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授信审查会审批要点</w:t>
      </w:r>
    </w:p>
    <w:p>
      <w:pPr>
        <w:jc w:val="center"/>
      </w:pPr>
      <w:r>
        <w:rPr>
          <w:i/>
          <w:sz w:val="18"/>
        </w:rPr>
        <w:t>文号：授信审查 [2025] 第 12 号　版本：v2025.12　生效：2025-12-15　失效：2027-12-14　密级：内部</w:t>
      </w:r>
    </w:p>
    <w:p>
      <w:r>
        <w:rPr>
          <w:b/>
          <w:sz w:val="26"/>
        </w:rPr>
        <w:t>【会议审议必备材料】</w:t>
      </w:r>
    </w:p>
    <w:p>
      <w:pPr>
        <w:pStyle w:val="ListBullet"/>
      </w:pPr>
      <w:r>
        <w:t>1、客户调查报告（含 3 年财务分析 + 现金流测算）</w:t>
      </w:r>
    </w:p>
    <w:p>
      <w:pPr>
        <w:pStyle w:val="ListBullet"/>
      </w:pPr>
      <w:r>
        <w:t>2、征信报告</w:t>
      </w:r>
    </w:p>
    <w:p>
      <w:pPr>
        <w:pStyle w:val="ListBullet"/>
      </w:pPr>
      <w:r>
        <w:t>3、贷前合规审查清单（已勾选）</w:t>
      </w:r>
    </w:p>
    <w:p>
      <w:pPr>
        <w:pStyle w:val="ListBullet"/>
      </w:pPr>
      <w:r>
        <w:t>4、审计报告（近 3 年）</w:t>
      </w:r>
    </w:p>
    <w:p>
      <w:pPr>
        <w:pStyle w:val="ListBullet"/>
      </w:pPr>
      <w:r>
        <w:t>5、担保方案评估</w:t>
      </w:r>
    </w:p>
    <w:p>
      <w:pPr>
        <w:pStyle w:val="ListBullet"/>
      </w:pPr>
      <w:r>
        <w:t>6、行业研究简报（同行业对标）</w:t>
      </w:r>
    </w:p>
    <w:p>
      <w:r>
        <w:rPr>
          <w:b/>
          <w:sz w:val="26"/>
        </w:rPr>
        <w:t>【审议关键点】</w:t>
      </w:r>
    </w:p>
    <w:p>
      <w:r>
        <w:rPr>
          <w:b/>
          <w:sz w:val="23"/>
        </w:rPr>
        <w:t>（一）信用层面</w:t>
      </w:r>
    </w:p>
    <w:p>
      <w:pPr>
        <w:pStyle w:val="ListBullet"/>
      </w:pPr>
      <w:r>
        <w:t>1、还款来源的可实现性（一源覆盖率 ≥ 130%）</w:t>
      </w:r>
    </w:p>
    <w:p>
      <w:pPr>
        <w:pStyle w:val="ListBullet"/>
      </w:pPr>
      <w:r>
        <w:t>2、担保价值覆盖率 ≥ 150%（纯信用的除外）</w:t>
      </w:r>
    </w:p>
    <w:p>
      <w:pPr>
        <w:pStyle w:val="ListBullet"/>
      </w:pPr>
      <w:r>
        <w:t>3、借款人承担能力（资产负债率/速动比率）</w:t>
      </w:r>
    </w:p>
    <w:p>
      <w:r>
        <w:rPr>
          <w:b/>
          <w:sz w:val="23"/>
        </w:rPr>
        <w:t>（二）风险层面</w:t>
      </w:r>
    </w:p>
    <w:p>
      <w:pPr>
        <w:pStyle w:val="ListBullet"/>
      </w:pPr>
      <w:r>
        <w:t>1、行业风险敞口与本行组合</w:t>
      </w:r>
    </w:p>
    <w:p>
      <w:pPr>
        <w:pStyle w:val="ListBullet"/>
      </w:pPr>
      <w:r>
        <w:t>2、区域集中度</w:t>
      </w:r>
    </w:p>
    <w:p>
      <w:pPr>
        <w:pStyle w:val="ListBullet"/>
      </w:pPr>
      <w:r>
        <w:t>3、关联交易与关联担保暴露</w:t>
      </w:r>
    </w:p>
    <w:p>
      <w:pPr>
        <w:pStyle w:val="ListBullet"/>
      </w:pPr>
      <w:r>
        <w:t>4、单户超越预警线的一事一议</w:t>
      </w:r>
    </w:p>
    <w:p>
      <w:r>
        <w:rPr>
          <w:b/>
          <w:sz w:val="23"/>
        </w:rPr>
        <w:t>（三）合规层面</w:t>
      </w:r>
    </w:p>
    <w:p>
      <w:pPr>
        <w:pStyle w:val="ListBullet"/>
      </w:pPr>
      <w:r>
        <w:t>1、监管禁入与行业限制核对</w:t>
      </w:r>
    </w:p>
    <w:p>
      <w:pPr>
        <w:pStyle w:val="ListBullet"/>
      </w:pPr>
      <w:r>
        <w:t>2、KYC / AML 尽调完整性</w:t>
      </w:r>
    </w:p>
    <w:p>
      <w:pPr>
        <w:pStyle w:val="ListBullet"/>
      </w:pPr>
      <w:r>
        <w:t>3、文本合同合规性</w:t>
      </w:r>
    </w:p>
    <w:p>
      <w:r>
        <w:rPr>
          <w:b/>
          <w:sz w:val="26"/>
        </w:rPr>
        <w:t>【表决规则】</w:t>
      </w:r>
    </w:p>
    <w:p>
      <w:pPr>
        <w:pStyle w:val="ListNumber"/>
      </w:pPr>
      <w:r>
        <w:t>1、审查会委员不少于 5 人出席；</w:t>
      </w:r>
    </w:p>
    <w:p>
      <w:pPr>
        <w:pStyle w:val="ListNumber"/>
      </w:pPr>
      <w:r>
        <w:t>2、三分之二以上委员同意方为通过；</w:t>
      </w:r>
    </w:p>
    <w:p>
      <w:pPr>
        <w:pStyle w:val="ListNumber"/>
      </w:pPr>
      <w:r>
        <w:t>3、审查意见以书面方式记录并签字。</w:t>
      </w:r>
    </w:p>
    <w:p/>
    <w:p>
      <w:pPr>
        <w:jc w:val="right"/>
      </w:pPr>
      <w:r>
        <w:t>主办部门：授信审查部</w:t>
      </w:r>
    </w:p>
    <w:p>
      <w:pPr>
        <w:jc w:val="right"/>
      </w:pPr>
      <w:r>
        <w:t>本版修订日期：2025-12-10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