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3EE5" w14:textId="77777777" w:rsidR="00674186" w:rsidRPr="00674186" w:rsidRDefault="00674186" w:rsidP="006741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&amp; General Design System</w:t>
      </w:r>
    </w:p>
    <w:p w14:paraId="1856B0BC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(Enterprise Transformation Team – 2026 Edition)</w:t>
      </w:r>
    </w:p>
    <w:p w14:paraId="50C6E919" w14:textId="77777777" w:rsidR="00674186" w:rsidRPr="00674186" w:rsidRDefault="00674186" w:rsidP="00674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79E944E3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design system delivers a scalable, accessible, and contemporary framework for Legal &amp; General’s enterprise applications. It promotes consistency across business units, enhances data-driven dashboards, and aligns closely with L&amp;G’s trusted brand identity — emphasizing reliability, professionalism, and clarity through a refined blue-dominant palette with supportive accents.</w:t>
      </w:r>
    </w:p>
    <w:p w14:paraId="569E36FD" w14:textId="77777777" w:rsidR="00674186" w:rsidRPr="00674186" w:rsidRDefault="00674186" w:rsidP="00674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1: Foundations</w:t>
      </w:r>
    </w:p>
    <w:p w14:paraId="0EB07A07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Colour Palette</w:t>
      </w:r>
    </w:p>
    <w:p w14:paraId="23462A86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L&amp;G’s brand evokes trust and stability, anchored in deep blues with subtle accents for positivity and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981"/>
        <w:gridCol w:w="5913"/>
      </w:tblGrid>
      <w:tr w:rsidR="00674186" w:rsidRPr="00674186" w14:paraId="505C2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A1133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9D2A60C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138F001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</w:tr>
      <w:tr w:rsidR="00674186" w:rsidRPr="00674186" w14:paraId="39B6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C60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Blue (Primary)</w:t>
            </w:r>
          </w:p>
        </w:tc>
        <w:tc>
          <w:tcPr>
            <w:tcW w:w="0" w:type="auto"/>
            <w:vAlign w:val="center"/>
            <w:hideMark/>
          </w:tcPr>
          <w:p w14:paraId="1C694D3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#005EB8</w:t>
            </w:r>
          </w:p>
        </w:tc>
        <w:tc>
          <w:tcPr>
            <w:tcW w:w="0" w:type="auto"/>
            <w:vAlign w:val="center"/>
            <w:hideMark/>
          </w:tcPr>
          <w:p w14:paraId="0EC514A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actions, links, focus states, navigation accents</w:t>
            </w:r>
          </w:p>
        </w:tc>
      </w:tr>
      <w:tr w:rsidR="00674186" w:rsidRPr="00674186" w14:paraId="0F48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4894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Teal</w:t>
            </w:r>
          </w:p>
        </w:tc>
        <w:tc>
          <w:tcPr>
            <w:tcW w:w="0" w:type="auto"/>
            <w:vAlign w:val="center"/>
            <w:hideMark/>
          </w:tcPr>
          <w:p w14:paraId="300A1EE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#00843D</w:t>
            </w:r>
          </w:p>
        </w:tc>
        <w:tc>
          <w:tcPr>
            <w:tcW w:w="0" w:type="auto"/>
            <w:vAlign w:val="center"/>
            <w:hideMark/>
          </w:tcPr>
          <w:p w14:paraId="0F501BD3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 trends, success states</w:t>
            </w:r>
          </w:p>
        </w:tc>
      </w:tr>
      <w:tr w:rsidR="00674186" w:rsidRPr="00674186" w14:paraId="2BF3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646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Red</w:t>
            </w:r>
          </w:p>
        </w:tc>
        <w:tc>
          <w:tcPr>
            <w:tcW w:w="0" w:type="auto"/>
            <w:vAlign w:val="center"/>
            <w:hideMark/>
          </w:tcPr>
          <w:p w14:paraId="7490EDF4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#D50032</w:t>
            </w:r>
          </w:p>
        </w:tc>
        <w:tc>
          <w:tcPr>
            <w:tcW w:w="0" w:type="auto"/>
            <w:vAlign w:val="center"/>
            <w:hideMark/>
          </w:tcPr>
          <w:p w14:paraId="7705935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Alerts, errors, negative trends</w:t>
            </w:r>
          </w:p>
        </w:tc>
      </w:tr>
      <w:tr w:rsidR="00674186" w:rsidRPr="00674186" w14:paraId="313B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283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Accent Yellow</w:t>
            </w:r>
          </w:p>
        </w:tc>
        <w:tc>
          <w:tcPr>
            <w:tcW w:w="0" w:type="auto"/>
            <w:vAlign w:val="center"/>
            <w:hideMark/>
          </w:tcPr>
          <w:p w14:paraId="43DD99C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#FFD700</w:t>
            </w:r>
          </w:p>
        </w:tc>
        <w:tc>
          <w:tcPr>
            <w:tcW w:w="0" w:type="auto"/>
            <w:vAlign w:val="center"/>
            <w:hideMark/>
          </w:tcPr>
          <w:p w14:paraId="2760377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Subtle highlights, secondary CTAs (use sparingly for warmth)</w:t>
            </w:r>
          </w:p>
        </w:tc>
      </w:tr>
      <w:tr w:rsidR="00674186" w:rsidRPr="00674186" w14:paraId="4CDB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0A4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Neutral White</w:t>
            </w:r>
          </w:p>
        </w:tc>
        <w:tc>
          <w:tcPr>
            <w:tcW w:w="0" w:type="auto"/>
            <w:vAlign w:val="center"/>
            <w:hideMark/>
          </w:tcPr>
          <w:p w14:paraId="2DED224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7D47F6F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Backgrounds</w:t>
            </w:r>
          </w:p>
        </w:tc>
      </w:tr>
      <w:tr w:rsidR="00674186" w:rsidRPr="00674186" w14:paraId="2CAF0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60D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Neutral Black</w:t>
            </w:r>
          </w:p>
        </w:tc>
        <w:tc>
          <w:tcPr>
            <w:tcW w:w="0" w:type="auto"/>
            <w:vAlign w:val="center"/>
            <w:hideMark/>
          </w:tcPr>
          <w:p w14:paraId="63E2C1D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0D345BB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text</w:t>
            </w:r>
          </w:p>
        </w:tc>
      </w:tr>
      <w:tr w:rsidR="00674186" w:rsidRPr="00674186" w14:paraId="3A21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6801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Grey-100</w:t>
            </w:r>
          </w:p>
        </w:tc>
        <w:tc>
          <w:tcPr>
            <w:tcW w:w="0" w:type="auto"/>
            <w:vAlign w:val="center"/>
            <w:hideMark/>
          </w:tcPr>
          <w:p w14:paraId="54E1C43B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#F5F5F5</w:t>
            </w:r>
          </w:p>
        </w:tc>
        <w:tc>
          <w:tcPr>
            <w:tcW w:w="0" w:type="auto"/>
            <w:vAlign w:val="center"/>
            <w:hideMark/>
          </w:tcPr>
          <w:p w14:paraId="7431EB6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 backgrounds</w:t>
            </w:r>
          </w:p>
        </w:tc>
      </w:tr>
      <w:tr w:rsidR="00674186" w:rsidRPr="00674186" w14:paraId="6042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29D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Grey-300</w:t>
            </w:r>
          </w:p>
        </w:tc>
        <w:tc>
          <w:tcPr>
            <w:tcW w:w="0" w:type="auto"/>
            <w:vAlign w:val="center"/>
            <w:hideMark/>
          </w:tcPr>
          <w:p w14:paraId="65691698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#E0E0E0</w:t>
            </w:r>
          </w:p>
        </w:tc>
        <w:tc>
          <w:tcPr>
            <w:tcW w:w="0" w:type="auto"/>
            <w:vAlign w:val="center"/>
            <w:hideMark/>
          </w:tcPr>
          <w:p w14:paraId="0B94A31C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Borders, dividers</w:t>
            </w:r>
          </w:p>
        </w:tc>
      </w:tr>
      <w:tr w:rsidR="00674186" w:rsidRPr="00674186" w14:paraId="6B86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D8B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Grey-500</w:t>
            </w:r>
          </w:p>
        </w:tc>
        <w:tc>
          <w:tcPr>
            <w:tcW w:w="0" w:type="auto"/>
            <w:vAlign w:val="center"/>
            <w:hideMark/>
          </w:tcPr>
          <w:p w14:paraId="2BCDF9D8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#757575</w:t>
            </w:r>
          </w:p>
        </w:tc>
        <w:tc>
          <w:tcPr>
            <w:tcW w:w="0" w:type="auto"/>
            <w:vAlign w:val="center"/>
            <w:hideMark/>
          </w:tcPr>
          <w:p w14:paraId="17F6A0D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 text, placeholders</w:t>
            </w:r>
          </w:p>
        </w:tc>
      </w:tr>
      <w:tr w:rsidR="00674186" w:rsidRPr="00674186" w14:paraId="0AA9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490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Grey-700</w:t>
            </w:r>
          </w:p>
        </w:tc>
        <w:tc>
          <w:tcPr>
            <w:tcW w:w="0" w:type="auto"/>
            <w:vAlign w:val="center"/>
            <w:hideMark/>
          </w:tcPr>
          <w:p w14:paraId="6E05548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#424242</w:t>
            </w:r>
          </w:p>
        </w:tc>
        <w:tc>
          <w:tcPr>
            <w:tcW w:w="0" w:type="auto"/>
            <w:vAlign w:val="center"/>
            <w:hideMark/>
          </w:tcPr>
          <w:p w14:paraId="5D89CDC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Icons, subtle elements</w:t>
            </w:r>
          </w:p>
        </w:tc>
      </w:tr>
    </w:tbl>
    <w:p w14:paraId="219CDB87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Tokens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consistency):</w:t>
      </w:r>
    </w:p>
    <w:p w14:paraId="199E7C06" w14:textId="77777777" w:rsidR="00674186" w:rsidRPr="00674186" w:rsidRDefault="00674186" w:rsidP="00674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Success: Brand Teal (#00843D)</w:t>
      </w:r>
    </w:p>
    <w:p w14:paraId="7008AB92" w14:textId="77777777" w:rsidR="00674186" w:rsidRPr="00674186" w:rsidRDefault="00674186" w:rsidP="00674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Warning: #FFC107 (Amber)</w:t>
      </w:r>
    </w:p>
    <w:p w14:paraId="17AB057D" w14:textId="77777777" w:rsidR="00674186" w:rsidRPr="00674186" w:rsidRDefault="00674186" w:rsidP="00674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Error: Brand Red (#D50032)</w:t>
      </w:r>
    </w:p>
    <w:p w14:paraId="16FE5338" w14:textId="77777777" w:rsidR="00674186" w:rsidRPr="00674186" w:rsidRDefault="00674186" w:rsidP="00674186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Info: Brand Blue (#005EB8)</w:t>
      </w:r>
    </w:p>
    <w:p w14:paraId="35CB57C6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Check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All combinations meet WCAG 2.2 AA contrast ratios (minimum 4.5:1 for normal text). Tested on white and light grey backgrounds.</w:t>
      </w:r>
    </w:p>
    <w:p w14:paraId="6B25F4FC" w14:textId="77777777" w:rsid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4F304E5" w14:textId="24F1CBD8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JSON Tokens Example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A0FA75A" w14:textId="77777777" w:rsidR="00674186" w:rsidRPr="00674186" w:rsidRDefault="00674186" w:rsidP="0067418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14:paraId="1593D93A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{</w:t>
      </w:r>
    </w:p>
    <w:p w14:paraId="64013C04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: {</w:t>
      </w:r>
    </w:p>
    <w:p w14:paraId="1E685D44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"brand"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: {</w:t>
      </w:r>
    </w:p>
    <w:p w14:paraId="24CEBE31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"blue"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"#005EB8"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2A631207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"teal"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"#00843D"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35B7612C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"red"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"#D50032"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5717AB87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"yellow"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"#FFD700"</w:t>
      </w:r>
    </w:p>
    <w:p w14:paraId="421C2C04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4DD1645A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"neutral"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: {</w:t>
      </w:r>
    </w:p>
    <w:p w14:paraId="7503B4CC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"white"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"#FFFFFF"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2A3BE9BA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"black"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"#000000"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57824289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</w:t>
      </w:r>
      <w:proofErr w:type="gramStart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grey</w:t>
      </w:r>
      <w:proofErr w:type="gramEnd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-100"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"#F5F5F5"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,</w:t>
      </w:r>
    </w:p>
    <w:p w14:paraId="3B3F63ED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 xml:space="preserve">      "</w:t>
      </w:r>
      <w:proofErr w:type="gramStart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grey</w:t>
      </w:r>
      <w:proofErr w:type="gramEnd"/>
      <w:r w:rsidRPr="00674186">
        <w:rPr>
          <w:rFonts w:ascii="Courier New" w:eastAsia="Times New Roman" w:hAnsi="Courier New" w:cs="Courier New"/>
          <w:color w:val="9CDCFE"/>
          <w:kern w:val="0"/>
          <w:sz w:val="20"/>
          <w:szCs w:val="20"/>
          <w:lang w:eastAsia="en-GB"/>
          <w14:ligatures w14:val="none"/>
        </w:rPr>
        <w:t>-500"</w:t>
      </w: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: </w:t>
      </w:r>
      <w:r w:rsidRPr="00674186">
        <w:rPr>
          <w:rFonts w:ascii="Courier New" w:eastAsia="Times New Roman" w:hAnsi="Courier New" w:cs="Courier New"/>
          <w:color w:val="CE9178"/>
          <w:kern w:val="0"/>
          <w:sz w:val="20"/>
          <w:szCs w:val="20"/>
          <w:lang w:eastAsia="en-GB"/>
          <w14:ligatures w14:val="none"/>
        </w:rPr>
        <w:t>"#757575"</w:t>
      </w:r>
    </w:p>
    <w:p w14:paraId="09E952FE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7219039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DA6AC28" w14:textId="77777777" w:rsidR="00674186" w:rsidRPr="00674186" w:rsidRDefault="00674186" w:rsidP="0067418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</w:pPr>
      <w:r w:rsidRPr="00674186">
        <w:rPr>
          <w:rFonts w:ascii="Courier New" w:eastAsia="Times New Roman" w:hAnsi="Courier New" w:cs="Courier New"/>
          <w:color w:val="E6E6E6"/>
          <w:kern w:val="0"/>
          <w:sz w:val="20"/>
          <w:szCs w:val="20"/>
          <w:lang w:eastAsia="en-GB"/>
          <w14:ligatures w14:val="none"/>
        </w:rPr>
        <w:t>}</w:t>
      </w:r>
    </w:p>
    <w:p w14:paraId="3E273F04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Typography</w:t>
      </w:r>
    </w:p>
    <w:p w14:paraId="02A9570C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legible sans-serif for professional readability.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540"/>
        <w:gridCol w:w="820"/>
        <w:gridCol w:w="1281"/>
        <w:gridCol w:w="1701"/>
      </w:tblGrid>
      <w:tr w:rsidR="00674186" w:rsidRPr="00674186" w14:paraId="60C41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D0BA0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933CFAC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3B2BC18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AE6D0EB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Line Height</w:t>
            </w:r>
          </w:p>
        </w:tc>
        <w:tc>
          <w:tcPr>
            <w:tcW w:w="0" w:type="auto"/>
            <w:vAlign w:val="center"/>
            <w:hideMark/>
          </w:tcPr>
          <w:p w14:paraId="73E985EF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674186" w:rsidRPr="00674186" w14:paraId="7B90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6E1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56AF87D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48px</w:t>
            </w:r>
          </w:p>
        </w:tc>
        <w:tc>
          <w:tcPr>
            <w:tcW w:w="0" w:type="auto"/>
            <w:vAlign w:val="center"/>
            <w:hideMark/>
          </w:tcPr>
          <w:p w14:paraId="26FB6B7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1656BA0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182C6E4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titles</w:t>
            </w:r>
          </w:p>
        </w:tc>
      </w:tr>
      <w:tr w:rsidR="00674186" w:rsidRPr="00674186" w14:paraId="783F1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F8F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5E355F11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14:paraId="408CFD9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7BEA8C8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01F34F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Section headers</w:t>
            </w:r>
          </w:p>
        </w:tc>
      </w:tr>
      <w:tr w:rsidR="00674186" w:rsidRPr="00674186" w14:paraId="5B96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8184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45835CE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14:paraId="5B90BDD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5AD102A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F60B1EB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titles</w:t>
            </w:r>
          </w:p>
        </w:tc>
      </w:tr>
      <w:tr w:rsidR="00674186" w:rsidRPr="00674186" w14:paraId="5FCB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493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1F83144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14:paraId="02ACE7D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3E460D7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207FBEE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Paragraph text</w:t>
            </w:r>
          </w:p>
        </w:tc>
      </w:tr>
      <w:tr w:rsidR="00674186" w:rsidRPr="00674186" w14:paraId="2E5B9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6C95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4DBE6B64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14:paraId="1D2ABE5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0BD3B485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3C1014C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Labels, metadata</w:t>
            </w:r>
          </w:p>
        </w:tc>
      </w:tr>
    </w:tbl>
    <w:p w14:paraId="0A9D26D3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 Family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Helvetica Neue, Arial, system-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sans-serif (fallback for broad compatibility).</w:t>
      </w:r>
    </w:p>
    <w:p w14:paraId="49E72466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Grid &amp; Spacing</w:t>
      </w:r>
    </w:p>
    <w:p w14:paraId="436C3C4A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12-column grid with consistent spacing tokens.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81"/>
        <w:gridCol w:w="769"/>
      </w:tblGrid>
      <w:tr w:rsidR="00674186" w:rsidRPr="00674186" w14:paraId="5A1FD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B78E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BFB7FCE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1A62C4AD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Gutter</w:t>
            </w:r>
          </w:p>
        </w:tc>
      </w:tr>
      <w:tr w:rsidR="00674186" w:rsidRPr="00674186" w14:paraId="4E28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C44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CCD7FBB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A9FBA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16px</w:t>
            </w:r>
          </w:p>
        </w:tc>
      </w:tr>
      <w:tr w:rsidR="00674186" w:rsidRPr="00674186" w14:paraId="37DC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9CB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D8A4D3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C0C898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24px</w:t>
            </w:r>
          </w:p>
        </w:tc>
      </w:tr>
      <w:tr w:rsidR="00674186" w:rsidRPr="00674186" w14:paraId="011AC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0D2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39CE9C3C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4C886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32px</w:t>
            </w:r>
          </w:p>
        </w:tc>
      </w:tr>
    </w:tbl>
    <w:p w14:paraId="7C4EB7DA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Spacing Tokens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4px (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xs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8px (s), 16px (m), 24px (l), 32px (xl), 48px (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xxl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64px (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xxxl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2F032C2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Iconography (New)</w:t>
      </w:r>
    </w:p>
    <w:p w14:paraId="03D83EEE" w14:textId="77777777" w:rsidR="00674186" w:rsidRPr="00674186" w:rsidRDefault="00674186" w:rsidP="00674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Style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Line icons (1-2px stroke) for subtlety; filled variants for emphasis.</w:t>
      </w:r>
    </w:p>
    <w:p w14:paraId="19F2ED15" w14:textId="77777777" w:rsidR="00674186" w:rsidRPr="00674186" w:rsidRDefault="00674186" w:rsidP="00674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 Size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24px × 24px grid.</w:t>
      </w:r>
    </w:p>
    <w:p w14:paraId="177DF016" w14:textId="77777777" w:rsidR="00674186" w:rsidRPr="00674186" w:rsidRDefault="00674186" w:rsidP="00674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SVG for scalability.</w:t>
      </w:r>
    </w:p>
    <w:p w14:paraId="55702AF9" w14:textId="77777777" w:rsidR="00674186" w:rsidRPr="00674186" w:rsidRDefault="00674186" w:rsidP="00674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Grey-700 default; Brand Blue on interaction; semantic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status (e.g., teal checkmark for success).</w:t>
      </w:r>
    </w:p>
    <w:p w14:paraId="4B2D6806" w14:textId="77777777" w:rsidR="00674186" w:rsidRPr="00674186" w:rsidRDefault="00674186" w:rsidP="0067418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Always pair with aria-label or hidden text; avoid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-only meaning.</w:t>
      </w:r>
    </w:p>
    <w:p w14:paraId="27FC98A8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Motion Tokens</w:t>
      </w:r>
    </w:p>
    <w:p w14:paraId="20791CC8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animations for a polished, non-distracting feel.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94"/>
        <w:gridCol w:w="1142"/>
      </w:tblGrid>
      <w:tr w:rsidR="00674186" w:rsidRPr="00674186" w14:paraId="571D9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1DD86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1CAC58B7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AD421B3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Easing</w:t>
            </w:r>
          </w:p>
        </w:tc>
      </w:tr>
      <w:tr w:rsidR="00674186" w:rsidRPr="00674186" w14:paraId="36C2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30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6B8D5B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150ms</w:t>
            </w:r>
          </w:p>
        </w:tc>
        <w:tc>
          <w:tcPr>
            <w:tcW w:w="0" w:type="auto"/>
            <w:vAlign w:val="center"/>
            <w:hideMark/>
          </w:tcPr>
          <w:p w14:paraId="2BECCEB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ease-in-out</w:t>
            </w:r>
          </w:p>
        </w:tc>
      </w:tr>
      <w:tr w:rsidR="00674186" w:rsidRPr="00674186" w14:paraId="7E6D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E31F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76F96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300ms</w:t>
            </w:r>
          </w:p>
        </w:tc>
        <w:tc>
          <w:tcPr>
            <w:tcW w:w="0" w:type="auto"/>
            <w:vAlign w:val="center"/>
            <w:hideMark/>
          </w:tcPr>
          <w:p w14:paraId="234A8F6E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ease-in-out</w:t>
            </w:r>
          </w:p>
        </w:tc>
      </w:tr>
      <w:tr w:rsidR="00674186" w:rsidRPr="00674186" w14:paraId="3E793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2308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65CB42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500ms</w:t>
            </w:r>
          </w:p>
        </w:tc>
        <w:tc>
          <w:tcPr>
            <w:tcW w:w="0" w:type="auto"/>
            <w:vAlign w:val="center"/>
            <w:hideMark/>
          </w:tcPr>
          <w:p w14:paraId="6D7862F5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ease-in-out</w:t>
            </w:r>
          </w:p>
        </w:tc>
      </w:tr>
    </w:tbl>
    <w:p w14:paraId="4B561C3B" w14:textId="77777777" w:rsidR="00674186" w:rsidRPr="00674186" w:rsidRDefault="00674186" w:rsidP="00674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2: Components (Atomic Design)</w:t>
      </w:r>
    </w:p>
    <w:p w14:paraId="4185D9C0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Atoms</w:t>
      </w:r>
    </w:p>
    <w:p w14:paraId="46FF7E2E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328"/>
        <w:gridCol w:w="1174"/>
        <w:gridCol w:w="1589"/>
      </w:tblGrid>
      <w:tr w:rsidR="00674186" w:rsidRPr="00674186" w14:paraId="7A3D3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885F9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40588470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EDD9481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Text </w:t>
            </w:r>
            <w:proofErr w:type="spellStart"/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EE35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Border Radius</w:t>
            </w:r>
          </w:p>
        </w:tc>
      </w:tr>
      <w:tr w:rsidR="00674186" w:rsidRPr="00674186" w14:paraId="3EB6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2EC4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435CD0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Blue</w:t>
            </w:r>
          </w:p>
        </w:tc>
        <w:tc>
          <w:tcPr>
            <w:tcW w:w="0" w:type="auto"/>
            <w:vAlign w:val="center"/>
            <w:hideMark/>
          </w:tcPr>
          <w:p w14:paraId="1F07456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4FD912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4px</w:t>
            </w:r>
          </w:p>
        </w:tc>
      </w:tr>
      <w:tr w:rsidR="00674186" w:rsidRPr="00674186" w14:paraId="50BAD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F22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3DF5AEA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153A8A33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Blue</w:t>
            </w:r>
          </w:p>
        </w:tc>
        <w:tc>
          <w:tcPr>
            <w:tcW w:w="0" w:type="auto"/>
            <w:vAlign w:val="center"/>
            <w:hideMark/>
          </w:tcPr>
          <w:p w14:paraId="01D48339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4px</w:t>
            </w:r>
          </w:p>
        </w:tc>
      </w:tr>
      <w:tr w:rsidR="00674186" w:rsidRPr="00674186" w14:paraId="42B5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F53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Tertiary</w:t>
            </w:r>
          </w:p>
        </w:tc>
        <w:tc>
          <w:tcPr>
            <w:tcW w:w="0" w:type="auto"/>
            <w:vAlign w:val="center"/>
            <w:hideMark/>
          </w:tcPr>
          <w:p w14:paraId="0F220591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Transparent</w:t>
            </w:r>
          </w:p>
        </w:tc>
        <w:tc>
          <w:tcPr>
            <w:tcW w:w="0" w:type="auto"/>
            <w:vAlign w:val="center"/>
            <w:hideMark/>
          </w:tcPr>
          <w:p w14:paraId="273C4333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Blue</w:t>
            </w:r>
          </w:p>
        </w:tc>
        <w:tc>
          <w:tcPr>
            <w:tcW w:w="0" w:type="auto"/>
            <w:vAlign w:val="center"/>
            <w:hideMark/>
          </w:tcPr>
          <w:p w14:paraId="4DEAC5DB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4px</w:t>
            </w:r>
          </w:p>
        </w:tc>
      </w:tr>
      <w:tr w:rsidR="00674186" w:rsidRPr="00674186" w14:paraId="512C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DA5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Destructive</w:t>
            </w:r>
          </w:p>
        </w:tc>
        <w:tc>
          <w:tcPr>
            <w:tcW w:w="0" w:type="auto"/>
            <w:vAlign w:val="center"/>
            <w:hideMark/>
          </w:tcPr>
          <w:p w14:paraId="6C39FC76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Brand Red</w:t>
            </w:r>
          </w:p>
        </w:tc>
        <w:tc>
          <w:tcPr>
            <w:tcW w:w="0" w:type="auto"/>
            <w:vAlign w:val="center"/>
            <w:hideMark/>
          </w:tcPr>
          <w:p w14:paraId="07972D1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4DA86B65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4px</w:t>
            </w:r>
          </w:p>
        </w:tc>
      </w:tr>
    </w:tbl>
    <w:p w14:paraId="415EDD09" w14:textId="77777777" w:rsidR="00674186" w:rsidRPr="00674186" w:rsidRDefault="00674186" w:rsidP="00674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Height: 48px minimum</w:t>
      </w:r>
    </w:p>
    <w:p w14:paraId="6F527463" w14:textId="77777777" w:rsidR="00674186" w:rsidRPr="00674186" w:rsidRDefault="00674186" w:rsidP="00674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 Default, Hover (slight lighten), Focus (2px Brand Blue outline), Disabled, Loading (spinner)</w:t>
      </w:r>
    </w:p>
    <w:p w14:paraId="4947FD2A" w14:textId="77777777" w:rsidR="00674186" w:rsidRPr="00674186" w:rsidRDefault="00674186" w:rsidP="0067418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Accessibility: 44px+ touch target, visible focus ring</w:t>
      </w:r>
    </w:p>
    <w:p w14:paraId="69C81031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 &amp; Forms</w:t>
      </w:r>
    </w:p>
    <w:p w14:paraId="3B222322" w14:textId="77777777" w:rsidR="00674186" w:rsidRPr="00674186" w:rsidRDefault="00674186" w:rsidP="00674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 Text, Select, Checkbox, Radio, Search</w:t>
      </w:r>
    </w:p>
    <w:p w14:paraId="27AAA871" w14:textId="77777777" w:rsidR="00674186" w:rsidRPr="00674186" w:rsidRDefault="00674186" w:rsidP="00674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states with inline messages (ARIA role="alert")</w:t>
      </w:r>
    </w:p>
    <w:p w14:paraId="590CCFC4" w14:textId="77777777" w:rsidR="00674186" w:rsidRPr="00674186" w:rsidRDefault="00674186" w:rsidP="0067418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 always visible</w:t>
      </w:r>
    </w:p>
    <w:p w14:paraId="5B8B6E70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above)</w:t>
      </w:r>
    </w:p>
    <w:p w14:paraId="0F18AF88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Molecules</w:t>
      </w:r>
    </w:p>
    <w:p w14:paraId="4112BD03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Cards</w:t>
      </w:r>
    </w:p>
    <w:p w14:paraId="06E9F64F" w14:textId="77777777" w:rsidR="00674186" w:rsidRPr="00674186" w:rsidRDefault="00674186" w:rsidP="00674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 Info, Data, Insight</w:t>
      </w:r>
    </w:p>
    <w:p w14:paraId="589ADC7C" w14:textId="77777777" w:rsidR="00674186" w:rsidRPr="00674186" w:rsidRDefault="00674186" w:rsidP="00674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Padding: 24px</w:t>
      </w:r>
    </w:p>
    <w:p w14:paraId="48096C32" w14:textId="77777777" w:rsidR="00674186" w:rsidRPr="00674186" w:rsidRDefault="00674186" w:rsidP="00674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Shadow: Subtle elevation on hover (0 4px 8px </w:t>
      </w:r>
      <w:proofErr w:type="spellStart"/>
      <w:proofErr w:type="gram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rgba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0,0,0,0.1))</w:t>
      </w:r>
    </w:p>
    <w:p w14:paraId="2C888A44" w14:textId="77777777" w:rsidR="00674186" w:rsidRPr="00674186" w:rsidRDefault="00674186" w:rsidP="0067418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Trend indicators: Text + icon (not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alone for accessibility)</w:t>
      </w:r>
    </w:p>
    <w:p w14:paraId="0D2D0CDA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Groups</w:t>
      </w:r>
    </w:p>
    <w:p w14:paraId="1452B8E0" w14:textId="77777777" w:rsidR="00674186" w:rsidRPr="00674186" w:rsidRDefault="00674186" w:rsidP="00674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+ Input + Helper/Error text</w:t>
      </w:r>
    </w:p>
    <w:p w14:paraId="448B2D43" w14:textId="77777777" w:rsidR="00674186" w:rsidRPr="00674186" w:rsidRDefault="00674186" w:rsidP="00674186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vertical spacing (8px)</w:t>
      </w:r>
    </w:p>
    <w:p w14:paraId="2A542C8C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Organisms</w:t>
      </w:r>
    </w:p>
    <w:p w14:paraId="7A3DBC17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Bar</w:t>
      </w:r>
    </w:p>
    <w:p w14:paraId="2D65B844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Height: 64px</w:t>
      </w:r>
    </w:p>
    <w:p w14:paraId="325AD08F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Background: White (with subtle border)</w:t>
      </w:r>
    </w:p>
    <w:p w14:paraId="60FFDF34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Logo: L&amp;G wordmark or umbrella icon in Brand Blue</w:t>
      </w:r>
    </w:p>
    <w:p w14:paraId="5322C540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Elements: Logo left, Menu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Search, Profile right</w:t>
      </w:r>
    </w:p>
    <w:p w14:paraId="77F60FA6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Accent: Brand Blue for active items/links</w:t>
      </w:r>
    </w:p>
    <w:p w14:paraId="35C3469F" w14:textId="77777777" w:rsidR="00674186" w:rsidRPr="00674186" w:rsidRDefault="00674186" w:rsidP="00674186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Accessibility: Full keyboard support, ARIA landmarks</w:t>
      </w:r>
    </w:p>
    <w:p w14:paraId="1F790A38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Tables</w:t>
      </w:r>
    </w:p>
    <w:p w14:paraId="0189D2A0" w14:textId="77777777" w:rsidR="00674186" w:rsidRPr="00674186" w:rsidRDefault="00674186" w:rsidP="00674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Sortable, paginated, responsive (stack on mobile)</w:t>
      </w:r>
    </w:p>
    <w:p w14:paraId="1F61F428" w14:textId="77777777" w:rsidR="00674186" w:rsidRPr="00674186" w:rsidRDefault="00674186" w:rsidP="00674186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Zebra striping optional for readability</w:t>
      </w:r>
    </w:p>
    <w:p w14:paraId="0BE06692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New: Empty &amp; Error States</w:t>
      </w:r>
    </w:p>
    <w:p w14:paraId="3ACBAB52" w14:textId="77777777" w:rsidR="00674186" w:rsidRPr="00674186" w:rsidRDefault="00674186" w:rsidP="0067418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Empty: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 + headline + supportive text + optional CTA</w:t>
      </w:r>
    </w:p>
    <w:p w14:paraId="3278346E" w14:textId="77777777" w:rsidR="00674186" w:rsidRPr="00674186" w:rsidRDefault="00674186" w:rsidP="00674186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Error: Brand Red accent icon + clear message + retry action</w:t>
      </w:r>
    </w:p>
    <w:p w14:paraId="488034B4" w14:textId="77777777" w:rsidR="00674186" w:rsidRPr="00674186" w:rsidRDefault="00674186" w:rsidP="006741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Patterns for Dashboards</w:t>
      </w:r>
    </w:p>
    <w:p w14:paraId="7972C7EF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14:paraId="436D2744" w14:textId="77777777" w:rsidR="00674186" w:rsidRPr="00674186" w:rsidRDefault="00674186" w:rsidP="00674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Bento Grid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Flexible modular layout for KPIs, charts, tables</w:t>
      </w:r>
    </w:p>
    <w:p w14:paraId="4D8836E4" w14:textId="77777777" w:rsidR="00674186" w:rsidRPr="00674186" w:rsidRDefault="00674186" w:rsidP="00674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Hierarchy: Top – Global KPIs; Middle – Charts; Bottom – Tables</w:t>
      </w:r>
    </w:p>
    <w:p w14:paraId="7DAEA4D6" w14:textId="77777777" w:rsidR="00674186" w:rsidRPr="00674186" w:rsidRDefault="00674186" w:rsidP="00674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 Collapsible Filter Panel (280px, Grey-100 background)</w:t>
      </w:r>
    </w:p>
    <w:p w14:paraId="2FF6A80B" w14:textId="77777777" w:rsidR="00674186" w:rsidRPr="00674186" w:rsidRDefault="00674186" w:rsidP="00674186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Right: Insights sidebar</w:t>
      </w:r>
    </w:p>
    <w:p w14:paraId="2499830B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Visualisation</w:t>
      </w:r>
    </w:p>
    <w:p w14:paraId="3044F6B1" w14:textId="77777777" w:rsidR="00674186" w:rsidRPr="00674186" w:rsidRDefault="00674186" w:rsidP="00674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Line, Bar, Area, Pie/Donut</w:t>
      </w:r>
    </w:p>
    <w:p w14:paraId="60B8B8E5" w14:textId="77777777" w:rsidR="00674186" w:rsidRPr="00674186" w:rsidRDefault="00674186" w:rsidP="00674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Brand Blue primary; Teal positive; Red negative; Greys for neutrals</w:t>
      </w:r>
    </w:p>
    <w:p w14:paraId="299A05CE" w14:textId="77777777" w:rsidR="00674186" w:rsidRPr="00674186" w:rsidRDefault="00674186" w:rsidP="00674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Enhancements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Patterns/textures for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color-blind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users, data labels, text summaries, high-contrast outlines</w:t>
      </w:r>
    </w:p>
    <w:p w14:paraId="14DD76CC" w14:textId="77777777" w:rsidR="00674186" w:rsidRPr="00674186" w:rsidRDefault="00674186" w:rsidP="00674186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Tables: Sort indicators, pagination controls</w:t>
      </w:r>
    </w:p>
    <w:p w14:paraId="0F23241D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Interaction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362"/>
        <w:gridCol w:w="1102"/>
      </w:tblGrid>
      <w:tr w:rsidR="00674186" w:rsidRPr="00674186" w14:paraId="1B7B9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D2242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88820E2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09624EF4" w14:textId="77777777" w:rsidR="00674186" w:rsidRPr="00674186" w:rsidRDefault="00674186" w:rsidP="006741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</w:tr>
      <w:tr w:rsidR="00674186" w:rsidRPr="00674186" w14:paraId="4CDA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E33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Hover</w:t>
            </w:r>
          </w:p>
        </w:tc>
        <w:tc>
          <w:tcPr>
            <w:tcW w:w="0" w:type="auto"/>
            <w:vAlign w:val="center"/>
            <w:hideMark/>
          </w:tcPr>
          <w:p w14:paraId="15AAA2F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Elevation + CTA reveal</w:t>
            </w:r>
          </w:p>
        </w:tc>
        <w:tc>
          <w:tcPr>
            <w:tcW w:w="0" w:type="auto"/>
            <w:vAlign w:val="center"/>
            <w:hideMark/>
          </w:tcPr>
          <w:p w14:paraId="4E3B1D2C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150ms</w:t>
            </w:r>
          </w:p>
        </w:tc>
      </w:tr>
      <w:tr w:rsidR="00674186" w:rsidRPr="00674186" w14:paraId="3D6D8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5C40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Sidebar Toggle</w:t>
            </w:r>
          </w:p>
        </w:tc>
        <w:tc>
          <w:tcPr>
            <w:tcW w:w="0" w:type="auto"/>
            <w:vAlign w:val="center"/>
            <w:hideMark/>
          </w:tcPr>
          <w:p w14:paraId="5A4BB467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Slide in/out</w:t>
            </w:r>
          </w:p>
        </w:tc>
        <w:tc>
          <w:tcPr>
            <w:tcW w:w="0" w:type="auto"/>
            <w:vAlign w:val="center"/>
            <w:hideMark/>
          </w:tcPr>
          <w:p w14:paraId="2554B341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300ms</w:t>
            </w:r>
          </w:p>
        </w:tc>
      </w:tr>
      <w:tr w:rsidR="00674186" w:rsidRPr="00674186" w14:paraId="40CD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66F3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Filter Apply</w:t>
            </w:r>
          </w:p>
        </w:tc>
        <w:tc>
          <w:tcPr>
            <w:tcW w:w="0" w:type="auto"/>
            <w:vAlign w:val="center"/>
            <w:hideMark/>
          </w:tcPr>
          <w:p w14:paraId="256F3E1D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Smooth data refresh</w:t>
            </w:r>
          </w:p>
        </w:tc>
        <w:tc>
          <w:tcPr>
            <w:tcW w:w="0" w:type="auto"/>
            <w:vAlign w:val="center"/>
            <w:hideMark/>
          </w:tcPr>
          <w:p w14:paraId="37AE9D1A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150ms</w:t>
            </w:r>
          </w:p>
        </w:tc>
      </w:tr>
      <w:tr w:rsidR="00674186" w:rsidRPr="00674186" w14:paraId="795C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A00C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333FCBAB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Skeleton screens</w:t>
            </w:r>
          </w:p>
        </w:tc>
        <w:tc>
          <w:tcPr>
            <w:tcW w:w="0" w:type="auto"/>
            <w:vAlign w:val="center"/>
            <w:hideMark/>
          </w:tcPr>
          <w:p w14:paraId="31753AC2" w14:textId="77777777" w:rsidR="00674186" w:rsidRPr="00674186" w:rsidRDefault="00674186" w:rsidP="0067418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418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Immediate</w:t>
            </w:r>
          </w:p>
        </w:tc>
      </w:tr>
    </w:tbl>
    <w:p w14:paraId="5A0FD166" w14:textId="77777777" w:rsidR="00674186" w:rsidRPr="00674186" w:rsidRDefault="00674186" w:rsidP="0067418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Loading: Skeleton with subtle pulse animation</w:t>
      </w:r>
    </w:p>
    <w:p w14:paraId="2BE10D59" w14:textId="77777777" w:rsidR="00674186" w:rsidRPr="00674186" w:rsidRDefault="00674186" w:rsidP="00674186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Tooltips: On hover/focus for chart data points</w:t>
      </w:r>
    </w:p>
    <w:p w14:paraId="73C9DA42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Accessibility &amp; Governance</w:t>
      </w:r>
    </w:p>
    <w:p w14:paraId="21C70865" w14:textId="77777777" w:rsidR="00674186" w:rsidRPr="00674186" w:rsidRDefault="00674186" w:rsidP="00674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WCAG 2.2 AA compliance</w:t>
      </w:r>
    </w:p>
    <w:p w14:paraId="6B99CC40" w14:textId="77777777" w:rsidR="00674186" w:rsidRPr="00674186" w:rsidRDefault="00674186" w:rsidP="00674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navigation throughout</w:t>
      </w:r>
    </w:p>
    <w:p w14:paraId="063DB0FC" w14:textId="77777777" w:rsidR="00674186" w:rsidRPr="00674186" w:rsidRDefault="00674186" w:rsidP="00674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 reader optimized (ARIA roles, landmarks)</w:t>
      </w:r>
    </w:p>
    <w:p w14:paraId="07BB5F15" w14:textId="77777777" w:rsidR="00674186" w:rsidRPr="00674186" w:rsidRDefault="00674186" w:rsidP="00674186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Governance: Centralized Figma library, versioned components, contribution process for business units, onboarding documentation</w:t>
      </w:r>
    </w:p>
    <w:p w14:paraId="73C2CE44" w14:textId="77777777" w:rsidR="00E911AC" w:rsidRDefault="00E911AC" w:rsidP="00674186"/>
    <w:p w14:paraId="5ED18CDD" w14:textId="77777777" w:rsidR="00674186" w:rsidRPr="00674186" w:rsidRDefault="00674186" w:rsidP="0067418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&amp; Generation Usage Guidelines</w:t>
      </w:r>
    </w:p>
    <w:p w14:paraId="2815EEF3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Mandatory Compliance Rule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designs, interfaces,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mockups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screenshots, visuals, or creative outputs generated for Legal &amp; General — whether by AI models, tools, designers, or developers — </w:t>
      </w: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strictly adhere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this Legal &amp; General Design System (Enterprise Transformation Team – 2026 Edition). No deviations are permitted without explicit approval from the Enterprise Transformation Team or Brand Governance lead.</w:t>
      </w:r>
    </w:p>
    <w:p w14:paraId="6C7CB2FF" w14:textId="77777777" w:rsidR="00674186" w:rsidRPr="00674186" w:rsidRDefault="00674186" w:rsidP="0067418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Instruction for AI Models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generating any L&amp;G-related design or visual content, always follow these rules without exception:</w:t>
      </w:r>
    </w:p>
    <w:p w14:paraId="06EBCEDC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This System Exclusively</w:t>
      </w:r>
    </w:p>
    <w:p w14:paraId="1F6B88E5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this document as the single source of truth for all visual and interaction decisions.</w:t>
      </w:r>
    </w:p>
    <w:p w14:paraId="7B6F6ACA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incorporate elements from external design systems (e.g., Material Design, Bootstrap, Tailwind defaults, or other corporate styles) unless explicitly mapped and approved here.</w:t>
      </w:r>
    </w:p>
    <w:p w14:paraId="7C60D106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 generic "modern UI trends" if they conflict with defined tokens, components, or patterns.</w:t>
      </w:r>
    </w:p>
    <w:p w14:paraId="293FC6F2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Colour Usage</w:t>
      </w:r>
    </w:p>
    <w:p w14:paraId="0EBFFDD2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actions and accents: Use </w:t>
      </w: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Blue (#005EB8)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only.</w:t>
      </w:r>
    </w:p>
    <w:p w14:paraId="767914D6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Positive/success: </w:t>
      </w: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Teal (#00843D)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2154BF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Errors/negative: </w:t>
      </w: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Red (#D50032)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BCF8BA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Highlights: Use </w:t>
      </w: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Accent Yellow (#FFD700)</w:t>
      </w: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sparingly and only for subtle warmth (never as primary background or dominant element).</w:t>
      </w:r>
    </w:p>
    <w:p w14:paraId="0F9EF381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Neutrals and greys: Stick precisely to the defined palette (e.g., Grey-100 #F5F5F5 for backgrounds).</w:t>
      </w:r>
    </w:p>
    <w:p w14:paraId="5FF05FF9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Never introduce new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rely solely on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meaning (always pair with icons/text for accessibility).</w:t>
      </w:r>
    </w:p>
    <w:p w14:paraId="239EB192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Typography &amp; Hierarchy</w:t>
      </w:r>
    </w:p>
    <w:p w14:paraId="1A0EE6EA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 family: Helvetica Neue, Arial, system-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sans-serif (with fallbacks).</w:t>
      </w:r>
    </w:p>
    <w:p w14:paraId="48BD4D50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Sizes, weights, and line heights: Use exact values from the Typography table (e.g., H1 = 48px Bold, Body = 16px Regular).</w:t>
      </w:r>
    </w:p>
    <w:p w14:paraId="214BD9A5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strict visual hierarchy: KPIs largest → Charts medium → Tables smallest.</w:t>
      </w:r>
    </w:p>
    <w:p w14:paraId="75E951C6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 &amp; Patterns</w:t>
      </w:r>
    </w:p>
    <w:p w14:paraId="12F31A09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 the defined atoms, molecules, and organisms (e.g., Primary Button = Brand Blue background, white text, 4px radius).</w:t>
      </w:r>
    </w:p>
    <w:p w14:paraId="133A7D8D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layouts: Follow Bento Grid structure with Top KPIs, Middle Charts, Bottom Tables, Left Filter Panel.</w:t>
      </w:r>
    </w:p>
    <w:p w14:paraId="45EF3921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Interactions: Apply specified motion tokens (150ms fast, 300ms medium, ease-in-out).</w:t>
      </w:r>
    </w:p>
    <w:p w14:paraId="056F7598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Empty/Error States: Always include 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icon, headline, supportive text, and optional CTA.</w:t>
      </w:r>
    </w:p>
    <w:p w14:paraId="1FFEEA17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&amp; Inclusivity</w:t>
      </w:r>
    </w:p>
    <w:p w14:paraId="11672BBB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WCAG 2.2 AA compliance in every output: sufficient contrast, visible focus rings, ARIA roles, keyboard operability, non-</w:t>
      </w:r>
      <w:proofErr w:type="spellStart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cues for trends/status.</w:t>
      </w:r>
    </w:p>
    <w:p w14:paraId="3E056154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text alternatives for charts and icons.</w:t>
      </w:r>
    </w:p>
    <w:p w14:paraId="6F73966D" w14:textId="77777777" w:rsidR="00674186" w:rsidRPr="00674186" w:rsidRDefault="00674186" w:rsidP="00674186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Alignment</w:t>
      </w:r>
    </w:p>
    <w:p w14:paraId="405EB54E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Evoke trust, professionalism, and reliability: Avoid overly vibrant, playful, or experimental styles.</w:t>
      </w:r>
    </w:p>
    <w:p w14:paraId="0C5E45C9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Navigation: White background with Brand Blue accents; include L&amp;G logo/wordmark in Brand Blue.</w:t>
      </w:r>
    </w:p>
    <w:p w14:paraId="17A7D855" w14:textId="77777777" w:rsidR="00674186" w:rsidRPr="00674186" w:rsidRDefault="00674186" w:rsidP="00674186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4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Iconography: Line style (1-2px stroke), 24px base, with ARIA labels.</w:t>
      </w:r>
    </w:p>
    <w:p w14:paraId="48B90AC4" w14:textId="77777777" w:rsidR="00674186" w:rsidRPr="00674186" w:rsidRDefault="00674186" w:rsidP="00674186"/>
    <w:sectPr w:rsidR="00674186" w:rsidRPr="0067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1A5"/>
    <w:multiLevelType w:val="multilevel"/>
    <w:tmpl w:val="6C1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C6F"/>
    <w:multiLevelType w:val="multilevel"/>
    <w:tmpl w:val="EF4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AE8"/>
    <w:multiLevelType w:val="multilevel"/>
    <w:tmpl w:val="E9F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7471"/>
    <w:multiLevelType w:val="multilevel"/>
    <w:tmpl w:val="AB4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4691"/>
    <w:multiLevelType w:val="multilevel"/>
    <w:tmpl w:val="B1F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B467C"/>
    <w:multiLevelType w:val="multilevel"/>
    <w:tmpl w:val="99C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2E53"/>
    <w:multiLevelType w:val="multilevel"/>
    <w:tmpl w:val="A26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F1092"/>
    <w:multiLevelType w:val="multilevel"/>
    <w:tmpl w:val="BC2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34AEF"/>
    <w:multiLevelType w:val="multilevel"/>
    <w:tmpl w:val="EE5C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53538"/>
    <w:multiLevelType w:val="multilevel"/>
    <w:tmpl w:val="BC3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16D5E"/>
    <w:multiLevelType w:val="multilevel"/>
    <w:tmpl w:val="E80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812A9"/>
    <w:multiLevelType w:val="multilevel"/>
    <w:tmpl w:val="0FD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23AFC"/>
    <w:multiLevelType w:val="multilevel"/>
    <w:tmpl w:val="2F2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91C9A"/>
    <w:multiLevelType w:val="multilevel"/>
    <w:tmpl w:val="E54C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14DA8"/>
    <w:multiLevelType w:val="multilevel"/>
    <w:tmpl w:val="E30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22A7"/>
    <w:multiLevelType w:val="multilevel"/>
    <w:tmpl w:val="3FE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D20CA"/>
    <w:multiLevelType w:val="multilevel"/>
    <w:tmpl w:val="587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81F13"/>
    <w:multiLevelType w:val="multilevel"/>
    <w:tmpl w:val="905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B67AD"/>
    <w:multiLevelType w:val="multilevel"/>
    <w:tmpl w:val="4D2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5726C"/>
    <w:multiLevelType w:val="multilevel"/>
    <w:tmpl w:val="BD9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9134F"/>
    <w:multiLevelType w:val="multilevel"/>
    <w:tmpl w:val="BDCC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E2574"/>
    <w:multiLevelType w:val="multilevel"/>
    <w:tmpl w:val="1C3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61A5C"/>
    <w:multiLevelType w:val="multilevel"/>
    <w:tmpl w:val="F47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71A69"/>
    <w:multiLevelType w:val="multilevel"/>
    <w:tmpl w:val="A61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80782"/>
    <w:multiLevelType w:val="multilevel"/>
    <w:tmpl w:val="4C0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D3AED"/>
    <w:multiLevelType w:val="multilevel"/>
    <w:tmpl w:val="8A5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B53A7"/>
    <w:multiLevelType w:val="multilevel"/>
    <w:tmpl w:val="CCC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004FF"/>
    <w:multiLevelType w:val="multilevel"/>
    <w:tmpl w:val="C63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00CDD"/>
    <w:multiLevelType w:val="multilevel"/>
    <w:tmpl w:val="619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DF6BAD"/>
    <w:multiLevelType w:val="multilevel"/>
    <w:tmpl w:val="254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27286"/>
    <w:multiLevelType w:val="multilevel"/>
    <w:tmpl w:val="9E8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B1C46"/>
    <w:multiLevelType w:val="multilevel"/>
    <w:tmpl w:val="BBC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7311D"/>
    <w:multiLevelType w:val="multilevel"/>
    <w:tmpl w:val="A92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805EF"/>
    <w:multiLevelType w:val="multilevel"/>
    <w:tmpl w:val="A82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E119E"/>
    <w:multiLevelType w:val="multilevel"/>
    <w:tmpl w:val="1B30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51A38"/>
    <w:multiLevelType w:val="multilevel"/>
    <w:tmpl w:val="2A8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F48A7"/>
    <w:multiLevelType w:val="multilevel"/>
    <w:tmpl w:val="053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F25D3"/>
    <w:multiLevelType w:val="multilevel"/>
    <w:tmpl w:val="7FB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03EDA"/>
    <w:multiLevelType w:val="multilevel"/>
    <w:tmpl w:val="067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F0FED"/>
    <w:multiLevelType w:val="multilevel"/>
    <w:tmpl w:val="439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721B7"/>
    <w:multiLevelType w:val="multilevel"/>
    <w:tmpl w:val="5F62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E865D5"/>
    <w:multiLevelType w:val="multilevel"/>
    <w:tmpl w:val="B430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327043"/>
    <w:multiLevelType w:val="multilevel"/>
    <w:tmpl w:val="173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E5392"/>
    <w:multiLevelType w:val="multilevel"/>
    <w:tmpl w:val="78A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24AF4"/>
    <w:multiLevelType w:val="multilevel"/>
    <w:tmpl w:val="6E8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23358"/>
    <w:multiLevelType w:val="multilevel"/>
    <w:tmpl w:val="C3C8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56056"/>
    <w:multiLevelType w:val="multilevel"/>
    <w:tmpl w:val="0E3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E6991"/>
    <w:multiLevelType w:val="multilevel"/>
    <w:tmpl w:val="73B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A3491"/>
    <w:multiLevelType w:val="multilevel"/>
    <w:tmpl w:val="A5B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F0388"/>
    <w:multiLevelType w:val="multilevel"/>
    <w:tmpl w:val="723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E17F8"/>
    <w:multiLevelType w:val="multilevel"/>
    <w:tmpl w:val="922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8770B"/>
    <w:multiLevelType w:val="multilevel"/>
    <w:tmpl w:val="63BA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A046A6"/>
    <w:multiLevelType w:val="multilevel"/>
    <w:tmpl w:val="31D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86035">
    <w:abstractNumId w:val="19"/>
  </w:num>
  <w:num w:numId="2" w16cid:durableId="809981192">
    <w:abstractNumId w:val="17"/>
  </w:num>
  <w:num w:numId="3" w16cid:durableId="1354646117">
    <w:abstractNumId w:val="35"/>
  </w:num>
  <w:num w:numId="4" w16cid:durableId="499589695">
    <w:abstractNumId w:val="36"/>
  </w:num>
  <w:num w:numId="5" w16cid:durableId="238945671">
    <w:abstractNumId w:val="50"/>
  </w:num>
  <w:num w:numId="6" w16cid:durableId="1032536107">
    <w:abstractNumId w:val="23"/>
  </w:num>
  <w:num w:numId="7" w16cid:durableId="245960918">
    <w:abstractNumId w:val="51"/>
  </w:num>
  <w:num w:numId="8" w16cid:durableId="1385717996">
    <w:abstractNumId w:val="14"/>
  </w:num>
  <w:num w:numId="9" w16cid:durableId="864290916">
    <w:abstractNumId w:val="52"/>
  </w:num>
  <w:num w:numId="10" w16cid:durableId="450898958">
    <w:abstractNumId w:val="5"/>
  </w:num>
  <w:num w:numId="11" w16cid:durableId="1369526968">
    <w:abstractNumId w:val="29"/>
  </w:num>
  <w:num w:numId="12" w16cid:durableId="595595010">
    <w:abstractNumId w:val="6"/>
  </w:num>
  <w:num w:numId="13" w16cid:durableId="1602493593">
    <w:abstractNumId w:val="37"/>
  </w:num>
  <w:num w:numId="14" w16cid:durableId="405106649">
    <w:abstractNumId w:val="30"/>
  </w:num>
  <w:num w:numId="15" w16cid:durableId="1482382296">
    <w:abstractNumId w:val="18"/>
  </w:num>
  <w:num w:numId="16" w16cid:durableId="1816022480">
    <w:abstractNumId w:val="13"/>
  </w:num>
  <w:num w:numId="17" w16cid:durableId="988175104">
    <w:abstractNumId w:val="34"/>
  </w:num>
  <w:num w:numId="18" w16cid:durableId="596906497">
    <w:abstractNumId w:val="25"/>
  </w:num>
  <w:num w:numId="19" w16cid:durableId="792093878">
    <w:abstractNumId w:val="32"/>
  </w:num>
  <w:num w:numId="20" w16cid:durableId="1862428389">
    <w:abstractNumId w:val="46"/>
  </w:num>
  <w:num w:numId="21" w16cid:durableId="219025925">
    <w:abstractNumId w:val="38"/>
  </w:num>
  <w:num w:numId="22" w16cid:durableId="82189655">
    <w:abstractNumId w:val="0"/>
  </w:num>
  <w:num w:numId="23" w16cid:durableId="797186477">
    <w:abstractNumId w:val="27"/>
  </w:num>
  <w:num w:numId="24" w16cid:durableId="1254778088">
    <w:abstractNumId w:val="21"/>
  </w:num>
  <w:num w:numId="25" w16cid:durableId="1752771219">
    <w:abstractNumId w:val="47"/>
  </w:num>
  <w:num w:numId="26" w16cid:durableId="518390682">
    <w:abstractNumId w:val="49"/>
  </w:num>
  <w:num w:numId="27" w16cid:durableId="1649674607">
    <w:abstractNumId w:val="39"/>
  </w:num>
  <w:num w:numId="28" w16cid:durableId="277685518">
    <w:abstractNumId w:val="2"/>
  </w:num>
  <w:num w:numId="29" w16cid:durableId="1758868619">
    <w:abstractNumId w:val="26"/>
  </w:num>
  <w:num w:numId="30" w16cid:durableId="685014255">
    <w:abstractNumId w:val="40"/>
  </w:num>
  <w:num w:numId="31" w16cid:durableId="829901883">
    <w:abstractNumId w:val="12"/>
  </w:num>
  <w:num w:numId="32" w16cid:durableId="694699789">
    <w:abstractNumId w:val="15"/>
  </w:num>
  <w:num w:numId="33" w16cid:durableId="1148547403">
    <w:abstractNumId w:val="42"/>
  </w:num>
  <w:num w:numId="34" w16cid:durableId="395468951">
    <w:abstractNumId w:val="3"/>
  </w:num>
  <w:num w:numId="35" w16cid:durableId="662244856">
    <w:abstractNumId w:val="20"/>
  </w:num>
  <w:num w:numId="36" w16cid:durableId="2105299547">
    <w:abstractNumId w:val="10"/>
  </w:num>
  <w:num w:numId="37" w16cid:durableId="1723366760">
    <w:abstractNumId w:val="22"/>
  </w:num>
  <w:num w:numId="38" w16cid:durableId="1347366078">
    <w:abstractNumId w:val="33"/>
  </w:num>
  <w:num w:numId="39" w16cid:durableId="1686011880">
    <w:abstractNumId w:val="48"/>
  </w:num>
  <w:num w:numId="40" w16cid:durableId="311257159">
    <w:abstractNumId w:val="45"/>
  </w:num>
  <w:num w:numId="41" w16cid:durableId="786774228">
    <w:abstractNumId w:val="16"/>
  </w:num>
  <w:num w:numId="42" w16cid:durableId="506293068">
    <w:abstractNumId w:val="11"/>
  </w:num>
  <w:num w:numId="43" w16cid:durableId="666523145">
    <w:abstractNumId w:val="4"/>
  </w:num>
  <w:num w:numId="44" w16cid:durableId="1211377719">
    <w:abstractNumId w:val="28"/>
  </w:num>
  <w:num w:numId="45" w16cid:durableId="816992906">
    <w:abstractNumId w:val="43"/>
  </w:num>
  <w:num w:numId="46" w16cid:durableId="1977753287">
    <w:abstractNumId w:val="24"/>
  </w:num>
  <w:num w:numId="47" w16cid:durableId="403451995">
    <w:abstractNumId w:val="1"/>
  </w:num>
  <w:num w:numId="48" w16cid:durableId="1254362463">
    <w:abstractNumId w:val="31"/>
  </w:num>
  <w:num w:numId="49" w16cid:durableId="2009477259">
    <w:abstractNumId w:val="8"/>
  </w:num>
  <w:num w:numId="50" w16cid:durableId="401952796">
    <w:abstractNumId w:val="44"/>
  </w:num>
  <w:num w:numId="51" w16cid:durableId="1873767528">
    <w:abstractNumId w:val="7"/>
  </w:num>
  <w:num w:numId="52" w16cid:durableId="181431996">
    <w:abstractNumId w:val="9"/>
  </w:num>
  <w:num w:numId="53" w16cid:durableId="90271743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C"/>
    <w:rsid w:val="00276EFC"/>
    <w:rsid w:val="0051327E"/>
    <w:rsid w:val="00673FCB"/>
    <w:rsid w:val="00674186"/>
    <w:rsid w:val="00DF719B"/>
    <w:rsid w:val="00E911AC"/>
    <w:rsid w:val="00EF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BCC0"/>
  <w15:chartTrackingRefBased/>
  <w15:docId w15:val="{953657E6-EF4F-A846-9855-4D440197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11AC"/>
    <w:rPr>
      <w:b/>
      <w:bCs/>
    </w:rPr>
  </w:style>
  <w:style w:type="character" w:styleId="Emphasis">
    <w:name w:val="Emphasis"/>
    <w:basedOn w:val="DefaultParagraphFont"/>
    <w:uiPriority w:val="20"/>
    <w:qFormat/>
    <w:rsid w:val="00E911AC"/>
    <w:rPr>
      <w:i/>
      <w:iCs/>
    </w:rPr>
  </w:style>
  <w:style w:type="paragraph" w:customStyle="1" w:styleId="ccc16d0">
    <w:name w:val="___ccc16d0"/>
    <w:basedOn w:val="Normal"/>
    <w:rsid w:val="00E911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qrfgid0">
    <w:name w:val="___qrfgid0"/>
    <w:basedOn w:val="DefaultParagraphFont"/>
    <w:rsid w:val="00E911AC"/>
  </w:style>
  <w:style w:type="character" w:customStyle="1" w:styleId="scriptor-textrun">
    <w:name w:val="scriptor-textrun"/>
    <w:basedOn w:val="DefaultParagraphFont"/>
    <w:rsid w:val="00E911AC"/>
  </w:style>
  <w:style w:type="character" w:styleId="HTMLCode">
    <w:name w:val="HTML Code"/>
    <w:basedOn w:val="DefaultParagraphFont"/>
    <w:uiPriority w:val="99"/>
    <w:semiHidden/>
    <w:unhideWhenUsed/>
    <w:rsid w:val="00E911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41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18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Martin-Tiscar</dc:creator>
  <cp:keywords/>
  <dc:description/>
  <cp:lastModifiedBy>Victor Martin-Tiscar</cp:lastModifiedBy>
  <cp:revision>2</cp:revision>
  <dcterms:created xsi:type="dcterms:W3CDTF">2026-01-06T18:56:00Z</dcterms:created>
  <dcterms:modified xsi:type="dcterms:W3CDTF">2026-01-06T19:03:00Z</dcterms:modified>
</cp:coreProperties>
</file>