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r>
        <w:t>Introduction</w:t>
      </w:r>
    </w:p>
    <w:p w:rsidR="00AB2A78" w:rsidRDefault="00682BDF" w:rsidP="00AB2A78">
      <w:r>
        <w:t xml:space="preserve">Data mining is defined as the non-trivial extraction of implicit, previously unknown, and potentially useful information from data.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110A44" w:rsidRPr="00110A44">
              <w:rPr>
                <w:noProof/>
              </w:rPr>
              <w:t>[1]</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r>
        <w:t>Literature Review</w:t>
      </w:r>
    </w:p>
    <w:p w:rsidR="00D71C8A" w:rsidRDefault="00D71C8A" w:rsidP="00D71C8A">
      <w:proofErr w:type="spellStart"/>
      <w:r>
        <w:t>Aggrawal</w:t>
      </w:r>
      <w:proofErr w:type="spellEnd"/>
      <w:r>
        <w:t xml:space="preserve"> and Han wrote one an excellent, comprehensive book about the study of frequent pattern mining. This resource has proved invaluable in examining Frequent Pattern Growth for this project, and other areas of data mining, as it successfully provides an overview of the different frequent pattern mining methods </w:t>
      </w:r>
      <w:sdt>
        <w:sdtPr>
          <w:id w:val="157351548"/>
          <w:citation/>
        </w:sdtPr>
        <w:sdtContent>
          <w:fldSimple w:instr=" CITATION WuY11 \l 4105 ">
            <w:r w:rsidR="00110A44" w:rsidRPr="00110A44">
              <w:rPr>
                <w:noProof/>
              </w:rPr>
              <w:t>[2]</w:t>
            </w:r>
          </w:fldSimple>
        </w:sdtContent>
      </w:sdt>
      <w:r>
        <w:t>.</w:t>
      </w:r>
    </w:p>
    <w:p w:rsidR="00BF650B" w:rsidRPr="00BF650B" w:rsidRDefault="00BF650B" w:rsidP="00BF650B">
      <w:proofErr w:type="spellStart"/>
      <w:r w:rsidRPr="00BF650B">
        <w:lastRenderedPageBreak/>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110A44" w:rsidRPr="00110A44">
              <w:rPr>
                <w:noProof/>
              </w:rPr>
              <w:t>[3,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A0570F" w:rsidRPr="00BF650B">
            <w:fldChar w:fldCharType="begin"/>
          </w:r>
          <w:r w:rsidRPr="00BF650B">
            <w:rPr>
              <w:lang w:val="en-US"/>
            </w:rPr>
            <w:instrText xml:space="preserve"> CITATION Wen11 \l 1033 </w:instrText>
          </w:r>
          <w:r w:rsidR="00A0570F" w:rsidRPr="00BF650B">
            <w:fldChar w:fldCharType="separate"/>
          </w:r>
          <w:r w:rsidR="00110A44" w:rsidRPr="00110A44">
            <w:rPr>
              <w:noProof/>
              <w:lang w:val="en-US"/>
            </w:rPr>
            <w:t>[3]</w:t>
          </w:r>
          <w:r w:rsidR="00A0570F"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110A44" w:rsidRPr="00110A44">
              <w:rPr>
                <w:noProof/>
              </w:rPr>
              <w:t>[4]</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00110A44" w:rsidRPr="00110A44">
              <w:rPr>
                <w:noProof/>
              </w:rPr>
              <w:t>[2]</w:t>
            </w:r>
          </w:fldSimple>
        </w:sdtContent>
      </w:sdt>
      <w:r w:rsidRPr="00BF650B">
        <w:t>.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7364C7" w:rsidRDefault="007364C7" w:rsidP="007364C7">
      <w:proofErr w:type="spellStart"/>
      <w:r>
        <w:t>Agrawal</w:t>
      </w:r>
      <w:proofErr w:type="spellEnd"/>
      <w:r>
        <w:t xml:space="preserve"> and </w:t>
      </w:r>
      <w:proofErr w:type="spellStart"/>
      <w:r>
        <w:t>Agrawal</w:t>
      </w:r>
      <w:proofErr w:type="spellEnd"/>
      <w:r>
        <w:t xml:space="preserve"> presented an overview of how data mining techniques could be used to detect anomalies in datasets </w:t>
      </w:r>
      <w:sdt>
        <w:sdtPr>
          <w:id w:val="1035097389"/>
          <w:citation/>
        </w:sdtPr>
        <w:sdtContent>
          <w:fldSimple w:instr=" CITATION Agr15 \l 4105 ">
            <w:r w:rsidR="00110A44" w:rsidRPr="00110A44">
              <w:rPr>
                <w:noProof/>
              </w:rPr>
              <w:t>[5]</w:t>
            </w:r>
          </w:fldSimple>
        </w:sdtContent>
      </w:sdt>
      <w:r>
        <w:t xml:space="preserve">.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110A44" w:rsidRPr="00110A44">
              <w:rPr>
                <w:noProof/>
              </w:rPr>
              <w:t>[5]</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 xml:space="preserve">Lin, Liao, and Chen actually wrote about using the Frequent Pattern Growth algorithm to find frequent itemsets, and in particular to reduce the number of candidate itemsets examined by the algorithm, and reducing the number of times it is necessary to scan the entire database </w:t>
      </w:r>
      <w:sdt>
        <w:sdtPr>
          <w:id w:val="137843284"/>
          <w:citation/>
        </w:sdtPr>
        <w:sdtContent>
          <w:fldSimple w:instr=" CITATION Lin11 \l 4105 ">
            <w:r w:rsidR="00110A44" w:rsidRPr="00110A44">
              <w:rPr>
                <w:noProof/>
              </w:rPr>
              <w:t>[6]</w:t>
            </w:r>
          </w:fldSimple>
        </w:sdtContent>
      </w:sdt>
      <w:r>
        <w:t xml:space="preserv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 </w:t>
      </w:r>
    </w:p>
    <w:p w:rsidR="00991A6D" w:rsidRDefault="00991A6D" w:rsidP="007364C7">
      <w:r>
        <w:t xml:space="preserve">Lin, Lao, and Chen then propose using an Improved FP-Growth algorithm to improve the performance of FP-growth </w:t>
      </w:r>
      <w:sdt>
        <w:sdtPr>
          <w:id w:val="157351668"/>
          <w:citation/>
        </w:sdtPr>
        <w:sdtContent>
          <w:fldSimple w:instr=" CITATION Lin11 \l 4105 ">
            <w:r w:rsidR="00110A44" w:rsidRPr="00110A44">
              <w:rPr>
                <w:noProof/>
              </w:rPr>
              <w:t>[6]</w:t>
            </w:r>
          </w:fldSimple>
        </w:sdtContent>
      </w:sdt>
      <w:r>
        <w:t>.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lastRenderedPageBreak/>
        <w:t>Cagliero</w:t>
      </w:r>
      <w:proofErr w:type="spellEnd"/>
      <w:r>
        <w:t xml:space="preserve"> and Garza </w:t>
      </w:r>
      <w:r w:rsidR="00110A44">
        <w:t xml:space="preserve">actually use FP-Growth in a similar to fashion to what I am using it for, rare pattern mining </w:t>
      </w:r>
      <w:sdt>
        <w:sdtPr>
          <w:id w:val="157351670"/>
          <w:citation/>
        </w:sdtPr>
        <w:sdtContent>
          <w:fldSimple w:instr=" CITATION Cag14 \l 4105 ">
            <w:r w:rsidR="00110A44" w:rsidRPr="00110A44">
              <w:rPr>
                <w:noProof/>
              </w:rPr>
              <w:t>[1]</w:t>
            </w:r>
          </w:fldSimple>
        </w:sdtContent>
      </w:sdt>
      <w:r>
        <w:t>.</w:t>
      </w:r>
      <w:r w:rsidR="00110A44">
        <w:t xml:space="preserve"> </w:t>
      </w:r>
    </w:p>
    <w:p w:rsidR="007364C7" w:rsidRDefault="007364C7" w:rsidP="007364C7">
      <w:pPr>
        <w:pStyle w:val="Heading1"/>
        <w:numPr>
          <w:ilvl w:val="0"/>
          <w:numId w:val="2"/>
        </w:numPr>
      </w:pPr>
      <w:r>
        <w:t>Description</w:t>
      </w:r>
    </w:p>
    <w:p w:rsidR="007364C7" w:rsidRDefault="007364C7" w:rsidP="007364C7"/>
    <w:p w:rsidR="007364C7" w:rsidRDefault="007364C7" w:rsidP="007364C7">
      <w:pPr>
        <w:pStyle w:val="Heading1"/>
        <w:numPr>
          <w:ilvl w:val="0"/>
          <w:numId w:val="2"/>
        </w:numPr>
      </w:pPr>
      <w:r>
        <w:t>Analysis</w:t>
      </w:r>
    </w:p>
    <w:p w:rsidR="007364C7" w:rsidRPr="007364C7" w:rsidRDefault="007364C7" w:rsidP="007364C7"/>
    <w:p w:rsidR="00AB2A78" w:rsidRDefault="00AB2A78" w:rsidP="00BF650B">
      <w:pPr>
        <w:pStyle w:val="Heading1"/>
        <w:numPr>
          <w:ilvl w:val="0"/>
          <w:numId w:val="2"/>
        </w:numPr>
      </w:pPr>
      <w:r>
        <w:t>Conclusion</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p w:rsidR="005058A1" w:rsidRDefault="005058A1">
          <w:pPr>
            <w:pStyle w:val="Heading1"/>
          </w:pPr>
          <w:r>
            <w:t>Bibliography</w:t>
          </w:r>
        </w:p>
        <w:sdt>
          <w:sdtPr>
            <w:id w:val="111145805"/>
            <w:bibliography/>
          </w:sdtPr>
          <w:sdtContent>
            <w:p w:rsidR="00110A44" w:rsidRDefault="00A0570F">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[1] </w:t>
                    </w:r>
                  </w:p>
                </w:tc>
                <w:tc>
                  <w:tcPr>
                    <w:tcW w:w="0" w:type="auto"/>
                    <w:hideMark/>
                  </w:tcPr>
                  <w:p w:rsidR="00110A44" w:rsidRDefault="00110A44">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[2] </w:t>
                    </w:r>
                  </w:p>
                </w:tc>
                <w:tc>
                  <w:tcPr>
                    <w:tcW w:w="0" w:type="auto"/>
                    <w:hideMark/>
                  </w:tcPr>
                  <w:p w:rsidR="00110A44" w:rsidRDefault="00110A44">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[3] </w:t>
                    </w:r>
                  </w:p>
                </w:tc>
                <w:tc>
                  <w:tcPr>
                    <w:tcW w:w="0" w:type="auto"/>
                    <w:hideMark/>
                  </w:tcPr>
                  <w:p w:rsidR="00110A44" w:rsidRDefault="00110A44">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[4] </w:t>
                    </w:r>
                  </w:p>
                </w:tc>
                <w:tc>
                  <w:tcPr>
                    <w:tcW w:w="0" w:type="auto"/>
                    <w:hideMark/>
                  </w:tcPr>
                  <w:p w:rsidR="00110A44" w:rsidRDefault="00110A44">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[5] </w:t>
                    </w:r>
                  </w:p>
                </w:tc>
                <w:tc>
                  <w:tcPr>
                    <w:tcW w:w="0" w:type="auto"/>
                    <w:hideMark/>
                  </w:tcPr>
                  <w:p w:rsidR="00110A44" w:rsidRDefault="00110A44">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[6] </w:t>
                    </w:r>
                  </w:p>
                </w:tc>
                <w:tc>
                  <w:tcPr>
                    <w:tcW w:w="0" w:type="auto"/>
                    <w:hideMark/>
                  </w:tcPr>
                  <w:p w:rsidR="00110A44" w:rsidRDefault="00110A44">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[7] </w:t>
                    </w:r>
                  </w:p>
                </w:tc>
                <w:tc>
                  <w:tcPr>
                    <w:tcW w:w="0" w:type="auto"/>
                    <w:hideMark/>
                  </w:tcPr>
                  <w:p w:rsidR="00110A44" w:rsidRDefault="00110A44">
                    <w:pPr>
                      <w:pStyle w:val="Bibliography"/>
                      <w:rPr>
                        <w:rFonts w:eastAsiaTheme="minorEastAsia"/>
                        <w:noProof/>
                      </w:rPr>
                    </w:pPr>
                    <w:r>
                      <w:rPr>
                        <w:noProof/>
                      </w:rPr>
                      <w:t xml:space="preserve">C. C. Aggarwal and J. Han, Eds., Frequent Pattern Mining, Springer Cham Heidelberg, 2014.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[8] </w:t>
                    </w:r>
                  </w:p>
                </w:tc>
                <w:tc>
                  <w:tcPr>
                    <w:tcW w:w="0" w:type="auto"/>
                    <w:hideMark/>
                  </w:tcPr>
                  <w:p w:rsidR="00110A44" w:rsidRDefault="00110A44">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[9] </w:t>
                    </w:r>
                  </w:p>
                </w:tc>
                <w:tc>
                  <w:tcPr>
                    <w:tcW w:w="0" w:type="auto"/>
                    <w:hideMark/>
                  </w:tcPr>
                  <w:p w:rsidR="00110A44" w:rsidRDefault="00110A44">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[10] </w:t>
                    </w:r>
                  </w:p>
                </w:tc>
                <w:tc>
                  <w:tcPr>
                    <w:tcW w:w="0" w:type="auto"/>
                    <w:hideMark/>
                  </w:tcPr>
                  <w:p w:rsidR="00110A44" w:rsidRDefault="00110A44">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r w:rsidR="00110A44">
                <w:trPr>
                  <w:divId w:val="1540245565"/>
                  <w:tblCellSpacing w:w="15" w:type="dxa"/>
                </w:trPr>
                <w:tc>
                  <w:tcPr>
                    <w:tcW w:w="50" w:type="pct"/>
                    <w:hideMark/>
                  </w:tcPr>
                  <w:p w:rsidR="00110A44" w:rsidRDefault="00110A44">
                    <w:pPr>
                      <w:pStyle w:val="Bibliography"/>
                      <w:rPr>
                        <w:rFonts w:eastAsiaTheme="minorEastAsia"/>
                        <w:noProof/>
                      </w:rPr>
                    </w:pPr>
                    <w:r>
                      <w:rPr>
                        <w:noProof/>
                      </w:rPr>
                      <w:t xml:space="preserve">[11] </w:t>
                    </w:r>
                  </w:p>
                </w:tc>
                <w:tc>
                  <w:tcPr>
                    <w:tcW w:w="0" w:type="auto"/>
                    <w:hideMark/>
                  </w:tcPr>
                  <w:p w:rsidR="00110A44" w:rsidRDefault="00110A44">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bl>
            <w:p w:rsidR="00110A44" w:rsidRDefault="00110A44">
              <w:pPr>
                <w:divId w:val="1540245565"/>
                <w:rPr>
                  <w:rFonts w:eastAsia="Times New Roman"/>
                  <w:noProof/>
                </w:rPr>
              </w:pPr>
            </w:p>
            <w:p w:rsidR="005058A1" w:rsidRDefault="00A0570F">
              <w:r>
                <w:fldChar w:fldCharType="end"/>
              </w:r>
            </w:p>
          </w:sdtContent>
        </w:sdt>
      </w:sdtContent>
    </w:sdt>
    <w:p w:rsidR="005058A1" w:rsidRPr="005058A1" w:rsidRDefault="005058A1" w:rsidP="005058A1"/>
    <w:sectPr w:rsidR="005058A1" w:rsidRPr="005058A1" w:rsidSect="00682BDF">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287" w:rsidRDefault="00AC0287" w:rsidP="00BF650B">
      <w:pPr>
        <w:spacing w:after="0" w:line="240" w:lineRule="auto"/>
      </w:pPr>
      <w:r>
        <w:separator/>
      </w:r>
    </w:p>
  </w:endnote>
  <w:endnote w:type="continuationSeparator" w:id="0">
    <w:p w:rsidR="00AC0287" w:rsidRDefault="00AC0287"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287" w:rsidRDefault="00AC0287" w:rsidP="00BF650B">
      <w:pPr>
        <w:spacing w:after="0" w:line="240" w:lineRule="auto"/>
      </w:pPr>
      <w:r>
        <w:separator/>
      </w:r>
    </w:p>
  </w:footnote>
  <w:footnote w:type="continuationSeparator" w:id="0">
    <w:p w:rsidR="00AC0287" w:rsidRDefault="00AC0287" w:rsidP="00BF650B">
      <w:pPr>
        <w:spacing w:after="0" w:line="240" w:lineRule="auto"/>
      </w:pPr>
      <w:r>
        <w:continuationSeparator/>
      </w:r>
    </w:p>
  </w:footnote>
  <w:footnote w:id="1">
    <w:p w:rsidR="00B82832" w:rsidRPr="00183093" w:rsidRDefault="00B82832"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00110A44" w:rsidRPr="00110A44">
            <w:rPr>
              <w:noProof/>
              <w:lang w:val="en-US"/>
            </w:rPr>
            <w:t>[7]</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832" w:rsidRDefault="00B82832">
    <w:pPr>
      <w:pStyle w:val="Header"/>
      <w:jc w:val="right"/>
    </w:pPr>
    <w:r>
      <w:t xml:space="preserve">Rare Pattern Mining                                                                                                                                                     </w:t>
    </w:r>
    <w:sdt>
      <w:sdtPr>
        <w:id w:val="139177074"/>
        <w:docPartObj>
          <w:docPartGallery w:val="Page Numbers (Top of Page)"/>
          <w:docPartUnique/>
        </w:docPartObj>
      </w:sdtPr>
      <w:sdtContent>
        <w:fldSimple w:instr=" PAGE   \* MERGEFORMAT ">
          <w:r w:rsidR="00110A44">
            <w:rPr>
              <w:noProof/>
            </w:rPr>
            <w:t>4</w:t>
          </w:r>
        </w:fldSimple>
      </w:sdtContent>
    </w:sdt>
  </w:p>
  <w:p w:rsidR="00B82832" w:rsidRDefault="00B828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832" w:rsidRDefault="00B82832" w:rsidP="00682BDF">
    <w:pPr>
      <w:pStyle w:val="Header"/>
      <w:jc w:val="center"/>
    </w:pPr>
  </w:p>
  <w:p w:rsidR="00B82832" w:rsidRDefault="00B828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10B5"/>
    <w:multiLevelType w:val="hybridMultilevel"/>
    <w:tmpl w:val="11E0205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734F21"/>
    <w:rsid w:val="00110A44"/>
    <w:rsid w:val="002F46A1"/>
    <w:rsid w:val="003A6C3E"/>
    <w:rsid w:val="004C1C8F"/>
    <w:rsid w:val="005058A1"/>
    <w:rsid w:val="00682BDF"/>
    <w:rsid w:val="00734F21"/>
    <w:rsid w:val="007364C7"/>
    <w:rsid w:val="008C0CC5"/>
    <w:rsid w:val="00991A6D"/>
    <w:rsid w:val="00A0570F"/>
    <w:rsid w:val="00A504D4"/>
    <w:rsid w:val="00AB2A78"/>
    <w:rsid w:val="00AC0287"/>
    <w:rsid w:val="00B82832"/>
    <w:rsid w:val="00BA5CC4"/>
    <w:rsid w:val="00BF650B"/>
    <w:rsid w:val="00C818F5"/>
    <w:rsid w:val="00C92D42"/>
    <w:rsid w:val="00D71C8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3</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4</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2</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1</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7</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5</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8</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9</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10</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6</b:RefOrder>
  </b:Source>
</b:Sources>
</file>

<file path=customXml/itemProps1.xml><?xml version="1.0" encoding="utf-8"?>
<ds:datastoreItem xmlns:ds="http://schemas.openxmlformats.org/officeDocument/2006/customXml" ds:itemID="{74EFDEDD-38F3-494E-BE5C-C8A6838E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6</cp:revision>
  <dcterms:created xsi:type="dcterms:W3CDTF">2017-02-01T00:44:00Z</dcterms:created>
  <dcterms:modified xsi:type="dcterms:W3CDTF">2017-02-13T22:07:00Z</dcterms:modified>
</cp:coreProperties>
</file>