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DD6D25">
      <w:pPr>
        <w:spacing w:line="480" w:lineRule="auto"/>
        <w:jc w:val="center"/>
        <w:rPr>
          <w:rFonts w:ascii="Times New Roman" w:eastAsia="Times New Roman" w:hAnsi="Times New Roman" w:cs="Times New Roman"/>
        </w:rPr>
      </w:pPr>
    </w:p>
    <w:p w14:paraId="5086115F" w14:textId="77777777" w:rsidR="000A6B79" w:rsidRDefault="000A6B79" w:rsidP="00DD6D25">
      <w:pPr>
        <w:spacing w:line="480" w:lineRule="auto"/>
        <w:jc w:val="center"/>
        <w:rPr>
          <w:rFonts w:ascii="Times New Roman" w:eastAsia="Times New Roman" w:hAnsi="Times New Roman" w:cs="Times New Roman"/>
        </w:rPr>
      </w:pPr>
    </w:p>
    <w:p w14:paraId="425540B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DD6D25">
      <w:pPr>
        <w:spacing w:line="480" w:lineRule="auto"/>
        <w:jc w:val="center"/>
        <w:rPr>
          <w:rFonts w:ascii="Times New Roman" w:eastAsia="Times New Roman" w:hAnsi="Times New Roman" w:cs="Times New Roman"/>
        </w:rPr>
      </w:pPr>
    </w:p>
    <w:p w14:paraId="4C05665D" w14:textId="77777777" w:rsidR="000A6B79" w:rsidRDefault="000A6B79" w:rsidP="00DD6D25">
      <w:pPr>
        <w:spacing w:line="480" w:lineRule="auto"/>
        <w:jc w:val="center"/>
        <w:rPr>
          <w:rFonts w:ascii="Times New Roman" w:eastAsia="Times New Roman" w:hAnsi="Times New Roman" w:cs="Times New Roman"/>
        </w:rPr>
      </w:pPr>
    </w:p>
    <w:p w14:paraId="50ECF67F" w14:textId="29A3B868" w:rsidR="003C441B" w:rsidRPr="00594AAC" w:rsidRDefault="003C441B" w:rsidP="00594AAC">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PERSPECTIVES EXPLORATION AND ANNOTATED BIBLIOGRAPHY</w:t>
      </w:r>
    </w:p>
    <w:p w14:paraId="4A347CB1" w14:textId="77777777" w:rsidR="00317AD6" w:rsidRDefault="00317AD6" w:rsidP="00DD6D25">
      <w:pPr>
        <w:spacing w:line="480" w:lineRule="auto"/>
        <w:jc w:val="center"/>
        <w:rPr>
          <w:rFonts w:ascii="Times New Roman" w:eastAsia="Times New Roman" w:hAnsi="Times New Roman" w:cs="Times New Roman"/>
        </w:rPr>
      </w:pPr>
    </w:p>
    <w:p w14:paraId="4ECB76A1" w14:textId="754B6819"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w:t>
      </w:r>
      <w:r w:rsidR="006F4220">
        <w:rPr>
          <w:rFonts w:ascii="Times New Roman" w:eastAsia="Times New Roman" w:hAnsi="Times New Roman" w:cs="Times New Roman"/>
        </w:rPr>
        <w:t xml:space="preserve"> R</w:t>
      </w:r>
      <w:r>
        <w:rPr>
          <w:rFonts w:ascii="Times New Roman" w:eastAsia="Times New Roman" w:hAnsi="Times New Roman" w:cs="Times New Roman"/>
        </w:rPr>
        <w:t xml:space="preserve"> Smith</w:t>
      </w:r>
    </w:p>
    <w:p w14:paraId="6E92D57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3D0EB2F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1D0E9340" w:rsidR="000A6B79" w:rsidRDefault="003C441B"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October 7</w:t>
      </w:r>
      <w:r w:rsidR="000A6B79">
        <w:rPr>
          <w:rFonts w:ascii="Times New Roman" w:eastAsia="Times New Roman" w:hAnsi="Times New Roman" w:cs="Times New Roman"/>
        </w:rPr>
        <w:t>, 2025</w:t>
      </w:r>
    </w:p>
    <w:p w14:paraId="1B52E7B9" w14:textId="77777777" w:rsidR="000A6B79" w:rsidRDefault="000A6B79" w:rsidP="00DD6D25">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49C1F47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0675EC7B" w14:textId="0B4AB525" w:rsidR="00CB7FBE" w:rsidRDefault="00CB7FBE" w:rsidP="00DD6D25">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xml:space="preserve">, D., Meyer, R., &amp; Ballou, N. (2020). The changing face of desktop video game </w:t>
      </w:r>
      <w:proofErr w:type="spellStart"/>
      <w:r w:rsidRPr="00CB7FBE">
        <w:rPr>
          <w:rFonts w:ascii="Times New Roman" w:eastAsia="Times New Roman" w:hAnsi="Times New Roman" w:cs="Times New Roman"/>
        </w:rPr>
        <w:t>monetisation</w:t>
      </w:r>
      <w:proofErr w:type="spellEnd"/>
      <w:r w:rsidRPr="00CB7FBE">
        <w:rPr>
          <w:rFonts w:ascii="Times New Roman" w:eastAsia="Times New Roman" w:hAnsi="Times New Roman" w:cs="Times New Roman"/>
        </w:rPr>
        <w:t>: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r w:rsidRPr="00CB7FBE">
        <w:rPr>
          <w:rFonts w:ascii="Times New Roman" w:eastAsia="Times New Roman" w:hAnsi="Times New Roman" w:cs="Times New Roman"/>
          <w:i/>
          <w:iCs/>
        </w:rPr>
        <w:t xml:space="preserve"> One, 15</w:t>
      </w:r>
      <w:r w:rsidRPr="00CB7FBE">
        <w:rPr>
          <w:rFonts w:ascii="Times New Roman" w:eastAsia="Times New Roman" w:hAnsi="Times New Roman" w:cs="Times New Roman"/>
        </w:rPr>
        <w:t>(5)</w:t>
      </w:r>
      <w:r w:rsidR="007F22CA">
        <w:rPr>
          <w:rFonts w:ascii="Times New Roman" w:eastAsia="Times New Roman" w:hAnsi="Times New Roman" w:cs="Times New Roman"/>
        </w:rPr>
        <w:t xml:space="preserve"> </w:t>
      </w:r>
    </w:p>
    <w:p w14:paraId="4E796B24" w14:textId="244A16FB" w:rsidR="00EF4B95" w:rsidRDefault="00CB7FBE"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SUMMARY: The main point of this source is that between the years of 2010 and 2019, </w:t>
      </w:r>
      <w:r w:rsidR="00EF4B95">
        <w:rPr>
          <w:rFonts w:ascii="Times New Roman" w:eastAsia="Times New Roman" w:hAnsi="Times New Roman" w:cs="Times New Roman"/>
        </w:rPr>
        <w:t>the</w:t>
      </w:r>
      <w:r>
        <w:rPr>
          <w:rFonts w:ascii="Times New Roman" w:eastAsia="Times New Roman" w:hAnsi="Times New Roman" w:cs="Times New Roman"/>
        </w:rPr>
        <w:t xml:space="preserve"> </w:t>
      </w:r>
      <w:r w:rsidR="00EF4B95">
        <w:rPr>
          <w:rFonts w:ascii="Times New Roman" w:eastAsia="Times New Roman" w:hAnsi="Times New Roman" w:cs="Times New Roman"/>
        </w:rPr>
        <w:t>games played</w:t>
      </w:r>
      <w:r>
        <w:rPr>
          <w:rFonts w:ascii="Times New Roman" w:eastAsia="Times New Roman" w:hAnsi="Times New Roman" w:cs="Times New Roman"/>
        </w:rPr>
        <w:t xml:space="preserve"> on Steam increasingly used loot boxes and microtransactions compared to </w:t>
      </w:r>
      <w:r w:rsidR="00EF4B95">
        <w:rPr>
          <w:rFonts w:ascii="Times New Roman" w:eastAsia="Times New Roman" w:hAnsi="Times New Roman" w:cs="Times New Roman"/>
        </w:rPr>
        <w:t xml:space="preserve">the one-time purchase of a product. The researchers developed a system that calculated the average amount of exposure a player had to cosmetic microtransactions, pay to win microtransaction and loot boxes rose significantly in some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3C2BEC53" w14:textId="3005C0D1" w:rsidR="00A42D62"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 WILL I USE THIS SOURCE IN MY ESSAY: </w:t>
      </w:r>
      <w:r>
        <w:rPr>
          <w:rFonts w:ascii="Times New Roman" w:eastAsia="Times New Roman" w:hAnsi="Times New Roman" w:cs="Times New Roman"/>
        </w:rPr>
        <w:br/>
      </w:r>
      <w:r>
        <w:rPr>
          <w:rFonts w:ascii="Times New Roman" w:eastAsia="Times New Roman" w:hAnsi="Times New Roman" w:cs="Times New Roman"/>
        </w:rPr>
        <w:tab/>
        <w:t xml:space="preserve">This is a good data driven source that shows that the average gamer on steam experienced a significant amount more cosmetic microtransactions and loot boxes in 2019 than in 2010. This shows that shift that I was talking about in my research proposal. I am going to use this to talk about how games started to implement this and just how they tried to do so. I am also going to infer that the main reason why </w:t>
      </w:r>
      <w:r w:rsidR="0087488D">
        <w:rPr>
          <w:rFonts w:ascii="Times New Roman" w:eastAsia="Times New Roman" w:hAnsi="Times New Roman" w:cs="Times New Roman"/>
        </w:rPr>
        <w:t>pay</w:t>
      </w:r>
      <w:r w:rsidR="00DD6DC8">
        <w:rPr>
          <w:rFonts w:ascii="Times New Roman" w:eastAsia="Times New Roman" w:hAnsi="Times New Roman" w:cs="Times New Roman"/>
        </w:rPr>
        <w:t>-to-</w:t>
      </w:r>
      <w:r>
        <w:rPr>
          <w:rFonts w:ascii="Times New Roman" w:eastAsia="Times New Roman" w:hAnsi="Times New Roman" w:cs="Times New Roman"/>
        </w:rPr>
        <w:t xml:space="preserve">win microtransactions </w:t>
      </w:r>
      <w:r w:rsidR="009A1522">
        <w:rPr>
          <w:rFonts w:ascii="Times New Roman" w:eastAsia="Times New Roman" w:hAnsi="Times New Roman" w:cs="Times New Roman"/>
        </w:rPr>
        <w:t>were</w:t>
      </w:r>
      <w:r>
        <w:rPr>
          <w:rFonts w:ascii="Times New Roman" w:eastAsia="Times New Roman" w:hAnsi="Times New Roman" w:cs="Times New Roman"/>
        </w:rPr>
        <w:t xml:space="preserve"> not very popular and ended up almost becoming nonexistent is because they were not popular with </w:t>
      </w:r>
      <w:r w:rsidR="00C84A47">
        <w:rPr>
          <w:rFonts w:ascii="Times New Roman" w:eastAsia="Times New Roman" w:hAnsi="Times New Roman" w:cs="Times New Roman"/>
        </w:rPr>
        <w:t>certain</w:t>
      </w:r>
      <w:r>
        <w:rPr>
          <w:rFonts w:ascii="Times New Roman" w:eastAsia="Times New Roman" w:hAnsi="Times New Roman" w:cs="Times New Roman"/>
        </w:rPr>
        <w:t xml:space="preserve"> communities that were being exposed to </w:t>
      </w:r>
      <w:r w:rsidR="005E3511">
        <w:rPr>
          <w:rFonts w:ascii="Times New Roman" w:eastAsia="Times New Roman" w:hAnsi="Times New Roman" w:cs="Times New Roman"/>
        </w:rPr>
        <w:t>them,</w:t>
      </w:r>
      <w:r>
        <w:rPr>
          <w:rFonts w:ascii="Times New Roman" w:eastAsia="Times New Roman" w:hAnsi="Times New Roman" w:cs="Times New Roman"/>
        </w:rPr>
        <w:t xml:space="preserve"> and they were instead replaced with cosmetic microtransactions and loot boxes. </w:t>
      </w:r>
      <w:r>
        <w:rPr>
          <w:rFonts w:ascii="Times New Roman" w:eastAsia="Times New Roman" w:hAnsi="Times New Roman" w:cs="Times New Roman"/>
        </w:rPr>
        <w:br/>
      </w:r>
      <w:r w:rsidR="00C84A47">
        <w:rPr>
          <w:rFonts w:ascii="Times New Roman" w:eastAsia="Times New Roman" w:hAnsi="Times New Roman" w:cs="Times New Roman"/>
        </w:rPr>
        <w:t>SIMILARITIES:</w:t>
      </w:r>
    </w:p>
    <w:p w14:paraId="17E2361E" w14:textId="1DD996FA"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paper does not have a whole lot of similarities to any of my other sources because it is SO data driven and is more about the change rather than the effects. The other sources that I am planning on using look more into the mental health side of this change and the pros and cons of this. As well as the predatory aspects of this type of monetization. Though they do all share</w:t>
      </w:r>
      <w:r w:rsidR="00877CC8">
        <w:rPr>
          <w:rFonts w:ascii="Times New Roman" w:eastAsia="Times New Roman" w:hAnsi="Times New Roman" w:cs="Times New Roman"/>
        </w:rPr>
        <w:t xml:space="preserve"> an</w:t>
      </w:r>
      <w:r>
        <w:rPr>
          <w:rFonts w:ascii="Times New Roman" w:eastAsia="Times New Roman" w:hAnsi="Times New Roman" w:cs="Times New Roman"/>
        </w:rPr>
        <w:t xml:space="preserve"> overarching message that video game monetization has changed. </w:t>
      </w:r>
      <w:r>
        <w:rPr>
          <w:rFonts w:ascii="Times New Roman" w:eastAsia="Times New Roman" w:hAnsi="Times New Roman" w:cs="Times New Roman"/>
        </w:rPr>
        <w:br/>
      </w:r>
      <w:r w:rsidR="005E3511">
        <w:rPr>
          <w:rFonts w:ascii="Times New Roman" w:eastAsia="Times New Roman" w:hAnsi="Times New Roman" w:cs="Times New Roman"/>
        </w:rPr>
        <w:t>DIFFERENCES:</w:t>
      </w:r>
    </w:p>
    <w:p w14:paraId="429B7CC4" w14:textId="29CC4C87"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This article mostly talks about </w:t>
      </w:r>
      <w:r w:rsidR="005E3511">
        <w:rPr>
          <w:rFonts w:ascii="Times New Roman" w:eastAsia="Times New Roman" w:hAnsi="Times New Roman" w:cs="Times New Roman"/>
        </w:rPr>
        <w:t>exposure</w:t>
      </w:r>
      <w:r>
        <w:rPr>
          <w:rFonts w:ascii="Times New Roman" w:eastAsia="Times New Roman" w:hAnsi="Times New Roman" w:cs="Times New Roman"/>
        </w:rPr>
        <w:t xml:space="preserve"> rather than any of the consequences. </w:t>
      </w:r>
      <w:r w:rsidR="005E3511">
        <w:rPr>
          <w:rFonts w:ascii="Times New Roman" w:eastAsia="Times New Roman" w:hAnsi="Times New Roman" w:cs="Times New Roman"/>
        </w:rPr>
        <w:t xml:space="preserve">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r>
      <w:r w:rsidR="005E3511">
        <w:rPr>
          <w:rFonts w:ascii="Times New Roman" w:eastAsia="Times New Roman" w:hAnsi="Times New Roman" w:cs="Times New Roman"/>
        </w:rPr>
        <w:t xml:space="preserve">STRENGTHS AND WEAKNESSES: </w:t>
      </w:r>
    </w:p>
    <w:p w14:paraId="070C3CA7" w14:textId="77777777" w:rsidR="00C84A47" w:rsidRDefault="005E3511"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I think that this paper is going to be such a strong source to have for my paper because it talks about the shift in a much more data-based way. It’s strong for showing that growth for Steam Desktop gamers but does not do a really good job of showing the WHOLE market.  That and it’s only the most popular games of each of those years rather than some of the smaller less popular games. Which for the sake of the paper is not a bad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EBC1F7E" w14:textId="7210FDC9" w:rsidR="00C84A47"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A</w:t>
      </w:r>
      <w:r w:rsidR="00C84A47">
        <w:rPr>
          <w:rFonts w:ascii="Times New Roman" w:eastAsia="Times New Roman" w:hAnsi="Times New Roman" w:cs="Times New Roman"/>
        </w:rPr>
        <w:t>PPEALS:</w:t>
      </w:r>
    </w:p>
    <w:p w14:paraId="2D032BDF" w14:textId="6C5DCDB8" w:rsidR="00C84A47" w:rsidRDefault="00C84A47"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paper</w:t>
      </w:r>
      <w:r w:rsidR="00877CC8">
        <w:rPr>
          <w:rFonts w:ascii="Times New Roman" w:eastAsia="Times New Roman" w:hAnsi="Times New Roman" w:cs="Times New Roman"/>
        </w:rPr>
        <w:t xml:space="preserve"> relies heavily on </w:t>
      </w:r>
      <w:r>
        <w:rPr>
          <w:rFonts w:ascii="Times New Roman" w:eastAsia="Times New Roman" w:hAnsi="Times New Roman" w:cs="Times New Roman"/>
        </w:rPr>
        <w:t>logos</w:t>
      </w:r>
      <w:r w:rsidR="00877CC8">
        <w:rPr>
          <w:rFonts w:ascii="Times New Roman" w:eastAsia="Times New Roman" w:hAnsi="Times New Roman" w:cs="Times New Roman"/>
        </w:rPr>
        <w:t>, using statistics and data</w:t>
      </w:r>
      <w:r>
        <w:rPr>
          <w:rFonts w:ascii="Times New Roman" w:eastAsia="Times New Roman" w:hAnsi="Times New Roman" w:cs="Times New Roman"/>
        </w:rPr>
        <w:t xml:space="preserve"> to show what they were looking for and</w:t>
      </w:r>
      <w:r w:rsidR="00877CC8">
        <w:rPr>
          <w:rFonts w:ascii="Times New Roman" w:eastAsia="Times New Roman" w:hAnsi="Times New Roman" w:cs="Times New Roman"/>
        </w:rPr>
        <w:t xml:space="preserve"> how they</w:t>
      </w:r>
      <w:r>
        <w:rPr>
          <w:rFonts w:ascii="Times New Roman" w:eastAsia="Times New Roman" w:hAnsi="Times New Roman" w:cs="Times New Roman"/>
        </w:rPr>
        <w:t xml:space="preserve"> found</w:t>
      </w:r>
      <w:r w:rsidR="00877CC8">
        <w:rPr>
          <w:rFonts w:ascii="Times New Roman" w:eastAsia="Times New Roman" w:hAnsi="Times New Roman" w:cs="Times New Roman"/>
        </w:rPr>
        <w:t xml:space="preserve"> it.</w:t>
      </w:r>
      <w:r>
        <w:rPr>
          <w:rFonts w:ascii="Times New Roman" w:eastAsia="Times New Roman" w:hAnsi="Times New Roman" w:cs="Times New Roman"/>
        </w:rPr>
        <w:t xml:space="preserve"> By doing so</w:t>
      </w:r>
      <w:r w:rsidR="00877CC8">
        <w:rPr>
          <w:rFonts w:ascii="Times New Roman" w:eastAsia="Times New Roman" w:hAnsi="Times New Roman" w:cs="Times New Roman"/>
        </w:rPr>
        <w:t>,</w:t>
      </w:r>
      <w:r>
        <w:rPr>
          <w:rFonts w:ascii="Times New Roman" w:eastAsia="Times New Roman" w:hAnsi="Times New Roman" w:cs="Times New Roman"/>
        </w:rPr>
        <w:t xml:space="preserve"> this also adds ethos of the paper showing that they know what they are talking about, and they can back it up. However, this paper does not have a whole lot of pathos in it. It struggles to connect to that human emotion and use that for an argument. Which is alright because I can use the other sources that I have to cover that. </w:t>
      </w:r>
    </w:p>
    <w:p w14:paraId="4618EB7D" w14:textId="761D4E14"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JUSTIFICATION STATEMENT: </w:t>
      </w:r>
    </w:p>
    <w:p w14:paraId="56100BA7" w14:textId="7EAB753F" w:rsidR="000A6B79" w:rsidRDefault="00877CC8"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want the main audience of my essay to be high level executives at a game development company. I want to use this paper to show them how they might be able to take the data and the lessons from each of my points and use that to be able to transition their games and products into this more microtransaction and loot-box based system. I am going to use this source to show that there are numbers for this and that other popular games have done this in the past decade or so and that the market is already used to this type of system. I am going to be formal, use professional language, and industry terms to show that I not only know what I am talking about, but that I should be taken seriously in the matter. </w:t>
      </w:r>
    </w:p>
    <w:p w14:paraId="4A9A8D23" w14:textId="77777777" w:rsidR="00877CC8" w:rsidRDefault="00877CC8" w:rsidP="00DD6D25">
      <w:pPr>
        <w:spacing w:line="480" w:lineRule="auto"/>
        <w:ind w:firstLine="720"/>
        <w:rPr>
          <w:rFonts w:ascii="Times New Roman" w:eastAsia="Times New Roman" w:hAnsi="Times New Roman" w:cs="Times New Roman"/>
        </w:rPr>
      </w:pPr>
    </w:p>
    <w:p w14:paraId="53E3895E" w14:textId="4A0D79E4" w:rsidR="00877CC8" w:rsidRDefault="00877CC8"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(4), 1065-1081. https://doi.org/10.1007/s10551-021-04970-6</w:t>
      </w:r>
    </w:p>
    <w:p w14:paraId="70EB67E4" w14:textId="59322355"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6A0330F8" w14:textId="0758A19C"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HOW I AM GOING TO USE THIS IN MY ARTICLE</w:t>
      </w:r>
      <w:r w:rsidR="0087488D">
        <w:rPr>
          <w:rFonts w:ascii="Times New Roman" w:eastAsia="Times New Roman" w:hAnsi="Times New Roman" w:cs="Times New Roman"/>
        </w:rPr>
        <w:t>:</w:t>
      </w:r>
    </w:p>
    <w:p w14:paraId="2376DD8A" w14:textId="77777777" w:rsidR="0087488D" w:rsidRDefault="0087488D" w:rsidP="00DD6D25">
      <w:pPr>
        <w:spacing w:line="480" w:lineRule="auto"/>
        <w:ind w:firstLine="720"/>
        <w:rPr>
          <w:rFonts w:ascii="Times New Roman" w:eastAsia="Times New Roman" w:hAnsi="Times New Roman" w:cs="Times New Roman"/>
        </w:rPr>
      </w:pPr>
    </w:p>
    <w:p w14:paraId="6BFAFCBB" w14:textId="25A21796" w:rsidR="0087488D" w:rsidRDefault="0087488D" w:rsidP="00DD6D25">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w:t>
      </w:r>
      <w:proofErr w:type="gramStart"/>
      <w:r w:rsidRPr="0087488D">
        <w:rPr>
          <w:rFonts w:ascii="Times New Roman" w:eastAsia="Times New Roman" w:hAnsi="Times New Roman" w:cs="Times New Roman"/>
        </w:rPr>
        <w:t>., ‘</w:t>
      </w:r>
      <w:proofErr w:type="gramEnd"/>
      <w:r w:rsidRPr="0087488D">
        <w:rPr>
          <w:rFonts w:ascii="Times New Roman" w:eastAsia="Times New Roman" w:hAnsi="Times New Roman" w:cs="Times New Roman"/>
        </w:rPr>
        <w:t>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6" w:history="1">
        <w:r w:rsidRPr="00176361">
          <w:rPr>
            <w:rStyle w:val="Hyperlink"/>
            <w:rFonts w:ascii="Times New Roman" w:eastAsia="Times New Roman" w:hAnsi="Times New Roman" w:cs="Times New Roman"/>
          </w:rPr>
          <w:t>https://doi.org/10.1007/s11469-018-0009-3</w:t>
        </w:r>
      </w:hyperlink>
    </w:p>
    <w:p w14:paraId="7DEC72F1" w14:textId="77777777"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3D9F4523" w14:textId="43F37F4A" w:rsidR="0087488D" w:rsidRDefault="0087488D" w:rsidP="00DD6D25">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HOW I AM GOING TO USE THIS IN MY ARTICLE:</w:t>
      </w:r>
    </w:p>
    <w:p w14:paraId="26CE27EA" w14:textId="77777777" w:rsidR="0087488D" w:rsidRDefault="0087488D" w:rsidP="00DD6D25">
      <w:pPr>
        <w:spacing w:line="480" w:lineRule="auto"/>
        <w:ind w:firstLine="720"/>
        <w:rPr>
          <w:rFonts w:ascii="Times New Roman" w:eastAsia="Times New Roman" w:hAnsi="Times New Roman" w:cs="Times New Roman"/>
        </w:rPr>
      </w:pPr>
    </w:p>
    <w:p w14:paraId="700FDD54" w14:textId="1B8974FC"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br/>
      </w:r>
    </w:p>
    <w:p w14:paraId="03599A81" w14:textId="77777777"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694D64DA" w14:textId="6E9F1905" w:rsidR="00296B43" w:rsidRDefault="00296B43"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86B3719" w14:textId="4C140DB4" w:rsidR="0087488D" w:rsidRDefault="0087488D"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p>
    <w:p w14:paraId="1B15DF7A" w14:textId="385E943F" w:rsidR="0087488D" w:rsidRDefault="0087488D" w:rsidP="00DD6D25">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w:t>
      </w:r>
      <w:proofErr w:type="gramStart"/>
      <w:r w:rsidRPr="0087488D">
        <w:rPr>
          <w:rFonts w:ascii="Times New Roman" w:eastAsia="Times New Roman" w:hAnsi="Times New Roman" w:cs="Times New Roman"/>
        </w:rPr>
        <w:t>., ‘</w:t>
      </w:r>
      <w:proofErr w:type="gramEnd"/>
      <w:r w:rsidRPr="0087488D">
        <w:rPr>
          <w:rFonts w:ascii="Times New Roman" w:eastAsia="Times New Roman" w:hAnsi="Times New Roman" w:cs="Times New Roman"/>
        </w:rPr>
        <w:t>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p>
    <w:p w14:paraId="37D03C91" w14:textId="77777777" w:rsidR="0087488D" w:rsidRDefault="0087488D" w:rsidP="00DD6D25">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xml:space="preserve">, D., Meyer, R., &amp; Ballou, N. (2020). The changing face of desktop video game </w:t>
      </w:r>
      <w:proofErr w:type="spellStart"/>
      <w:r w:rsidRPr="00CB7FBE">
        <w:rPr>
          <w:rFonts w:ascii="Times New Roman" w:eastAsia="Times New Roman" w:hAnsi="Times New Roman" w:cs="Times New Roman"/>
        </w:rPr>
        <w:t>monetisation</w:t>
      </w:r>
      <w:proofErr w:type="spellEnd"/>
      <w:r w:rsidRPr="00CB7FBE">
        <w:rPr>
          <w:rFonts w:ascii="Times New Roman" w:eastAsia="Times New Roman" w:hAnsi="Times New Roman" w:cs="Times New Roman"/>
        </w:rPr>
        <w:t>: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p>
    <w:p w14:paraId="076B3B57" w14:textId="77777777" w:rsidR="0087488D" w:rsidRDefault="0087488D" w:rsidP="00DD6D25">
      <w:pPr>
        <w:spacing w:line="480" w:lineRule="auto"/>
        <w:ind w:left="720" w:hanging="720"/>
        <w:rPr>
          <w:rFonts w:ascii="Times New Roman" w:eastAsia="Times New Roman" w:hAnsi="Times New Roman" w:cs="Times New Roman"/>
        </w:rPr>
      </w:pPr>
    </w:p>
    <w:p w14:paraId="382A6A9E" w14:textId="77777777" w:rsidR="0087488D" w:rsidRDefault="0087488D" w:rsidP="00DD6D25">
      <w:pPr>
        <w:spacing w:line="480" w:lineRule="auto"/>
        <w:ind w:left="720" w:hanging="720"/>
        <w:rPr>
          <w:rFonts w:ascii="Times New Roman" w:eastAsia="Times New Roman" w:hAnsi="Times New Roman" w:cs="Times New Roman"/>
        </w:rPr>
      </w:pPr>
    </w:p>
    <w:p w14:paraId="5B1E673B" w14:textId="77777777" w:rsidR="0087488D" w:rsidRDefault="0087488D" w:rsidP="00DD6D25">
      <w:pPr>
        <w:spacing w:line="480" w:lineRule="auto"/>
        <w:ind w:firstLine="720"/>
        <w:rPr>
          <w:rFonts w:ascii="Times New Roman" w:eastAsia="Times New Roman" w:hAnsi="Times New Roman" w:cs="Times New Roman"/>
        </w:rPr>
      </w:pPr>
    </w:p>
    <w:p w14:paraId="409BF636" w14:textId="77777777" w:rsidR="000A6B79" w:rsidRDefault="000A6B79" w:rsidP="00DD6D25">
      <w:pPr>
        <w:spacing w:line="480" w:lineRule="auto"/>
        <w:ind w:firstLine="720"/>
        <w:rPr>
          <w:rFonts w:ascii="Times New Roman" w:eastAsia="Times New Roman" w:hAnsi="Times New Roman" w:cs="Times New Roman"/>
        </w:rPr>
      </w:pPr>
    </w:p>
    <w:p w14:paraId="3A4148B7" w14:textId="77777777" w:rsidR="000A6B79" w:rsidRDefault="000A6B79" w:rsidP="00DD6D25">
      <w:pPr>
        <w:spacing w:line="480" w:lineRule="auto"/>
        <w:ind w:firstLine="720"/>
        <w:rPr>
          <w:rFonts w:ascii="Times New Roman" w:eastAsia="Times New Roman" w:hAnsi="Times New Roman" w:cs="Times New Roman"/>
        </w:rPr>
      </w:pPr>
    </w:p>
    <w:p w14:paraId="18EB4F8D" w14:textId="77777777" w:rsidR="000A63A3" w:rsidRDefault="000A63A3" w:rsidP="00DD6D25">
      <w:pPr>
        <w:spacing w:line="480" w:lineRule="auto"/>
      </w:pPr>
    </w:p>
    <w:sectPr w:rsidR="000A63A3" w:rsidSect="000A6B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680F8" w14:textId="77777777" w:rsidR="00F81BFC" w:rsidRDefault="00F81BFC" w:rsidP="000A6B79">
      <w:pPr>
        <w:spacing w:after="0" w:line="240" w:lineRule="auto"/>
      </w:pPr>
      <w:r>
        <w:separator/>
      </w:r>
    </w:p>
  </w:endnote>
  <w:endnote w:type="continuationSeparator" w:id="0">
    <w:p w14:paraId="44B3AE94" w14:textId="77777777" w:rsidR="00F81BFC" w:rsidRDefault="00F81BFC"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F77CF" w14:textId="77777777" w:rsidR="00F81BFC" w:rsidRDefault="00F81BFC" w:rsidP="000A6B79">
      <w:pPr>
        <w:spacing w:after="0" w:line="240" w:lineRule="auto"/>
      </w:pPr>
      <w:r>
        <w:separator/>
      </w:r>
    </w:p>
  </w:footnote>
  <w:footnote w:type="continuationSeparator" w:id="0">
    <w:p w14:paraId="7CEC22B6" w14:textId="77777777" w:rsidR="00F81BFC" w:rsidRDefault="00F81BFC"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77777777" w:rsidR="000A6B79" w:rsidRPr="00F57267" w:rsidRDefault="000A6B79"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10529"/>
    <w:rsid w:val="000A63A3"/>
    <w:rsid w:val="000A6B79"/>
    <w:rsid w:val="001110DA"/>
    <w:rsid w:val="00296B43"/>
    <w:rsid w:val="002B6B63"/>
    <w:rsid w:val="00317AD6"/>
    <w:rsid w:val="003C441B"/>
    <w:rsid w:val="00594AAC"/>
    <w:rsid w:val="005A0377"/>
    <w:rsid w:val="005E3511"/>
    <w:rsid w:val="006000FB"/>
    <w:rsid w:val="0063045A"/>
    <w:rsid w:val="00693CC7"/>
    <w:rsid w:val="006F4220"/>
    <w:rsid w:val="007B7DE9"/>
    <w:rsid w:val="007F22CA"/>
    <w:rsid w:val="0087488D"/>
    <w:rsid w:val="00877CC8"/>
    <w:rsid w:val="00956F4F"/>
    <w:rsid w:val="00967B4C"/>
    <w:rsid w:val="00993D07"/>
    <w:rsid w:val="009A1522"/>
    <w:rsid w:val="00A42D62"/>
    <w:rsid w:val="00BB1B6C"/>
    <w:rsid w:val="00C24F49"/>
    <w:rsid w:val="00C84A47"/>
    <w:rsid w:val="00CB7FBE"/>
    <w:rsid w:val="00DD6D25"/>
    <w:rsid w:val="00DD6DC8"/>
    <w:rsid w:val="00EF4B95"/>
    <w:rsid w:val="00F8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469-018-0009-3"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3</cp:revision>
  <dcterms:created xsi:type="dcterms:W3CDTF">2025-10-08T03:37:00Z</dcterms:created>
  <dcterms:modified xsi:type="dcterms:W3CDTF">2025-10-08T03:38:00Z</dcterms:modified>
</cp:coreProperties>
</file>