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CB310" w14:textId="77777777" w:rsidR="00116007" w:rsidRDefault="00BC2DC4" w:rsidP="00563794">
      <w:pPr>
        <w:tabs>
          <w:tab w:val="left" w:pos="8865"/>
        </w:tabs>
      </w:pPr>
      <w:r w:rsidRPr="00D413DF">
        <w:rPr>
          <w:b/>
          <w:bCs/>
        </w:rPr>
        <w:t>Essay assignment</w:t>
      </w:r>
      <w:r>
        <w:t xml:space="preserve">. </w:t>
      </w:r>
    </w:p>
    <w:p w14:paraId="0808D9B4" w14:textId="50BE15F0" w:rsidR="00116007" w:rsidRPr="00535F70" w:rsidRDefault="00116007" w:rsidP="00563794">
      <w:pPr>
        <w:tabs>
          <w:tab w:val="left" w:pos="8865"/>
        </w:tabs>
      </w:pPr>
      <w:r w:rsidRPr="00535F70">
        <w:rPr>
          <w:rFonts w:ascii="Segoe UI Symbol" w:hAnsi="Segoe UI Symbol" w:cs="Segoe UI Symbol"/>
        </w:rPr>
        <w:t>☑</w:t>
      </w:r>
      <w:r w:rsidR="00BC2DC4" w:rsidRPr="00535F70">
        <w:t xml:space="preserve"> Indicative length: 2000 (± 500) words</w:t>
      </w:r>
      <w:r w:rsidR="007B69F8" w:rsidRPr="00535F70">
        <w:t>,</w:t>
      </w:r>
      <w:r w:rsidR="00BC2DC4" w:rsidRPr="00535F70">
        <w:t xml:space="preserve"> </w:t>
      </w:r>
      <w:r w:rsidR="003566FD" w:rsidRPr="00535F70">
        <w:t>not including</w:t>
      </w:r>
      <w:r w:rsidR="00C95E24" w:rsidRPr="00535F70">
        <w:t xml:space="preserve"> </w:t>
      </w:r>
      <w:r w:rsidR="00BC2DC4" w:rsidRPr="00535F70">
        <w:t>references</w:t>
      </w:r>
      <w:r w:rsidR="00563794" w:rsidRPr="00535F70">
        <w:t>.</w:t>
      </w:r>
    </w:p>
    <w:p w14:paraId="16ED6F4E" w14:textId="3706BF1F" w:rsidR="00116007" w:rsidRPr="00535F70" w:rsidRDefault="00116007" w:rsidP="00563794">
      <w:pPr>
        <w:tabs>
          <w:tab w:val="left" w:pos="8865"/>
        </w:tabs>
      </w:pPr>
      <w:r w:rsidRPr="00535F70">
        <w:rPr>
          <w:rFonts w:ascii="Segoe UI Symbol" w:hAnsi="Segoe UI Symbol" w:cs="Segoe UI Symbol"/>
        </w:rPr>
        <w:t>☐</w:t>
      </w:r>
      <w:r w:rsidRPr="00535F70">
        <w:t xml:space="preserve"> U</w:t>
      </w:r>
      <w:r w:rsidR="00563794" w:rsidRPr="00535F70">
        <w:t xml:space="preserve">se the </w:t>
      </w:r>
      <w:hyperlink r:id="rId8" w:history="1">
        <w:r w:rsidR="00563794" w:rsidRPr="00535F70">
          <w:rPr>
            <w:rStyle w:val="Hyperlink"/>
          </w:rPr>
          <w:t>manuscript template</w:t>
        </w:r>
      </w:hyperlink>
      <w:r w:rsidR="00563794" w:rsidRPr="00535F70">
        <w:t xml:space="preserve"> to follow </w:t>
      </w:r>
      <w:r w:rsidR="00563794" w:rsidRPr="00535F70">
        <w:rPr>
          <w:i/>
          <w:iCs/>
        </w:rPr>
        <w:t>Geology</w:t>
      </w:r>
      <w:r w:rsidR="00563794" w:rsidRPr="00535F70">
        <w:t xml:space="preserve">’s </w:t>
      </w:r>
      <w:hyperlink r:id="rId9" w:anchor="tabs" w:history="1">
        <w:r w:rsidR="00563794" w:rsidRPr="00535F70">
          <w:rPr>
            <w:rStyle w:val="Hyperlink"/>
          </w:rPr>
          <w:t>formatting requirements</w:t>
        </w:r>
      </w:hyperlink>
      <w:r w:rsidR="00563794" w:rsidRPr="00535F70">
        <w:t xml:space="preserve">. </w:t>
      </w:r>
    </w:p>
    <w:p w14:paraId="24307050" w14:textId="22691BF7" w:rsidR="00116007" w:rsidRPr="00535F70" w:rsidRDefault="00116007" w:rsidP="00563794">
      <w:pPr>
        <w:tabs>
          <w:tab w:val="left" w:pos="8865"/>
        </w:tabs>
      </w:pPr>
      <w:r w:rsidRPr="00535F70">
        <w:rPr>
          <w:rFonts w:ascii="Segoe UI Symbol" w:hAnsi="Segoe UI Symbol" w:cs="Segoe UI Symbol"/>
        </w:rPr>
        <w:t>☐</w:t>
      </w:r>
      <w:r w:rsidRPr="00535F70">
        <w:t xml:space="preserve"> </w:t>
      </w:r>
      <w:r w:rsidR="00563794" w:rsidRPr="00535F70">
        <w:t xml:space="preserve">Text </w:t>
      </w:r>
      <w:r w:rsidR="00563794" w:rsidRPr="00535F70">
        <w:t>double-spaced, 12 pt, Times New Roman</w:t>
      </w:r>
      <w:r w:rsidR="00563794" w:rsidRPr="00535F70">
        <w:t xml:space="preserve">, including </w:t>
      </w:r>
      <w:r w:rsidR="00563794" w:rsidRPr="00535F70">
        <w:t>continuous line numbers</w:t>
      </w:r>
      <w:r w:rsidR="00563794" w:rsidRPr="00535F70">
        <w:t>.</w:t>
      </w:r>
    </w:p>
    <w:p w14:paraId="1FFC36FE" w14:textId="675F8AB1" w:rsidR="00535F70" w:rsidRPr="00535F70" w:rsidRDefault="00116007" w:rsidP="00563794">
      <w:pPr>
        <w:tabs>
          <w:tab w:val="left" w:pos="8865"/>
        </w:tabs>
      </w:pPr>
      <w:r w:rsidRPr="00535F70">
        <w:rPr>
          <w:rFonts w:ascii="Segoe UI Symbol" w:hAnsi="Segoe UI Symbol" w:cs="Segoe UI Symbol"/>
        </w:rPr>
        <w:t>☐</w:t>
      </w:r>
      <w:r w:rsidRPr="00535F70">
        <w:t xml:space="preserve"> </w:t>
      </w:r>
      <w:r w:rsidR="00535F70" w:rsidRPr="00535F70">
        <w:t>F</w:t>
      </w:r>
      <w:r w:rsidRPr="00535F70">
        <w:t xml:space="preserve">igures (maximum 4) </w:t>
      </w:r>
      <w:r w:rsidR="00535F70" w:rsidRPr="00535F70">
        <w:t xml:space="preserve">included at </w:t>
      </w:r>
      <w:r w:rsidRPr="00535F70">
        <w:t xml:space="preserve">an appropriate position in the text, </w:t>
      </w:r>
      <w:r w:rsidR="002F43ED">
        <w:t xml:space="preserve">each </w:t>
      </w:r>
      <w:r w:rsidRPr="00535F70">
        <w:t xml:space="preserve">close to </w:t>
      </w:r>
      <w:r w:rsidR="002F43ED">
        <w:t xml:space="preserve">its </w:t>
      </w:r>
      <w:r w:rsidRPr="00535F70">
        <w:t>first citation.</w:t>
      </w:r>
    </w:p>
    <w:p w14:paraId="4677970D" w14:textId="24890158" w:rsidR="00535F70" w:rsidRDefault="00535F70" w:rsidP="00563794">
      <w:pPr>
        <w:tabs>
          <w:tab w:val="left" w:pos="8865"/>
        </w:tabs>
      </w:pPr>
      <w:r w:rsidRPr="00467334">
        <w:rPr>
          <w:rFonts w:ascii="Segoe UI Symbol" w:hAnsi="Segoe UI Symbol" w:cs="Segoe UI Symbol"/>
        </w:rPr>
        <w:t>☐</w:t>
      </w:r>
      <w:r w:rsidRPr="00467334">
        <w:t xml:space="preserve"> </w:t>
      </w:r>
      <w:r w:rsidR="00467334" w:rsidRPr="00467334">
        <w:t>Document submitted anonymously</w:t>
      </w:r>
      <w:r w:rsidR="00F506F9">
        <w:t>.</w:t>
      </w:r>
    </w:p>
    <w:p w14:paraId="1979EF5F" w14:textId="77777777" w:rsidR="00BC2DC4" w:rsidRPr="000216C4" w:rsidRDefault="00BC2DC4" w:rsidP="00843FB7">
      <w:pPr>
        <w:tabs>
          <w:tab w:val="left" w:pos="886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4973"/>
        <w:gridCol w:w="1114"/>
        <w:gridCol w:w="1401"/>
        <w:gridCol w:w="917"/>
        <w:gridCol w:w="1116"/>
        <w:gridCol w:w="646"/>
        <w:gridCol w:w="3717"/>
      </w:tblGrid>
      <w:tr w:rsidR="002229C2" w:rsidRPr="000216C4" w14:paraId="4104066A" w14:textId="77777777" w:rsidTr="00774210">
        <w:trPr>
          <w:trHeight w:val="343"/>
        </w:trPr>
        <w:tc>
          <w:tcPr>
            <w:tcW w:w="1505" w:type="dxa"/>
            <w:vAlign w:val="center"/>
          </w:tcPr>
          <w:p w14:paraId="78222CD5" w14:textId="77777777" w:rsidR="00C411F7" w:rsidRPr="000216C4" w:rsidRDefault="00C411F7" w:rsidP="00B833F0">
            <w:pPr>
              <w:jc w:val="center"/>
            </w:pPr>
            <w:r w:rsidRPr="000216C4">
              <w:t>Evaluation area</w:t>
            </w:r>
          </w:p>
        </w:tc>
        <w:tc>
          <w:tcPr>
            <w:tcW w:w="6087" w:type="dxa"/>
            <w:gridSpan w:val="2"/>
          </w:tcPr>
          <w:p w14:paraId="521EDD17" w14:textId="77777777" w:rsidR="00C411F7" w:rsidRPr="000216C4" w:rsidRDefault="00C411F7" w:rsidP="00B833F0">
            <w:pPr>
              <w:tabs>
                <w:tab w:val="left" w:pos="2179"/>
              </w:tabs>
              <w:jc w:val="right"/>
            </w:pPr>
            <w:r w:rsidRPr="000216C4">
              <w:t>Excellent (70–75)</w:t>
            </w:r>
            <w:r w:rsidRPr="000216C4">
              <w:br/>
              <w:t>Outstanding (76–85)</w:t>
            </w:r>
            <w:r w:rsidRPr="000216C4">
              <w:br/>
              <w:t>Exemplary (86–100)</w:t>
            </w:r>
          </w:p>
        </w:tc>
        <w:tc>
          <w:tcPr>
            <w:tcW w:w="1401" w:type="dxa"/>
            <w:vAlign w:val="center"/>
          </w:tcPr>
          <w:p w14:paraId="0514A2FC" w14:textId="77777777" w:rsidR="00C411F7" w:rsidRPr="000216C4" w:rsidRDefault="00C411F7" w:rsidP="00B833F0">
            <w:pPr>
              <w:jc w:val="center"/>
            </w:pPr>
            <w:r w:rsidRPr="000216C4">
              <w:t>Good (60–64)</w:t>
            </w:r>
            <w:r w:rsidRPr="000216C4">
              <w:br/>
              <w:t>Very good (65–69)</w:t>
            </w:r>
          </w:p>
        </w:tc>
        <w:tc>
          <w:tcPr>
            <w:tcW w:w="917" w:type="dxa"/>
          </w:tcPr>
          <w:p w14:paraId="03BD590B" w14:textId="77777777" w:rsidR="00C411F7" w:rsidRPr="000216C4" w:rsidRDefault="00C411F7" w:rsidP="00B833F0">
            <w:pPr>
              <w:jc w:val="center"/>
            </w:pPr>
            <w:r w:rsidRPr="000216C4">
              <w:t>Sound</w:t>
            </w:r>
            <w:r w:rsidRPr="000216C4">
              <w:br/>
              <w:t>(50–59)</w:t>
            </w:r>
          </w:p>
        </w:tc>
        <w:tc>
          <w:tcPr>
            <w:tcW w:w="1116" w:type="dxa"/>
          </w:tcPr>
          <w:p w14:paraId="120DB704" w14:textId="77777777" w:rsidR="00C411F7" w:rsidRPr="000216C4" w:rsidRDefault="00C411F7" w:rsidP="00B833F0">
            <w:pPr>
              <w:jc w:val="center"/>
            </w:pPr>
            <w:r w:rsidRPr="000216C4">
              <w:t>Acceptable</w:t>
            </w:r>
            <w:r w:rsidRPr="000216C4">
              <w:br/>
              <w:t>(40–49)</w:t>
            </w:r>
          </w:p>
        </w:tc>
        <w:tc>
          <w:tcPr>
            <w:tcW w:w="4363" w:type="dxa"/>
            <w:gridSpan w:val="2"/>
          </w:tcPr>
          <w:p w14:paraId="3332DAE3" w14:textId="77777777" w:rsidR="00C411F7" w:rsidRPr="000216C4" w:rsidRDefault="00C411F7" w:rsidP="00B833F0">
            <w:r w:rsidRPr="000216C4">
              <w:t>Insufficient (30–39)</w:t>
            </w:r>
            <w:r w:rsidRPr="000216C4">
              <w:br/>
              <w:t>Unacceptable (&lt;30)</w:t>
            </w:r>
          </w:p>
        </w:tc>
      </w:tr>
      <w:tr w:rsidR="002229C2" w:rsidRPr="000216C4" w14:paraId="1B1110A3" w14:textId="77777777" w:rsidTr="00774210">
        <w:trPr>
          <w:trHeight w:val="562"/>
        </w:trPr>
        <w:tc>
          <w:tcPr>
            <w:tcW w:w="1505" w:type="dxa"/>
            <w:vAlign w:val="center"/>
          </w:tcPr>
          <w:p w14:paraId="216B6791" w14:textId="77777777" w:rsidR="00C411F7" w:rsidRPr="000216C4" w:rsidRDefault="00C411F7" w:rsidP="00C411F7">
            <w:pPr>
              <w:jc w:val="center"/>
            </w:pPr>
            <w:r w:rsidRPr="000216C4">
              <w:t>Knowledge and Understanding (30%)</w:t>
            </w:r>
          </w:p>
          <w:p w14:paraId="3070E883" w14:textId="77777777" w:rsidR="00C411F7" w:rsidRPr="000216C4" w:rsidRDefault="00C411F7" w:rsidP="00C411F7">
            <w:pPr>
              <w:pStyle w:val="Grade"/>
            </w:pPr>
          </w:p>
          <w:p w14:paraId="2CEF225C" w14:textId="77777777" w:rsidR="00C411F7" w:rsidRPr="000216C4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443CA315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A: Discovery, synthesis and understanding of relevant literature</w:t>
            </w:r>
          </w:p>
          <w:p w14:paraId="65492B14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613E2BB2" w14:textId="43067EEC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B: Clear understanding of how fossils can be applied to understand Earth history, including (C) limitations of the fossil record</w:t>
            </w:r>
          </w:p>
        </w:tc>
        <w:tc>
          <w:tcPr>
            <w:tcW w:w="1114" w:type="dxa"/>
          </w:tcPr>
          <w:p w14:paraId="291F2C19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2BEB8C28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066CA28B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10A450F7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0AC2DC7D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0CF4814D" w14:textId="7DDA69BF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A: Limited engagement beyond microsite’s key literature</w:t>
            </w:r>
          </w:p>
        </w:tc>
      </w:tr>
      <w:tr w:rsidR="002229C2" w:rsidRPr="000216C4" w14:paraId="0B398A24" w14:textId="77777777" w:rsidTr="00774210">
        <w:trPr>
          <w:trHeight w:val="707"/>
        </w:trPr>
        <w:tc>
          <w:tcPr>
            <w:tcW w:w="1505" w:type="dxa"/>
            <w:vAlign w:val="center"/>
          </w:tcPr>
          <w:p w14:paraId="6B4009B6" w14:textId="77777777" w:rsidR="00C411F7" w:rsidRPr="000216C4" w:rsidRDefault="00C411F7" w:rsidP="00C411F7">
            <w:pPr>
              <w:jc w:val="center"/>
            </w:pPr>
            <w:r w:rsidRPr="000216C4">
              <w:t>Critical analysis (40%)</w:t>
            </w:r>
          </w:p>
          <w:p w14:paraId="12C16D20" w14:textId="77777777" w:rsidR="00C411F7" w:rsidRPr="000216C4" w:rsidRDefault="00C411F7" w:rsidP="00C411F7">
            <w:pPr>
              <w:pStyle w:val="Grade"/>
            </w:pPr>
          </w:p>
          <w:p w14:paraId="3AE88D6F" w14:textId="77777777" w:rsidR="00C411F7" w:rsidRPr="000216C4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66FBC851" w14:textId="5679391E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F: Analysis of the literature underpinning each argument presented on microsite</w:t>
            </w:r>
          </w:p>
          <w:p w14:paraId="6440C27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237200F1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G: Evaluation of the strength of evidence and quality of underpinning research</w:t>
            </w:r>
          </w:p>
          <w:p w14:paraId="679AD49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1A5B5D0C" w14:textId="39DBC502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H: Implications of controversy placed in broader scientific context</w:t>
            </w:r>
          </w:p>
        </w:tc>
        <w:tc>
          <w:tcPr>
            <w:tcW w:w="1114" w:type="dxa"/>
          </w:tcPr>
          <w:p w14:paraId="3E0D64D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22E31B0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7D916E00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4F36039D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66358390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730D2C2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F: Substantial gaps in understanding content written on microsite</w:t>
            </w:r>
          </w:p>
          <w:p w14:paraId="4ECC356B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50DE103A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G: Reference to primary literature without evaluation</w:t>
            </w:r>
          </w:p>
          <w:p w14:paraId="02E9027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6B00729B" w14:textId="5241E43F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H: No indication why topic would interest non-specialists</w:t>
            </w:r>
          </w:p>
        </w:tc>
      </w:tr>
      <w:tr w:rsidR="002229C2" w:rsidRPr="000216C4" w14:paraId="6C090023" w14:textId="77777777" w:rsidTr="00774210">
        <w:trPr>
          <w:trHeight w:val="707"/>
        </w:trPr>
        <w:tc>
          <w:tcPr>
            <w:tcW w:w="1505" w:type="dxa"/>
            <w:vAlign w:val="center"/>
          </w:tcPr>
          <w:p w14:paraId="3F21B11F" w14:textId="77777777" w:rsidR="00C411F7" w:rsidRPr="000216C4" w:rsidRDefault="00C411F7" w:rsidP="00C411F7">
            <w:pPr>
              <w:jc w:val="center"/>
            </w:pPr>
            <w:r w:rsidRPr="000216C4">
              <w:t>Communication (30%)</w:t>
            </w:r>
          </w:p>
          <w:p w14:paraId="0A94D279" w14:textId="77777777" w:rsidR="00C411F7" w:rsidRPr="000216C4" w:rsidRDefault="00C411F7" w:rsidP="002E7FAF">
            <w:pPr>
              <w:pStyle w:val="Grade"/>
            </w:pPr>
          </w:p>
          <w:p w14:paraId="3824ECAD" w14:textId="77777777" w:rsidR="00C411F7" w:rsidRPr="000216C4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661F27FE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S: Development of convincing narrative</w:t>
            </w:r>
          </w:p>
          <w:p w14:paraId="544E2958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5594E84A" w14:textId="43F5912A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T: Evidence connected to argument with clear logical flow</w:t>
            </w:r>
          </w:p>
          <w:p w14:paraId="4CA0381F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1178F43F" w14:textId="3995E3EA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U: Mature, engaging and lucid prose; meticulously copyedited</w:t>
            </w:r>
          </w:p>
        </w:tc>
        <w:tc>
          <w:tcPr>
            <w:tcW w:w="1114" w:type="dxa"/>
          </w:tcPr>
          <w:p w14:paraId="683EE0CA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4F42964D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488CD78C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5E35EBF3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55A9BE2A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46CDF02B" w14:textId="77777777" w:rsidR="00C411F7" w:rsidRPr="000216C4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 xml:space="preserve">S: </w:t>
            </w:r>
            <w:r w:rsidR="002229C2" w:rsidRPr="000216C4">
              <w:rPr>
                <w:sz w:val="20"/>
                <w:szCs w:val="20"/>
              </w:rPr>
              <w:t>Independent arguments do not build a coherent picture</w:t>
            </w:r>
          </w:p>
          <w:p w14:paraId="0A43F48A" w14:textId="34DB5FAC" w:rsidR="002229C2" w:rsidRPr="000216C4" w:rsidRDefault="002229C2" w:rsidP="00C411F7">
            <w:pPr>
              <w:pStyle w:val="Rubriccriterion"/>
              <w:rPr>
                <w:sz w:val="20"/>
                <w:szCs w:val="20"/>
              </w:rPr>
            </w:pPr>
            <w:r w:rsidRPr="000216C4">
              <w:rPr>
                <w:sz w:val="20"/>
                <w:szCs w:val="20"/>
              </w:rPr>
              <w:t>T: Reader must work hard to understand how evidence relates to argument</w:t>
            </w:r>
          </w:p>
        </w:tc>
      </w:tr>
      <w:tr w:rsidR="00774210" w:rsidRPr="00C82FD1" w14:paraId="56B879C8" w14:textId="77777777" w:rsidTr="00774210">
        <w:trPr>
          <w:trHeight w:val="560"/>
        </w:trPr>
        <w:tc>
          <w:tcPr>
            <w:tcW w:w="1505" w:type="dxa"/>
          </w:tcPr>
          <w:p w14:paraId="240BCFB2" w14:textId="77777777" w:rsidR="00774210" w:rsidRPr="000216C4" w:rsidRDefault="00774210" w:rsidP="00B833F0">
            <w:pPr>
              <w:jc w:val="center"/>
            </w:pPr>
            <w:r w:rsidRPr="000216C4">
              <w:t>Overall grade</w:t>
            </w:r>
          </w:p>
          <w:p w14:paraId="742BA3EC" w14:textId="77777777" w:rsidR="00774210" w:rsidRPr="000216C4" w:rsidRDefault="00774210" w:rsidP="00B833F0">
            <w:pPr>
              <w:pStyle w:val="Grade"/>
            </w:pPr>
          </w:p>
          <w:p w14:paraId="493C80C8" w14:textId="77777777" w:rsidR="00774210" w:rsidRPr="000216C4" w:rsidRDefault="00774210" w:rsidP="00B833F0">
            <w:pPr>
              <w:pStyle w:val="Grade"/>
            </w:pPr>
          </w:p>
          <w:p w14:paraId="31254FCD" w14:textId="77777777" w:rsidR="00774210" w:rsidRPr="000216C4" w:rsidRDefault="00774210" w:rsidP="00B833F0">
            <w:pPr>
              <w:jc w:val="right"/>
              <w:rPr>
                <w:i/>
              </w:rPr>
            </w:pPr>
            <w:r w:rsidRPr="000216C4">
              <w:rPr>
                <w:i/>
              </w:rPr>
              <w:t>/ 100</w:t>
            </w:r>
          </w:p>
        </w:tc>
        <w:tc>
          <w:tcPr>
            <w:tcW w:w="13884" w:type="dxa"/>
            <w:gridSpan w:val="7"/>
          </w:tcPr>
          <w:p w14:paraId="4CC2580B" w14:textId="6BBEA5C2" w:rsidR="00774210" w:rsidRPr="00C82FD1" w:rsidRDefault="00774210" w:rsidP="00C82FD1">
            <w:pPr>
              <w:pStyle w:val="Grade"/>
              <w:jc w:val="left"/>
              <w:rPr>
                <w:b w:val="0"/>
                <w:bCs w:val="0"/>
                <w:i/>
                <w:iCs/>
              </w:rPr>
            </w:pPr>
          </w:p>
        </w:tc>
      </w:tr>
    </w:tbl>
    <w:p w14:paraId="5B19641A" w14:textId="77777777" w:rsidR="00C411F7" w:rsidRPr="000216C4" w:rsidRDefault="00C411F7" w:rsidP="00843FB7">
      <w:pPr>
        <w:tabs>
          <w:tab w:val="left" w:pos="8865"/>
        </w:tabs>
      </w:pPr>
    </w:p>
    <w:sectPr w:rsidR="00C411F7" w:rsidRPr="000216C4" w:rsidSect="00D8740D">
      <w:headerReference w:type="default" r:id="rId10"/>
      <w:footerReference w:type="even" r:id="rId11"/>
      <w:footerReference w:type="default" r:id="rId12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83A4E" w14:textId="77777777" w:rsidR="00197F8E" w:rsidRDefault="00197F8E">
      <w:r>
        <w:separator/>
      </w:r>
    </w:p>
  </w:endnote>
  <w:endnote w:type="continuationSeparator" w:id="0">
    <w:p w14:paraId="2B024555" w14:textId="77777777" w:rsidR="00197F8E" w:rsidRDefault="0019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79E94" w14:textId="27D78292" w:rsidR="00901AB7" w:rsidRDefault="00901AB7" w:rsidP="00901AB7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GEOL231</w:t>
    </w:r>
    <w:r w:rsidR="00D87D33">
      <w:rPr>
        <w:i/>
        <w:color w:val="A6A6A6" w:themeColor="background1" w:themeShade="A6"/>
      </w:rPr>
      <w:t>7</w:t>
    </w:r>
    <w:r>
      <w:rPr>
        <w:i/>
        <w:color w:val="A6A6A6" w:themeColor="background1" w:themeShade="A6"/>
      </w:rPr>
      <w:t>-</w:t>
    </w:r>
    <w:r w:rsidR="000D2E60">
      <w:rPr>
        <w:i/>
        <w:color w:val="A6A6A6" w:themeColor="background1" w:themeShade="A6"/>
      </w:rPr>
      <w:t>E</w:t>
    </w:r>
    <w:r w:rsidRPr="00675298">
      <w:rPr>
        <w:i/>
        <w:color w:val="A6A6A6" w:themeColor="background1" w:themeShade="A6"/>
      </w:rPr>
      <w:t xml:space="preserve">  </w:t>
    </w:r>
    <w:r>
      <w:rPr>
        <w:i/>
        <w:color w:val="A6A6A6" w:themeColor="background1" w:themeShade="A6"/>
      </w:rPr>
      <w:t>v2</w:t>
    </w:r>
    <w:r w:rsidR="00D87D33">
      <w:rPr>
        <w:i/>
        <w:color w:val="A6A6A6" w:themeColor="background1" w:themeShade="A6"/>
      </w:rPr>
      <w:t>4</w:t>
    </w:r>
  </w:p>
  <w:p w14:paraId="2E95C30F" w14:textId="0889192E" w:rsidR="006F0CC3" w:rsidRPr="00901AB7" w:rsidRDefault="006F0CC3" w:rsidP="00901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65F16" w14:textId="77777777" w:rsidR="00197F8E" w:rsidRDefault="00197F8E">
      <w:r>
        <w:separator/>
      </w:r>
    </w:p>
  </w:footnote>
  <w:footnote w:type="continuationSeparator" w:id="0">
    <w:p w14:paraId="55D13E53" w14:textId="77777777" w:rsidR="00197F8E" w:rsidRDefault="00197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62F56"/>
    <w:multiLevelType w:val="multilevel"/>
    <w:tmpl w:val="426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E3347"/>
    <w:multiLevelType w:val="multilevel"/>
    <w:tmpl w:val="F5B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76928"/>
    <w:multiLevelType w:val="multilevel"/>
    <w:tmpl w:val="E4C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534634">
    <w:abstractNumId w:val="2"/>
  </w:num>
  <w:num w:numId="2" w16cid:durableId="2079939979">
    <w:abstractNumId w:val="1"/>
  </w:num>
  <w:num w:numId="3" w16cid:durableId="80100753">
    <w:abstractNumId w:val="0"/>
  </w:num>
  <w:num w:numId="4" w16cid:durableId="1747413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216C4"/>
    <w:rsid w:val="00021B0E"/>
    <w:rsid w:val="00025F70"/>
    <w:rsid w:val="00033132"/>
    <w:rsid w:val="00035943"/>
    <w:rsid w:val="00040876"/>
    <w:rsid w:val="00042CB1"/>
    <w:rsid w:val="0004748C"/>
    <w:rsid w:val="0006168B"/>
    <w:rsid w:val="00067CD7"/>
    <w:rsid w:val="00092CA2"/>
    <w:rsid w:val="000A5F07"/>
    <w:rsid w:val="000B151C"/>
    <w:rsid w:val="000D2E60"/>
    <w:rsid w:val="000E3498"/>
    <w:rsid w:val="000F7914"/>
    <w:rsid w:val="00116007"/>
    <w:rsid w:val="00121DF6"/>
    <w:rsid w:val="00127927"/>
    <w:rsid w:val="00141FF8"/>
    <w:rsid w:val="00141FFD"/>
    <w:rsid w:val="00147948"/>
    <w:rsid w:val="00150FB9"/>
    <w:rsid w:val="00152A53"/>
    <w:rsid w:val="00165324"/>
    <w:rsid w:val="0019040C"/>
    <w:rsid w:val="00197F8E"/>
    <w:rsid w:val="001A2222"/>
    <w:rsid w:val="001D67C0"/>
    <w:rsid w:val="001D70C2"/>
    <w:rsid w:val="001F0F98"/>
    <w:rsid w:val="001F4DD7"/>
    <w:rsid w:val="001F6A7D"/>
    <w:rsid w:val="002008B6"/>
    <w:rsid w:val="002044AE"/>
    <w:rsid w:val="002229C2"/>
    <w:rsid w:val="0026060A"/>
    <w:rsid w:val="00266670"/>
    <w:rsid w:val="00287D3B"/>
    <w:rsid w:val="002901E1"/>
    <w:rsid w:val="002B20F2"/>
    <w:rsid w:val="002B5466"/>
    <w:rsid w:val="002C4ADC"/>
    <w:rsid w:val="002D4B8B"/>
    <w:rsid w:val="002E7FAF"/>
    <w:rsid w:val="002F1212"/>
    <w:rsid w:val="002F43ED"/>
    <w:rsid w:val="003331B3"/>
    <w:rsid w:val="00350D7A"/>
    <w:rsid w:val="003566FD"/>
    <w:rsid w:val="00357E9E"/>
    <w:rsid w:val="003620EA"/>
    <w:rsid w:val="0037348C"/>
    <w:rsid w:val="00395FB1"/>
    <w:rsid w:val="003C4ACB"/>
    <w:rsid w:val="003E2682"/>
    <w:rsid w:val="003E2DC2"/>
    <w:rsid w:val="003F1F55"/>
    <w:rsid w:val="003F393C"/>
    <w:rsid w:val="003F7638"/>
    <w:rsid w:val="0040284E"/>
    <w:rsid w:val="004054DB"/>
    <w:rsid w:val="0041392C"/>
    <w:rsid w:val="00430E9A"/>
    <w:rsid w:val="00463ADC"/>
    <w:rsid w:val="00466808"/>
    <w:rsid w:val="00467334"/>
    <w:rsid w:val="004B37C9"/>
    <w:rsid w:val="004D19EC"/>
    <w:rsid w:val="004E15CB"/>
    <w:rsid w:val="004E392E"/>
    <w:rsid w:val="004F782A"/>
    <w:rsid w:val="00523E52"/>
    <w:rsid w:val="005243CA"/>
    <w:rsid w:val="00535F70"/>
    <w:rsid w:val="00563794"/>
    <w:rsid w:val="00566149"/>
    <w:rsid w:val="005A1A75"/>
    <w:rsid w:val="005A5C5D"/>
    <w:rsid w:val="005B0418"/>
    <w:rsid w:val="005B0DAE"/>
    <w:rsid w:val="005C5219"/>
    <w:rsid w:val="005D68D7"/>
    <w:rsid w:val="005F31E8"/>
    <w:rsid w:val="0062014D"/>
    <w:rsid w:val="006247AD"/>
    <w:rsid w:val="00630BF0"/>
    <w:rsid w:val="00632F02"/>
    <w:rsid w:val="00643918"/>
    <w:rsid w:val="006702C2"/>
    <w:rsid w:val="00675298"/>
    <w:rsid w:val="00684B84"/>
    <w:rsid w:val="006A3B50"/>
    <w:rsid w:val="006C51EE"/>
    <w:rsid w:val="006E0234"/>
    <w:rsid w:val="006E28C5"/>
    <w:rsid w:val="006F0CC3"/>
    <w:rsid w:val="00710588"/>
    <w:rsid w:val="00727E78"/>
    <w:rsid w:val="00734BE1"/>
    <w:rsid w:val="00744E0A"/>
    <w:rsid w:val="00745323"/>
    <w:rsid w:val="00774210"/>
    <w:rsid w:val="00775316"/>
    <w:rsid w:val="007B66A1"/>
    <w:rsid w:val="007B69F8"/>
    <w:rsid w:val="007D21D9"/>
    <w:rsid w:val="007D6EC0"/>
    <w:rsid w:val="007F26DF"/>
    <w:rsid w:val="007F7955"/>
    <w:rsid w:val="00816498"/>
    <w:rsid w:val="00822A89"/>
    <w:rsid w:val="00835C28"/>
    <w:rsid w:val="008377B7"/>
    <w:rsid w:val="00843FB7"/>
    <w:rsid w:val="00846CD7"/>
    <w:rsid w:val="008522C2"/>
    <w:rsid w:val="0085796C"/>
    <w:rsid w:val="00882123"/>
    <w:rsid w:val="008D0FBB"/>
    <w:rsid w:val="008E3EA3"/>
    <w:rsid w:val="00901534"/>
    <w:rsid w:val="00901AB7"/>
    <w:rsid w:val="009170B5"/>
    <w:rsid w:val="0095448D"/>
    <w:rsid w:val="00957A5A"/>
    <w:rsid w:val="00960472"/>
    <w:rsid w:val="00964B84"/>
    <w:rsid w:val="009823CC"/>
    <w:rsid w:val="009A5499"/>
    <w:rsid w:val="009D15F5"/>
    <w:rsid w:val="009F3472"/>
    <w:rsid w:val="00A0377A"/>
    <w:rsid w:val="00A15074"/>
    <w:rsid w:val="00A2046E"/>
    <w:rsid w:val="00A27BA3"/>
    <w:rsid w:val="00A72668"/>
    <w:rsid w:val="00A908EC"/>
    <w:rsid w:val="00A9230D"/>
    <w:rsid w:val="00AD2243"/>
    <w:rsid w:val="00AD233D"/>
    <w:rsid w:val="00AD2BBB"/>
    <w:rsid w:val="00AE23C8"/>
    <w:rsid w:val="00AF1285"/>
    <w:rsid w:val="00B07067"/>
    <w:rsid w:val="00B25DE9"/>
    <w:rsid w:val="00B36A96"/>
    <w:rsid w:val="00B41C10"/>
    <w:rsid w:val="00B84B2E"/>
    <w:rsid w:val="00B862B4"/>
    <w:rsid w:val="00B87599"/>
    <w:rsid w:val="00BC2DC4"/>
    <w:rsid w:val="00C01AB0"/>
    <w:rsid w:val="00C035EF"/>
    <w:rsid w:val="00C07141"/>
    <w:rsid w:val="00C3230A"/>
    <w:rsid w:val="00C411F7"/>
    <w:rsid w:val="00C63721"/>
    <w:rsid w:val="00C73994"/>
    <w:rsid w:val="00C80E5C"/>
    <w:rsid w:val="00C82FD1"/>
    <w:rsid w:val="00C912DC"/>
    <w:rsid w:val="00C926C0"/>
    <w:rsid w:val="00C95E24"/>
    <w:rsid w:val="00CB4498"/>
    <w:rsid w:val="00CC7C3C"/>
    <w:rsid w:val="00CF15A1"/>
    <w:rsid w:val="00D01FDD"/>
    <w:rsid w:val="00D202B9"/>
    <w:rsid w:val="00D24DE6"/>
    <w:rsid w:val="00D3188B"/>
    <w:rsid w:val="00D413DF"/>
    <w:rsid w:val="00D63CD3"/>
    <w:rsid w:val="00D74C31"/>
    <w:rsid w:val="00D8685D"/>
    <w:rsid w:val="00D8740D"/>
    <w:rsid w:val="00D87D33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45600"/>
    <w:rsid w:val="00E50831"/>
    <w:rsid w:val="00E76AD4"/>
    <w:rsid w:val="00E81379"/>
    <w:rsid w:val="00E92A1D"/>
    <w:rsid w:val="00EA5798"/>
    <w:rsid w:val="00ED2EFF"/>
    <w:rsid w:val="00ED743A"/>
    <w:rsid w:val="00EE56B5"/>
    <w:rsid w:val="00F24E3A"/>
    <w:rsid w:val="00F3220F"/>
    <w:rsid w:val="00F506F9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  <w:style w:type="character" w:styleId="Hyperlink">
    <w:name w:val="Hyperlink"/>
    <w:basedOn w:val="DefaultParagraphFont"/>
    <w:unhideWhenUsed/>
    <w:rsid w:val="005637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4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society.org/documents/gsa/pubs/GSA_Manuscript_Template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osociety.org/GSA/Pubs/geology/home.aspx?tabs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rubric</vt:lpstr>
    </vt:vector>
  </TitlesOfParts>
  <Company>University of Durham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rubric</dc:title>
  <dc:creator>pjjg18</dc:creator>
  <cp:lastModifiedBy>Martin R. Smith</cp:lastModifiedBy>
  <cp:revision>26</cp:revision>
  <cp:lastPrinted>2024-02-08T17:06:00Z</cp:lastPrinted>
  <dcterms:created xsi:type="dcterms:W3CDTF">2024-02-08T16:31:00Z</dcterms:created>
  <dcterms:modified xsi:type="dcterms:W3CDTF">2025-01-06T12:05:00Z</dcterms:modified>
  <cp:contentStatus>Draft 17a</cp:contentStatus>
</cp:coreProperties>
</file>