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top w:val="single" w:sz="8" w:space="1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BACKGROUND: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CURRENT CONDITION: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ROOT CAUSE ANALYSIS: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TARGET CONDITION: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IMPLEMENTATION PLAN:</w:t>
      </w:r>
    </w:p>
    <w:p>
      <w:pPr>
        <w:pStyle w:val="Normal"/>
        <w:rPr/>
      </w:pPr>
      <w:r>
        <w:rPr/>
      </w:r>
    </w:p>
    <w:tbl>
      <w:tblPr>
        <w:tblW w:w="10173" w:type="dxa"/>
        <w:jc w:val="left"/>
        <w:tblInd w:w="3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8"/>
        <w:gridCol w:w="2338"/>
        <w:gridCol w:w="1347"/>
      </w:tblGrid>
      <w:tr>
        <w:trPr/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radley Hand ITC" w:hAnsi="Bradley Hand ITC" w:cs="Bradley Hand ITC"/>
                <w:b/>
                <w:b/>
                <w:sz w:val="28"/>
                <w:szCs w:val="28"/>
              </w:rPr>
            </w:pPr>
            <w:r>
              <w:rPr>
                <w:rFonts w:cs="Bradley Hand ITC" w:ascii="Bradley Hand ITC" w:hAnsi="Bradley Hand ITC"/>
                <w:b/>
                <w:sz w:val="28"/>
                <w:szCs w:val="28"/>
              </w:rPr>
              <w:t>Action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radley Hand ITC" w:hAnsi="Bradley Hand ITC" w:cs="Bradley Hand ITC"/>
                <w:b/>
                <w:b/>
                <w:sz w:val="28"/>
                <w:szCs w:val="28"/>
              </w:rPr>
            </w:pPr>
            <w:r>
              <w:rPr>
                <w:rFonts w:cs="Bradley Hand ITC" w:ascii="Bradley Hand ITC" w:hAnsi="Bradley Hand ITC"/>
                <w:b/>
                <w:sz w:val="28"/>
                <w:szCs w:val="28"/>
              </w:rPr>
              <w:t>Responsibility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radley Hand ITC" w:hAnsi="Bradley Hand ITC" w:cs="Bradley Hand ITC"/>
                <w:b/>
                <w:b/>
                <w:sz w:val="28"/>
                <w:szCs w:val="28"/>
              </w:rPr>
            </w:pPr>
            <w:r>
              <w:rPr>
                <w:rFonts w:cs="Bradley Hand ITC" w:ascii="Bradley Hand ITC" w:hAnsi="Bradley Hand ITC"/>
                <w:b/>
                <w:sz w:val="28"/>
                <w:szCs w:val="28"/>
              </w:rPr>
              <w:t>Deadline</w:t>
            </w:r>
          </w:p>
        </w:tc>
      </w:tr>
      <w:tr>
        <w:trPr>
          <w:trHeight w:val="275" w:hRule="atLeast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  <w:t>Action 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>
          <w:trHeight w:val="584" w:hRule="atLeast"/>
        </w:trPr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/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  <w:t>Action 2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>
          <w:trHeight w:val="681" w:hRule="atLeast"/>
        </w:trPr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/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  <w:t>Action 3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>
          <w:trHeight w:val="588" w:hRule="atLeast"/>
        </w:trPr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/>
        <w:tc>
          <w:tcPr>
            <w:tcW w:w="6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  <w:t xml:space="preserve">Action </w:t>
            </w:r>
            <w:r>
              <w:rPr>
                <w:rFonts w:cs="Bradley Hand ITC" w:ascii="Bradley Hand ITC" w:hAnsi="Bradley Hand ITC"/>
              </w:rPr>
              <w:t>4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>
          <w:trHeight w:val="774" w:hRule="atLeast"/>
        </w:trPr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Bradley Hand ITC" w:hAnsi="Bradley Hand ITC" w:cs="Bradley Hand ITC"/>
              </w:rPr>
            </w:pPr>
            <w:r>
              <w:rPr>
                <w:rFonts w:cs="Bradley Hand ITC" w:ascii="Bradley Hand ITC" w:hAnsi="Bradley Hand ITC"/>
              </w:rPr>
            </w:r>
          </w:p>
        </w:tc>
      </w:tr>
      <w:tr>
        <w:trPr/>
        <w:tc>
          <w:tcPr>
            <w:tcW w:w="101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Bradley Hand ITC" w:ascii="Bradley Hand ITC" w:hAnsi="Bradley Hand ITC"/>
                <w:b/>
              </w:rPr>
              <w:t>COST:</w:t>
            </w:r>
            <w:r>
              <w:rPr>
                <w:rFonts w:cs="Bradley Hand ITC" w:ascii="Bradley Hand ITC" w:hAnsi="Bradley Hand ITC"/>
              </w:rPr>
              <w:t xml:space="preserve">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8" w:space="1" w:color="000000"/>
        </w:pBdr>
        <w:rPr/>
      </w:pPr>
      <w:r>
        <w:rPr>
          <w:rFonts w:cs="Arial" w:ascii="Arial" w:hAnsi="Arial"/>
          <w:b/>
        </w:rPr>
        <w:t>FOLLOW-UP: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0452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7"/>
        <w:gridCol w:w="4955"/>
      </w:tblGrid>
      <w:tr>
        <w:trPr/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Plan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Actual</w:t>
            </w:r>
          </w:p>
        </w:tc>
      </w:tr>
      <w:tr>
        <w:trPr>
          <w:trHeight w:val="2145" w:hRule="atLeast"/>
        </w:trPr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ind w:left="360"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720" w:right="720" w:header="720" w:top="1080" w:footer="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Bradley Hand ITC">
    <w:charset w:val="00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6480" w:leader="none"/>
        <w:tab w:val="left" w:pos="10080" w:leader="underscore"/>
      </w:tabs>
      <w:rPr/>
    </w:pPr>
    <w:r>
      <w:rPr/>
      <w:tab/>
      <w:t xml:space="preserve">To: </w:t>
      <w:tab/>
    </w:r>
  </w:p>
  <w:p>
    <w:pPr>
      <w:pStyle w:val="Header"/>
      <w:tabs>
        <w:tab w:val="clear" w:pos="4320"/>
        <w:tab w:val="clear" w:pos="8640"/>
        <w:tab w:val="left" w:pos="6480" w:leader="none"/>
        <w:tab w:val="left" w:pos="10080" w:leader="underscore"/>
      </w:tabs>
      <w:rPr/>
    </w:pPr>
    <w:r>
      <w:rPr/>
      <w:tab/>
      <w:t xml:space="preserve">By: </w:t>
      <w:tab/>
    </w:r>
  </w:p>
  <w:p>
    <w:pPr>
      <w:pStyle w:val="Header"/>
      <w:tabs>
        <w:tab w:val="clear" w:pos="4320"/>
        <w:tab w:val="clear" w:pos="8640"/>
        <w:tab w:val="left" w:pos="6480" w:leader="none"/>
        <w:tab w:val="left" w:pos="10080" w:leader="underscore"/>
      </w:tabs>
      <w:rPr/>
    </w:pPr>
    <w:r>
      <w:rPr/>
      <w:tab/>
      <w:t xml:space="preserve">Date: </w:t>
      <w:tab/>
    </w:r>
  </w:p>
  <w:p>
    <w:pPr>
      <w:pStyle w:val="Header"/>
      <w:tabs>
        <w:tab w:val="clear" w:pos="4320"/>
        <w:tab w:val="clear" w:pos="8640"/>
        <w:tab w:val="left" w:pos="6480" w:leader="none"/>
        <w:tab w:val="left" w:pos="10080" w:leader="underscor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rFonts w:cs="Arial" w:ascii="Arial" w:hAnsi="Arial"/>
        <w:b/>
      </w:rPr>
      <w:t xml:space="preserve">A3 </w:t>
    </w:r>
    <w:r>
      <w:rPr>
        <w:rFonts w:cs="Arial" w:ascii="Arial" w:hAnsi="Arial"/>
        <w:b/>
      </w:rPr>
      <w:t xml:space="preserve">THEME: 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/>
      <w:ind w:hanging="0"/>
      <w:jc w:val="center"/>
      <w:outlineLvl w:val="0"/>
    </w:pPr>
    <w:rPr>
      <w:rFonts w:cs="Arial"/>
      <w:bCs/>
      <w:u w:val="single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/>
      <w:ind w:hanging="0"/>
      <w:outlineLvl w:val="1"/>
    </w:pPr>
    <w:rPr>
      <w:rFonts w:cs="Arial"/>
      <w:bCs/>
      <w:iCs/>
      <w:u w:val="single"/>
    </w:rPr>
  </w:style>
  <w:style w:type="paragraph" w:styleId="Heading3">
    <w:name w:val="Heading 3"/>
    <w:basedOn w:val="Normal"/>
    <w:next w:val="Normal"/>
    <w:qFormat/>
    <w:pPr>
      <w:keepNext w:val="true"/>
      <w:spacing w:before="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spacing w:lineRule="auto" w:line="240" w:before="0" w:after="0"/>
      <w:ind w:hanging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spacing w:before="0" w:after="120"/>
      <w:ind w:hanging="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 w:val="true"/>
      <w:spacing w:lineRule="auto" w:line="240" w:before="0" w:after="0"/>
      <w:ind w:hanging="0"/>
      <w:outlineLvl w:val="5"/>
    </w:pPr>
    <w:rPr>
      <w:rFonts w:ascii="Microsoft Sans Serif" w:hAnsi="Microsoft Sans Serif" w:cs="Microsoft Sans Serif"/>
      <w:b/>
      <w:bCs/>
      <w:color w:val="3366FF"/>
      <w:sz w:val="18"/>
    </w:rPr>
  </w:style>
  <w:style w:type="paragraph" w:styleId="Heading8">
    <w:name w:val="Heading 8"/>
    <w:basedOn w:val="Normal"/>
    <w:next w:val="Normal"/>
    <w:qFormat/>
    <w:pPr>
      <w:keepNext w:val="true"/>
      <w:numPr>
        <w:ilvl w:val="0"/>
        <w:numId w:val="2"/>
      </w:numPr>
      <w:spacing w:before="0" w:after="0"/>
      <w:outlineLvl w:val="7"/>
    </w:pPr>
    <w:rPr>
      <w:b/>
      <w:bCs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color w:val="000000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ind w:hanging="0"/>
    </w:pPr>
    <w:rPr>
      <w:rFonts w:ascii="Arial" w:hAnsi="Arial" w:cs="Arial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ind w:hanging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  <w:ind w:hanging="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</w:pPr>
    <w:rPr>
      <w:rFonts w:ascii="Courier New" w:hAnsi="Courier New" w:cs="Courier New"/>
    </w:rPr>
  </w:style>
  <w:style w:type="paragraph" w:styleId="List2">
    <w:name w:val="List Bullet 3"/>
    <w:basedOn w:val="Normal"/>
    <w:pPr>
      <w:spacing w:lineRule="auto" w:line="240" w:before="0" w:after="0"/>
      <w:ind w:left="720" w:hanging="360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hanging="0"/>
    </w:pPr>
    <w:rPr>
      <w:sz w:val="24"/>
      <w:szCs w:val="24"/>
    </w:rPr>
  </w:style>
  <w:style w:type="paragraph" w:styleId="Contents1">
    <w:name w:val="TOC 1"/>
    <w:basedOn w:val="Normal"/>
    <w:next w:val="Normal"/>
    <w:pPr>
      <w:spacing w:before="0" w:after="120"/>
    </w:pPr>
    <w:rPr>
      <w:b/>
      <w:bCs/>
      <w:szCs w:val="24"/>
    </w:rPr>
  </w:style>
  <w:style w:type="paragraph" w:styleId="Contents2">
    <w:name w:val="TOC 2"/>
    <w:basedOn w:val="Normal"/>
    <w:next w:val="Normal"/>
    <w:pPr>
      <w:spacing w:before="120" w:after="0"/>
      <w:ind w:left="200" w:hanging="0"/>
    </w:pPr>
    <w:rPr>
      <w:i/>
      <w:iCs/>
      <w:szCs w:val="24"/>
    </w:rPr>
  </w:style>
  <w:style w:type="paragraph" w:styleId="Contents3">
    <w:name w:val="TOC 3"/>
    <w:basedOn w:val="Normal"/>
    <w:next w:val="Normal"/>
    <w:pPr>
      <w:spacing w:before="0" w:after="0"/>
      <w:ind w:left="400" w:hanging="0"/>
    </w:pPr>
    <w:rPr>
      <w:szCs w:val="24"/>
    </w:rPr>
  </w:style>
  <w:style w:type="paragraph" w:styleId="Contents4">
    <w:name w:val="TOC 4"/>
    <w:basedOn w:val="Normal"/>
    <w:next w:val="Normal"/>
    <w:pPr>
      <w:spacing w:before="0" w:after="0"/>
      <w:ind w:left="600" w:hanging="0"/>
    </w:pPr>
    <w:rPr>
      <w:szCs w:val="24"/>
    </w:rPr>
  </w:style>
  <w:style w:type="paragraph" w:styleId="Contents5">
    <w:name w:val="TOC 5"/>
    <w:basedOn w:val="Normal"/>
    <w:next w:val="Normal"/>
    <w:pPr>
      <w:spacing w:before="0" w:after="0"/>
      <w:ind w:left="800" w:hanging="0"/>
    </w:pPr>
    <w:rPr>
      <w:szCs w:val="24"/>
    </w:rPr>
  </w:style>
  <w:style w:type="paragraph" w:styleId="Contents6">
    <w:name w:val="TOC 6"/>
    <w:basedOn w:val="Normal"/>
    <w:next w:val="Normal"/>
    <w:pPr>
      <w:spacing w:before="0" w:after="0"/>
      <w:ind w:left="1000" w:hanging="0"/>
    </w:pPr>
    <w:rPr>
      <w:szCs w:val="24"/>
    </w:rPr>
  </w:style>
  <w:style w:type="paragraph" w:styleId="Contents7">
    <w:name w:val="TOC 7"/>
    <w:basedOn w:val="Normal"/>
    <w:next w:val="Normal"/>
    <w:pPr>
      <w:spacing w:before="0" w:after="0"/>
      <w:ind w:left="1200" w:hanging="0"/>
    </w:pPr>
    <w:rPr>
      <w:szCs w:val="24"/>
    </w:rPr>
  </w:style>
  <w:style w:type="paragraph" w:styleId="Contents8">
    <w:name w:val="TOC 8"/>
    <w:basedOn w:val="Normal"/>
    <w:next w:val="Normal"/>
    <w:pPr>
      <w:spacing w:before="0" w:after="0"/>
      <w:ind w:left="1400" w:hanging="0"/>
    </w:pPr>
    <w:rPr>
      <w:szCs w:val="24"/>
    </w:rPr>
  </w:style>
  <w:style w:type="paragraph" w:styleId="Contents9">
    <w:name w:val="TOC 9"/>
    <w:basedOn w:val="Normal"/>
    <w:next w:val="Normal"/>
    <w:pPr>
      <w:spacing w:before="0" w:after="0"/>
      <w:ind w:left="1600" w:hanging="0"/>
    </w:pPr>
    <w:rPr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5</TotalTime>
  <Application>LibreOffice/7.1.1.2$MacOSX_X86_64 LibreOffice_project/fe0b08f4af1bacafe4c7ecc87ce55bb426164676</Application>
  <AppVersion>15.0000</AppVersion>
  <Pages>2</Pages>
  <Words>31</Words>
  <Characters>182</Characters>
  <CharactersWithSpaces>205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2005-12-09T09:24:00Z</dcterms:created>
  <dc:creator>Durward Sobek</dc:creator>
  <dc:description/>
  <cp:keywords> </cp:keywords>
  <dc:language>en-US</dc:language>
  <cp:lastModifiedBy>Bruce Emerson</cp:lastModifiedBy>
  <dcterms:modified xsi:type="dcterms:W3CDTF">2025-03-02T11:29:00Z</dcterms:modified>
  <cp:revision>3</cp:revision>
  <dc:subject/>
  <dc:title>BACKGROUND: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98084542</vt:i4>
  </property>
  <property fmtid="{D5CDD505-2E9C-101B-9397-08002B2CF9AE}" pid="3" name="_AuthorEmail">
    <vt:lpwstr>dsobek@ie.montana.edu_x0000__x0000_</vt:lpwstr>
  </property>
  <property fmtid="{D5CDD505-2E9C-101B-9397-08002B2CF9AE}" pid="4" name="_AuthorEmailDisplayName">
    <vt:lpwstr>Sobek, Durward_x0000_</vt:lpwstr>
  </property>
  <property fmtid="{D5CDD505-2E9C-101B-9397-08002B2CF9AE}" pid="5" name="_EmailSubject">
    <vt:lpwstr>files for website_x0000__x0000_</vt:lpwstr>
  </property>
  <property fmtid="{D5CDD505-2E9C-101B-9397-08002B2CF9AE}" pid="6" name="_ReviewingToolsShownOnce">
    <vt:lpwstr>_x0000__x0000__x0000_</vt:lpwstr>
  </property>
</Properties>
</file>