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Week </w:t>
      </w:r>
      <w:r>
        <w:rPr>
          <w:rFonts w:ascii="Arial" w:hAnsi="Arial"/>
          <w:b/>
          <w:bCs/>
          <w:sz w:val="28"/>
          <w:szCs w:val="28"/>
        </w:rPr>
        <w:t>10</w:t>
      </w:r>
      <w:r>
        <w:rPr>
          <w:rFonts w:ascii="Arial" w:hAnsi="Arial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 weekly checklist is very abbreviated. Please check other course tools for details if you are unclear.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71"/>
        <w:gridCol w:w="4133"/>
        <w:gridCol w:w="899"/>
        <w:gridCol w:w="1068"/>
      </w:tblGrid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Fusion360 Learning: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Notes to Self</w:t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Kevin: Day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20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hinged box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Kevin: Day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21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Mold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Kevin: Day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23</w:t>
            </w:r>
            <w:r>
              <w:rPr>
                <w:rFonts w:ascii="Arial" w:hAnsi="Arial"/>
              </w:rPr>
              <w:t xml:space="preserve"> 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assemblies</w:t>
            </w:r>
            <w:r>
              <w:rPr>
                <w:rFonts w:ascii="Arial" w:hAnsi="Arial"/>
              </w:rPr>
              <w:t>)</w:t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CAD Deliverables: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None</w:t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69" w:hRule="atLeast"/>
        </w:trPr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Lab Deliverables:</w:t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none</w:t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</w:rPr>
              <w:t>Project #2:</w:t>
            </w:r>
            <w:r>
              <w:rPr>
                <w:rFonts w:ascii="Arial" w:hAnsi="Arial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Arial" w:hAnsi="Arial"/>
                <w:sz w:val="64"/>
                <w:szCs w:val="64"/>
              </w:rPr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Finishing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87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13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Zapf Dingbats" w:hAnsi="Zapf Dingbats"/>
                <w:sz w:val="64"/>
                <w:szCs w:val="64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LibreOffice/7.1.1.2$MacOSX_X86_64 LibreOffice_project/fe0b08f4af1bacafe4c7ecc87ce55bb426164676</Application>
  <AppVersion>15.0000</AppVersion>
  <Pages>1</Pages>
  <Words>52</Words>
  <Characters>252</Characters>
  <CharactersWithSpaces>286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dcterms:modified xsi:type="dcterms:W3CDTF">2025-03-09T22:03:11Z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