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Week 4: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weekly checklist is very abbreviated. Please check other course tools for details if you are unclear.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3"/>
        <w:gridCol w:w="4861"/>
        <w:gridCol w:w="899"/>
        <w:gridCol w:w="1068"/>
      </w:tblGrid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Fusion360 Learning: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Notes to Self</w:t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29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4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5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CAD Deliverables: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Skills3 (SingleGangBox)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69" w:hRule="atLeast"/>
        </w:trPr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 Deliverables: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Articulated Worksheet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Sketch from Slicer Analysis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Personal Reflection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LibreOffice/7.1.1.2$MacOSX_X86_64 LibreOffice_project/fe0b08f4af1bacafe4c7ecc87ce55bb426164676</Application>
  <AppVersion>15.0000</AppVersion>
  <Pages>1</Pages>
  <Words>53</Words>
  <Characters>277</Characters>
  <CharactersWithSpaces>311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2025-01-26T15:40:50Z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