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 Request: User Profile Localization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Ticket:</w:t>
      </w:r>
      <w:r w:rsidDel="00000000" w:rsidR="00000000" w:rsidRPr="00000000">
        <w:rPr>
          <w:rtl w:val="0"/>
        </w:rPr>
        <w:t xml:space="preserve"> PROJ-8821 </w:t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Profile Service &amp; Core Entities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To support our upcoming European expansion, we need to begin tracking user language preferences across the platform. All user profiles must be updated to include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preferredLanguage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Constraints &amp; Rules: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preferredLanguage</w:t>
      </w:r>
      <w:r w:rsidDel="00000000" w:rsidR="00000000" w:rsidRPr="00000000">
        <w:rPr>
          <w:rtl w:val="0"/>
        </w:rPr>
        <w:t xml:space="preserve"> field must be added to the core User Profile model.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field is strictly 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(users are not required to provide it upon signup).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language is not explicitly provided, the system must default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"en-US"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downstream telemetry and analytics systems receive this field if present, but they must not fail if the value is null or omitted during legacy migrations.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