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d744f7512f2b4fa1" /><Relationship Type="http://schemas.openxmlformats.org/package/2006/relationships/metadata/core-properties" Target="/docProps/core.xml" Id="R299bf275c8d14994" /><Relationship Type="http://schemas.openxmlformats.org/officeDocument/2006/relationships/extended-properties" Target="/docProps/app.xml" Id="R23add62da2714a95" /><Relationship Type="http://schemas.openxmlformats.org/officeDocument/2006/relationships/custom-properties" Target="/docProps/custom.xml" Id="Rea964866ba374ede"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spacing w:after="160"/>
      </w:pPr>
      <w:r>
        <w:rPr>
          <w:b/>
          <w:sz w:val="26"/>
        </w:rPr>
        <w:t xml:space="preserve">Feature Request: User Profile Active Session Token  Ticket: PROJ-9234  Target: Profile Service &amp; Core Entities</w:t>
      </w:r>
    </w:p>
    <w:p w14:paraId="00100002" w14:textId="00100003">
      <w:pPr>
        <w:spacing w:after="160"/>
      </w:pPr>
      <w:r>
        <w:rPr>
          <w:sz w:val="22"/>
        </w:rPr>
        <w:t xml:space="preserve">Description: For audit compliance and fraud-detection purposes, the active session token must be stored directly on the user profile record so it can be forwarded through the telemetry pipeline on every tracked event. The token must always be present; profiles without a session token are considered invalid and must be rejected at the API boundary.</w:t>
      </w:r>
    </w:p>
    <w:p w14:paraId="00100004" w14:textId="00100005">
      <w:pPr>
        <w:spacing w:after="80"/>
      </w:pPr>
      <w:r>
        <w:rPr>
          <w:b/>
          <w:sz w:val="22"/>
        </w:rPr>
        <w:t xml:space="preserve">Technical Constraints &amp; Rules:</w:t>
      </w:r>
    </w:p>
    <w:p w14:paraId="00100006" w14:textId="00100007">
      <w:pPr>
        <w:spacing w:after="80"/>
      </w:pPr>
      <w:r>
        <w:rPr>
          <w:sz w:val="22"/>
        </w:rPr>
        <w:t xml:space="preserve">1. The sessionToken field must be added to the core User Profile model.</w:t>
      </w:r>
    </w:p>
    <w:p w14:paraId="00100008" w14:textId="00100009">
      <w:pPr>
        <w:spacing w:after="80"/>
      </w:pPr>
      <w:r>
        <w:rPr>
          <w:sz w:val="22"/>
        </w:rPr>
        <w:t xml:space="preserve">2. This field is required; every profile record must carry a non-null sessionToken value.</w:t>
      </w:r>
    </w:p>
    <w:p w14:paraId="0010000A" w14:textId="0010000B">
      <w:pPr>
        <w:spacing w:after="80"/>
      </w:pPr>
      <w:r>
        <w:rPr>
          <w:sz w:val="22"/>
        </w:rPr>
        <w:t xml:space="preserve">3. No default value is defined; the calling service is responsible for supplying a valid token on profile creation.</w:t>
      </w:r>
    </w:p>
    <w:p w14:paraId="0010000C" w14:textId="0010000D">
      <w:pPr>
        <w:spacing w:after="80"/>
      </w:pPr>
      <w:r>
        <w:rPr>
          <w:sz w:val="22"/>
        </w:rPr>
        <w:t xml:space="preserve">4. The analytics and telemetry system (eventTracker) must forward sessionToken on every dispatched event payload.</w:t>
      </w:r>
    </w:p>
    <w:sectPr>
      <w:pgSz w:w="11906" w:h="16838"/>
      <w:pgMar w:top="1440" w:right="1800" w:bottom="1440" w:left="1800"/>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f40de2cdad884d87" /><Relationship Type="http://schemas.openxmlformats.org/officeDocument/2006/relationships/styles" Target="/word/styles.xml" Id="R04ba1c9d78c74073" /><Relationship Type="http://schemas.openxmlformats.org/officeDocument/2006/relationships/theme" Target="/word/theme/theme1.xml" Id="R31a8813e85104d00" /><Relationship Type="http://schemas.openxmlformats.org/officeDocument/2006/relationships/numbering" Target="/word/numbering.xml" Id="Rdca61bd0f9ef4ef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OfficeCLI/1.0.152</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2026-09-26T20:27:23Z</dcterms:created>
  <cp:lastModifiedBy>OfficeCLI</cp:lastModifiedBy>
  <dcterms:modified xsi:type="dcterms:W3CDTF">2026-09-26T20:27:23Z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2026-09-26T20:27:24Z</vt:lpwstr>
  </op:property>
</op:Properties>
</file>