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Presentation Plan</w:t>
      </w:r>
      <w:r w:rsidDel="00000000" w:rsidR="00000000" w:rsidRPr="00000000">
        <w:rPr>
          <w:b w:val="1"/>
          <w:sz w:val="36"/>
          <w:szCs w:val="36"/>
          <w:rtl w:val="0"/>
        </w:rPr>
        <w:t xml:space="preserve">: Socio-Economic Factors and Health Outcomes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Slide 1: Title Slide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sz w:val="24"/>
          <w:szCs w:val="24"/>
          <w:rtl w:val="0"/>
        </w:rPr>
        <w:t xml:space="preserve"> Economic Health is Public Health: How Socio-Economic Factors Impact Cancer Mortality in the U.S.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Subtitle:</w:t>
      </w:r>
      <w:r w:rsidDel="00000000" w:rsidR="00000000" w:rsidRPr="00000000">
        <w:rPr>
          <w:sz w:val="24"/>
          <w:szCs w:val="24"/>
          <w:rtl w:val="0"/>
        </w:rPr>
        <w:t xml:space="preserve"> An analysis for TruBridge Leadership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Content:</w:t>
      </w:r>
      <w:r w:rsidDel="00000000" w:rsidR="00000000" w:rsidRPr="00000000">
        <w:rPr>
          <w:sz w:val="24"/>
          <w:szCs w:val="24"/>
          <w:rtl w:val="0"/>
        </w:rPr>
        <w:t xml:space="preserve"> Your Name, Date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sz w:val="24"/>
          <w:szCs w:val="24"/>
          <w:rtl w:val="0"/>
        </w:rPr>
        <w:t xml:space="preserve"> A professional and direct opening that frames the core theme of the presentation immediately.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Slide 2: The Core Finding: A Clear and Powerful Link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sz w:val="24"/>
          <w:szCs w:val="24"/>
          <w:rtl w:val="0"/>
        </w:rPr>
        <w:t xml:space="preserve"> The Bottom Line: Higher Income Correlates Directly with Lower Cancer Mortality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sz w:val="24"/>
          <w:szCs w:val="24"/>
          <w:rtl w:val="0"/>
        </w:rPr>
        <w:t xml:space="preserve"> This slide is your "insight-first" hook. It presents the single most important conclusion upfront without making the audience wait. The message is clear and unambiguous.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Supporting Visual:</w:t>
      </w:r>
      <w:r w:rsidDel="00000000" w:rsidR="00000000" w:rsidRPr="00000000">
        <w:rPr>
          <w:sz w:val="24"/>
          <w:szCs w:val="24"/>
          <w:rtl w:val="0"/>
        </w:rPr>
        <w:t xml:space="preserve"> Use the bar chart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Average Cancer Death Rate by Income Bracket</w:t>
      </w:r>
      <w:r w:rsidDel="00000000" w:rsidR="00000000" w:rsidRPr="00000000">
        <w:rPr>
          <w:sz w:val="24"/>
          <w:szCs w:val="24"/>
          <w:rtl w:val="0"/>
        </w:rPr>
        <w:t xml:space="preserve"> (your Figure 4). It's the most effective visual because it shows a clear, stepwise decrease in death rates as income rises.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Slide 3: The Evidence: A Story of Two Correlations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sz w:val="24"/>
          <w:szCs w:val="24"/>
          <w:rtl w:val="0"/>
        </w:rPr>
        <w:t xml:space="preserve"> Unpacking the Trend: Income, Poverty, and Health Outcomes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sz w:val="24"/>
          <w:szCs w:val="24"/>
          <w:rtl w:val="0"/>
        </w:rPr>
        <w:t xml:space="preserve"> Provide the key evidence that supports the main finding. This demonstrates that the trend holds from multiple angles.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Content &amp; Visuals:</w:t>
      </w:r>
      <w:r w:rsidDel="00000000" w:rsidR="00000000" w:rsidRPr="00000000">
        <w:rPr>
          <w:sz w:val="24"/>
          <w:szCs w:val="24"/>
          <w:rtl w:val="0"/>
        </w:rPr>
        <w:t xml:space="preserve"> Present a side-by-side view: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left, show the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Median Income vs. Cancer Death Rate</w:t>
      </w:r>
      <w:r w:rsidDel="00000000" w:rsidR="00000000" w:rsidRPr="00000000">
        <w:rPr>
          <w:sz w:val="24"/>
          <w:szCs w:val="24"/>
          <w:rtl w:val="0"/>
        </w:rPr>
        <w:t xml:space="preserve"> scatter plot (your Figure 2) , highlighting the negative correlation. Add a key statistic, like:</w:t>
        <w:br w:type="textWrapping"/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"A $10,000 increase in median income is associated with X fewer deaths per 100,000."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right, show the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Poverty Percentage vs. Cancer Death Rate</w:t>
      </w:r>
      <w:r w:rsidDel="00000000" w:rsidR="00000000" w:rsidRPr="00000000">
        <w:rPr>
          <w:sz w:val="24"/>
          <w:szCs w:val="24"/>
          <w:rtl w:val="0"/>
        </w:rPr>
        <w:t xml:space="preserve"> plot (your Figure 3) , highlighting the positive correlation. This reinforces the core message from the opposite perspective.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Slide 4: The Geographic View: Where Disparities Are Concentrated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sz w:val="24"/>
          <w:szCs w:val="24"/>
          <w:rtl w:val="0"/>
        </w:rPr>
        <w:t xml:space="preserve"> Mapping the Disparity: Identifying At-Risk Communities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sz w:val="24"/>
          <w:szCs w:val="24"/>
          <w:rtl w:val="0"/>
        </w:rPr>
        <w:t xml:space="preserve"> Move from the "what" to the "where." This makes the data tangible and shows that these are real communities facing challenges. This is critical for any discussion about targeted solutions.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Supporting Visual:</w:t>
      </w:r>
      <w:r w:rsidDel="00000000" w:rsidR="00000000" w:rsidRPr="00000000">
        <w:rPr>
          <w:sz w:val="24"/>
          <w:szCs w:val="24"/>
          <w:rtl w:val="0"/>
        </w:rPr>
        <w:t xml:space="preserve"> A choropleth map of the United States. This map would color-code counties to create a "hotspot" view, highlighting the areas with the combination of low income and high cancer mortality.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Slide 5: The TruBridge Opportunity: Why This Matters to Us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sz w:val="24"/>
          <w:szCs w:val="24"/>
          <w:rtl w:val="0"/>
        </w:rPr>
        <w:t xml:space="preserve"> Opportunity for Impact: Aligning Our Technology with Health Equity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sz w:val="24"/>
          <w:szCs w:val="24"/>
          <w:rtl w:val="0"/>
        </w:rPr>
        <w:t xml:space="preserve"> This is the most important slide for your audience. You connect the research directly to their roles and the company's potential strategy.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Content:</w:t>
      </w:r>
      <w:r w:rsidDel="00000000" w:rsidR="00000000" w:rsidRPr="00000000">
        <w:rPr>
          <w:sz w:val="24"/>
          <w:szCs w:val="24"/>
          <w:rtl w:val="0"/>
        </w:rPr>
        <w:t xml:space="preserve"> Frame the findings as strategic opportunities.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 the CTO (Technology &amp; Innovation):</w:t>
      </w:r>
      <w:r w:rsidDel="00000000" w:rsidR="00000000" w:rsidRPr="00000000">
        <w:rPr>
          <w:sz w:val="24"/>
          <w:szCs w:val="24"/>
          <w:rtl w:val="0"/>
        </w:rPr>
        <w:t xml:space="preserve"> Suggest the potential to develop data-driven tools or services that help clients identify and serve these at-risk populations. This positions the company as a leader in health tech solutions for Social Determinants of Health (SDOH).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 HR (Mission &amp; Talent):</w:t>
      </w:r>
      <w:r w:rsidDel="00000000" w:rsidR="00000000" w:rsidRPr="00000000">
        <w:rPr>
          <w:sz w:val="24"/>
          <w:szCs w:val="24"/>
          <w:rtl w:val="0"/>
        </w:rPr>
        <w:t xml:space="preserve"> Emphasize that tackling health inequity is a powerful mission. This can enhance TruBridge's brand and help attract purpose-driven talent who want to work for a company making a tangible social impact.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Slide 6: Recommendations &amp; Next Steps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sz w:val="24"/>
          <w:szCs w:val="24"/>
          <w:rtl w:val="0"/>
        </w:rPr>
        <w:t xml:space="preserve"> Recommendations &amp; Discussion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sz w:val="24"/>
          <w:szCs w:val="24"/>
          <w:rtl w:val="0"/>
        </w:rPr>
        <w:t xml:space="preserve"> Provide clear, actionable next steps that invite a conversation.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Content:</w:t>
      </w:r>
      <w:r w:rsidDel="00000000" w:rsidR="00000000" w:rsidRPr="00000000">
        <w:rPr>
          <w:sz w:val="24"/>
          <w:szCs w:val="24"/>
          <w:rtl w:val="0"/>
        </w:rPr>
        <w:t xml:space="preserve"> Propose concrete actions: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Recommendation 1:</w:t>
      </w:r>
      <w:r w:rsidDel="00000000" w:rsidR="00000000" w:rsidRPr="00000000">
        <w:rPr>
          <w:sz w:val="24"/>
          <w:szCs w:val="24"/>
          <w:rtl w:val="0"/>
        </w:rPr>
        <w:t xml:space="preserve"> "Initiate a deeper dive to quantify the business case for developing an SDOH-focused analytics tool for our healthcare clients."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Recommendation 2:</w:t>
      </w:r>
      <w:r w:rsidDel="00000000" w:rsidR="00000000" w:rsidRPr="00000000">
        <w:rPr>
          <w:sz w:val="24"/>
          <w:szCs w:val="24"/>
          <w:rtl w:val="0"/>
        </w:rPr>
        <w:t xml:space="preserve"> "Explore incorporating these health equity insights into our corporate social responsibility and talent acquisition strategies."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with "Thank you" and open the floor for questions.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