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Revised Presentation Plan</w:t>
      </w:r>
      <w:r w:rsidDel="00000000" w:rsidR="00000000" w:rsidRPr="00000000">
        <w:rPr>
          <w:b w:val="1"/>
          <w:sz w:val="36"/>
          <w:szCs w:val="36"/>
          <w:rtl w:val="0"/>
        </w:rPr>
        <w:t xml:space="preserve">: Socio-Economic Factors and Health Outcomes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Economic Health is Public Health: How Socio-Economic Factors Impact Cancer Mortality in the U.S.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An analysis for TruBridge Leadership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Your Name, Date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 professional and direct opening that frames the core theme of the presentation immediately.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Presentation Roadmap (New)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Our Agenda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To set expectations and frame the narrative for the audience from the beginning.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 simple outline of the presentation's three main parts:</w:t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The Core Finding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The Supporting Evidence (Statistical &amp; Geographic)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The Opportunity for TruBridge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Our Approach in Brief (New)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Project Scope &amp; Methodology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To establish credibility and answer foundational questions about the data and analysis upfront.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Content: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Publicly available county-level data from "cancer_reg.csv".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Analysis of socio-economic and health data across 3,000+ U.S. counties.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Used Exploratory Data Analysis (EDA) and Linear Regression to identify and quantify correlations between variables like median income, poverty, and cancer mortality rates.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This analysis highlights strong correlations; it does not establish direct causation.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The Core Finding: A Clear and Powerful Link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Bottom Line: Higher Income Correlates Directly with Lower Cancer Mortality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The "insight-first" hook. It presents the single most important conclusion to capture audience attention immediately.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Supporting Visual:</w:t>
      </w:r>
      <w:r w:rsidDel="00000000" w:rsidR="00000000" w:rsidRPr="00000000">
        <w:rPr>
          <w:rtl w:val="0"/>
        </w:rPr>
        <w:t xml:space="preserve"> The bar chart of </w:t>
      </w:r>
      <w:r w:rsidDel="00000000" w:rsidR="00000000" w:rsidRPr="00000000">
        <w:rPr>
          <w:b w:val="1"/>
          <w:rtl w:val="0"/>
        </w:rPr>
        <w:t xml:space="preserve">Average Cancer Death Rate by Income Bracket</w:t>
      </w:r>
      <w:r w:rsidDel="00000000" w:rsidR="00000000" w:rsidRPr="00000000">
        <w:rPr>
          <w:rtl w:val="0"/>
        </w:rPr>
        <w:t xml:space="preserve">. It clearly shows a stepwise decrease in death rates as income rises.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The Evidence: A Story of Two Correlations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Unpacking the Trend: Income, Poverty, and Health Outcomes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To provide the key evidence supporting the main finding, demonstrating the trend from multiple angles.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Content &amp; Visuals:</w:t>
      </w:r>
      <w:r w:rsidDel="00000000" w:rsidR="00000000" w:rsidRPr="00000000">
        <w:rPr>
          <w:rtl w:val="0"/>
        </w:rPr>
        <w:t xml:space="preserve"> A side-by-side view: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On the left, show the </w:t>
      </w:r>
      <w:r w:rsidDel="00000000" w:rsidR="00000000" w:rsidRPr="00000000">
        <w:rPr>
          <w:b w:val="1"/>
          <w:rtl w:val="0"/>
        </w:rPr>
        <w:t xml:space="preserve">Median Income vs. Cancer Death Rate</w:t>
      </w:r>
      <w:r w:rsidDel="00000000" w:rsidR="00000000" w:rsidRPr="00000000">
        <w:rPr>
          <w:rtl w:val="0"/>
        </w:rPr>
        <w:t xml:space="preserve"> scatter plot.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Refined Language:</w:t>
      </w:r>
      <w:r w:rsidDel="00000000" w:rsidR="00000000" w:rsidRPr="00000000">
        <w:rPr>
          <w:rtl w:val="0"/>
        </w:rPr>
        <w:t xml:space="preserve"> Use the text: "Our analysis shows that counties with a $10,000 higher median income experienced, on average, X fewer cancer deaths per 100,000."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On the right, show the </w:t>
      </w:r>
      <w:r w:rsidDel="00000000" w:rsidR="00000000" w:rsidRPr="00000000">
        <w:rPr>
          <w:b w:val="1"/>
          <w:rtl w:val="0"/>
        </w:rPr>
        <w:t xml:space="preserve">Poverty Percentage vs. Cancer Death Rate</w:t>
      </w:r>
      <w:r w:rsidDel="00000000" w:rsidR="00000000" w:rsidRPr="00000000">
        <w:rPr>
          <w:rtl w:val="0"/>
        </w:rPr>
        <w:t xml:space="preserve"> plot, which reinforces the finding by showing a positive correlation.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The Geographic View: Where Disparities Are Concentrated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Mapping the Disparity: Identifying At-Risk Communities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Move from the "what" to the "where," making the data tangible and showing where interventions could be targeted.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Supporting Visual:</w:t>
      </w:r>
      <w:r w:rsidDel="00000000" w:rsidR="00000000" w:rsidRPr="00000000">
        <w:rPr>
          <w:rtl w:val="0"/>
        </w:rPr>
        <w:t xml:space="preserve"> A choropleth map of the United States.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Clarified Methodology:</w:t>
      </w:r>
      <w:r w:rsidDel="00000000" w:rsidR="00000000" w:rsidRPr="00000000">
        <w:rPr>
          <w:rtl w:val="0"/>
        </w:rPr>
        <w:t xml:space="preserve"> Specify the map's parameters. "This map highlights 'hotspot' counties, defined as those falling into both the </w:t>
      </w:r>
      <w:r w:rsidDel="00000000" w:rsidR="00000000" w:rsidRPr="00000000">
        <w:rPr>
          <w:b w:val="1"/>
          <w:rtl w:val="0"/>
        </w:rPr>
        <w:t xml:space="preserve">bottom quartile for median income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top quartile for cancer mortality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The TruBridge Opportunity: Why This Matters to Us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Opportunity for Impact: Aligning Our Technology with Health Equity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Connect the research directly to the company's potential strategy and the specific roles of the audience.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Frame the findings as strategic opportunities: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For the CTO (Technology &amp; Innovation):</w:t>
      </w:r>
      <w:r w:rsidDel="00000000" w:rsidR="00000000" w:rsidRPr="00000000">
        <w:rPr>
          <w:rtl w:val="0"/>
        </w:rPr>
        <w:t xml:space="preserve"> Suggest the potential to develop data-driven tools or services that help clients identify and serve these at-risk populations, positioning TruBridge as a leader in SDOH solutions.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For HR (Mission &amp; Talent):</w:t>
      </w:r>
      <w:r w:rsidDel="00000000" w:rsidR="00000000" w:rsidRPr="00000000">
        <w:rPr>
          <w:rtl w:val="0"/>
        </w:rPr>
        <w:t xml:space="preserve"> Emphasize that tackling health inequity is a powerful mission that can enhance the brand and help attract purpose-driven talent.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Recommendations &amp; Discussion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Recommendations &amp; Discussion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To provide clear, actionable next steps and drive a focused, strategic conversation.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Propose concrete actions and end with a direct question: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Recommendation 1:</w:t>
      </w:r>
      <w:r w:rsidDel="00000000" w:rsidR="00000000" w:rsidRPr="00000000">
        <w:rPr>
          <w:rtl w:val="0"/>
        </w:rPr>
        <w:t xml:space="preserve"> "Initiate a deeper dive to quantify the business case for developing an SDOH-focused analytics tool for our healthcare clients."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Recommendation 2:</w:t>
      </w:r>
      <w:r w:rsidDel="00000000" w:rsidR="00000000" w:rsidRPr="00000000">
        <w:rPr>
          <w:rtl w:val="0"/>
        </w:rPr>
        <w:t xml:space="preserve"> "Explore incorporating these health equity insights into our corporate social responsibility and talent acquisition strategies."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Strategic Question:</w:t>
      </w:r>
      <w:r w:rsidDel="00000000" w:rsidR="00000000" w:rsidRPr="00000000">
        <w:rPr>
          <w:rtl w:val="0"/>
        </w:rPr>
        <w:t xml:space="preserve"> "As we consider these findings, which of these two paths—developing a new analytics tool or enhancing our talent acquisition strategy—presents a more immediate opportunity for TruBridge?"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