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M&amp;A 2026 Final Practice Study Guide</w:t>
      </w:r>
    </w:p>
    <w:p/>
    <w:p>
      <w:r>
        <w:t>This guide is based on all materials in this repo, including:</w:t>
      </w:r>
    </w:p>
    <w:p>
      <w:pPr>
        <w:pStyle w:val="ListBullet"/>
      </w:pPr>
      <w:r>
        <w:t>Practice finals and problem solutions</w:t>
      </w:r>
    </w:p>
    <w:p>
      <w:pPr>
        <w:pStyle w:val="ListBullet"/>
      </w:pPr>
      <w:r>
        <w:t>Module notes (2 to 10)</w:t>
      </w:r>
    </w:p>
    <w:p>
      <w:pPr>
        <w:pStyle w:val="ListBullet"/>
      </w:pPr>
      <w:r>
        <w:t>Mini-cases (DOCX)</w:t>
      </w:r>
    </w:p>
    <w:p>
      <w:pPr>
        <w:pStyle w:val="ListBullet"/>
      </w:pPr>
      <w:r>
        <w:t>Modeling solution files (XLSX)</w:t>
      </w:r>
    </w:p>
    <w:p>
      <w:pPr>
        <w:pStyle w:val="ListBullet"/>
      </w:pPr>
      <w:r>
        <w:t>Final review images</w:t>
      </w:r>
    </w:p>
    <w:p/>
    <w:p>
      <w:r>
        <w:t>Use this as a fast revision sheet for likely MCQ and problem-style exam questions.</w:t>
      </w:r>
    </w:p>
    <w:p/>
    <w:p>
      <w:pPr>
        <w:pStyle w:val="Heading2"/>
      </w:pPr>
      <w:r>
        <w:t>1) Quick Formula Sheet (Most Tested)</w:t>
      </w:r>
    </w:p>
    <w:p/>
    <w:p>
      <w:pPr>
        <w:pStyle w:val="ListNumber"/>
      </w:pPr>
      <w:r>
        <w:t>Enterprise Value</w:t>
      </w:r>
    </w:p>
    <w:p>
      <w:pPr>
        <w:pStyle w:val="ListBullet"/>
      </w:pPr>
      <w:r>
        <w:t>EV = Equity Value + Debt + NCI + Preferred - Cash</w:t>
      </w:r>
    </w:p>
    <w:p/>
    <w:p>
      <w:pPr>
        <w:pStyle w:val="ListNumber"/>
      </w:pPr>
      <w:r>
        <w:t>Equity Value</w:t>
      </w:r>
    </w:p>
    <w:p>
      <w:pPr>
        <w:pStyle w:val="ListBullet"/>
      </w:pPr>
      <w:r>
        <w:t>Equity Value = EV - Debt - NCI - Preferred + Cash</w:t>
      </w:r>
    </w:p>
    <w:p/>
    <w:p>
      <w:pPr>
        <w:pStyle w:val="ListNumber"/>
      </w:pPr>
      <w:r>
        <w:t>Multiples</w:t>
      </w:r>
    </w:p>
    <w:p>
      <w:pPr>
        <w:pStyle w:val="ListBullet"/>
      </w:pPr>
      <w:r>
        <w:t>EV/EBITDA = EV / EBITDA</w:t>
      </w:r>
    </w:p>
    <w:p>
      <w:pPr>
        <w:pStyle w:val="ListBullet"/>
      </w:pPr>
      <w:r>
        <w:t>P/E = Share Price / EPS</w:t>
      </w:r>
    </w:p>
    <w:p/>
    <w:p>
      <w:pPr>
        <w:pStyle w:val="ListNumber"/>
      </w:pPr>
      <w:r>
        <w:t>CAPM and WACC</w:t>
      </w:r>
    </w:p>
    <w:p>
      <w:pPr>
        <w:pStyle w:val="ListBullet"/>
      </w:pPr>
      <w:r>
        <w:t>Cost of Equity: Re = Rf + beta_e * MRP</w:t>
      </w:r>
    </w:p>
    <w:p>
      <w:pPr>
        <w:pStyle w:val="ListBullet"/>
      </w:pPr>
      <w:r>
        <w:t>WACC = We * Re + Wd * Rd * (1 - Tc)</w:t>
      </w:r>
    </w:p>
    <w:p/>
    <w:p>
      <w:pPr>
        <w:pStyle w:val="ListNumber"/>
      </w:pPr>
      <w:r>
        <w:t>Unlever/Relever Beta (common structure)</w:t>
      </w:r>
    </w:p>
    <w:p>
      <w:pPr>
        <w:pStyle w:val="ListBullet"/>
      </w:pPr>
      <w:r>
        <w:t>beta_u = beta_e / [1 + (1 - Tc) * D/E]</w:t>
      </w:r>
    </w:p>
    <w:p>
      <w:pPr>
        <w:pStyle w:val="ListBullet"/>
      </w:pPr>
      <w:r>
        <w:t>beta_e = beta_u * [1 + (1 - Tc) * D/E]</w:t>
      </w:r>
    </w:p>
    <w:p/>
    <w:p>
      <w:pPr>
        <w:pStyle w:val="ListNumber"/>
      </w:pPr>
      <w:r>
        <w:t>Gordon Growth DCF</w:t>
      </w:r>
    </w:p>
    <w:p>
      <w:pPr>
        <w:pStyle w:val="ListBullet"/>
      </w:pPr>
      <w:r>
        <w:t>Firm Value = FCFF1 / (WACC - g)</w:t>
      </w:r>
    </w:p>
    <w:p/>
    <w:p>
      <w:pPr>
        <w:pStyle w:val="ListNumber"/>
      </w:pPr>
      <w:r>
        <w:t>Merger Gains and Offer Bounds</w:t>
      </w:r>
    </w:p>
    <w:p>
      <w:pPr>
        <w:pStyle w:val="ListBullet"/>
      </w:pPr>
      <w:r>
        <w:t>Total Merger Gain = Combined Value - Standalone Acquirer Value - Standalone Target Value</w:t>
      </w:r>
    </w:p>
    <w:p>
      <w:pPr>
        <w:pStyle w:val="ListBullet"/>
      </w:pPr>
      <w:r>
        <w:t>Max Offer Price (total) = Target Standalone Equity Value + Total Merger Gain</w:t>
      </w:r>
    </w:p>
    <w:p>
      <w:pPr>
        <w:pStyle w:val="ListBullet"/>
      </w:pPr>
      <w:r>
        <w:t>Min Offer Price (total) = Target Standalone Equity Value</w:t>
      </w:r>
    </w:p>
    <w:p/>
    <w:p>
      <w:pPr>
        <w:pStyle w:val="ListNumber"/>
      </w:pPr>
      <w:r>
        <w:t>Acquisition Premium</w:t>
      </w:r>
    </w:p>
    <w:p>
      <w:pPr>
        <w:pStyle w:val="ListBullet"/>
      </w:pPr>
      <w:r>
        <w:t>Premium ($) = Offer Price - Target Standalone Equity Value</w:t>
      </w:r>
    </w:p>
    <w:p>
      <w:pPr>
        <w:pStyle w:val="ListBullet"/>
      </w:pPr>
      <w:r>
        <w:t>Premium (%) = (Offer Price / Target Standalone Equity Value) - 1</w:t>
      </w:r>
    </w:p>
    <w:p/>
    <w:p>
      <w:pPr>
        <w:pStyle w:val="ListNumber"/>
      </w:pPr>
      <w:r>
        <w:t>Goodwill</w:t>
      </w:r>
    </w:p>
    <w:p>
      <w:pPr>
        <w:pStyle w:val="ListBullet"/>
      </w:pPr>
      <w:r>
        <w:t>Goodwill = Purchase Price - Fair Value of Net Identifiable Assets</w:t>
      </w:r>
    </w:p>
    <w:p/>
    <w:p>
      <w:pPr>
        <w:pStyle w:val="ListNumber"/>
      </w:pPr>
      <w:r>
        <w:t>LBO IRR</w:t>
      </w:r>
    </w:p>
    <w:p>
      <w:pPr>
        <w:pStyle w:val="ListBullet"/>
      </w:pPr>
      <w:r>
        <w:t>Equity IRR comes from equity cash flows (initial negative equity check, later positive exit proceeds/dividends)</w:t>
      </w:r>
    </w:p>
    <w:p/>
    <w:p>
      <w:pPr>
        <w:pStyle w:val="ListNumber"/>
      </w:pPr>
      <w:r>
        <w:t>Mixed Consideration (Cash + Stock)</w:t>
      </w:r>
    </w:p>
    <w:p>
      <w:pPr>
        <w:pStyle w:val="ListBullet"/>
      </w:pPr>
      <w:r>
        <w:t>Stock value paid per target share = Exchange Ratio * Acquirer New Share Issue Price</w:t>
      </w:r>
    </w:p>
    <w:p>
      <w:pPr>
        <w:pStyle w:val="ListBullet"/>
      </w:pPr>
      <w:r>
        <w:t>Cash per target share = Total Offer per Target Share - Stock Value Paid per Target Share</w:t>
      </w:r>
    </w:p>
    <w:p>
      <w:pPr>
        <w:pStyle w:val="ListBullet"/>
      </w:pPr>
      <w:r>
        <w:t>Cash proportion = Cash per target share / Total Offer per target share</w:t>
      </w:r>
    </w:p>
    <w:p/>
    <w:p>
      <w:pPr>
        <w:pStyle w:val="Heading2"/>
      </w:pPr>
      <w:r>
        <w:t>2) Likely MCQ/Short Questions with Answers</w:t>
      </w:r>
    </w:p>
    <w:p/>
    <w:p>
      <w:pPr>
        <w:pStyle w:val="Heading3"/>
      </w:pPr>
      <w:r>
        <w:t>Module 2: Multiples and Premiums</w:t>
      </w:r>
    </w:p>
    <w:p/>
    <w:p>
      <w:r>
        <w:t>Q1. Which metric is equity-based (not firm-based)?</w:t>
      </w:r>
    </w:p>
    <w:p>
      <w:pPr>
        <w:pStyle w:val="ListBullet"/>
      </w:pPr>
      <w:r>
        <w:t>A) EV/EBITDA</w:t>
      </w:r>
    </w:p>
    <w:p>
      <w:pPr>
        <w:pStyle w:val="ListBullet"/>
      </w:pPr>
      <w:r>
        <w:t>B) EV/Sales</w:t>
      </w:r>
    </w:p>
    <w:p>
      <w:pPr>
        <w:pStyle w:val="ListBullet"/>
      </w:pPr>
      <w:r>
        <w:t>C) P/E</w:t>
      </w:r>
    </w:p>
    <w:p>
      <w:pPr>
        <w:pStyle w:val="ListBullet"/>
      </w:pPr>
      <w:r>
        <w:t>D) EV/EBIT</w:t>
      </w:r>
    </w:p>
    <w:p>
      <w:r>
        <w:t>Answer: C</w:t>
      </w:r>
    </w:p>
    <w:p>
      <w:r>
        <w:t>Simple explanation: P/E uses share price and earnings to equity holders.</w:t>
      </w:r>
    </w:p>
    <w:p/>
    <w:p>
      <w:r>
        <w:t>Q2. If cash increases (all else equal), EV will usually:</w:t>
      </w:r>
    </w:p>
    <w:p>
      <w:pPr>
        <w:pStyle w:val="ListBullet"/>
      </w:pPr>
      <w:r>
        <w:t>A) Increase</w:t>
      </w:r>
    </w:p>
    <w:p>
      <w:pPr>
        <w:pStyle w:val="ListBullet"/>
      </w:pPr>
      <w:r>
        <w:t>B) Decrease</w:t>
      </w:r>
    </w:p>
    <w:p>
      <w:pPr>
        <w:pStyle w:val="ListBullet"/>
      </w:pPr>
      <w:r>
        <w:t>C) Stay unchanged</w:t>
      </w:r>
    </w:p>
    <w:p>
      <w:pPr>
        <w:pStyle w:val="ListBullet"/>
      </w:pPr>
      <w:r>
        <w:t>D) Become zero</w:t>
      </w:r>
    </w:p>
    <w:p>
      <w:r>
        <w:t>Answer: B</w:t>
      </w:r>
    </w:p>
    <w:p>
      <w:r>
        <w:t>Simple explanation: EV subtracts cash.</w:t>
      </w:r>
    </w:p>
    <w:p/>
    <w:p>
      <w:r>
        <w:t>Q3. A higher acquisition premium usually means:</w:t>
      </w:r>
    </w:p>
    <w:p>
      <w:pPr>
        <w:pStyle w:val="ListBullet"/>
      </w:pPr>
      <w:r>
        <w:t>A) Lower value transferred to target shareholders</w:t>
      </w:r>
    </w:p>
    <w:p>
      <w:pPr>
        <w:pStyle w:val="ListBullet"/>
      </w:pPr>
      <w:r>
        <w:t>B) More value transferred to target shareholders</w:t>
      </w:r>
    </w:p>
    <w:p>
      <w:pPr>
        <w:pStyle w:val="ListBullet"/>
      </w:pPr>
      <w:r>
        <w:t>C) No relation to value sharing</w:t>
      </w:r>
    </w:p>
    <w:p>
      <w:pPr>
        <w:pStyle w:val="ListBullet"/>
      </w:pPr>
      <w:r>
        <w:t>D) Guaranteed acquirer gain</w:t>
      </w:r>
    </w:p>
    <w:p>
      <w:r>
        <w:t>Answer: B</w:t>
      </w:r>
    </w:p>
    <w:p>
      <w:r>
        <w:t>Simple explanation: premium is extra payment above target standalone equity value.</w:t>
      </w:r>
    </w:p>
    <w:p/>
    <w:p>
      <w:r>
        <w:t>Q4. Best comparables should match mostly on:</w:t>
      </w:r>
    </w:p>
    <w:p>
      <w:pPr>
        <w:pStyle w:val="ListBullet"/>
      </w:pPr>
      <w:r>
        <w:t>A) Industry, business model, growth, risk, size</w:t>
      </w:r>
    </w:p>
    <w:p>
      <w:pPr>
        <w:pStyle w:val="ListBullet"/>
      </w:pPr>
      <w:r>
        <w:t>B) Headquarters city only</w:t>
      </w:r>
    </w:p>
    <w:p>
      <w:pPr>
        <w:pStyle w:val="ListBullet"/>
      </w:pPr>
      <w:r>
        <w:t>C) Auditor only</w:t>
      </w:r>
    </w:p>
    <w:p>
      <w:pPr>
        <w:pStyle w:val="ListBullet"/>
      </w:pPr>
      <w:r>
        <w:t>D) Dividend policy only</w:t>
      </w:r>
    </w:p>
    <w:p>
      <w:r>
        <w:t>Answer: A</w:t>
      </w:r>
    </w:p>
    <w:p>
      <w:r>
        <w:t>Simple explanation: valuation multiples are meaningful only with similar economics.</w:t>
      </w:r>
    </w:p>
    <w:p/>
    <w:p>
      <w:pPr>
        <w:pStyle w:val="Heading3"/>
      </w:pPr>
      <w:r>
        <w:t>Module 3: DCF</w:t>
      </w:r>
    </w:p>
    <w:p/>
    <w:p>
      <w:r>
        <w:t>Q5. In target valuation for M&amp;A, start from:</w:t>
      </w:r>
    </w:p>
    <w:p>
      <w:pPr>
        <w:pStyle w:val="ListBullet"/>
      </w:pPr>
      <w:r>
        <w:t>A) Target assets and cash flow claims</w:t>
      </w:r>
    </w:p>
    <w:p>
      <w:pPr>
        <w:pStyle w:val="ListBullet"/>
      </w:pPr>
      <w:r>
        <w:t>B) Acquirer dividends</w:t>
      </w:r>
    </w:p>
    <w:p>
      <w:pPr>
        <w:pStyle w:val="ListBullet"/>
      </w:pPr>
      <w:r>
        <w:t>C) Exchange ratio</w:t>
      </w:r>
    </w:p>
    <w:p>
      <w:pPr>
        <w:pStyle w:val="ListBullet"/>
      </w:pPr>
      <w:r>
        <w:t>D) Voting rights only</w:t>
      </w:r>
    </w:p>
    <w:p>
      <w:r>
        <w:t>Answer: A</w:t>
      </w:r>
    </w:p>
    <w:p>
      <w:r>
        <w:t>Simple explanation: acquirer buys business assets and their cash flows.</w:t>
      </w:r>
    </w:p>
    <w:p/>
    <w:p>
      <w:r>
        <w:t>Q6. In FCFF DCF, discount FCFF using:</w:t>
      </w:r>
    </w:p>
    <w:p>
      <w:pPr>
        <w:pStyle w:val="ListBullet"/>
      </w:pPr>
      <w:r>
        <w:t>A) Cost of equity</w:t>
      </w:r>
    </w:p>
    <w:p>
      <w:pPr>
        <w:pStyle w:val="ListBullet"/>
      </w:pPr>
      <w:r>
        <w:t>B) Cost of debt</w:t>
      </w:r>
    </w:p>
    <w:p>
      <w:pPr>
        <w:pStyle w:val="ListBullet"/>
      </w:pPr>
      <w:r>
        <w:t>C) WACC</w:t>
      </w:r>
    </w:p>
    <w:p>
      <w:pPr>
        <w:pStyle w:val="ListBullet"/>
      </w:pPr>
      <w:r>
        <w:t>D) Dividend yield</w:t>
      </w:r>
    </w:p>
    <w:p>
      <w:r>
        <w:t>Answer: C</w:t>
      </w:r>
    </w:p>
    <w:p>
      <w:r>
        <w:t>Simple explanation: FCFF belongs to all capital providers.</w:t>
      </w:r>
    </w:p>
    <w:p/>
    <w:p>
      <w:r>
        <w:t>Q7. If long-run g rises while WACC fixed, DCF value:</w:t>
      </w:r>
    </w:p>
    <w:p>
      <w:pPr>
        <w:pStyle w:val="ListBullet"/>
      </w:pPr>
      <w:r>
        <w:t>A) Falls</w:t>
      </w:r>
    </w:p>
    <w:p>
      <w:pPr>
        <w:pStyle w:val="ListBullet"/>
      </w:pPr>
      <w:r>
        <w:t>B) Rises</w:t>
      </w:r>
    </w:p>
    <w:p>
      <w:pPr>
        <w:pStyle w:val="ListBullet"/>
      </w:pPr>
      <w:r>
        <w:t>C) Unchanged</w:t>
      </w:r>
    </w:p>
    <w:p>
      <w:pPr>
        <w:pStyle w:val="ListBullet"/>
      </w:pPr>
      <w:r>
        <w:t>D) Cannot be valued</w:t>
      </w:r>
    </w:p>
    <w:p>
      <w:r>
        <w:t>Answer: B</w:t>
      </w:r>
    </w:p>
    <w:p>
      <w:r>
        <w:t>Simple explanation: denominator WACC - g becomes smaller.</w:t>
      </w:r>
    </w:p>
    <w:p/>
    <w:p>
      <w:pPr>
        <w:pStyle w:val="Heading3"/>
      </w:pPr>
      <w:r>
        <w:t>Module 4: Other Valuation Issues</w:t>
      </w:r>
    </w:p>
    <w:p/>
    <w:p>
      <w:r>
        <w:t>Q8. For private targets with no traded beta, a common approach is:</w:t>
      </w:r>
    </w:p>
    <w:p>
      <w:pPr>
        <w:pStyle w:val="ListBullet"/>
      </w:pPr>
      <w:r>
        <w:t>A) Use acquirer beta directly</w:t>
      </w:r>
    </w:p>
    <w:p>
      <w:pPr>
        <w:pStyle w:val="ListBullet"/>
      </w:pPr>
      <w:r>
        <w:t>B) Pure-play comparables and re-lever</w:t>
      </w:r>
    </w:p>
    <w:p>
      <w:pPr>
        <w:pStyle w:val="ListBullet"/>
      </w:pPr>
      <w:r>
        <w:t>C) Use zero beta</w:t>
      </w:r>
    </w:p>
    <w:p>
      <w:pPr>
        <w:pStyle w:val="ListBullet"/>
      </w:pPr>
      <w:r>
        <w:t>D) Use accounting ROE as beta</w:t>
      </w:r>
    </w:p>
    <w:p>
      <w:r>
        <w:t>Answer: B</w:t>
      </w:r>
    </w:p>
    <w:p>
      <w:r>
        <w:t>Simple explanation: unlever comparable betas then relever to target capital structure.</w:t>
      </w:r>
    </w:p>
    <w:p/>
    <w:p>
      <w:r>
        <w:t>Q9. Size/illiquidity discounts are usually discussed in:</w:t>
      </w:r>
    </w:p>
    <w:p>
      <w:pPr>
        <w:pStyle w:val="ListBullet"/>
      </w:pPr>
      <w:r>
        <w:t>A) Public mega-cap valuation only</w:t>
      </w:r>
    </w:p>
    <w:p>
      <w:pPr>
        <w:pStyle w:val="ListBullet"/>
      </w:pPr>
      <w:r>
        <w:t>B) Private company valuation adjustments</w:t>
      </w:r>
    </w:p>
    <w:p>
      <w:pPr>
        <w:pStyle w:val="ListBullet"/>
      </w:pPr>
      <w:r>
        <w:t>C) Accounting entries only</w:t>
      </w:r>
    </w:p>
    <w:p>
      <w:pPr>
        <w:pStyle w:val="ListBullet"/>
      </w:pPr>
      <w:r>
        <w:t>D) PMI stage only</w:t>
      </w:r>
    </w:p>
    <w:p>
      <w:r>
        <w:t>Answer: B</w:t>
      </w:r>
    </w:p>
    <w:p>
      <w:r>
        <w:t>Simple explanation: private shares are less liquid and often require discount adjustments.</w:t>
      </w:r>
    </w:p>
    <w:p/>
    <w:p>
      <w:pPr>
        <w:pStyle w:val="Heading3"/>
      </w:pPr>
      <w:r>
        <w:t>Module 5: Synergies</w:t>
      </w:r>
    </w:p>
    <w:p/>
    <w:p>
      <w:r>
        <w:t>Q10. Synergies are best defined as:</w:t>
      </w:r>
    </w:p>
    <w:p>
      <w:pPr>
        <w:pStyle w:val="ListBullet"/>
      </w:pPr>
      <w:r>
        <w:t>A) Cost of the adviser team</w:t>
      </w:r>
    </w:p>
    <w:p>
      <w:pPr>
        <w:pStyle w:val="ListBullet"/>
      </w:pPr>
      <w:r>
        <w:t>B) Extra value from combining firms beyond standalone sum</w:t>
      </w:r>
    </w:p>
    <w:p>
      <w:pPr>
        <w:pStyle w:val="ListBullet"/>
      </w:pPr>
      <w:r>
        <w:t>C) Target standalone value</w:t>
      </w:r>
    </w:p>
    <w:p>
      <w:pPr>
        <w:pStyle w:val="ListBullet"/>
      </w:pPr>
      <w:r>
        <w:t>D) Debt tax shield only</w:t>
      </w:r>
    </w:p>
    <w:p>
      <w:r>
        <w:t>Answer: B</w:t>
      </w:r>
    </w:p>
    <w:p>
      <w:r>
        <w:t>Simple explanation: synergy = 1 + 1 &gt; 2 value effect.</w:t>
      </w:r>
    </w:p>
    <w:p/>
    <w:p>
      <w:r>
        <w:t>Q11. Typical synergy channels include:</w:t>
      </w:r>
    </w:p>
    <w:p>
      <w:pPr>
        <w:pStyle w:val="ListBullet"/>
      </w:pPr>
      <w:r>
        <w:t>A) Cost savings, revenue uplift, financing benefit</w:t>
      </w:r>
    </w:p>
    <w:p>
      <w:pPr>
        <w:pStyle w:val="ListBullet"/>
      </w:pPr>
      <w:r>
        <w:t>B) Tax filing only</w:t>
      </w:r>
    </w:p>
    <w:p>
      <w:pPr>
        <w:pStyle w:val="ListBullet"/>
      </w:pPr>
      <w:r>
        <w:t>C) Board independence only</w:t>
      </w:r>
    </w:p>
    <w:p>
      <w:pPr>
        <w:pStyle w:val="ListBullet"/>
      </w:pPr>
      <w:r>
        <w:t>D) Weather shocks only</w:t>
      </w:r>
    </w:p>
    <w:p>
      <w:r>
        <w:t>Answer: A</w:t>
      </w:r>
    </w:p>
    <w:p>
      <w:r>
        <w:t>Simple explanation: these are exactly modeled in module 5 spreadsheets.</w:t>
      </w:r>
    </w:p>
    <w:p/>
    <w:p>
      <w:r>
        <w:t>Q12. If total synergy value is 22.38 and target standalone equity is 95.12, max total offer is:</w:t>
      </w:r>
    </w:p>
    <w:p>
      <w:pPr>
        <w:pStyle w:val="ListBullet"/>
      </w:pPr>
      <w:r>
        <w:t>A) 72.74</w:t>
      </w:r>
    </w:p>
    <w:p>
      <w:pPr>
        <w:pStyle w:val="ListBullet"/>
      </w:pPr>
      <w:r>
        <w:t>B) 95.12</w:t>
      </w:r>
    </w:p>
    <w:p>
      <w:pPr>
        <w:pStyle w:val="ListBullet"/>
      </w:pPr>
      <w:r>
        <w:t>C) 117.50</w:t>
      </w:r>
    </w:p>
    <w:p>
      <w:pPr>
        <w:pStyle w:val="ListBullet"/>
      </w:pPr>
      <w:r>
        <w:t>D) 22.38</w:t>
      </w:r>
    </w:p>
    <w:p>
      <w:r>
        <w:t>Answer: C</w:t>
      </w:r>
    </w:p>
    <w:p>
      <w:r>
        <w:t>Simple explanation: max offer = target standalone equity + total merger gain.</w:t>
      </w:r>
    </w:p>
    <w:p/>
    <w:p>
      <w:pPr>
        <w:pStyle w:val="Heading3"/>
      </w:pPr>
      <w:r>
        <w:t>Module 6: Offer Price and Due Diligence</w:t>
      </w:r>
    </w:p>
    <w:p/>
    <w:p>
      <w:r>
        <w:t>Q13. Minimum acceptable offer (seller side) is usually near:</w:t>
      </w:r>
    </w:p>
    <w:p>
      <w:pPr>
        <w:pStyle w:val="ListBullet"/>
      </w:pPr>
      <w:r>
        <w:t>A) Target standalone equity value</w:t>
      </w:r>
    </w:p>
    <w:p>
      <w:pPr>
        <w:pStyle w:val="ListBullet"/>
      </w:pPr>
      <w:r>
        <w:t>B) Acquirer standalone value</w:t>
      </w:r>
    </w:p>
    <w:p>
      <w:pPr>
        <w:pStyle w:val="ListBullet"/>
      </w:pPr>
      <w:r>
        <w:t>C) Combined value with full synergies to acquirer</w:t>
      </w:r>
    </w:p>
    <w:p>
      <w:pPr>
        <w:pStyle w:val="ListBullet"/>
      </w:pPr>
      <w:r>
        <w:t>D) Zero</w:t>
      </w:r>
    </w:p>
    <w:p>
      <w:r>
        <w:t>Answer: A</w:t>
      </w:r>
    </w:p>
    <w:p>
      <w:r>
        <w:t>Simple explanation: seller should not accept below standalone equity value.</w:t>
      </w:r>
    </w:p>
    <w:p/>
    <w:p>
      <w:r>
        <w:t>Q14. Due diligence is primarily to:</w:t>
      </w:r>
    </w:p>
    <w:p>
      <w:pPr>
        <w:pStyle w:val="ListBullet"/>
      </w:pPr>
      <w:r>
        <w:t>A) Increase fees only</w:t>
      </w:r>
    </w:p>
    <w:p>
      <w:pPr>
        <w:pStyle w:val="ListBullet"/>
      </w:pPr>
      <w:r>
        <w:t>B) Validate assumptions/risks and reduce overpayment risk</w:t>
      </w:r>
    </w:p>
    <w:p>
      <w:pPr>
        <w:pStyle w:val="ListBullet"/>
      </w:pPr>
      <w:r>
        <w:t>C) Replace legal documents</w:t>
      </w:r>
    </w:p>
    <w:p>
      <w:pPr>
        <w:pStyle w:val="ListBullet"/>
      </w:pPr>
      <w:r>
        <w:t>D) Remove need for valuation</w:t>
      </w:r>
    </w:p>
    <w:p>
      <w:r>
        <w:t>Answer: B</w:t>
      </w:r>
    </w:p>
    <w:p>
      <w:r>
        <w:t>Simple explanation: DD checks quality of earnings, liabilities, synergies, and integration risk.</w:t>
      </w:r>
    </w:p>
    <w:p/>
    <w:p>
      <w:pPr>
        <w:pStyle w:val="Heading3"/>
      </w:pPr>
      <w:r>
        <w:t>Module 7: Deal Terms and PMI</w:t>
      </w:r>
    </w:p>
    <w:p/>
    <w:p>
      <w:r>
        <w:t>Q15. In stock acquisition, acquirer buys:</w:t>
      </w:r>
    </w:p>
    <w:p>
      <w:pPr>
        <w:pStyle w:val="ListBullet"/>
      </w:pPr>
      <w:r>
        <w:t>A) Specific assets only</w:t>
      </w:r>
    </w:p>
    <w:p>
      <w:pPr>
        <w:pStyle w:val="ListBullet"/>
      </w:pPr>
      <w:r>
        <w:t>B) Voting shares/ownership control</w:t>
      </w:r>
    </w:p>
    <w:p>
      <w:pPr>
        <w:pStyle w:val="ListBullet"/>
      </w:pPr>
      <w:r>
        <w:t>C) Debt only</w:t>
      </w:r>
    </w:p>
    <w:p>
      <w:pPr>
        <w:pStyle w:val="ListBullet"/>
      </w:pPr>
      <w:r>
        <w:t>D) Board minutes</w:t>
      </w:r>
    </w:p>
    <w:p>
      <w:r>
        <w:t>Answer: B</w:t>
      </w:r>
    </w:p>
    <w:p>
      <w:r>
        <w:t>Simple explanation: stock deals transfer ownership/control of the company.</w:t>
      </w:r>
    </w:p>
    <w:p/>
    <w:p>
      <w:r>
        <w:t>Q16. Exchange ratio indicates:</w:t>
      </w:r>
    </w:p>
    <w:p>
      <w:pPr>
        <w:pStyle w:val="ListBullet"/>
      </w:pPr>
      <w:r>
        <w:t>A) Cash interest rate</w:t>
      </w:r>
    </w:p>
    <w:p>
      <w:pPr>
        <w:pStyle w:val="ListBullet"/>
      </w:pPr>
      <w:r>
        <w:t>B) New acquirer shares per target share</w:t>
      </w:r>
    </w:p>
    <w:p>
      <w:pPr>
        <w:pStyle w:val="ListBullet"/>
      </w:pPr>
      <w:r>
        <w:t>C) Debt covenant headroom</w:t>
      </w:r>
    </w:p>
    <w:p>
      <w:pPr>
        <w:pStyle w:val="ListBullet"/>
      </w:pPr>
      <w:r>
        <w:t>D) Tax rate</w:t>
      </w:r>
    </w:p>
    <w:p>
      <w:r>
        <w:t>Answer: B</w:t>
      </w:r>
    </w:p>
    <w:p>
      <w:r>
        <w:t>Simple explanation: used to compute stock consideration value.</w:t>
      </w:r>
    </w:p>
    <w:p/>
    <w:p>
      <w:r>
        <w:t>Q17. PMI failure most often comes from:</w:t>
      </w:r>
    </w:p>
    <w:p>
      <w:pPr>
        <w:pStyle w:val="ListBullet"/>
      </w:pPr>
      <w:r>
        <w:t>A) Perfect cultural fit</w:t>
      </w:r>
    </w:p>
    <w:p>
      <w:pPr>
        <w:pStyle w:val="ListBullet"/>
      </w:pPr>
      <w:r>
        <w:t>B) Integration execution and culture mismatch</w:t>
      </w:r>
    </w:p>
    <w:p>
      <w:pPr>
        <w:pStyle w:val="ListBullet"/>
      </w:pPr>
      <w:r>
        <w:t>C) Too much synergy</w:t>
      </w:r>
    </w:p>
    <w:p>
      <w:pPr>
        <w:pStyle w:val="ListBullet"/>
      </w:pPr>
      <w:r>
        <w:t>D) Too little accounting detail only</w:t>
      </w:r>
    </w:p>
    <w:p>
      <w:r>
        <w:t>Answer: B</w:t>
      </w:r>
    </w:p>
    <w:p>
      <w:r>
        <w:t>Simple explanation: operational/cultural integration is a common deal value destroyer.</w:t>
      </w:r>
    </w:p>
    <w:p/>
    <w:p>
      <w:pPr>
        <w:pStyle w:val="Heading3"/>
      </w:pPr>
      <w:r>
        <w:t>Module 8: M&amp;A Modeling and Tactics</w:t>
      </w:r>
    </w:p>
    <w:p/>
    <w:p>
      <w:r>
        <w:t>Q18. Goodwill appears when:</w:t>
      </w:r>
    </w:p>
    <w:p>
      <w:pPr>
        <w:pStyle w:val="ListBullet"/>
      </w:pPr>
      <w:r>
        <w:t>A) Purchase price &lt; fair net assets</w:t>
      </w:r>
    </w:p>
    <w:p>
      <w:pPr>
        <w:pStyle w:val="ListBullet"/>
      </w:pPr>
      <w:r>
        <w:t>B) Purchase price &gt; fair net identifiable assets</w:t>
      </w:r>
    </w:p>
    <w:p>
      <w:pPr>
        <w:pStyle w:val="ListBullet"/>
      </w:pPr>
      <w:r>
        <w:t>C) Cash exceeds debt</w:t>
      </w:r>
    </w:p>
    <w:p>
      <w:pPr>
        <w:pStyle w:val="ListBullet"/>
      </w:pPr>
      <w:r>
        <w:t>D) EPS accretion is negative</w:t>
      </w:r>
    </w:p>
    <w:p>
      <w:r>
        <w:t>Answer: B</w:t>
      </w:r>
    </w:p>
    <w:p>
      <w:r>
        <w:t>Simple explanation: excess purchase price is recorded as goodwill.</w:t>
      </w:r>
    </w:p>
    <w:p/>
    <w:p>
      <w:r>
        <w:t>Q19. Acquisition premium and goodwill are:</w:t>
      </w:r>
    </w:p>
    <w:p>
      <w:pPr>
        <w:pStyle w:val="ListBullet"/>
      </w:pPr>
      <w:r>
        <w:t>A) Always equal</w:t>
      </w:r>
    </w:p>
    <w:p>
      <w:pPr>
        <w:pStyle w:val="ListBullet"/>
      </w:pPr>
      <w:r>
        <w:t>B) Unrelated in all cases</w:t>
      </w:r>
    </w:p>
    <w:p>
      <w:pPr>
        <w:pStyle w:val="ListBullet"/>
      </w:pPr>
      <w:r>
        <w:t>C) Related but not always equal</w:t>
      </w:r>
    </w:p>
    <w:p>
      <w:pPr>
        <w:pStyle w:val="ListBullet"/>
      </w:pPr>
      <w:r>
        <w:t>D) Never both positive</w:t>
      </w:r>
    </w:p>
    <w:p>
      <w:r>
        <w:t>Answer: C</w:t>
      </w:r>
    </w:p>
    <w:p>
      <w:r>
        <w:t>Simple explanation: premium is market-reference; goodwill is accounting fair-value reference.</w:t>
      </w:r>
    </w:p>
    <w:p/>
    <w:p>
      <w:r>
        <w:t>Q20. A common target defense tactic is:</w:t>
      </w:r>
    </w:p>
    <w:p>
      <w:pPr>
        <w:pStyle w:val="ListBullet"/>
      </w:pPr>
      <w:r>
        <w:t>A) Poison pill</w:t>
      </w:r>
    </w:p>
    <w:p>
      <w:pPr>
        <w:pStyle w:val="ListBullet"/>
      </w:pPr>
      <w:r>
        <w:t>B) CAPM</w:t>
      </w:r>
    </w:p>
    <w:p>
      <w:pPr>
        <w:pStyle w:val="ListBullet"/>
      </w:pPr>
      <w:r>
        <w:t>C) Terminal value formula</w:t>
      </w:r>
    </w:p>
    <w:p>
      <w:pPr>
        <w:pStyle w:val="ListBullet"/>
      </w:pPr>
      <w:r>
        <w:t>D) LBO recap model</w:t>
      </w:r>
    </w:p>
    <w:p>
      <w:r>
        <w:t>Answer: A</w:t>
      </w:r>
    </w:p>
    <w:p>
      <w:r>
        <w:t>Simple explanation: poison pills can deter hostile takeovers.</w:t>
      </w:r>
    </w:p>
    <w:p/>
    <w:p>
      <w:pPr>
        <w:pStyle w:val="Heading3"/>
      </w:pPr>
      <w:r>
        <w:t>Module 9: LBO</w:t>
      </w:r>
    </w:p>
    <w:p/>
    <w:p>
      <w:r>
        <w:t>Q21. LBOs are typically characterized by:</w:t>
      </w:r>
    </w:p>
    <w:p>
      <w:pPr>
        <w:pStyle w:val="ListBullet"/>
      </w:pPr>
      <w:r>
        <w:t>A) Low debt use</w:t>
      </w:r>
    </w:p>
    <w:p>
      <w:pPr>
        <w:pStyle w:val="ListBullet"/>
      </w:pPr>
      <w:r>
        <w:t>B) High debt financing and equity sponsor contribution</w:t>
      </w:r>
    </w:p>
    <w:p>
      <w:pPr>
        <w:pStyle w:val="ListBullet"/>
      </w:pPr>
      <w:r>
        <w:t>C) No collateral</w:t>
      </w:r>
    </w:p>
    <w:p>
      <w:pPr>
        <w:pStyle w:val="ListBullet"/>
      </w:pPr>
      <w:r>
        <w:t>D) No exit planning</w:t>
      </w:r>
    </w:p>
    <w:p>
      <w:r>
        <w:t>Answer: B</w:t>
      </w:r>
    </w:p>
    <w:p>
      <w:r>
        <w:t>Simple explanation: debt is a major funding source, often secured by target assets.</w:t>
      </w:r>
    </w:p>
    <w:p/>
    <w:p>
      <w:r>
        <w:t>Q22. Higher exit EBITDA multiple (all else equal) generally:</w:t>
      </w:r>
    </w:p>
    <w:p>
      <w:pPr>
        <w:pStyle w:val="ListBullet"/>
      </w:pPr>
      <w:r>
        <w:t>A) Lowers sponsor IRR</w:t>
      </w:r>
    </w:p>
    <w:p>
      <w:pPr>
        <w:pStyle w:val="ListBullet"/>
      </w:pPr>
      <w:r>
        <w:t>B) Raises sponsor IRR</w:t>
      </w:r>
    </w:p>
    <w:p>
      <w:pPr>
        <w:pStyle w:val="ListBullet"/>
      </w:pPr>
      <w:r>
        <w:t>C) No effect on IRR</w:t>
      </w:r>
    </w:p>
    <w:p>
      <w:pPr>
        <w:pStyle w:val="ListBullet"/>
      </w:pPr>
      <w:r>
        <w:t>D) Eliminates debt</w:t>
      </w:r>
    </w:p>
    <w:p>
      <w:r>
        <w:t>Answer: B</w:t>
      </w:r>
    </w:p>
    <w:p>
      <w:r>
        <w:t>Simple explanation: higher exit valuation increases equity proceeds.</w:t>
      </w:r>
    </w:p>
    <w:p/>
    <w:p>
      <w:pPr>
        <w:pStyle w:val="Heading3"/>
      </w:pPr>
      <w:r>
        <w:t>Module 10: Sell-offs and Revision</w:t>
      </w:r>
    </w:p>
    <w:p/>
    <w:p>
      <w:r>
        <w:t>Q23. A sell-off is best described as:</w:t>
      </w:r>
    </w:p>
    <w:p>
      <w:pPr>
        <w:pStyle w:val="ListBullet"/>
      </w:pPr>
      <w:r>
        <w:t>A) Buying a new division</w:t>
      </w:r>
    </w:p>
    <w:p>
      <w:pPr>
        <w:pStyle w:val="ListBullet"/>
      </w:pPr>
      <w:r>
        <w:t>B) Selling a division/subsidiary to contract scope</w:t>
      </w:r>
    </w:p>
    <w:p>
      <w:pPr>
        <w:pStyle w:val="ListBullet"/>
      </w:pPr>
      <w:r>
        <w:t>C) Debt refinancing</w:t>
      </w:r>
    </w:p>
    <w:p>
      <w:pPr>
        <w:pStyle w:val="ListBullet"/>
      </w:pPr>
      <w:r>
        <w:t>D) Equity rights issue</w:t>
      </w:r>
    </w:p>
    <w:p>
      <w:r>
        <w:t>Answer: B</w:t>
      </w:r>
    </w:p>
    <w:p>
      <w:r>
        <w:t>Simple explanation: opposite direction from expansionary M&amp;A.</w:t>
      </w:r>
    </w:p>
    <w:p/>
    <w:p>
      <w:r>
        <w:t>Q24. Sell-offs may be value-enhancing when:</w:t>
      </w:r>
    </w:p>
    <w:p>
      <w:pPr>
        <w:pStyle w:val="ListBullet"/>
      </w:pPr>
      <w:r>
        <w:t>A) Parent divests underperforming/non-core assets</w:t>
      </w:r>
    </w:p>
    <w:p>
      <w:pPr>
        <w:pStyle w:val="ListBullet"/>
      </w:pPr>
      <w:r>
        <w:t>B) Parent has no strategic focus</w:t>
      </w:r>
    </w:p>
    <w:p>
      <w:pPr>
        <w:pStyle w:val="ListBullet"/>
      </w:pPr>
      <w:r>
        <w:t>C) Synergies are guaranteed</w:t>
      </w:r>
    </w:p>
    <w:p>
      <w:pPr>
        <w:pStyle w:val="ListBullet"/>
      </w:pPr>
      <w:r>
        <w:t>D) Debt cost is always zero</w:t>
      </w:r>
    </w:p>
    <w:p>
      <w:r>
        <w:t>Answer: A</w:t>
      </w:r>
    </w:p>
    <w:p>
      <w:r>
        <w:t>Simple explanation: sharper focus and better capital allocation can improve value.</w:t>
      </w:r>
    </w:p>
    <w:p/>
    <w:p>
      <w:pPr>
        <w:pStyle w:val="Heading2"/>
      </w:pPr>
      <w:r>
        <w:t>3) High-Probability Problem Types (with solved templates)</w:t>
      </w:r>
    </w:p>
    <w:p/>
    <w:p>
      <w:pPr>
        <w:pStyle w:val="Heading3"/>
      </w:pPr>
      <w:r>
        <w:t>Problem Type A: Mixed Payment (Cash + Stock)</w:t>
      </w:r>
    </w:p>
    <w:p>
      <w:r>
        <w:t>Likely from your practice final/review image style.</w:t>
      </w:r>
    </w:p>
    <w:p/>
    <w:p>
      <w:r>
        <w:t>Given:</w:t>
      </w:r>
    </w:p>
    <w:p>
      <w:pPr>
        <w:pStyle w:val="ListBullet"/>
      </w:pPr>
      <w:r>
        <w:t>Acquirer new-share issue price = 20</w:t>
      </w:r>
    </w:p>
    <w:p>
      <w:pPr>
        <w:pStyle w:val="ListBullet"/>
      </w:pPr>
      <w:r>
        <w:t>Offer per target share = 40</w:t>
      </w:r>
    </w:p>
    <w:p>
      <w:pPr>
        <w:pStyle w:val="ListBullet"/>
      </w:pPr>
      <w:r>
        <w:t>Exchange ratio = 0.8</w:t>
      </w:r>
    </w:p>
    <w:p/>
    <w:p>
      <w:r>
        <w:t>Step 1: Stock value paid per target share</w:t>
      </w:r>
    </w:p>
    <w:p>
      <w:pPr>
        <w:pStyle w:val="ListBullet"/>
      </w:pPr>
      <w:r>
        <w:t>0.8 * 20 = 16</w:t>
      </w:r>
    </w:p>
    <w:p/>
    <w:p>
      <w:r>
        <w:t>Step 2: Cash per target share</w:t>
      </w:r>
    </w:p>
    <w:p>
      <w:pPr>
        <w:pStyle w:val="ListBullet"/>
      </w:pPr>
      <w:r>
        <w:t>40 - 16 = 24</w:t>
      </w:r>
    </w:p>
    <w:p/>
    <w:p>
      <w:r>
        <w:t>Step 3: Cash proportion</w:t>
      </w:r>
    </w:p>
    <w:p>
      <w:pPr>
        <w:pStyle w:val="ListBullet"/>
      </w:pPr>
      <w:r>
        <w:t>24/40 = 60%</w:t>
      </w:r>
    </w:p>
    <w:p/>
    <w:p>
      <w:r>
        <w:t>Final answer:</w:t>
      </w:r>
    </w:p>
    <w:p>
      <w:pPr>
        <w:pStyle w:val="ListBullet"/>
      </w:pPr>
      <w:r>
        <w:t>Cash consideration proportion = 60%</w:t>
      </w:r>
    </w:p>
    <w:p/>
    <w:p>
      <w:r>
        <w:t>Simple explanation:</w:t>
      </w:r>
    </w:p>
    <w:p>
      <w:pPr>
        <w:pStyle w:val="ListBullet"/>
      </w:pPr>
      <w:r>
        <w:t>First find value of stock piece in the offer, then the remainder is cash.</w:t>
      </w:r>
    </w:p>
    <w:p/>
    <w:p>
      <w:pPr>
        <w:pStyle w:val="Heading3"/>
      </w:pPr>
      <w:r>
        <w:t>Problem Type B: Synergy and Max Offer</w:t>
      </w:r>
    </w:p>
    <w:p>
      <w:r>
        <w:t>Likely from module 5/6 and final problem part.</w:t>
      </w:r>
    </w:p>
    <w:p/>
    <w:p>
      <w:r>
        <w:t>Given:</w:t>
      </w:r>
    </w:p>
    <w:p>
      <w:pPr>
        <w:pStyle w:val="ListBullet"/>
      </w:pPr>
      <w:r>
        <w:t>Standalone firm value (target) = 104.64</w:t>
      </w:r>
    </w:p>
    <w:p>
      <w:pPr>
        <w:pStyle w:val="ListBullet"/>
      </w:pPr>
      <w:r>
        <w:t>Target debt MV = 9.52</w:t>
      </w:r>
    </w:p>
    <w:p>
      <w:pPr>
        <w:pStyle w:val="ListBullet"/>
      </w:pPr>
      <w:r>
        <w:t>Synergy (merger gain) = 22.38</w:t>
      </w:r>
    </w:p>
    <w:p/>
    <w:p>
      <w:r>
        <w:t>Step 1: Target standalone equity</w:t>
      </w:r>
    </w:p>
    <w:p>
      <w:pPr>
        <w:pStyle w:val="ListBullet"/>
      </w:pPr>
      <w:r>
        <w:t>104.64 - 9.52 = 95.12</w:t>
      </w:r>
    </w:p>
    <w:p/>
    <w:p>
      <w:r>
        <w:t>Step 2: Maximum total offer</w:t>
      </w:r>
    </w:p>
    <w:p>
      <w:pPr>
        <w:pStyle w:val="ListBullet"/>
      </w:pPr>
      <w:r>
        <w:t>95.12 + 22.38 = 117.50</w:t>
      </w:r>
    </w:p>
    <w:p/>
    <w:p>
      <w:r>
        <w:t>Final answer:</w:t>
      </w:r>
    </w:p>
    <w:p>
      <w:pPr>
        <w:pStyle w:val="ListBullet"/>
      </w:pPr>
      <w:r>
        <w:t>Maximum total offer price = 117.50</w:t>
      </w:r>
    </w:p>
    <w:p/>
    <w:p>
      <w:r>
        <w:t>Simple explanation:</w:t>
      </w:r>
    </w:p>
    <w:p>
      <w:pPr>
        <w:pStyle w:val="ListBullet"/>
      </w:pPr>
      <w:r>
        <w:t>Acquirer should not pay more than standalone equity plus total gains from merger.</w:t>
      </w:r>
    </w:p>
    <w:p/>
    <w:p>
      <w:pPr>
        <w:pStyle w:val="Heading3"/>
      </w:pPr>
      <w:r>
        <w:t>Problem Type C: Constant-Growth FCFF DCF</w:t>
      </w:r>
    </w:p>
    <w:p>
      <w:r>
        <w:t>Given:</w:t>
      </w:r>
    </w:p>
    <w:p>
      <w:pPr>
        <w:pStyle w:val="ListBullet"/>
      </w:pPr>
      <w:r>
        <w:t>FCFF1 = 10</w:t>
      </w:r>
    </w:p>
    <w:p>
      <w:pPr>
        <w:pStyle w:val="ListBullet"/>
      </w:pPr>
      <w:r>
        <w:t>WACC = 9%</w:t>
      </w:r>
    </w:p>
    <w:p>
      <w:pPr>
        <w:pStyle w:val="ListBullet"/>
      </w:pPr>
      <w:r>
        <w:t>g = 4%</w:t>
      </w:r>
    </w:p>
    <w:p/>
    <w:p>
      <w:r>
        <w:t>Value:</w:t>
      </w:r>
    </w:p>
    <w:p>
      <w:pPr>
        <w:pStyle w:val="ListBullet"/>
      </w:pPr>
      <w:r>
        <w:t>Vfirm = 10 / (0.09 - 0.04) = 200</w:t>
      </w:r>
    </w:p>
    <w:p/>
    <w:p>
      <w:r>
        <w:t>If debt = 50 and cash = 5:</w:t>
      </w:r>
    </w:p>
    <w:p>
      <w:pPr>
        <w:pStyle w:val="ListBullet"/>
      </w:pPr>
      <w:r>
        <w:t>Equity = 200 - 50 + 5 = 155</w:t>
      </w:r>
    </w:p>
    <w:p/>
    <w:p>
      <w:r>
        <w:t>Simple explanation:</w:t>
      </w:r>
    </w:p>
    <w:p>
      <w:pPr>
        <w:pStyle w:val="ListBullet"/>
      </w:pPr>
      <w:r>
        <w:t>FCFF gives firm value first, then move to equity by subtracting net debt.</w:t>
      </w:r>
    </w:p>
    <w:p/>
    <w:p>
      <w:pPr>
        <w:pStyle w:val="Heading3"/>
      </w:pPr>
      <w:r>
        <w:t>Problem Type D: EV from Market Inputs</w:t>
      </w:r>
    </w:p>
    <w:p>
      <w:r>
        <w:t>Given:</w:t>
      </w:r>
    </w:p>
    <w:p>
      <w:pPr>
        <w:pStyle w:val="ListBullet"/>
      </w:pPr>
      <w:r>
        <w:t>Shares = 20</w:t>
      </w:r>
    </w:p>
    <w:p>
      <w:pPr>
        <w:pStyle w:val="ListBullet"/>
      </w:pPr>
      <w:r>
        <w:t>Share price = 5</w:t>
      </w:r>
    </w:p>
    <w:p>
      <w:pPr>
        <w:pStyle w:val="ListBullet"/>
      </w:pPr>
      <w:r>
        <w:t>Debt = 50</w:t>
      </w:r>
    </w:p>
    <w:p>
      <w:pPr>
        <w:pStyle w:val="ListBullet"/>
      </w:pPr>
      <w:r>
        <w:t>Cash = 5</w:t>
      </w:r>
    </w:p>
    <w:p>
      <w:pPr>
        <w:pStyle w:val="ListBullet"/>
      </w:pPr>
      <w:r>
        <w:t>NCI = 0</w:t>
      </w:r>
    </w:p>
    <w:p/>
    <w:p>
      <w:r>
        <w:t>Step:</w:t>
      </w:r>
    </w:p>
    <w:p>
      <w:pPr>
        <w:pStyle w:val="ListBullet"/>
      </w:pPr>
      <w:r>
        <w:t>Equity value = 20 * 5 = 100</w:t>
      </w:r>
    </w:p>
    <w:p>
      <w:pPr>
        <w:pStyle w:val="ListBullet"/>
      </w:pPr>
      <w:r>
        <w:t>EV = 100 + 50 - 5 = 145</w:t>
      </w:r>
    </w:p>
    <w:p/>
    <w:p>
      <w:r>
        <w:t>Final answer:</w:t>
      </w:r>
    </w:p>
    <w:p>
      <w:pPr>
        <w:pStyle w:val="ListBullet"/>
      </w:pPr>
      <w:r>
        <w:t>Enterprise value = 145</w:t>
      </w:r>
    </w:p>
    <w:p/>
    <w:p>
      <w:r>
        <w:t>Simple explanation:</w:t>
      </w:r>
    </w:p>
    <w:p>
      <w:pPr>
        <w:pStyle w:val="ListBullet"/>
      </w:pPr>
      <w:r>
        <w:t>EV is value of operating assets to all capital providers.</w:t>
      </w:r>
    </w:p>
    <w:p/>
    <w:p>
      <w:pPr>
        <w:pStyle w:val="Heading3"/>
      </w:pPr>
      <w:r>
        <w:t>Problem Type E: Relevering Beta and WACC for Private Target</w:t>
      </w:r>
    </w:p>
    <w:p>
      <w:r>
        <w:t>Given comparable average levered beta and D/E, first unlever:</w:t>
      </w:r>
    </w:p>
    <w:p>
      <w:pPr>
        <w:pStyle w:val="ListBullet"/>
      </w:pPr>
      <w:r>
        <w:t>beta_u = beta_e / [1 + (1 - Tc) * D/E]</w:t>
      </w:r>
    </w:p>
    <w:p/>
    <w:p>
      <w:r>
        <w:t>Then relever to target D/E:</w:t>
      </w:r>
    </w:p>
    <w:p>
      <w:pPr>
        <w:pStyle w:val="ListBullet"/>
      </w:pPr>
      <w:r>
        <w:t>beta_e,target = beta_u * [1 + (1 - Tc) * D/E_target]</w:t>
      </w:r>
    </w:p>
    <w:p/>
    <w:p>
      <w:r>
        <w:t>Then:</w:t>
      </w:r>
    </w:p>
    <w:p>
      <w:pPr>
        <w:pStyle w:val="ListBullet"/>
      </w:pPr>
      <w:r>
        <w:t>Re = Rf + beta_e,target * MRP</w:t>
      </w:r>
    </w:p>
    <w:p>
      <w:pPr>
        <w:pStyle w:val="ListBullet"/>
      </w:pPr>
      <w:r>
        <w:t>WACC = We*Re + Wd*Rd*(1-Tc)</w:t>
      </w:r>
    </w:p>
    <w:p/>
    <w:p>
      <w:r>
        <w:t>Simple explanation:</w:t>
      </w:r>
    </w:p>
    <w:p>
      <w:pPr>
        <w:pStyle w:val="ListBullet"/>
      </w:pPr>
      <w:r>
        <w:t>Remove financing effect from comparable betas, then add target financing effect back.</w:t>
      </w:r>
    </w:p>
    <w:p/>
    <w:p>
      <w:pPr>
        <w:pStyle w:val="Heading3"/>
      </w:pPr>
      <w:r>
        <w:t>Problem Type F: LBO Equity IRR Skeleton</w:t>
      </w:r>
    </w:p>
    <w:p>
      <w:pPr>
        <w:pStyle w:val="ListNumber"/>
      </w:pPr>
      <w:r>
        <w:t>Entry: compute equity check = purchase price - debt financing.</w:t>
      </w:r>
    </w:p>
    <w:p>
      <w:pPr>
        <w:pStyle w:val="ListNumber"/>
      </w:pPr>
      <w:r>
        <w:t>During hold: debt paydown and any distributions.</w:t>
      </w:r>
    </w:p>
    <w:p>
      <w:pPr>
        <w:pStyle w:val="ListNumber"/>
      </w:pPr>
      <w:r>
        <w:t>Exit equity value = exit enterprise value - net debt at exit.</w:t>
      </w:r>
    </w:p>
    <w:p>
      <w:pPr>
        <w:pStyle w:val="ListNumber"/>
      </w:pPr>
      <w:r>
        <w:t>Compute IRR from equity cash flows.</w:t>
      </w:r>
    </w:p>
    <w:p/>
    <w:p>
      <w:r>
        <w:t>Simple explanation:</w:t>
      </w:r>
    </w:p>
    <w:p>
      <w:pPr>
        <w:pStyle w:val="ListBullet"/>
      </w:pPr>
      <w:r>
        <w:t>LBO IRR is a return on sponsor equity after leverage and deleveraging effects.</w:t>
      </w:r>
    </w:p>
    <w:p/>
    <w:p>
      <w:pPr>
        <w:pStyle w:val="Heading2"/>
      </w:pPr>
      <w:r>
        <w:t>4) Fast Decision Rules for MCQ</w:t>
      </w:r>
    </w:p>
    <w:p/>
    <w:p>
      <w:pPr>
        <w:pStyle w:val="ListNumber"/>
      </w:pPr>
      <w:r>
        <w:t>If cash changes, check EV formula sign first.</w:t>
      </w:r>
    </w:p>
    <w:p>
      <w:pPr>
        <w:pStyle w:val="ListNumber"/>
      </w:pPr>
      <w:r>
        <w:t>If question says FCFF, discount by WACC (not Re).</w:t>
      </w:r>
    </w:p>
    <w:p>
      <w:pPr>
        <w:pStyle w:val="ListNumber"/>
      </w:pPr>
      <w:r>
        <w:t>Offer range logic:</w:t>
      </w:r>
    </w:p>
    <w:p>
      <w:pPr>
        <w:pStyle w:val="ListBullet"/>
      </w:pPr>
      <w:r>
        <w:t>lower bound around target standalone equity</w:t>
      </w:r>
    </w:p>
    <w:p>
      <w:pPr>
        <w:pStyle w:val="ListBullet"/>
      </w:pPr>
      <w:r>
        <w:t>upper bound around target standalone equity + merger gains</w:t>
      </w:r>
    </w:p>
    <w:p>
      <w:pPr>
        <w:pStyle w:val="ListNumber"/>
      </w:pPr>
      <w:r>
        <w:t>Premium != goodwill in many cases.</w:t>
      </w:r>
    </w:p>
    <w:p>
      <w:pPr>
        <w:pStyle w:val="ListNumber"/>
      </w:pPr>
      <w:r>
        <w:t>In stock deals, exchange ratio gives shares, then multiply by acquirer share value.</w:t>
      </w:r>
    </w:p>
    <w:p>
      <w:pPr>
        <w:pStyle w:val="ListNumber"/>
      </w:pPr>
      <w:r>
        <w:t>If private target beta needed, use pure-play comparables.</w:t>
      </w:r>
    </w:p>
    <w:p>
      <w:pPr>
        <w:pStyle w:val="ListNumber"/>
      </w:pPr>
      <w:r>
        <w:t>LBO questions often test leverage effect on equity IRR.</w:t>
      </w:r>
    </w:p>
    <w:p>
      <w:pPr>
        <w:pStyle w:val="ListNumber"/>
      </w:pPr>
      <w:r>
        <w:t>Due diligence is risk-validation, not optional formality.</w:t>
      </w:r>
    </w:p>
    <w:p/>
    <w:p>
      <w:pPr>
        <w:pStyle w:val="Heading2"/>
      </w:pPr>
      <w:r>
        <w:t>5) Last-Night Revision Checklist</w:t>
      </w:r>
    </w:p>
    <w:p/>
    <w:p>
      <w:pPr>
        <w:pStyle w:val="ListNumber"/>
      </w:pPr>
      <w:r>
        <w:t>Rework at least one question each from:</w:t>
      </w:r>
    </w:p>
    <w:p>
      <w:pPr>
        <w:pStyle w:val="ListBullet"/>
      </w:pPr>
      <w:r>
        <w:t>Multiples/EV bridge</w:t>
      </w:r>
    </w:p>
    <w:p>
      <w:pPr>
        <w:pStyle w:val="ListBullet"/>
      </w:pPr>
      <w:r>
        <w:t>DCF FCFF</w:t>
      </w:r>
    </w:p>
    <w:p>
      <w:pPr>
        <w:pStyle w:val="ListBullet"/>
      </w:pPr>
      <w:r>
        <w:t>Offer range and premium split</w:t>
      </w:r>
    </w:p>
    <w:p>
      <w:pPr>
        <w:pStyle w:val="ListBullet"/>
      </w:pPr>
      <w:r>
        <w:t>Synergy valuation</w:t>
      </w:r>
    </w:p>
    <w:p>
      <w:pPr>
        <w:pStyle w:val="ListBullet"/>
      </w:pPr>
      <w:r>
        <w:t>Exchange ratio mixed consideration</w:t>
      </w:r>
    </w:p>
    <w:p>
      <w:pPr>
        <w:pStyle w:val="ListBullet"/>
      </w:pPr>
      <w:r>
        <w:t>LBO IRR logic</w:t>
      </w:r>
    </w:p>
    <w:p/>
    <w:p>
      <w:pPr>
        <w:pStyle w:val="ListNumber"/>
      </w:pPr>
      <w:r>
        <w:t>Memorize these 8 formulas:</w:t>
      </w:r>
    </w:p>
    <w:p>
      <w:pPr>
        <w:pStyle w:val="ListBullet"/>
      </w:pPr>
      <w:r>
        <w:t>EV bridge</w:t>
      </w:r>
    </w:p>
    <w:p>
      <w:pPr>
        <w:pStyle w:val="ListBullet"/>
      </w:pPr>
      <w:r>
        <w:t>Equity bridge</w:t>
      </w:r>
    </w:p>
    <w:p>
      <w:pPr>
        <w:pStyle w:val="ListBullet"/>
      </w:pPr>
      <w:r>
        <w:t>CAPM</w:t>
      </w:r>
    </w:p>
    <w:p>
      <w:pPr>
        <w:pStyle w:val="ListBullet"/>
      </w:pPr>
      <w:r>
        <w:t>WACC</w:t>
      </w:r>
    </w:p>
    <w:p>
      <w:pPr>
        <w:pStyle w:val="ListBullet"/>
      </w:pPr>
      <w:r>
        <w:t>Gordon FCFF value</w:t>
      </w:r>
    </w:p>
    <w:p>
      <w:pPr>
        <w:pStyle w:val="ListBullet"/>
      </w:pPr>
      <w:r>
        <w:t>Unlever beta</w:t>
      </w:r>
    </w:p>
    <w:p>
      <w:pPr>
        <w:pStyle w:val="ListBullet"/>
      </w:pPr>
      <w:r>
        <w:t>Relever beta</w:t>
      </w:r>
    </w:p>
    <w:p>
      <w:pPr>
        <w:pStyle w:val="ListBullet"/>
      </w:pPr>
      <w:r>
        <w:t>Max offer = target standalone equity + merger gains</w:t>
      </w:r>
    </w:p>
    <w:p/>
    <w:p>
      <w:pPr>
        <w:pStyle w:val="ListNumber"/>
      </w:pPr>
      <w:r>
        <w:t>In every problem, write units clearly:</w:t>
      </w:r>
    </w:p>
    <w:p>
      <w:pPr>
        <w:pStyle w:val="ListBullet"/>
      </w:pPr>
      <w:r>
        <w:t>per share vs total value</w:t>
      </w:r>
    </w:p>
    <w:p>
      <w:pPr>
        <w:pStyle w:val="ListBullet"/>
      </w:pPr>
      <w:r>
        <w:t>million vs dollars</w:t>
      </w:r>
    </w:p>
    <w:p>
      <w:pPr>
        <w:pStyle w:val="ListBullet"/>
      </w:pPr>
      <w:r>
        <w:t>firm value vs equity value</w:t>
      </w:r>
    </w:p>
    <w:p/>
    <w:p>
      <w:pPr>
        <w:pStyle w:val="ListNumber"/>
      </w:pPr>
      <w:r>
        <w:t>In every final answer, check reasonableness:</w:t>
      </w:r>
    </w:p>
    <w:p>
      <w:pPr>
        <w:pStyle w:val="ListBullet"/>
      </w:pPr>
      <w:r>
        <w:t>offer should lie within negotiation range unless question states overpayment</w:t>
      </w:r>
    </w:p>
    <w:p>
      <w:pPr>
        <w:pStyle w:val="ListBullet"/>
      </w:pPr>
      <w:r>
        <w:t>cash proportion must be between 0% and 100%</w:t>
      </w:r>
    </w:p>
    <w:p>
      <w:pPr>
        <w:pStyle w:val="ListBullet"/>
      </w:pPr>
      <w:r>
        <w:t>if g is close to WACC, value becomes very sensitive</w:t>
      </w:r>
    </w:p>
    <w:p/>
    <w:p>
      <w:r>
        <w:t>---</w:t>
      </w:r>
    </w:p>
    <w:p/>
    <w:p>
      <w:r>
        <w:t>If you want, I can next generate a one-page "night-before memory sheet" with only formulas + 20 ultra-likely question-answer pairs for quick cramming.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