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6EA" w14:textId="76B4A803" w:rsidR="00586C92" w:rsidRDefault="00586C92" w:rsidP="00586C92">
      <w:r>
        <w:t>FME Ltd. has a projected EBITDA of $673.50 million, which is expected to grow at a steady rate of 4% per annum. As part of your valuation process, you began by identifying comparable companies following the M&amp;A valuation knowledge you’ve learned.</w:t>
      </w:r>
      <w:r w:rsidR="007C5028">
        <w:t xml:space="preserve"> </w:t>
      </w:r>
      <w:r w:rsidR="00FD0905">
        <w:t>Upon researching, you found three comparable companies, which are summarized in the table below: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66"/>
        <w:gridCol w:w="1457"/>
        <w:gridCol w:w="1877"/>
        <w:gridCol w:w="1448"/>
        <w:gridCol w:w="2368"/>
      </w:tblGrid>
      <w:tr w:rsidR="00FD0905" w:rsidRPr="00FD0905" w14:paraId="0808EAF4" w14:textId="77777777" w:rsidTr="00FD0905">
        <w:trPr>
          <w:trHeight w:val="288"/>
        </w:trPr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C53E" w14:textId="77777777" w:rsidR="00FD0905" w:rsidRPr="00FD0905" w:rsidRDefault="00FD0905" w:rsidP="00FD0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Comparables</w:t>
            </w:r>
          </w:p>
        </w:tc>
        <w:tc>
          <w:tcPr>
            <w:tcW w:w="8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7B90A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 ($mln)</w:t>
            </w:r>
          </w:p>
        </w:tc>
        <w:tc>
          <w:tcPr>
            <w:tcW w:w="10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5C1F" w14:textId="005C34AA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EBI</w:t>
            </w:r>
            <w:r w:rsidR="00B7274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 ($mln)</w:t>
            </w:r>
          </w:p>
        </w:tc>
        <w:tc>
          <w:tcPr>
            <w:tcW w:w="8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E089" w14:textId="1D5EDCA9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EV/EBI</w:t>
            </w:r>
            <w:r w:rsidR="00A851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</w:t>
            </w:r>
          </w:p>
        </w:tc>
        <w:tc>
          <w:tcPr>
            <w:tcW w:w="1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256E" w14:textId="63956364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Expected Growth</w:t>
            </w:r>
          </w:p>
          <w:p w14:paraId="5726D6BD" w14:textId="35928C8E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EBITDA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Rate (%)</w:t>
            </w:r>
          </w:p>
        </w:tc>
      </w:tr>
      <w:tr w:rsidR="00FD0905" w:rsidRPr="00FD0905" w14:paraId="6A366FAC" w14:textId="77777777" w:rsidTr="00FD0905">
        <w:trPr>
          <w:trHeight w:val="288"/>
        </w:trPr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A4165" w14:textId="77777777" w:rsidR="00FD0905" w:rsidRPr="00FD0905" w:rsidRDefault="00FD0905" w:rsidP="00FD0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NovaCorp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BA6B8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4900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7B151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700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A4D69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9EF1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4.80</w:t>
            </w:r>
          </w:p>
        </w:tc>
      </w:tr>
      <w:tr w:rsidR="00FD0905" w:rsidRPr="00FD0905" w14:paraId="0424CF9C" w14:textId="77777777" w:rsidTr="00FD0905">
        <w:trPr>
          <w:trHeight w:val="288"/>
        </w:trPr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F785" w14:textId="77777777" w:rsidR="00FD0905" w:rsidRPr="00FD0905" w:rsidRDefault="00FD0905" w:rsidP="00FD0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Axis Ltd.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8196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4380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209EC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600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35F93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7.3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67721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5.20</w:t>
            </w:r>
          </w:p>
        </w:tc>
      </w:tr>
      <w:tr w:rsidR="00FD0905" w:rsidRPr="00FD0905" w14:paraId="4E63C130" w14:textId="77777777" w:rsidTr="00FD0905">
        <w:trPr>
          <w:trHeight w:val="288"/>
        </w:trPr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4401" w14:textId="77777777" w:rsidR="00FD0905" w:rsidRPr="00FD0905" w:rsidRDefault="00FD0905" w:rsidP="00FD0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Vertex Inc.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693E9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3040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5184D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226D3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7.6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5939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5.30</w:t>
            </w:r>
          </w:p>
        </w:tc>
      </w:tr>
      <w:tr w:rsidR="00FD0905" w:rsidRPr="00FD0905" w14:paraId="22B8B9A8" w14:textId="77777777" w:rsidTr="00FD0905">
        <w:trPr>
          <w:trHeight w:val="288"/>
        </w:trPr>
        <w:tc>
          <w:tcPr>
            <w:tcW w:w="103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346A" w14:textId="77777777" w:rsidR="00FD0905" w:rsidRPr="00FD0905" w:rsidRDefault="00FD0905" w:rsidP="00FD09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Average</w:t>
            </w:r>
          </w:p>
        </w:tc>
        <w:tc>
          <w:tcPr>
            <w:tcW w:w="8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A884" w14:textId="7512F254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799E9" w14:textId="72E77C25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3DD5" w14:textId="77777777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D090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7.3</w:t>
            </w:r>
          </w:p>
        </w:tc>
        <w:tc>
          <w:tcPr>
            <w:tcW w:w="1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0B71" w14:textId="6A209E0C" w:rsidR="00FD0905" w:rsidRPr="00FD0905" w:rsidRDefault="00FD0905" w:rsidP="00FD09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3BB5F84" w14:textId="77777777" w:rsidR="00FD0905" w:rsidRDefault="00FD0905" w:rsidP="00586C92"/>
    <w:p w14:paraId="0DF81C74" w14:textId="677A1367" w:rsidR="00586C92" w:rsidRDefault="00586C92" w:rsidP="00586C92">
      <w:r>
        <w:t>However, you notice a key issue: these companies have significantly higher EBITDA growth rates than FME Ltd. This disparity raises concerns that using the traditional EV/EBITDA valuation approach may lead to a misvaluation of FME Ltd.</w:t>
      </w:r>
    </w:p>
    <w:p w14:paraId="14B93AAF" w14:textId="0D126203" w:rsidR="003157FB" w:rsidRDefault="00586C92" w:rsidP="00586C92">
      <w:r>
        <w:t>Given the imperfect comparables, how would you estimate a proper enterprise value (EV) for FME Ltd.?</w:t>
      </w:r>
    </w:p>
    <w:sectPr w:rsidR="003157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2715" w14:textId="77777777" w:rsidR="00826CE1" w:rsidRDefault="00826CE1" w:rsidP="0088062B">
      <w:pPr>
        <w:spacing w:after="0" w:line="240" w:lineRule="auto"/>
      </w:pPr>
      <w:r>
        <w:separator/>
      </w:r>
    </w:p>
  </w:endnote>
  <w:endnote w:type="continuationSeparator" w:id="0">
    <w:p w14:paraId="0F76F02D" w14:textId="77777777" w:rsidR="00826CE1" w:rsidRDefault="00826CE1" w:rsidP="00880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44BD" w14:textId="77777777" w:rsidR="009B4696" w:rsidRDefault="009B46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F54DD" w14:textId="77777777" w:rsidR="009B4696" w:rsidRDefault="009B46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A2A4" w14:textId="77777777" w:rsidR="009B4696" w:rsidRDefault="009B4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319" w14:textId="77777777" w:rsidR="00826CE1" w:rsidRDefault="00826CE1" w:rsidP="0088062B">
      <w:pPr>
        <w:spacing w:after="0" w:line="240" w:lineRule="auto"/>
      </w:pPr>
      <w:r>
        <w:separator/>
      </w:r>
    </w:p>
  </w:footnote>
  <w:footnote w:type="continuationSeparator" w:id="0">
    <w:p w14:paraId="7F139678" w14:textId="77777777" w:rsidR="00826CE1" w:rsidRDefault="00826CE1" w:rsidP="00880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EAB1" w14:textId="77777777" w:rsidR="009B4696" w:rsidRDefault="009B46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BB1E" w14:textId="4813EEB5" w:rsidR="0088062B" w:rsidRPr="0088062B" w:rsidRDefault="0088062B">
    <w:pPr>
      <w:pStyle w:val="Header"/>
      <w:rPr>
        <w:lang w:val="en-US"/>
      </w:rPr>
    </w:pPr>
    <w:r>
      <w:rPr>
        <w:lang w:val="en-US"/>
      </w:rPr>
      <w:t>Module 2</w:t>
    </w:r>
    <w:r w:rsidR="000B4140">
      <w:rPr>
        <w:lang w:val="en-US"/>
      </w:rPr>
      <w:t>: Comparables/Multiples</w:t>
    </w:r>
    <w:r>
      <w:rPr>
        <w:lang w:val="en-US"/>
      </w:rPr>
      <w:t xml:space="preserve"> Mini-Case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99D5" w14:textId="77777777" w:rsidR="009B4696" w:rsidRDefault="009B46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F386B"/>
    <w:multiLevelType w:val="hybridMultilevel"/>
    <w:tmpl w:val="39F83BEA"/>
    <w:lvl w:ilvl="0" w:tplc="C4D2605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10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FB"/>
    <w:rsid w:val="0006552C"/>
    <w:rsid w:val="000A422F"/>
    <w:rsid w:val="000B4140"/>
    <w:rsid w:val="000E52FA"/>
    <w:rsid w:val="000F3D5B"/>
    <w:rsid w:val="00147578"/>
    <w:rsid w:val="003157FB"/>
    <w:rsid w:val="003D5BE4"/>
    <w:rsid w:val="00586C92"/>
    <w:rsid w:val="005C5435"/>
    <w:rsid w:val="005F4993"/>
    <w:rsid w:val="00617175"/>
    <w:rsid w:val="00647176"/>
    <w:rsid w:val="007C5028"/>
    <w:rsid w:val="00826CE1"/>
    <w:rsid w:val="00846085"/>
    <w:rsid w:val="0088062B"/>
    <w:rsid w:val="008D33FA"/>
    <w:rsid w:val="00965BCC"/>
    <w:rsid w:val="009B4696"/>
    <w:rsid w:val="00A851F6"/>
    <w:rsid w:val="00B00A1B"/>
    <w:rsid w:val="00B72742"/>
    <w:rsid w:val="00DB1E10"/>
    <w:rsid w:val="00E801A8"/>
    <w:rsid w:val="00FA56F0"/>
    <w:rsid w:val="00FD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16210"/>
  <w15:chartTrackingRefBased/>
  <w15:docId w15:val="{44F9EEA4-7C14-4C25-847E-CAB41677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62B"/>
  </w:style>
  <w:style w:type="paragraph" w:styleId="Footer">
    <w:name w:val="footer"/>
    <w:basedOn w:val="Normal"/>
    <w:link w:val="FooterChar"/>
    <w:uiPriority w:val="99"/>
    <w:unhideWhenUsed/>
    <w:rsid w:val="00880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716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 Song</dc:creator>
  <cp:keywords/>
  <dc:description/>
  <cp:lastModifiedBy>Keke Song</cp:lastModifiedBy>
  <cp:revision>8</cp:revision>
  <dcterms:created xsi:type="dcterms:W3CDTF">2025-04-09T12:10:00Z</dcterms:created>
  <dcterms:modified xsi:type="dcterms:W3CDTF">2025-07-09T07:52:00Z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2295547e77ee0315b467d0da6112789afe2d6b3d56089298d30bb1e16d76e5ea</vt:lpwstr>
  </property>
  <property fmtid="{D5CDD505-2E9C-101B-9397-08002B2CF9AE}" pid="3" name="MSIP_Label_d1524f1f-6176-4541-a517-78364e0657ce_Enabled">
    <vt:lpwstr>true</vt:lpwstr>
  </property>
  <property fmtid="{D5CDD505-2E9C-101B-9397-08002B2CF9AE}" pid="4" name="MSIP_Label_d1524f1f-6176-4541-a517-78364e0657ce_SetDate">
    <vt:lpwstr>2025-03-11T01:56:45Z</vt:lpwstr>
  </property>
  <property fmtid="{D5CDD505-2E9C-101B-9397-08002B2CF9AE}" pid="5" name="MSIP_Label_d1524f1f-6176-4541-a517-78364e0657ce_Method">
    <vt:lpwstr>Standard</vt:lpwstr>
  </property>
  <property fmtid="{D5CDD505-2E9C-101B-9397-08002B2CF9AE}" pid="6" name="MSIP_Label_d1524f1f-6176-4541-a517-78364e0657ce_Name">
    <vt:lpwstr>Internal Use</vt:lpwstr>
  </property>
  <property fmtid="{D5CDD505-2E9C-101B-9397-08002B2CF9AE}" pid="7" name="MSIP_Label_d1524f1f-6176-4541-a517-78364e0657ce_SiteId">
    <vt:lpwstr>f6e78445-b0df-4ce6-b13f-316ef8b33be5</vt:lpwstr>
  </property>
  <property fmtid="{D5CDD505-2E9C-101B-9397-08002B2CF9AE}" pid="8" name="MSIP_Label_d1524f1f-6176-4541-a517-78364e0657ce_ActionId">
    <vt:lpwstr>334b9233-6273-4551-87fb-d30d48360f20</vt:lpwstr>
  </property>
  <property fmtid="{D5CDD505-2E9C-101B-9397-08002B2CF9AE}" pid="9" name="MSIP_Label_d1524f1f-6176-4541-a517-78364e0657ce_ContentBits">
    <vt:lpwstr>0</vt:lpwstr>
  </property>
  <property fmtid="{D5CDD505-2E9C-101B-9397-08002B2CF9AE}" pid="10" name="MSIP_Label_d1524f1f-6176-4541-a517-78364e0657ce_Tag">
    <vt:lpwstr>10, 3, 0, 1</vt:lpwstr>
  </property>
</Properties>
</file>