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0AC4" w14:textId="3B5C2594" w:rsidR="00586C92" w:rsidRPr="00586C92" w:rsidRDefault="00586C92" w:rsidP="00586C92">
      <w:pPr>
        <w:rPr>
          <w:b/>
          <w:bCs/>
        </w:rPr>
      </w:pPr>
      <w:r w:rsidRPr="00586C92">
        <w:rPr>
          <w:b/>
          <w:bCs/>
        </w:rPr>
        <w:t>Mini-case A</w:t>
      </w:r>
      <w:r w:rsidR="00633513">
        <w:rPr>
          <w:b/>
          <w:bCs/>
        </w:rPr>
        <w:t xml:space="preserve"> </w:t>
      </w:r>
      <w:r w:rsidR="00633513" w:rsidRPr="00633513">
        <w:t>(DCF</w:t>
      </w:r>
      <w:r w:rsidR="00920356">
        <w:t xml:space="preserve"> valuation of a private company</w:t>
      </w:r>
      <w:r w:rsidR="00633513" w:rsidRPr="00633513">
        <w:t>)</w:t>
      </w:r>
    </w:p>
    <w:p w14:paraId="61A8AF00" w14:textId="18DD1091" w:rsidR="006E5D34" w:rsidRDefault="009013BA" w:rsidP="009013BA">
      <w:pPr>
        <w:jc w:val="both"/>
      </w:pPr>
      <w:r w:rsidRPr="009013BA">
        <w:t>You are tasked with valuing BlueSky Technologies, a large private company. The provided spreadsheet includes the actual income statement for year 0 (the most recent financial year), a pro forma income statement for year 1, and forecasts for net working capital. Free Cash Flow to the Firm (FCFF) is expected to grow at 10% annually from year 1 to year 5 due to rapid geographical expansion, then slow to 5% thereafter. At the end of the most recent financial year, the company had $530 million in liabilities, all in the form of debt</w:t>
      </w:r>
      <w:r>
        <w:t>, and 50 million shares outstanding</w:t>
      </w:r>
      <w:r w:rsidRPr="009013BA">
        <w:t xml:space="preserve">. </w:t>
      </w:r>
      <w:r w:rsidR="00CD5719" w:rsidRPr="009013BA">
        <w:t>As BlueSky is not publicly listed, stock return data is unavailable. However, you have identified several comparable publicly traded companies</w:t>
      </w:r>
      <w:r w:rsidR="00CD5719">
        <w:t xml:space="preserve"> using criteria discussed in class, such as</w:t>
      </w:r>
      <w:r w:rsidR="00CD5719" w:rsidRPr="00CD5719">
        <w:t xml:space="preserve"> company size (i.e., total assets or market cap), industry</w:t>
      </w:r>
      <w:r w:rsidR="00CD5719">
        <w:t xml:space="preserve"> (ANZSIC code)</w:t>
      </w:r>
      <w:r w:rsidR="00CD5719" w:rsidRPr="00CD5719">
        <w:t>, product</w:t>
      </w:r>
      <w:r w:rsidR="00CD5719">
        <w:t xml:space="preserve"> similarity</w:t>
      </w:r>
      <w:r w:rsidR="00CD5719" w:rsidRPr="00CD5719">
        <w:t xml:space="preserve">, </w:t>
      </w:r>
      <w:r w:rsidR="00CD5719">
        <w:t xml:space="preserve">and </w:t>
      </w:r>
      <w:r w:rsidR="00CD5719" w:rsidRPr="00CD5719">
        <w:t>geographic distribution</w:t>
      </w:r>
      <w:r w:rsidR="00CD5719">
        <w:t xml:space="preserve">. You </w:t>
      </w:r>
      <w:r w:rsidR="00CD5719" w:rsidRPr="009013BA">
        <w:t>estimated the</w:t>
      </w:r>
      <w:r w:rsidR="00CD5719">
        <w:t>se comparable companies’</w:t>
      </w:r>
      <w:r w:rsidR="00CD5719" w:rsidRPr="009013BA">
        <w:t xml:space="preserve"> betas</w:t>
      </w:r>
      <w:r w:rsidR="00CD5719">
        <w:t>, which are also provided in the spreadsheet</w:t>
      </w:r>
      <w:r w:rsidR="00CD5719" w:rsidRPr="009013BA">
        <w:t xml:space="preserve">. </w:t>
      </w:r>
      <w:r w:rsidRPr="009013BA">
        <w:t>You are required to use the DCF approach to estimate the company’s equity value</w:t>
      </w:r>
      <w:r>
        <w:t xml:space="preserve"> per share</w:t>
      </w:r>
      <w:r w:rsidRPr="009013BA">
        <w:t>. What additional factors should you consider in this valuation?</w:t>
      </w:r>
    </w:p>
    <w:p w14:paraId="73D15CB8" w14:textId="77777777" w:rsidR="006E5D34" w:rsidRDefault="006E5D34">
      <w:r>
        <w:br w:type="page"/>
      </w:r>
    </w:p>
    <w:p w14:paraId="39018B41" w14:textId="6803F46F" w:rsidR="00FD0905" w:rsidRPr="00586C92" w:rsidRDefault="00FD0905" w:rsidP="00FD0905">
      <w:pPr>
        <w:rPr>
          <w:b/>
          <w:bCs/>
        </w:rPr>
      </w:pPr>
      <w:r w:rsidRPr="00586C92">
        <w:rPr>
          <w:b/>
          <w:bCs/>
        </w:rPr>
        <w:lastRenderedPageBreak/>
        <w:t xml:space="preserve">Mini-case </w:t>
      </w:r>
      <w:r>
        <w:rPr>
          <w:b/>
          <w:bCs/>
        </w:rPr>
        <w:t>B</w:t>
      </w:r>
      <w:r w:rsidR="00633513">
        <w:rPr>
          <w:b/>
          <w:bCs/>
        </w:rPr>
        <w:t xml:space="preserve"> </w:t>
      </w:r>
      <w:r w:rsidR="00633513" w:rsidRPr="00633513">
        <w:t>(Comparables/</w:t>
      </w:r>
      <w:r w:rsidR="007008E8" w:rsidRPr="00633513">
        <w:t>multiples</w:t>
      </w:r>
      <w:r w:rsidR="00920356">
        <w:t xml:space="preserve"> valuation of a multi-sector company</w:t>
      </w:r>
      <w:r w:rsidR="00633513" w:rsidRPr="00633513">
        <w:t>)</w:t>
      </w:r>
    </w:p>
    <w:p w14:paraId="3E5AB5E9" w14:textId="1F4C0834" w:rsidR="00FD0905" w:rsidRDefault="00647176" w:rsidP="00586C92">
      <w:r w:rsidRPr="00647176">
        <w:t>Orion Capital Group is evaluating TechnoVision Inc. as a potential takeover target. TechnoVision operates across three divisions: Semiconductors, Telecommunications, and Data Processing. The company’s total EBITDA amounts to $323.20 million, with the breakdown across its divisions detailed below:</w:t>
      </w:r>
    </w:p>
    <w:tbl>
      <w:tblPr>
        <w:tblW w:w="5000" w:type="pct"/>
        <w:tblLook w:val="0420" w:firstRow="1" w:lastRow="0" w:firstColumn="0" w:lastColumn="0" w:noHBand="0" w:noVBand="1"/>
      </w:tblPr>
      <w:tblGrid>
        <w:gridCol w:w="5206"/>
        <w:gridCol w:w="3810"/>
      </w:tblGrid>
      <w:tr w:rsidR="000F3D5B" w:rsidRPr="000F3D5B" w14:paraId="10B7F989" w14:textId="77777777" w:rsidTr="000F3D5B">
        <w:trPr>
          <w:trHeight w:val="288"/>
        </w:trPr>
        <w:tc>
          <w:tcPr>
            <w:tcW w:w="2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12EAE" w14:textId="77777777" w:rsidR="000F3D5B" w:rsidRPr="007008E8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008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Division</w:t>
            </w:r>
          </w:p>
        </w:tc>
        <w:tc>
          <w:tcPr>
            <w:tcW w:w="2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8B6C2" w14:textId="77777777" w:rsidR="000F3D5B" w:rsidRPr="007008E8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008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EBITDA</w:t>
            </w:r>
          </w:p>
        </w:tc>
      </w:tr>
      <w:tr w:rsidR="000F3D5B" w:rsidRPr="000F3D5B" w14:paraId="5BD189D6" w14:textId="77777777" w:rsidTr="007008E8">
        <w:trPr>
          <w:trHeight w:val="288"/>
        </w:trPr>
        <w:tc>
          <w:tcPr>
            <w:tcW w:w="2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CB410" w14:textId="77777777" w:rsidR="000F3D5B" w:rsidRPr="000F3D5B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3D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Semi-conductors</w:t>
            </w:r>
          </w:p>
        </w:tc>
        <w:tc>
          <w:tcPr>
            <w:tcW w:w="2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4CBF7" w14:textId="77777777" w:rsidR="000F3D5B" w:rsidRPr="000F3D5B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3D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$ 105.75 million</w:t>
            </w:r>
          </w:p>
        </w:tc>
      </w:tr>
      <w:tr w:rsidR="000F3D5B" w:rsidRPr="000F3D5B" w14:paraId="0F6707C3" w14:textId="77777777" w:rsidTr="007008E8">
        <w:trPr>
          <w:trHeight w:val="288"/>
        </w:trPr>
        <w:tc>
          <w:tcPr>
            <w:tcW w:w="2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1BF0C" w14:textId="77777777" w:rsidR="000F3D5B" w:rsidRPr="000F3D5B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3D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Telecommunications</w:t>
            </w:r>
          </w:p>
        </w:tc>
        <w:tc>
          <w:tcPr>
            <w:tcW w:w="2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ADCD8" w14:textId="77777777" w:rsidR="000F3D5B" w:rsidRPr="000F3D5B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3D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$ 87.95 million</w:t>
            </w:r>
          </w:p>
        </w:tc>
      </w:tr>
      <w:tr w:rsidR="000F3D5B" w:rsidRPr="000F3D5B" w14:paraId="70184BE3" w14:textId="77777777" w:rsidTr="007008E8">
        <w:trPr>
          <w:trHeight w:val="288"/>
        </w:trPr>
        <w:tc>
          <w:tcPr>
            <w:tcW w:w="2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18DA4" w14:textId="77777777" w:rsidR="000F3D5B" w:rsidRPr="000F3D5B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3D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processing</w:t>
            </w:r>
          </w:p>
        </w:tc>
        <w:tc>
          <w:tcPr>
            <w:tcW w:w="2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3C990" w14:textId="77777777" w:rsidR="000F3D5B" w:rsidRPr="000F3D5B" w:rsidRDefault="000F3D5B" w:rsidP="000F3D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F3D5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$129.50 million</w:t>
            </w:r>
          </w:p>
        </w:tc>
      </w:tr>
      <w:tr w:rsidR="007008E8" w:rsidRPr="000F3D5B" w14:paraId="5935D879" w14:textId="77777777" w:rsidTr="007008E8">
        <w:trPr>
          <w:trHeight w:val="288"/>
        </w:trPr>
        <w:tc>
          <w:tcPr>
            <w:tcW w:w="28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AC513" w14:textId="3D634340" w:rsidR="007008E8" w:rsidRPr="007008E8" w:rsidRDefault="007008E8" w:rsidP="000F3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008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21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71176" w14:textId="2343D26B" w:rsidR="007008E8" w:rsidRPr="007008E8" w:rsidRDefault="007008E8" w:rsidP="000F3D5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008E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$323.20 million</w:t>
            </w:r>
          </w:p>
        </w:tc>
      </w:tr>
    </w:tbl>
    <w:p w14:paraId="3A41C86B" w14:textId="77777777" w:rsidR="00147578" w:rsidRDefault="00147578" w:rsidP="00586C92"/>
    <w:p w14:paraId="1D20F97E" w14:textId="30C952BF" w:rsidR="00147578" w:rsidRDefault="00647176" w:rsidP="00586C92">
      <w:r w:rsidRPr="00647176">
        <w:t>You identify nine companies in related industries that could serve as potential comparables: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472"/>
        <w:gridCol w:w="1573"/>
        <w:gridCol w:w="3925"/>
        <w:gridCol w:w="1046"/>
      </w:tblGrid>
      <w:tr w:rsidR="00147578" w:rsidRPr="00147578" w14:paraId="78E3D725" w14:textId="77777777" w:rsidTr="00147578">
        <w:trPr>
          <w:trHeight w:val="576"/>
        </w:trPr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2BA5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14:ligatures w14:val="none"/>
              </w:rPr>
              <w:t>Potential</w:t>
            </w: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Comparables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55B50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D0E5C" w14:textId="25788144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Sector(s)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CDAD4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EV/EBITDA</w:t>
            </w:r>
          </w:p>
        </w:tc>
      </w:tr>
      <w:tr w:rsidR="00147578" w:rsidRPr="00147578" w14:paraId="6DA5B84B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1A85E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Diversity Ltd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64F6CA" w14:textId="41C0EFC0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Multi-sector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                     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C78A7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Food; semi-conductors; financial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D6D45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6.2</w:t>
            </w:r>
          </w:p>
        </w:tc>
      </w:tr>
      <w:tr w:rsidR="00920356" w:rsidRPr="00147578" w14:paraId="32D0BB82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C3860" w14:textId="69986A22" w:rsidR="00920356" w:rsidRPr="00147578" w:rsidRDefault="004322F7" w:rsidP="009203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322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VeltoPay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B7D2F" w14:textId="625F3940" w:rsidR="00920356" w:rsidRPr="00147578" w:rsidRDefault="00920356" w:rsidP="009203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CE6AC2" w14:textId="75572664" w:rsidR="00920356" w:rsidRPr="00147578" w:rsidRDefault="00920356" w:rsidP="009203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Semi-conductors; telecommunications; </w:t>
            </w:r>
            <w:r w:rsidR="00E6224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data processing;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fintech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289E3" w14:textId="6F6DA6DF" w:rsidR="00920356" w:rsidRPr="00147578" w:rsidRDefault="00E62246" w:rsidP="009203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 w:rsidR="00920356"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.3</w:t>
            </w:r>
          </w:p>
        </w:tc>
      </w:tr>
      <w:tr w:rsidR="00147578" w:rsidRPr="00147578" w14:paraId="513B25F9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C1959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Nexora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527CD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4AD5A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Semi-conductors; telecommunications; AI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B3348" w14:textId="3860C5F4" w:rsidR="00147578" w:rsidRPr="00147578" w:rsidRDefault="00FB7D61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 w:rsidR="00147578"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.3</w:t>
            </w:r>
          </w:p>
        </w:tc>
      </w:tr>
      <w:tr w:rsidR="00147578" w:rsidRPr="00147578" w14:paraId="0A476439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CB2F9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Vertex Semi-conductors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ADB69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4CFF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Semi-conductors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A43C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6.8</w:t>
            </w:r>
          </w:p>
        </w:tc>
      </w:tr>
      <w:tr w:rsidR="00147578" w:rsidRPr="00147578" w14:paraId="3D5422D2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C8AB0" w14:textId="013AFC69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Summit Communications 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173AD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A9DC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Telecommunications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43A0F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10.2</w:t>
            </w:r>
          </w:p>
        </w:tc>
      </w:tr>
      <w:tr w:rsidR="00147578" w:rsidRPr="00147578" w14:paraId="353AD83C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8B62B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BluePeak Technologies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16E55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27D21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processing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75B6B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10.6</w:t>
            </w:r>
          </w:p>
        </w:tc>
      </w:tr>
      <w:tr w:rsidR="00147578" w:rsidRPr="00147578" w14:paraId="4652864F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50C3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Fusion Data Group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50FF3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19F37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processing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5D4D4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</w:tr>
      <w:tr w:rsidR="00147578" w:rsidRPr="00147578" w14:paraId="331DFA66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74E80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QuantumX Group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B817B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Multi-sector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3249F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 processing; telecommunications; cloud computing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0D8E7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</w:tr>
      <w:tr w:rsidR="00147578" w:rsidRPr="00147578" w14:paraId="0CBA8053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BE4C9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NextGen Materials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4C2AB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F72F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Semi-conductors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3907B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147578" w:rsidRPr="00147578" w14:paraId="062B2648" w14:textId="77777777" w:rsidTr="00147578">
        <w:trPr>
          <w:trHeight w:val="576"/>
        </w:trPr>
        <w:tc>
          <w:tcPr>
            <w:tcW w:w="2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9A81F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IronGate Solutions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3A166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Single-sector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B4BA" w14:textId="77777777" w:rsidR="00147578" w:rsidRPr="00147578" w:rsidRDefault="00147578" w:rsidP="0014757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Telecommunications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901EA" w14:textId="77777777" w:rsidR="00147578" w:rsidRPr="00147578" w:rsidRDefault="00147578" w:rsidP="001475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14757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8.8</w:t>
            </w:r>
          </w:p>
        </w:tc>
      </w:tr>
    </w:tbl>
    <w:p w14:paraId="46E7ED4B" w14:textId="77777777" w:rsidR="00647176" w:rsidRDefault="00647176" w:rsidP="00647176"/>
    <w:p w14:paraId="110ED53A" w14:textId="7594BE31" w:rsidR="00147578" w:rsidRPr="00586C92" w:rsidRDefault="00647176" w:rsidP="00647176">
      <w:r w:rsidRPr="00647176">
        <w:t xml:space="preserve">You realize that none of the above </w:t>
      </w:r>
      <w:r w:rsidR="00A24263">
        <w:t>companies has exactly the same sect</w:t>
      </w:r>
      <w:r w:rsidR="00920356">
        <w:t>or</w:t>
      </w:r>
      <w:r w:rsidR="00A24263">
        <w:t>s as</w:t>
      </w:r>
      <w:r w:rsidR="009F1C50">
        <w:t xml:space="preserve"> the target company. Which comparable companies are most suitable</w:t>
      </w:r>
      <w:r w:rsidR="00A24263">
        <w:t xml:space="preserve"> for the valuation of TechnoVision</w:t>
      </w:r>
      <w:r w:rsidR="009F1C50">
        <w:t xml:space="preserve">? </w:t>
      </w:r>
      <w:r w:rsidRPr="00647176">
        <w:t xml:space="preserve"> How would you </w:t>
      </w:r>
      <w:r>
        <w:t>value</w:t>
      </w:r>
      <w:r w:rsidRPr="00647176">
        <w:t xml:space="preserve"> TechnoVision Inc.</w:t>
      </w:r>
      <w:r>
        <w:t xml:space="preserve">’s EV </w:t>
      </w:r>
      <w:r w:rsidRPr="00647176">
        <w:t>in this situation?</w:t>
      </w:r>
    </w:p>
    <w:sectPr w:rsidR="00147578" w:rsidRPr="00586C92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83CC" w14:textId="77777777" w:rsidR="008A6E2E" w:rsidRDefault="008A6E2E" w:rsidP="0088062B">
      <w:pPr>
        <w:spacing w:after="0" w:line="240" w:lineRule="auto"/>
      </w:pPr>
      <w:r>
        <w:separator/>
      </w:r>
    </w:p>
  </w:endnote>
  <w:endnote w:type="continuationSeparator" w:id="0">
    <w:p w14:paraId="6F3A1E4C" w14:textId="77777777" w:rsidR="008A6E2E" w:rsidRDefault="008A6E2E" w:rsidP="00880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1C026" w14:textId="77777777" w:rsidR="008A6E2E" w:rsidRDefault="008A6E2E" w:rsidP="0088062B">
      <w:pPr>
        <w:spacing w:after="0" w:line="240" w:lineRule="auto"/>
      </w:pPr>
      <w:r>
        <w:separator/>
      </w:r>
    </w:p>
  </w:footnote>
  <w:footnote w:type="continuationSeparator" w:id="0">
    <w:p w14:paraId="1AD78409" w14:textId="77777777" w:rsidR="008A6E2E" w:rsidRDefault="008A6E2E" w:rsidP="00880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BB1E" w14:textId="31EF32C6" w:rsidR="0088062B" w:rsidRPr="0088062B" w:rsidRDefault="0088062B">
    <w:pPr>
      <w:pStyle w:val="Header"/>
      <w:rPr>
        <w:lang w:val="en-US"/>
      </w:rPr>
    </w:pPr>
    <w:r>
      <w:rPr>
        <w:lang w:val="en-US"/>
      </w:rPr>
      <w:t xml:space="preserve">Module </w:t>
    </w:r>
    <w:r w:rsidR="00A04178">
      <w:rPr>
        <w:lang w:val="en-US"/>
      </w:rPr>
      <w:t xml:space="preserve">4 </w:t>
    </w:r>
    <w:r>
      <w:rPr>
        <w:lang w:val="en-US"/>
      </w:rPr>
      <w:t>Mini-Cases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F386B"/>
    <w:multiLevelType w:val="hybridMultilevel"/>
    <w:tmpl w:val="39F83BEA"/>
    <w:lvl w:ilvl="0" w:tplc="C4D2605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108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7FB"/>
    <w:rsid w:val="000E52FA"/>
    <w:rsid w:val="000F3D5B"/>
    <w:rsid w:val="00147578"/>
    <w:rsid w:val="00203661"/>
    <w:rsid w:val="0020429B"/>
    <w:rsid w:val="003157FB"/>
    <w:rsid w:val="003A4E7A"/>
    <w:rsid w:val="003D5BE4"/>
    <w:rsid w:val="004322F7"/>
    <w:rsid w:val="00451D5B"/>
    <w:rsid w:val="00586C92"/>
    <w:rsid w:val="00633513"/>
    <w:rsid w:val="00647176"/>
    <w:rsid w:val="00653A7F"/>
    <w:rsid w:val="006E5D34"/>
    <w:rsid w:val="007008E8"/>
    <w:rsid w:val="00770DA9"/>
    <w:rsid w:val="007712AB"/>
    <w:rsid w:val="007C5028"/>
    <w:rsid w:val="0088062B"/>
    <w:rsid w:val="008A6E2E"/>
    <w:rsid w:val="008F18F5"/>
    <w:rsid w:val="009013BA"/>
    <w:rsid w:val="00920356"/>
    <w:rsid w:val="009719D3"/>
    <w:rsid w:val="009F1C50"/>
    <w:rsid w:val="00A04178"/>
    <w:rsid w:val="00A1620C"/>
    <w:rsid w:val="00A22943"/>
    <w:rsid w:val="00A24263"/>
    <w:rsid w:val="00A75EA4"/>
    <w:rsid w:val="00B00A1B"/>
    <w:rsid w:val="00CD5719"/>
    <w:rsid w:val="00E62246"/>
    <w:rsid w:val="00E801A8"/>
    <w:rsid w:val="00FB7D61"/>
    <w:rsid w:val="00FD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16210"/>
  <w15:chartTrackingRefBased/>
  <w15:docId w15:val="{44F9EEA4-7C14-4C25-847E-CAB41677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7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62B"/>
  </w:style>
  <w:style w:type="paragraph" w:styleId="Footer">
    <w:name w:val="footer"/>
    <w:basedOn w:val="Normal"/>
    <w:link w:val="FooterChar"/>
    <w:uiPriority w:val="99"/>
    <w:unhideWhenUsed/>
    <w:rsid w:val="00880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3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393</Words>
  <Characters>2345</Characters>
  <Application>Microsoft Office Word</Application>
  <DocSecurity>0</DocSecurity>
  <Lines>111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Keke Song</dc:creator>
  <cp:keywords/>
  <dc:description/>
  <cp:lastModifiedBy>Keke Song</cp:lastModifiedBy>
  <cp:revision>14</cp:revision>
  <dcterms:created xsi:type="dcterms:W3CDTF">2025-03-24T02:12:00Z</dcterms:created>
  <dcterms:modified xsi:type="dcterms:W3CDTF">2025-07-23T23:34:00Z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2295547e77ee0315b467d0da6112789afe2d6b3d56089298d30bb1e16d76e5ea</vt:lpwstr>
  </property>
  <property fmtid="{D5CDD505-2E9C-101B-9397-08002B2CF9AE}" pid="3" name="MSIP_Label_d1524f1f-6176-4541-a517-78364e0657ce_Enabled">
    <vt:lpwstr>true</vt:lpwstr>
  </property>
  <property fmtid="{D5CDD505-2E9C-101B-9397-08002B2CF9AE}" pid="4" name="MSIP_Label_d1524f1f-6176-4541-a517-78364e0657ce_SetDate">
    <vt:lpwstr>2025-03-11T01:56:45Z</vt:lpwstr>
  </property>
  <property fmtid="{D5CDD505-2E9C-101B-9397-08002B2CF9AE}" pid="5" name="MSIP_Label_d1524f1f-6176-4541-a517-78364e0657ce_Method">
    <vt:lpwstr>Standard</vt:lpwstr>
  </property>
  <property fmtid="{D5CDD505-2E9C-101B-9397-08002B2CF9AE}" pid="6" name="MSIP_Label_d1524f1f-6176-4541-a517-78364e0657ce_Name">
    <vt:lpwstr>Internal Use</vt:lpwstr>
  </property>
  <property fmtid="{D5CDD505-2E9C-101B-9397-08002B2CF9AE}" pid="7" name="MSIP_Label_d1524f1f-6176-4541-a517-78364e0657ce_SiteId">
    <vt:lpwstr>f6e78445-b0df-4ce6-b13f-316ef8b33be5</vt:lpwstr>
  </property>
  <property fmtid="{D5CDD505-2E9C-101B-9397-08002B2CF9AE}" pid="8" name="MSIP_Label_d1524f1f-6176-4541-a517-78364e0657ce_ActionId">
    <vt:lpwstr>334b9233-6273-4551-87fb-d30d48360f20</vt:lpwstr>
  </property>
  <property fmtid="{D5CDD505-2E9C-101B-9397-08002B2CF9AE}" pid="9" name="MSIP_Label_d1524f1f-6176-4541-a517-78364e0657ce_ContentBits">
    <vt:lpwstr>0</vt:lpwstr>
  </property>
  <property fmtid="{D5CDD505-2E9C-101B-9397-08002B2CF9AE}" pid="10" name="MSIP_Label_d1524f1f-6176-4541-a517-78364e0657ce_Tag">
    <vt:lpwstr>10, 3, 0, 1</vt:lpwstr>
  </property>
</Properties>
</file>