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九宝量化 v6.0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数据源 → 前端页面 完整映射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https://ah-quant999.github.io/quant-scanner-v6/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一、数据类别 → 数据源 → 前端位置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下表按数据类别列出每个模块的数据来源和前端显示位置。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数据类别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前端位置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A股行情扫描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东方财富(akshare) / efinance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总览(推荐列表)、金股观测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港股行情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腾讯 gtimg / 东方财富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金股观测(港股标签)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板块资金流向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 行业板块API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💰板块资金流向汇总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概念涨跌排名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 概念板块API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📊概念涨跌幅排名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龙虎榜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 龙虎榜API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🐉龙虎榜机游共振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资金抱团预判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NeoData + 东方财富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🔮资金抱团预判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ETF资金流向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腾讯 gtimg(前端) + akshare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🔥国家队ETF资金流向速报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宏观数据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akshare(VIX/DXY/PMI等) / 新浪(汇率)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🌍宏观观测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图表数据(K线/涨跌等)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新浪 / baostock / akshare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📈成交金额图/涨跌家数/两融/ETF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投行信号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mahoro.cn API(内部)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增强评分(投行覆盖加分)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投行研报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知识星球(zsxq) API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金股池(投行研报标记)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日历事件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 / apihubs.cn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📅重要日历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前端实时行情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腾讯 qt.gtimg.cn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🔍个股查询(按需)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二、前端页面 → 数据源映射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以下从用户视角出发，列出每个页面/模块依赖的数据源。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前端页面/模块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依赖的数据源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🧠 AI市场速览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东方财富(指数/板块) + 腾讯(ETF)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🌟 强烈关注推荐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scanner.py扫描结果(东方财富)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🏅 金股观测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scanner.py + 知识星球(研报)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🔮 资金抱团预判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NeoData + 东方财富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🐉 龙虎榜机游共振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akshare龙虎榜API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💰 板块资金流向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akshare行业板块API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📊 概念涨跌幅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akshare概念板块API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🌍 宏观观测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akshare(宏观) + 新浪(汇率)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📈 图表区(4图)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新浪(指数K线) + baostock(涨跌) + akshare(两融/ETF)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🔍 个股查询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腾讯gtimg(前端实时)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🔥 ETF资金流向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 ETF API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📊 斐波那契窗口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 + baostock(指数K线)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📊 重要日历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akshare(财报) + apihubs.cn(假期)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🏅 历史追踪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gold_pool.json(三线共振快照)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三、定时任务执行表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每天自动执行的定时任务及其依赖的第三方数据源。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2E75B6" w:sz="2"/>
              <w:right w:val="single" w:color="AAAAAA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依赖数据源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09:15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盘前部署: 观澜研报→全量扫描→推荐→部署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东方财富/知识星球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09:45/10:00/10:30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盘中扫描→部署(3轮)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东方财富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13:30/14:30/16:30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盘中扫描+概念/板块/预判→部署(3轮)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东方财富/NeoData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19:30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盘后全量: 研报→龙虎榜→主力→预判→全扫→推荐→部署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东方财富/知识星球/NeoData/mahoro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21:00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自动备份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本地文件</w:t>
            </w:r>
          </w:p>
        </w:tc>
      </w:tr>
    </w:tbl>
    <w:p>
      <w:pPr>
        <w:spacing w:before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「注」</w:t>
      </w:r>
    </w:p>
    <w:p>
      <w:r>
        <w:rPr>
          <w:rFonts w:ascii="Arial" w:cs="Arial" w:eastAsia="Arial" w:hAnsi="Arial"/>
          <w:color w:val="666666"/>
          <w:sz w:val="19"/>
          <w:szCs w:val="19"/>
        </w:rPr>
        <w:t xml:space="preserve">后端共 7 个脚本每日定时采集 → 注入 HTML → 部署到 GitHub Pages。前端仅 1 个实时查询接口（腾讯 gtimg）按需调用。核心数据源为东方财富（~70%），新浪、腾讯为辅助，mahoro.cn 和知识星球提供研报/投行信号特色数据。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生成于 2026-06-17 · 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九宝量化 v6.0 · 数据源映射文档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2026-06-17T13:38:43.019Z</dcterms:created>
  <dcterms:modified xsi:type="dcterms:W3CDTF">2026-06-17T13:38:43.019Z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