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23250E16" w:rsidR="00DF0D21" w:rsidRPr="00DF0D21" w:rsidRDefault="0092670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Was there an increase in adoptions/decrease in euthanasia when COVID started?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77664CDB" w14:textId="23250E16" w:rsidR="00DF0D21" w:rsidRPr="00DF0D21" w:rsidRDefault="0092670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Was there an increase in adoptions/decrease in euthanasia when COVID started?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D5C07C1" w:rsidR="00DF0D21" w:rsidRPr="00DF0D21" w:rsidRDefault="0092670A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Animal </w:t>
                            </w:r>
                            <w:r w:rsidR="004543A7">
                              <w:rPr>
                                <w:rFonts w:ascii="Montserrat SemiBold" w:hAnsi="Montserrat SemiBold"/>
                              </w:rPr>
                              <w:t>intakes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at city and county animal shelters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0D5C07C1" w:rsidR="00DF0D21" w:rsidRPr="00DF0D21" w:rsidRDefault="0092670A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Animal </w:t>
                      </w:r>
                      <w:r w:rsidR="004543A7">
                        <w:rPr>
                          <w:rFonts w:ascii="Montserrat SemiBold" w:hAnsi="Montserrat SemiBold"/>
                        </w:rPr>
                        <w:t>intakes</w:t>
                      </w:r>
                      <w:r>
                        <w:rPr>
                          <w:rFonts w:ascii="Montserrat SemiBold" w:hAnsi="Montserrat SemiBold"/>
                        </w:rPr>
                        <w:t xml:space="preserve"> at city and county animal shelters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0A74F1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03F4ECED" w:rsidR="00DF0D21" w:rsidRPr="00DF0D21" w:rsidRDefault="004543A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03F4ECED" w:rsidR="00DF0D21" w:rsidRPr="00DF0D21" w:rsidRDefault="004543A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23EA30A1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</w:t>
      </w:r>
      <w:r w:rsidR="004543A7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4BC9D4D3" w:rsidR="002E11E5" w:rsidRPr="00DF0D21" w:rsidRDefault="0092670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Live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4BC9D4D3" w:rsidR="002E11E5" w:rsidRPr="00DF0D21" w:rsidRDefault="0092670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Live outcomes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5140F593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8A48672" w:rsidR="002E11E5" w:rsidRPr="00DF0D21" w:rsidRDefault="0092670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Euthanasias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38A48672" w:rsidR="002E11E5" w:rsidRPr="00DF0D21" w:rsidRDefault="0092670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Euthanasias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4419E65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8999E91" w:rsidR="009131B8" w:rsidRDefault="0092670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 – Mean, Standard Deviation, Range, Dependent t-Test, Stepwise and Multiple Linear Regression, Discriminant Function Analysis</w:t>
                            </w:r>
                          </w:p>
                          <w:p w14:paraId="38651843" w14:textId="01B62AF4" w:rsidR="0092670A" w:rsidRPr="00DF0D21" w:rsidRDefault="0092670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Python – Machine Learning to Predict Outcomes: Structural Equation Modeling, Pearson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78999E91" w:rsidR="009131B8" w:rsidRDefault="0092670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 – Mean, Standard Deviation, Range, Dependent t-Test, Stepwise and Multiple Linear Regression, Discriminant Function Analysis</w:t>
                      </w:r>
                    </w:p>
                    <w:p w14:paraId="38651843" w14:textId="01B62AF4" w:rsidR="0092670A" w:rsidRPr="00DF0D21" w:rsidRDefault="0092670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Python – Machine Learning to Predict Outcomes: Structural Equation Modeling, Pearson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543A7"/>
    <w:rsid w:val="005D6FA1"/>
    <w:rsid w:val="006F36E9"/>
    <w:rsid w:val="008F5C02"/>
    <w:rsid w:val="009131B8"/>
    <w:rsid w:val="0092670A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Kris Dillon</cp:lastModifiedBy>
  <cp:revision>2</cp:revision>
  <dcterms:created xsi:type="dcterms:W3CDTF">2022-04-04T02:27:00Z</dcterms:created>
  <dcterms:modified xsi:type="dcterms:W3CDTF">2022-04-04T02:27:00Z</dcterms:modified>
</cp:coreProperties>
</file>