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388" w:rsidRPr="000A4388" w:rsidRDefault="000A4388" w:rsidP="00304021">
      <w:pPr>
        <w:spacing w:after="0" w:line="240" w:lineRule="auto"/>
        <w:rPr>
          <w:rFonts w:ascii="Calibri" w:eastAsia="Times New Roman" w:hAnsi="Calibri" w:cs="Times New Roman"/>
          <w:b/>
          <w:bCs/>
          <w:color w:val="000000"/>
        </w:rPr>
      </w:pPr>
      <w:r w:rsidRPr="000A4388">
        <w:rPr>
          <w:rFonts w:ascii="Calibri" w:eastAsia="Times New Roman" w:hAnsi="Calibri" w:cs="Times New Roman"/>
          <w:b/>
          <w:bCs/>
          <w:color w:val="000000"/>
        </w:rPr>
        <w:t>MR SIGNIFICANT SUBPARTS</w:t>
      </w:r>
    </w:p>
    <w:p w:rsidR="000A4388" w:rsidRDefault="000A4388" w:rsidP="00304021">
      <w:pPr>
        <w:spacing w:after="0" w:line="240" w:lineRule="auto"/>
        <w:rPr>
          <w:rFonts w:ascii="Calibri" w:eastAsia="Times New Roman" w:hAnsi="Calibri" w:cs="Times New Roman"/>
          <w:b/>
          <w:bCs/>
          <w:color w:val="000000"/>
          <w:sz w:val="20"/>
          <w:szCs w:val="20"/>
        </w:rPr>
      </w:pPr>
    </w:p>
    <w:p w:rsidR="003A6339" w:rsidRPr="0086526A" w:rsidRDefault="00304021" w:rsidP="00304021">
      <w:pPr>
        <w:spacing w:after="0" w:line="240" w:lineRule="auto"/>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 xml:space="preserve">MR </w:t>
      </w:r>
      <w:r w:rsidRPr="00304021">
        <w:rPr>
          <w:rFonts w:ascii="Calibri" w:eastAsia="Times New Roman" w:hAnsi="Calibri" w:cs="Times New Roman"/>
          <w:b/>
          <w:bCs/>
          <w:color w:val="000000"/>
          <w:sz w:val="20"/>
          <w:szCs w:val="20"/>
        </w:rPr>
        <w:t>ALL MODELS: ALL SUBPARTS THAT ARE P &lt; 0.05 and POSITIVE IN MORE THAN HALF OF THE MODELS PER TYPE</w:t>
      </w:r>
    </w:p>
    <w:tbl>
      <w:tblPr>
        <w:tblW w:w="2487" w:type="dxa"/>
        <w:tblLook w:val="04A0" w:firstRow="1" w:lastRow="0" w:firstColumn="1" w:lastColumn="0" w:noHBand="0" w:noVBand="1"/>
      </w:tblPr>
      <w:tblGrid>
        <w:gridCol w:w="1240"/>
        <w:gridCol w:w="1433"/>
      </w:tblGrid>
      <w:tr w:rsidR="00304021" w:rsidRPr="00304021" w:rsidTr="00304021">
        <w:trPr>
          <w:trHeight w:val="270"/>
        </w:trPr>
        <w:tc>
          <w:tcPr>
            <w:tcW w:w="1240" w:type="dxa"/>
            <w:tcBorders>
              <w:top w:val="single" w:sz="8" w:space="0" w:color="auto"/>
              <w:left w:val="single" w:sz="8" w:space="0" w:color="auto"/>
              <w:bottom w:val="single" w:sz="8" w:space="0" w:color="auto"/>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SUBPART</w:t>
            </w:r>
          </w:p>
        </w:tc>
        <w:tc>
          <w:tcPr>
            <w:tcW w:w="1247"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APPEARANCES</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sp75_604</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8</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sp77_603</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3</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sp48_26</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3</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sp75_1728</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sp75_815</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r w:rsidR="00304021" w:rsidRPr="00304021" w:rsidTr="00304021">
        <w:trPr>
          <w:trHeight w:val="270"/>
        </w:trPr>
        <w:tc>
          <w:tcPr>
            <w:tcW w:w="1240" w:type="dxa"/>
            <w:tcBorders>
              <w:top w:val="nil"/>
              <w:left w:val="single" w:sz="8" w:space="0" w:color="auto"/>
              <w:bottom w:val="single" w:sz="8" w:space="0" w:color="auto"/>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sp77_808</w:t>
            </w:r>
          </w:p>
        </w:tc>
        <w:tc>
          <w:tcPr>
            <w:tcW w:w="1247" w:type="dxa"/>
            <w:tcBorders>
              <w:top w:val="nil"/>
              <w:left w:val="single" w:sz="8" w:space="0" w:color="auto"/>
              <w:bottom w:val="single" w:sz="8" w:space="0" w:color="auto"/>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bl>
    <w:p w:rsidR="00304021" w:rsidRDefault="00304021">
      <w:pPr>
        <w:rPr>
          <w:sz w:val="20"/>
          <w:szCs w:val="20"/>
        </w:rPr>
      </w:pPr>
    </w:p>
    <w:p w:rsidR="0086526A" w:rsidRPr="0086526A" w:rsidRDefault="0086526A" w:rsidP="0086526A">
      <w:pPr>
        <w:spacing w:after="0" w:line="240" w:lineRule="auto"/>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 xml:space="preserve">MR </w:t>
      </w:r>
      <w:r w:rsidRPr="00304021">
        <w:rPr>
          <w:rFonts w:ascii="Calibri" w:eastAsia="Times New Roman" w:hAnsi="Calibri" w:cs="Times New Roman"/>
          <w:b/>
          <w:bCs/>
          <w:color w:val="000000"/>
          <w:sz w:val="20"/>
          <w:szCs w:val="20"/>
        </w:rPr>
        <w:t>ALL MODELS</w:t>
      </w:r>
      <w:r>
        <w:rPr>
          <w:rFonts w:ascii="Calibri" w:eastAsia="Times New Roman" w:hAnsi="Calibri" w:cs="Times New Roman"/>
          <w:b/>
          <w:bCs/>
          <w:color w:val="000000"/>
          <w:sz w:val="20"/>
          <w:szCs w:val="20"/>
        </w:rPr>
        <w:t>: ALL SUBPARTS THAT ARE P &lt; 0.01</w:t>
      </w:r>
      <w:r w:rsidRPr="00304021">
        <w:rPr>
          <w:rFonts w:ascii="Calibri" w:eastAsia="Times New Roman" w:hAnsi="Calibri" w:cs="Times New Roman"/>
          <w:b/>
          <w:bCs/>
          <w:color w:val="000000"/>
          <w:sz w:val="20"/>
          <w:szCs w:val="20"/>
        </w:rPr>
        <w:t xml:space="preserve"> and POSITIVE IN MORE THAN HALF OF THE MODELS PER TYPE</w:t>
      </w:r>
    </w:p>
    <w:tbl>
      <w:tblPr>
        <w:tblW w:w="2467" w:type="dxa"/>
        <w:tblLook w:val="04A0" w:firstRow="1" w:lastRow="0" w:firstColumn="1" w:lastColumn="0" w:noHBand="0" w:noVBand="1"/>
      </w:tblPr>
      <w:tblGrid>
        <w:gridCol w:w="1220"/>
        <w:gridCol w:w="1433"/>
      </w:tblGrid>
      <w:tr w:rsidR="0086526A" w:rsidRPr="0086526A" w:rsidTr="0086526A">
        <w:trPr>
          <w:trHeight w:val="315"/>
        </w:trPr>
        <w:tc>
          <w:tcPr>
            <w:tcW w:w="1220" w:type="dxa"/>
            <w:tcBorders>
              <w:top w:val="single" w:sz="8" w:space="0" w:color="auto"/>
              <w:left w:val="single" w:sz="8" w:space="0" w:color="auto"/>
              <w:bottom w:val="single" w:sz="8" w:space="0" w:color="auto"/>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SUBPART</w:t>
            </w:r>
          </w:p>
        </w:tc>
        <w:tc>
          <w:tcPr>
            <w:tcW w:w="1247"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APPEARANCES</w:t>
            </w:r>
          </w:p>
        </w:tc>
      </w:tr>
      <w:tr w:rsidR="0086526A" w:rsidRPr="0086526A" w:rsidTr="0086526A">
        <w:trPr>
          <w:trHeight w:val="315"/>
        </w:trPr>
        <w:tc>
          <w:tcPr>
            <w:tcW w:w="1220" w:type="dxa"/>
            <w:tcBorders>
              <w:top w:val="nil"/>
              <w:left w:val="single" w:sz="8" w:space="0" w:color="auto"/>
              <w:bottom w:val="single" w:sz="8" w:space="0" w:color="auto"/>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sp75_604</w:t>
            </w:r>
          </w:p>
        </w:tc>
        <w:tc>
          <w:tcPr>
            <w:tcW w:w="1247" w:type="dxa"/>
            <w:tcBorders>
              <w:top w:val="nil"/>
              <w:left w:val="single" w:sz="8" w:space="0" w:color="auto"/>
              <w:bottom w:val="single" w:sz="8" w:space="0" w:color="auto"/>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3</w:t>
            </w:r>
          </w:p>
        </w:tc>
      </w:tr>
    </w:tbl>
    <w:p w:rsidR="0086526A" w:rsidRPr="0086526A" w:rsidRDefault="0086526A">
      <w:pPr>
        <w:rPr>
          <w:sz w:val="20"/>
          <w:szCs w:val="20"/>
        </w:rPr>
      </w:pPr>
    </w:p>
    <w:p w:rsidR="00304021" w:rsidRPr="0086526A" w:rsidRDefault="00304021" w:rsidP="00304021">
      <w:pPr>
        <w:spacing w:after="0" w:line="240" w:lineRule="auto"/>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 xml:space="preserve">MR </w:t>
      </w:r>
      <w:r w:rsidRPr="00304021">
        <w:rPr>
          <w:rFonts w:ascii="Calibri" w:eastAsia="Times New Roman" w:hAnsi="Calibri" w:cs="Times New Roman"/>
          <w:b/>
          <w:bCs/>
          <w:color w:val="000000"/>
          <w:sz w:val="20"/>
          <w:szCs w:val="20"/>
        </w:rPr>
        <w:t>ALL MODELS: ALL SUBPARTS THAT ARE P &lt; 0.05 and NEGATIVE IN MORE THAN HALF OF THE MODELS PER TYPE</w:t>
      </w:r>
    </w:p>
    <w:tbl>
      <w:tblPr>
        <w:tblW w:w="2487" w:type="dxa"/>
        <w:tblLook w:val="04A0" w:firstRow="1" w:lastRow="0" w:firstColumn="1" w:lastColumn="0" w:noHBand="0" w:noVBand="1"/>
      </w:tblPr>
      <w:tblGrid>
        <w:gridCol w:w="1240"/>
        <w:gridCol w:w="1433"/>
      </w:tblGrid>
      <w:tr w:rsidR="00304021" w:rsidRPr="00304021" w:rsidTr="00304021">
        <w:trPr>
          <w:trHeight w:val="270"/>
        </w:trPr>
        <w:tc>
          <w:tcPr>
            <w:tcW w:w="1240" w:type="dxa"/>
            <w:tcBorders>
              <w:top w:val="single" w:sz="8" w:space="0" w:color="auto"/>
              <w:left w:val="single" w:sz="8" w:space="0" w:color="auto"/>
              <w:bottom w:val="single" w:sz="8" w:space="0" w:color="auto"/>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SUBPART</w:t>
            </w:r>
          </w:p>
        </w:tc>
        <w:tc>
          <w:tcPr>
            <w:tcW w:w="1247"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APPEARANCES</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sp77_202</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9</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sp75_515</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8</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sp77_411</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sp75_800_2</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r w:rsidR="00304021" w:rsidRPr="00304021" w:rsidTr="00304021">
        <w:trPr>
          <w:trHeight w:val="255"/>
        </w:trPr>
        <w:tc>
          <w:tcPr>
            <w:tcW w:w="1240"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sp77_901_1</w:t>
            </w:r>
          </w:p>
        </w:tc>
        <w:tc>
          <w:tcPr>
            <w:tcW w:w="1247"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r w:rsidR="00304021" w:rsidRPr="00304021" w:rsidTr="00304021">
        <w:trPr>
          <w:trHeight w:val="270"/>
        </w:trPr>
        <w:tc>
          <w:tcPr>
            <w:tcW w:w="1240" w:type="dxa"/>
            <w:tcBorders>
              <w:top w:val="nil"/>
              <w:left w:val="single" w:sz="8" w:space="0" w:color="auto"/>
              <w:bottom w:val="single" w:sz="8" w:space="0" w:color="auto"/>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sp75_1721</w:t>
            </w:r>
          </w:p>
        </w:tc>
        <w:tc>
          <w:tcPr>
            <w:tcW w:w="1247" w:type="dxa"/>
            <w:tcBorders>
              <w:top w:val="nil"/>
              <w:left w:val="single" w:sz="8" w:space="0" w:color="auto"/>
              <w:bottom w:val="single" w:sz="8" w:space="0" w:color="auto"/>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3</w:t>
            </w:r>
          </w:p>
        </w:tc>
      </w:tr>
    </w:tbl>
    <w:p w:rsidR="00304021" w:rsidRPr="0086526A" w:rsidRDefault="00304021">
      <w:pPr>
        <w:rPr>
          <w:sz w:val="20"/>
          <w:szCs w:val="20"/>
        </w:rPr>
      </w:pPr>
    </w:p>
    <w:p w:rsidR="00304021" w:rsidRPr="0086526A" w:rsidRDefault="00304021" w:rsidP="00304021">
      <w:pPr>
        <w:spacing w:after="0" w:line="240" w:lineRule="auto"/>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 xml:space="preserve">MR </w:t>
      </w:r>
      <w:r w:rsidRPr="00304021">
        <w:rPr>
          <w:rFonts w:ascii="Calibri" w:eastAsia="Times New Roman" w:hAnsi="Calibri" w:cs="Times New Roman"/>
          <w:b/>
          <w:bCs/>
          <w:color w:val="000000"/>
          <w:sz w:val="20"/>
          <w:szCs w:val="20"/>
        </w:rPr>
        <w:t>ALL MODELS</w:t>
      </w:r>
      <w:r w:rsidR="0086526A">
        <w:rPr>
          <w:rFonts w:ascii="Calibri" w:eastAsia="Times New Roman" w:hAnsi="Calibri" w:cs="Times New Roman"/>
          <w:b/>
          <w:bCs/>
          <w:color w:val="000000"/>
          <w:sz w:val="20"/>
          <w:szCs w:val="20"/>
        </w:rPr>
        <w:t>: ALL SUBPARTS THAT ARE P &lt; 0.01</w:t>
      </w:r>
      <w:r w:rsidRPr="00304021">
        <w:rPr>
          <w:rFonts w:ascii="Calibri" w:eastAsia="Times New Roman" w:hAnsi="Calibri" w:cs="Times New Roman"/>
          <w:b/>
          <w:bCs/>
          <w:color w:val="000000"/>
          <w:sz w:val="20"/>
          <w:szCs w:val="20"/>
        </w:rPr>
        <w:t xml:space="preserve"> and NEGATIVE IN MORE THAN HALF OF THE MODELS PER TYPE</w:t>
      </w:r>
    </w:p>
    <w:tbl>
      <w:tblPr>
        <w:tblW w:w="2440" w:type="dxa"/>
        <w:tblLook w:val="04A0" w:firstRow="1" w:lastRow="0" w:firstColumn="1" w:lastColumn="0" w:noHBand="0" w:noVBand="1"/>
      </w:tblPr>
      <w:tblGrid>
        <w:gridCol w:w="1220"/>
        <w:gridCol w:w="1311"/>
      </w:tblGrid>
      <w:tr w:rsidR="0086526A" w:rsidRPr="0086526A" w:rsidTr="0086526A">
        <w:trPr>
          <w:trHeight w:val="315"/>
        </w:trPr>
        <w:tc>
          <w:tcPr>
            <w:tcW w:w="1220" w:type="dxa"/>
            <w:tcBorders>
              <w:top w:val="single" w:sz="8" w:space="0" w:color="auto"/>
              <w:left w:val="single" w:sz="8" w:space="0" w:color="auto"/>
              <w:bottom w:val="single" w:sz="8" w:space="0" w:color="auto"/>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18"/>
                <w:szCs w:val="18"/>
              </w:rPr>
            </w:pPr>
            <w:r w:rsidRPr="0086526A">
              <w:rPr>
                <w:rFonts w:ascii="Calibri" w:eastAsia="Times New Roman" w:hAnsi="Calibri" w:cs="Times New Roman"/>
                <w:b/>
                <w:bCs/>
                <w:color w:val="000000"/>
                <w:sz w:val="18"/>
                <w:szCs w:val="18"/>
              </w:rPr>
              <w:t>SUBPART</w:t>
            </w:r>
          </w:p>
        </w:tc>
        <w:tc>
          <w:tcPr>
            <w:tcW w:w="122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18"/>
                <w:szCs w:val="18"/>
              </w:rPr>
            </w:pPr>
            <w:r w:rsidRPr="0086526A">
              <w:rPr>
                <w:rFonts w:ascii="Calibri" w:eastAsia="Times New Roman" w:hAnsi="Calibri" w:cs="Times New Roman"/>
                <w:b/>
                <w:bCs/>
                <w:color w:val="000000"/>
                <w:sz w:val="18"/>
                <w:szCs w:val="18"/>
              </w:rPr>
              <w:t>APPEARANCES</w:t>
            </w:r>
          </w:p>
        </w:tc>
      </w:tr>
      <w:tr w:rsidR="0086526A" w:rsidRPr="0086526A" w:rsidTr="0086526A">
        <w:trPr>
          <w:trHeight w:val="300"/>
        </w:trPr>
        <w:tc>
          <w:tcPr>
            <w:tcW w:w="1220" w:type="dxa"/>
            <w:tcBorders>
              <w:top w:val="nil"/>
              <w:left w:val="single" w:sz="8" w:space="0" w:color="auto"/>
              <w:bottom w:val="nil"/>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sp77_202</w:t>
            </w:r>
          </w:p>
        </w:tc>
        <w:tc>
          <w:tcPr>
            <w:tcW w:w="1220" w:type="dxa"/>
            <w:tcBorders>
              <w:top w:val="nil"/>
              <w:left w:val="single" w:sz="8" w:space="0" w:color="auto"/>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18"/>
                <w:szCs w:val="18"/>
              </w:rPr>
            </w:pPr>
            <w:r w:rsidRPr="0086526A">
              <w:rPr>
                <w:rFonts w:ascii="Calibri" w:eastAsia="Times New Roman" w:hAnsi="Calibri" w:cs="Times New Roman"/>
                <w:b/>
                <w:bCs/>
                <w:color w:val="000000"/>
                <w:sz w:val="18"/>
                <w:szCs w:val="18"/>
              </w:rPr>
              <w:t>4</w:t>
            </w:r>
          </w:p>
        </w:tc>
      </w:tr>
      <w:tr w:rsidR="0086526A" w:rsidRPr="0086526A" w:rsidTr="0086526A">
        <w:trPr>
          <w:trHeight w:val="300"/>
        </w:trPr>
        <w:tc>
          <w:tcPr>
            <w:tcW w:w="1220" w:type="dxa"/>
            <w:tcBorders>
              <w:top w:val="nil"/>
              <w:left w:val="single" w:sz="8" w:space="0" w:color="auto"/>
              <w:bottom w:val="nil"/>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sp75_800_2</w:t>
            </w:r>
          </w:p>
        </w:tc>
        <w:tc>
          <w:tcPr>
            <w:tcW w:w="1220" w:type="dxa"/>
            <w:tcBorders>
              <w:top w:val="nil"/>
              <w:left w:val="single" w:sz="8" w:space="0" w:color="auto"/>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2</w:t>
            </w:r>
          </w:p>
        </w:tc>
      </w:tr>
      <w:tr w:rsidR="0086526A" w:rsidRPr="0086526A" w:rsidTr="0086526A">
        <w:trPr>
          <w:trHeight w:val="300"/>
        </w:trPr>
        <w:tc>
          <w:tcPr>
            <w:tcW w:w="1220" w:type="dxa"/>
            <w:tcBorders>
              <w:top w:val="nil"/>
              <w:left w:val="single" w:sz="8" w:space="0" w:color="auto"/>
              <w:bottom w:val="nil"/>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sp75_1721</w:t>
            </w:r>
          </w:p>
        </w:tc>
        <w:tc>
          <w:tcPr>
            <w:tcW w:w="1220" w:type="dxa"/>
            <w:tcBorders>
              <w:top w:val="nil"/>
              <w:left w:val="single" w:sz="8" w:space="0" w:color="auto"/>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2</w:t>
            </w:r>
          </w:p>
        </w:tc>
      </w:tr>
      <w:tr w:rsidR="0086526A" w:rsidRPr="0086526A" w:rsidTr="0086526A">
        <w:trPr>
          <w:trHeight w:val="315"/>
        </w:trPr>
        <w:tc>
          <w:tcPr>
            <w:tcW w:w="1220" w:type="dxa"/>
            <w:tcBorders>
              <w:top w:val="nil"/>
              <w:left w:val="single" w:sz="8" w:space="0" w:color="auto"/>
              <w:bottom w:val="single" w:sz="8" w:space="0" w:color="auto"/>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sp75_515</w:t>
            </w:r>
          </w:p>
        </w:tc>
        <w:tc>
          <w:tcPr>
            <w:tcW w:w="1220" w:type="dxa"/>
            <w:tcBorders>
              <w:top w:val="nil"/>
              <w:left w:val="single" w:sz="8" w:space="0" w:color="auto"/>
              <w:bottom w:val="single" w:sz="8" w:space="0" w:color="auto"/>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2</w:t>
            </w:r>
          </w:p>
        </w:tc>
      </w:tr>
    </w:tbl>
    <w:p w:rsidR="00304021" w:rsidRDefault="00304021"/>
    <w:p w:rsidR="0086526A" w:rsidRPr="007D498D" w:rsidRDefault="0086526A" w:rsidP="00F8129F">
      <w:pPr>
        <w:spacing w:after="0" w:line="240" w:lineRule="auto"/>
        <w:rPr>
          <w:b/>
        </w:rPr>
      </w:pPr>
      <w:r w:rsidRPr="007D498D">
        <w:rPr>
          <w:b/>
        </w:rPr>
        <w:t>MR POSITIVE SUBPARTS</w:t>
      </w:r>
    </w:p>
    <w:p w:rsidR="00F8129F" w:rsidRDefault="00F8129F" w:rsidP="00F8129F">
      <w:pPr>
        <w:pStyle w:val="NormalWeb"/>
        <w:shd w:val="clear" w:color="auto" w:fill="FFFFFF"/>
        <w:spacing w:before="0" w:beforeAutospacing="0" w:after="0" w:afterAutospacing="0"/>
        <w:rPr>
          <w:rFonts w:asciiTheme="minorHAnsi" w:hAnsiTheme="minorHAnsi"/>
          <w:b/>
          <w:sz w:val="20"/>
          <w:szCs w:val="20"/>
        </w:rPr>
      </w:pPr>
    </w:p>
    <w:p w:rsidR="007D498D" w:rsidRP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r w:rsidRPr="00F8129F">
        <w:rPr>
          <w:rFonts w:asciiTheme="minorHAnsi" w:hAnsiTheme="minorHAnsi"/>
          <w:sz w:val="20"/>
          <w:szCs w:val="20"/>
        </w:rPr>
        <w:t xml:space="preserve">sp48_26: </w:t>
      </w:r>
      <w:r w:rsidRPr="00F8129F">
        <w:rPr>
          <w:rFonts w:asciiTheme="minorHAnsi" w:hAnsiTheme="minorHAnsi" w:cs="Arial"/>
          <w:color w:val="000000"/>
          <w:sz w:val="20"/>
          <w:szCs w:val="20"/>
        </w:rPr>
        <w:t>Experienced miner training</w:t>
      </w:r>
      <w:r w:rsidRPr="00F8129F">
        <w:rPr>
          <w:rFonts w:asciiTheme="minorHAnsi" w:hAnsiTheme="minorHAnsi" w:cs="Arial"/>
          <w:b w:val="0"/>
          <w:color w:val="000000"/>
          <w:sz w:val="20"/>
          <w:szCs w:val="20"/>
        </w:rPr>
        <w:t xml:space="preserve">. (Excerpt: </w:t>
      </w:r>
      <w:proofErr w:type="spellStart"/>
      <w:r w:rsidRPr="00F8129F">
        <w:rPr>
          <w:rFonts w:asciiTheme="minorHAnsi" w:hAnsiTheme="minorHAnsi" w:cs="Arial"/>
          <w:b w:val="0"/>
          <w:color w:val="000000"/>
          <w:sz w:val="20"/>
          <w:szCs w:val="20"/>
          <w:shd w:val="clear" w:color="auto" w:fill="FFFFFF"/>
        </w:rPr>
        <w:t>xperienced</w:t>
      </w:r>
      <w:proofErr w:type="spellEnd"/>
      <w:r w:rsidRPr="00F8129F">
        <w:rPr>
          <w:rFonts w:asciiTheme="minorHAnsi" w:hAnsiTheme="minorHAnsi" w:cs="Arial"/>
          <w:b w:val="0"/>
          <w:color w:val="000000"/>
          <w:sz w:val="20"/>
          <w:szCs w:val="20"/>
          <w:shd w:val="clear" w:color="auto" w:fill="FFFFFF"/>
        </w:rPr>
        <w:t xml:space="preserve"> miners must complete the training prescribed in this section before beginning work duties. Each experienced miner returning to mining following an absence of 5 years or more, must receive at least 8 hours of training. The training must include the following instruction…</w:t>
      </w:r>
      <w:r w:rsidRPr="00F8129F">
        <w:rPr>
          <w:rFonts w:asciiTheme="minorHAnsi" w:hAnsiTheme="minorHAnsi" w:cs="Arial"/>
          <w:b w:val="0"/>
          <w:color w:val="000000"/>
          <w:sz w:val="20"/>
          <w:szCs w:val="20"/>
        </w:rPr>
        <w:t>)</w:t>
      </w:r>
    </w:p>
    <w:p w:rsidR="007D498D" w:rsidRDefault="007D498D" w:rsidP="00F8129F">
      <w:pPr>
        <w:pStyle w:val="NormalWeb"/>
        <w:shd w:val="clear" w:color="auto" w:fill="FFFFFF"/>
        <w:spacing w:before="0" w:beforeAutospacing="0" w:after="0" w:afterAutospacing="0"/>
        <w:rPr>
          <w:rFonts w:asciiTheme="minorHAnsi" w:hAnsiTheme="minorHAnsi"/>
          <w:b/>
          <w:sz w:val="20"/>
          <w:szCs w:val="20"/>
        </w:rPr>
      </w:pPr>
    </w:p>
    <w:p w:rsidR="007D498D" w:rsidRDefault="00F8129F" w:rsidP="00F8129F">
      <w:pPr>
        <w:pStyle w:val="NormalWeb"/>
        <w:shd w:val="clear" w:color="auto" w:fill="FFFFFF"/>
        <w:spacing w:before="0" w:beforeAutospacing="0" w:after="0" w:afterAutospacing="0"/>
        <w:rPr>
          <w:rFonts w:asciiTheme="minorHAnsi" w:hAnsiTheme="minorHAnsi" w:cs="Arial"/>
          <w:color w:val="000000"/>
          <w:sz w:val="20"/>
          <w:szCs w:val="20"/>
          <w:shd w:val="clear" w:color="auto" w:fill="FFFFFF"/>
        </w:rPr>
      </w:pPr>
      <w:r w:rsidRPr="00F8129F">
        <w:rPr>
          <w:rFonts w:asciiTheme="minorHAnsi" w:hAnsiTheme="minorHAnsi"/>
          <w:b/>
          <w:sz w:val="20"/>
          <w:szCs w:val="20"/>
        </w:rPr>
        <w:t xml:space="preserve">sp75_604: </w:t>
      </w:r>
      <w:r w:rsidRPr="00F8129F">
        <w:rPr>
          <w:rFonts w:asciiTheme="minorHAnsi" w:hAnsiTheme="minorHAnsi" w:cs="Arial"/>
          <w:b/>
          <w:color w:val="000000"/>
          <w:sz w:val="20"/>
          <w:szCs w:val="20"/>
          <w:shd w:val="clear" w:color="auto" w:fill="FFFFFF"/>
        </w:rPr>
        <w:t>Permanent splicing of trailing cables</w:t>
      </w:r>
      <w:r w:rsidRPr="00F8129F">
        <w:rPr>
          <w:rFonts w:asciiTheme="minorHAnsi" w:hAnsiTheme="minorHAnsi" w:cs="Arial"/>
          <w:color w:val="000000"/>
          <w:sz w:val="20"/>
          <w:szCs w:val="20"/>
          <w:shd w:val="clear" w:color="auto" w:fill="FFFFFF"/>
        </w:rPr>
        <w:t xml:space="preserve">. (Excerpt: </w:t>
      </w:r>
      <w:r w:rsidRPr="00F8129F">
        <w:rPr>
          <w:rFonts w:asciiTheme="minorHAnsi" w:hAnsiTheme="minorHAnsi" w:cs="Arial"/>
          <w:color w:val="000000"/>
          <w:sz w:val="20"/>
          <w:szCs w:val="20"/>
        </w:rPr>
        <w:t>When permanent splices in trailing cables are made, they shall be: (a) Mechanically strong with adequate electrical conductivity and flexibility; (b) Effectively insulated and seale</w:t>
      </w:r>
      <w:r>
        <w:rPr>
          <w:rFonts w:asciiTheme="minorHAnsi" w:hAnsiTheme="minorHAnsi" w:cs="Arial"/>
          <w:color w:val="000000"/>
          <w:sz w:val="20"/>
          <w:szCs w:val="20"/>
        </w:rPr>
        <w:t>d so as to exclude moisture…</w:t>
      </w:r>
      <w:r w:rsidRPr="00F8129F">
        <w:rPr>
          <w:rFonts w:asciiTheme="minorHAnsi" w:hAnsiTheme="minorHAnsi" w:cs="Arial"/>
          <w:color w:val="000000"/>
          <w:sz w:val="20"/>
          <w:szCs w:val="20"/>
          <w:shd w:val="clear" w:color="auto" w:fill="FFFFFF"/>
        </w:rPr>
        <w:t>)</w:t>
      </w:r>
    </w:p>
    <w:p w:rsidR="007D498D" w:rsidRPr="00F8129F"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p>
    <w:p w:rsid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shd w:val="clear" w:color="auto" w:fill="FFFFFF"/>
        </w:rPr>
      </w:pPr>
      <w:r w:rsidRPr="00F8129F">
        <w:rPr>
          <w:rFonts w:asciiTheme="minorHAnsi" w:hAnsiTheme="minorHAnsi"/>
          <w:sz w:val="20"/>
          <w:szCs w:val="20"/>
        </w:rPr>
        <w:t xml:space="preserve">sp75_815: </w:t>
      </w:r>
      <w:r w:rsidRPr="00F8129F">
        <w:rPr>
          <w:rFonts w:asciiTheme="minorHAnsi" w:hAnsiTheme="minorHAnsi" w:cs="Arial"/>
          <w:color w:val="000000"/>
          <w:sz w:val="20"/>
          <w:szCs w:val="20"/>
        </w:rPr>
        <w:t>Disconnect devices.</w:t>
      </w:r>
      <w:r w:rsidRPr="00F8129F">
        <w:rPr>
          <w:rFonts w:asciiTheme="minorHAnsi" w:hAnsiTheme="minorHAnsi" w:cs="Arial"/>
          <w:b w:val="0"/>
          <w:color w:val="000000"/>
          <w:sz w:val="20"/>
          <w:szCs w:val="20"/>
        </w:rPr>
        <w:t xml:space="preserve"> (Excerpt: </w:t>
      </w:r>
      <w:r w:rsidRPr="00F8129F">
        <w:rPr>
          <w:rFonts w:asciiTheme="minorHAnsi" w:hAnsiTheme="minorHAnsi" w:cs="Arial"/>
          <w:b w:val="0"/>
          <w:color w:val="000000"/>
          <w:sz w:val="20"/>
          <w:szCs w:val="20"/>
          <w:shd w:val="clear" w:color="auto" w:fill="FFFFFF"/>
        </w:rPr>
        <w:t xml:space="preserve">The section power center must be equipped with a main disconnecting device installed to </w:t>
      </w:r>
      <w:proofErr w:type="spellStart"/>
      <w:r w:rsidRPr="00F8129F">
        <w:rPr>
          <w:rFonts w:asciiTheme="minorHAnsi" w:hAnsiTheme="minorHAnsi" w:cs="Arial"/>
          <w:b w:val="0"/>
          <w:color w:val="000000"/>
          <w:sz w:val="20"/>
          <w:szCs w:val="20"/>
          <w:shd w:val="clear" w:color="auto" w:fill="FFFFFF"/>
        </w:rPr>
        <w:t>deenergize</w:t>
      </w:r>
      <w:proofErr w:type="spellEnd"/>
      <w:r w:rsidRPr="00F8129F">
        <w:rPr>
          <w:rFonts w:asciiTheme="minorHAnsi" w:hAnsiTheme="minorHAnsi" w:cs="Arial"/>
          <w:b w:val="0"/>
          <w:color w:val="000000"/>
          <w:sz w:val="20"/>
          <w:szCs w:val="20"/>
          <w:shd w:val="clear" w:color="auto" w:fill="FFFFFF"/>
        </w:rPr>
        <w:t xml:space="preserve"> all cables extending to longwall equipment when the device is in the “open” position. See Figures I-1 and I-2 in Appendix A to this subpart I.)</w:t>
      </w:r>
    </w:p>
    <w:p w:rsidR="007D498D" w:rsidRDefault="007D498D" w:rsidP="00F8129F">
      <w:pPr>
        <w:pStyle w:val="NormalWeb"/>
        <w:shd w:val="clear" w:color="auto" w:fill="FFFFFF"/>
        <w:spacing w:before="0" w:beforeAutospacing="0" w:after="0" w:afterAutospacing="0"/>
        <w:rPr>
          <w:rFonts w:asciiTheme="minorHAnsi" w:hAnsiTheme="minorHAnsi" w:cs="Arial"/>
          <w:color w:val="000000"/>
          <w:sz w:val="20"/>
          <w:szCs w:val="20"/>
          <w:shd w:val="clear" w:color="auto" w:fill="FFFFFF"/>
        </w:rPr>
      </w:pPr>
    </w:p>
    <w:p w:rsidR="007D498D" w:rsidRPr="007D498D" w:rsidRDefault="007D498D" w:rsidP="00F8129F">
      <w:pPr>
        <w:pStyle w:val="NormalWeb"/>
        <w:shd w:val="clear" w:color="auto" w:fill="FFFFFF"/>
        <w:spacing w:before="0" w:beforeAutospacing="0" w:after="0" w:afterAutospacing="0"/>
        <w:rPr>
          <w:rFonts w:asciiTheme="minorHAnsi" w:hAnsiTheme="minorHAnsi" w:cs="Arial"/>
          <w:color w:val="000000"/>
          <w:sz w:val="20"/>
          <w:szCs w:val="20"/>
        </w:rPr>
      </w:pPr>
      <w:r w:rsidRPr="00F8129F">
        <w:rPr>
          <w:rFonts w:asciiTheme="minorHAnsi" w:hAnsiTheme="minorHAnsi"/>
          <w:b/>
          <w:sz w:val="20"/>
          <w:szCs w:val="20"/>
        </w:rPr>
        <w:lastRenderedPageBreak/>
        <w:t xml:space="preserve">sp75_1728: </w:t>
      </w:r>
      <w:r w:rsidRPr="00F8129F">
        <w:rPr>
          <w:rFonts w:asciiTheme="minorHAnsi" w:hAnsiTheme="minorHAnsi" w:cs="Arial"/>
          <w:b/>
          <w:color w:val="000000"/>
          <w:sz w:val="20"/>
          <w:szCs w:val="20"/>
        </w:rPr>
        <w:t>Power-driven pulleys.</w:t>
      </w:r>
      <w:r w:rsidRPr="00F8129F">
        <w:rPr>
          <w:rFonts w:asciiTheme="minorHAnsi" w:hAnsiTheme="minorHAnsi" w:cs="Arial"/>
          <w:color w:val="000000"/>
          <w:sz w:val="20"/>
          <w:szCs w:val="20"/>
        </w:rPr>
        <w:t xml:space="preserve"> (Full text: (a) Belts, chains, and ropes shall not be guided onto power-driven moving pulleys, sprockets, or drums with the hands except on slow-moving equipment especially designed for hand feeding. (b) Pulleys of conveyors shall not be cleaned manually while the conveyor is in motion. (c) Coal spilled beneath belt conveyor drives or tail pieces shall not be removed while the conveyor is in motion, except</w:t>
      </w:r>
      <w:r>
        <w:rPr>
          <w:rFonts w:asciiTheme="minorHAnsi" w:hAnsiTheme="minorHAnsi" w:cs="Arial"/>
          <w:color w:val="000000"/>
          <w:sz w:val="20"/>
          <w:szCs w:val="20"/>
        </w:rPr>
        <w:t xml:space="preserve"> where such coal can be removed </w:t>
      </w:r>
      <w:r w:rsidRPr="00F8129F">
        <w:rPr>
          <w:rFonts w:asciiTheme="minorHAnsi" w:hAnsiTheme="minorHAnsi" w:cs="Arial"/>
          <w:color w:val="000000"/>
          <w:sz w:val="20"/>
          <w:szCs w:val="20"/>
        </w:rPr>
        <w:t xml:space="preserve">without endangering persons.) </w:t>
      </w:r>
    </w:p>
    <w:p w:rsidR="00F8129F" w:rsidRPr="00F8129F" w:rsidRDefault="00F8129F" w:rsidP="00F8129F">
      <w:pPr>
        <w:pStyle w:val="NormalWeb"/>
        <w:shd w:val="clear" w:color="auto" w:fill="FFFFFF"/>
        <w:spacing w:before="0" w:beforeAutospacing="0" w:after="0" w:afterAutospacing="0"/>
        <w:rPr>
          <w:rFonts w:asciiTheme="minorHAnsi" w:hAnsiTheme="minorHAnsi" w:cs="Arial"/>
          <w:color w:val="000000"/>
          <w:sz w:val="20"/>
          <w:szCs w:val="20"/>
        </w:rPr>
      </w:pPr>
    </w:p>
    <w:p w:rsidR="00F8129F" w:rsidRDefault="00F8129F" w:rsidP="00F8129F">
      <w:pPr>
        <w:spacing w:after="0" w:line="240" w:lineRule="auto"/>
        <w:rPr>
          <w:rFonts w:cs="Arial"/>
          <w:color w:val="000000"/>
          <w:sz w:val="20"/>
          <w:szCs w:val="20"/>
          <w:shd w:val="clear" w:color="auto" w:fill="FFFFFF"/>
        </w:rPr>
      </w:pPr>
      <w:r w:rsidRPr="00F8129F">
        <w:rPr>
          <w:b/>
          <w:sz w:val="20"/>
          <w:szCs w:val="20"/>
        </w:rPr>
        <w:t xml:space="preserve">sp77_603: </w:t>
      </w:r>
      <w:r w:rsidRPr="00F8129F">
        <w:rPr>
          <w:rFonts w:eastAsia="Times New Roman" w:cs="Arial"/>
          <w:b/>
          <w:color w:val="000000"/>
          <w:sz w:val="20"/>
          <w:szCs w:val="20"/>
        </w:rPr>
        <w:t>Temporary splice of trailing cable.</w:t>
      </w:r>
      <w:r w:rsidRPr="00F8129F">
        <w:rPr>
          <w:rFonts w:eastAsia="Times New Roman" w:cs="Arial"/>
          <w:color w:val="000000"/>
          <w:sz w:val="20"/>
          <w:szCs w:val="20"/>
        </w:rPr>
        <w:t xml:space="preserve"> (Full text: </w:t>
      </w:r>
      <w:r w:rsidRPr="00F8129F">
        <w:rPr>
          <w:rFonts w:cs="Arial"/>
          <w:color w:val="000000"/>
          <w:sz w:val="20"/>
          <w:szCs w:val="20"/>
          <w:shd w:val="clear" w:color="auto" w:fill="FFFFFF"/>
        </w:rPr>
        <w:t>One temporary splice may be made in any trailing cable. Such trailing cable may only be used for the next 24-hour period. No temporary splice shall be made in a trailing cable within 25 feet of the machine, except cable reel equipment. Temporary splices in trailing cables shall be made in a workmanlike manner and shall be mechanically strong and well insulated. Trailing cables or hand cables which have exposed wires or which have splices that heat or spark under load shall not be used. As used in this section, the term “splice” means the mechanical joining of one or more conductors that have been severed.)</w:t>
      </w:r>
    </w:p>
    <w:p w:rsidR="00F8129F" w:rsidRPr="00F8129F" w:rsidRDefault="00F8129F" w:rsidP="00F8129F">
      <w:pPr>
        <w:pStyle w:val="Heading2"/>
        <w:shd w:val="clear" w:color="auto" w:fill="FFFFFF"/>
        <w:spacing w:before="0" w:beforeAutospacing="0" w:after="0" w:afterAutospacing="0"/>
        <w:rPr>
          <w:rFonts w:asciiTheme="minorHAnsi" w:hAnsiTheme="minorHAnsi" w:cs="Arial"/>
          <w:b w:val="0"/>
          <w:color w:val="000000"/>
          <w:sz w:val="20"/>
          <w:szCs w:val="20"/>
        </w:rPr>
      </w:pPr>
    </w:p>
    <w:p w:rsidR="0086526A" w:rsidRPr="00F8129F" w:rsidRDefault="00F8129F" w:rsidP="00F8129F">
      <w:pPr>
        <w:spacing w:after="0" w:line="240" w:lineRule="auto"/>
        <w:rPr>
          <w:sz w:val="20"/>
          <w:szCs w:val="20"/>
        </w:rPr>
      </w:pPr>
      <w:r w:rsidRPr="00F8129F">
        <w:rPr>
          <w:b/>
          <w:sz w:val="20"/>
          <w:szCs w:val="20"/>
        </w:rPr>
        <w:t>sp77_808: Disconnecting devices</w:t>
      </w:r>
      <w:r w:rsidRPr="00F8129F">
        <w:rPr>
          <w:sz w:val="20"/>
          <w:szCs w:val="20"/>
        </w:rPr>
        <w:t xml:space="preserve">. (Full text: </w:t>
      </w:r>
      <w:r w:rsidRPr="00F8129F">
        <w:rPr>
          <w:rFonts w:cs="Arial"/>
          <w:color w:val="000000"/>
          <w:sz w:val="20"/>
          <w:szCs w:val="20"/>
          <w:shd w:val="clear" w:color="auto" w:fill="FFFFFF"/>
        </w:rPr>
        <w:t xml:space="preserve">Disconnecting devices shall be installed at the beginning of each branch line in high-voltage circuits and they shall be equipped or designed in such a manner that it can be determined by visual observation that the circuit is </w:t>
      </w:r>
      <w:proofErr w:type="spellStart"/>
      <w:r w:rsidRPr="00F8129F">
        <w:rPr>
          <w:rFonts w:cs="Arial"/>
          <w:color w:val="000000"/>
          <w:sz w:val="20"/>
          <w:szCs w:val="20"/>
          <w:shd w:val="clear" w:color="auto" w:fill="FFFFFF"/>
        </w:rPr>
        <w:t>deenergized</w:t>
      </w:r>
      <w:proofErr w:type="spellEnd"/>
      <w:r w:rsidRPr="00F8129F">
        <w:rPr>
          <w:rFonts w:cs="Arial"/>
          <w:color w:val="000000"/>
          <w:sz w:val="20"/>
          <w:szCs w:val="20"/>
          <w:shd w:val="clear" w:color="auto" w:fill="FFFFFF"/>
        </w:rPr>
        <w:t xml:space="preserve"> when such devices are open.</w:t>
      </w:r>
      <w:r w:rsidRPr="00F8129F">
        <w:rPr>
          <w:sz w:val="20"/>
          <w:szCs w:val="20"/>
        </w:rPr>
        <w:t>)</w:t>
      </w:r>
    </w:p>
    <w:p w:rsidR="0086526A" w:rsidRPr="0086526A" w:rsidRDefault="0086526A">
      <w:pPr>
        <w:rPr>
          <w:b/>
        </w:rPr>
      </w:pPr>
    </w:p>
    <w:p w:rsidR="0086526A" w:rsidRDefault="0086526A" w:rsidP="007D498D">
      <w:pPr>
        <w:spacing w:after="0" w:line="240" w:lineRule="auto"/>
        <w:rPr>
          <w:b/>
        </w:rPr>
      </w:pPr>
      <w:r w:rsidRPr="0086526A">
        <w:rPr>
          <w:b/>
        </w:rPr>
        <w:t>MR NEGATIVE SUBPARTS:</w:t>
      </w:r>
    </w:p>
    <w:p w:rsidR="007D498D" w:rsidRPr="0086526A" w:rsidRDefault="007D498D" w:rsidP="007D498D">
      <w:pPr>
        <w:spacing w:after="0" w:line="240" w:lineRule="auto"/>
        <w:rPr>
          <w:b/>
        </w:rPr>
      </w:pPr>
    </w:p>
    <w:p w:rsid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r w:rsidRPr="007D498D">
        <w:rPr>
          <w:rFonts w:asciiTheme="minorHAnsi" w:hAnsiTheme="minorHAnsi"/>
          <w:color w:val="000000"/>
          <w:sz w:val="20"/>
          <w:szCs w:val="20"/>
        </w:rPr>
        <w:t>sp75_515</w:t>
      </w:r>
      <w:r w:rsidRPr="007D498D">
        <w:rPr>
          <w:rFonts w:asciiTheme="minorHAnsi" w:hAnsiTheme="minorHAnsi"/>
          <w:bCs w:val="0"/>
          <w:color w:val="000000"/>
          <w:sz w:val="20"/>
          <w:szCs w:val="20"/>
        </w:rPr>
        <w:t xml:space="preserve">: </w:t>
      </w:r>
      <w:r w:rsidRPr="007D498D">
        <w:rPr>
          <w:rFonts w:asciiTheme="minorHAnsi" w:hAnsiTheme="minorHAnsi" w:cs="Arial"/>
          <w:color w:val="000000"/>
          <w:sz w:val="20"/>
          <w:szCs w:val="20"/>
        </w:rPr>
        <w:t>Cable fittings; suitability.</w:t>
      </w:r>
      <w:r w:rsidRPr="007D498D">
        <w:rPr>
          <w:rFonts w:asciiTheme="minorHAnsi" w:hAnsiTheme="minorHAnsi" w:cs="Arial"/>
          <w:b w:val="0"/>
          <w:color w:val="000000"/>
          <w:sz w:val="20"/>
          <w:szCs w:val="20"/>
        </w:rPr>
        <w:t xml:space="preserve"> (Full text: C</w:t>
      </w:r>
      <w:r w:rsidRPr="007D498D">
        <w:rPr>
          <w:rFonts w:asciiTheme="minorHAnsi" w:hAnsiTheme="minorHAnsi" w:cs="Arial"/>
          <w:b w:val="0"/>
          <w:color w:val="000000"/>
          <w:sz w:val="20"/>
          <w:szCs w:val="20"/>
          <w:shd w:val="clear" w:color="auto" w:fill="FFFFFF"/>
        </w:rPr>
        <w:t>ables shall enter metal frames of motors, splice boxes, and electric compartments only through proper fittings. When insulated wires other than cables pass through metal frames, the holes shall be substantially bushed with insulated bushings.</w:t>
      </w:r>
      <w:r w:rsidRPr="007D498D">
        <w:rPr>
          <w:rFonts w:asciiTheme="minorHAnsi" w:hAnsiTheme="minorHAnsi" w:cs="Arial"/>
          <w:b w:val="0"/>
          <w:color w:val="000000"/>
          <w:sz w:val="20"/>
          <w:szCs w:val="20"/>
        </w:rPr>
        <w:t>)</w:t>
      </w:r>
    </w:p>
    <w:p w:rsidR="007D498D" w:rsidRP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p>
    <w:p w:rsid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r w:rsidRPr="007D498D">
        <w:rPr>
          <w:rFonts w:asciiTheme="minorHAnsi" w:hAnsiTheme="minorHAnsi"/>
          <w:b/>
          <w:bCs/>
          <w:color w:val="000000"/>
          <w:sz w:val="20"/>
          <w:szCs w:val="20"/>
        </w:rPr>
        <w:t>sp75_800_2</w:t>
      </w:r>
      <w:r w:rsidRPr="007D498D">
        <w:rPr>
          <w:rFonts w:asciiTheme="minorHAnsi" w:hAnsiTheme="minorHAnsi"/>
          <w:b/>
          <w:color w:val="000000"/>
          <w:sz w:val="20"/>
          <w:szCs w:val="20"/>
        </w:rPr>
        <w:t xml:space="preserve">: </w:t>
      </w:r>
      <w:r w:rsidRPr="007D498D">
        <w:rPr>
          <w:rFonts w:asciiTheme="minorHAnsi" w:hAnsiTheme="minorHAnsi" w:cs="Arial"/>
          <w:b/>
          <w:color w:val="000000"/>
          <w:sz w:val="20"/>
          <w:szCs w:val="20"/>
        </w:rPr>
        <w:t>Approved circuit schemes.</w:t>
      </w:r>
      <w:r w:rsidRPr="007D498D">
        <w:rPr>
          <w:rFonts w:asciiTheme="minorHAnsi" w:hAnsiTheme="minorHAnsi" w:cs="Arial"/>
          <w:color w:val="000000"/>
          <w:sz w:val="20"/>
          <w:szCs w:val="20"/>
        </w:rPr>
        <w:t xml:space="preserve"> (Full text: The following circuit schemes will be regarded as providing the necessary protection to the circuits required by §75.800: (a) Ground check relays may be used for </w:t>
      </w:r>
      <w:proofErr w:type="spellStart"/>
      <w:r w:rsidRPr="007D498D">
        <w:rPr>
          <w:rFonts w:asciiTheme="minorHAnsi" w:hAnsiTheme="minorHAnsi" w:cs="Arial"/>
          <w:color w:val="000000"/>
          <w:sz w:val="20"/>
          <w:szCs w:val="20"/>
        </w:rPr>
        <w:t>undervoltage</w:t>
      </w:r>
      <w:proofErr w:type="spellEnd"/>
      <w:r w:rsidRPr="007D498D">
        <w:rPr>
          <w:rFonts w:asciiTheme="minorHAnsi" w:hAnsiTheme="minorHAnsi" w:cs="Arial"/>
          <w:color w:val="000000"/>
          <w:sz w:val="20"/>
          <w:szCs w:val="20"/>
        </w:rPr>
        <w:t xml:space="preserve"> protection if the relay coils are designed to trip the circuit breaker when line voltage decreases to 40 percent to 60 percent of the nominal line voltage; (b) Ground trip relays on resistance grounded systems will be acceptable as grounded phase protection; (c) One circuit breaker may be used to protect two or more branch circuits, if the circuit breaker is adjusted to afford overcurrent protection for the smallest conductor.)</w:t>
      </w:r>
    </w:p>
    <w:p w:rsidR="007D498D" w:rsidRP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p>
    <w:p w:rsid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r w:rsidRPr="007D498D">
        <w:rPr>
          <w:rFonts w:asciiTheme="minorHAnsi" w:hAnsiTheme="minorHAnsi"/>
          <w:color w:val="000000"/>
          <w:sz w:val="20"/>
          <w:szCs w:val="20"/>
        </w:rPr>
        <w:t>sp75_1721</w:t>
      </w:r>
      <w:r w:rsidRPr="007D498D">
        <w:rPr>
          <w:rFonts w:asciiTheme="minorHAnsi" w:hAnsiTheme="minorHAnsi"/>
          <w:bCs w:val="0"/>
          <w:color w:val="000000"/>
          <w:sz w:val="20"/>
          <w:szCs w:val="20"/>
        </w:rPr>
        <w:t xml:space="preserve">: </w:t>
      </w:r>
      <w:r w:rsidRPr="007D498D">
        <w:rPr>
          <w:rFonts w:asciiTheme="minorHAnsi" w:hAnsiTheme="minorHAnsi" w:cs="Arial"/>
          <w:color w:val="000000"/>
          <w:sz w:val="20"/>
          <w:szCs w:val="20"/>
        </w:rPr>
        <w:t>Opening of new underground coal mines, or reopening and reactivating of abandoned or deactivated coal mines, notification by the operator; requirements.</w:t>
      </w:r>
      <w:r w:rsidRPr="007D498D">
        <w:rPr>
          <w:rFonts w:asciiTheme="minorHAnsi" w:hAnsiTheme="minorHAnsi" w:cs="Arial"/>
          <w:b w:val="0"/>
          <w:color w:val="000000"/>
          <w:sz w:val="20"/>
          <w:szCs w:val="20"/>
        </w:rPr>
        <w:t xml:space="preserve"> (Excerpt: </w:t>
      </w:r>
      <w:r w:rsidRPr="007D498D">
        <w:rPr>
          <w:rFonts w:asciiTheme="minorHAnsi" w:hAnsiTheme="minorHAnsi" w:cs="Arial"/>
          <w:b w:val="0"/>
          <w:color w:val="000000"/>
          <w:sz w:val="20"/>
          <w:szCs w:val="20"/>
          <w:shd w:val="clear" w:color="auto" w:fill="FFFFFF"/>
        </w:rPr>
        <w:t>Each operator of a new underground coal mine, and a mine which has been abandoned or deactivated and is to be reopened or reactivated, shall prior to opening, reopening or reactivating the mine notify the Coal Mine Health and Safety District Manager for the district in which the mine is located of the approximate date of the proposed or actual opening of such mine. Thereafter, and as soon as practicable, the operator of such mine shall submit all preliminary plans in accordance with paragraphs (b) and (c) of this section to the District Manager and the operator shall not develop any part of the coalbed in such mine unless and until all preliminary plans have been approved.</w:t>
      </w:r>
      <w:r w:rsidRPr="007D498D">
        <w:rPr>
          <w:rFonts w:asciiTheme="minorHAnsi" w:hAnsiTheme="minorHAnsi" w:cs="Arial"/>
          <w:b w:val="0"/>
          <w:color w:val="000000"/>
          <w:sz w:val="20"/>
          <w:szCs w:val="20"/>
        </w:rPr>
        <w:t>)</w:t>
      </w:r>
    </w:p>
    <w:p w:rsidR="007D498D" w:rsidRP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p>
    <w:p w:rsid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shd w:val="clear" w:color="auto" w:fill="FFFFFF"/>
        </w:rPr>
      </w:pPr>
      <w:r w:rsidRPr="007D498D">
        <w:rPr>
          <w:rFonts w:asciiTheme="minorHAnsi" w:hAnsiTheme="minorHAnsi"/>
          <w:bCs w:val="0"/>
          <w:color w:val="000000"/>
          <w:sz w:val="20"/>
          <w:szCs w:val="20"/>
        </w:rPr>
        <w:t xml:space="preserve">sp77_202L: </w:t>
      </w:r>
      <w:r w:rsidRPr="007D498D">
        <w:rPr>
          <w:rFonts w:asciiTheme="minorHAnsi" w:hAnsiTheme="minorHAnsi" w:cs="Arial"/>
          <w:color w:val="000000"/>
          <w:sz w:val="20"/>
          <w:szCs w:val="20"/>
        </w:rPr>
        <w:t>Dust accumulations in surface installations.</w:t>
      </w:r>
      <w:r w:rsidRPr="007D498D">
        <w:rPr>
          <w:rFonts w:asciiTheme="minorHAnsi" w:hAnsiTheme="minorHAnsi" w:cs="Arial"/>
          <w:b w:val="0"/>
          <w:color w:val="000000"/>
          <w:sz w:val="20"/>
          <w:szCs w:val="20"/>
        </w:rPr>
        <w:t xml:space="preserve"> (Full text: </w:t>
      </w:r>
      <w:r w:rsidRPr="007D498D">
        <w:rPr>
          <w:rFonts w:asciiTheme="minorHAnsi" w:hAnsiTheme="minorHAnsi" w:cs="Arial"/>
          <w:b w:val="0"/>
          <w:color w:val="000000"/>
          <w:sz w:val="20"/>
          <w:szCs w:val="20"/>
          <w:shd w:val="clear" w:color="auto" w:fill="FFFFFF"/>
        </w:rPr>
        <w:t>Coal dust in the air of, or in, or on the surfaces of, structures, enclosures, or other facilities shall not be allowed to exist or accumulate in dangerous amounts.)</w:t>
      </w:r>
    </w:p>
    <w:p w:rsidR="007D498D" w:rsidRP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p>
    <w:p w:rsid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r w:rsidRPr="007D498D">
        <w:rPr>
          <w:rFonts w:asciiTheme="minorHAnsi" w:hAnsiTheme="minorHAnsi"/>
          <w:color w:val="000000"/>
          <w:sz w:val="20"/>
          <w:szCs w:val="20"/>
        </w:rPr>
        <w:t>sp77_411</w:t>
      </w:r>
      <w:r w:rsidRPr="007D498D">
        <w:rPr>
          <w:rFonts w:asciiTheme="minorHAnsi" w:hAnsiTheme="minorHAnsi"/>
          <w:bCs w:val="0"/>
          <w:color w:val="000000"/>
          <w:sz w:val="20"/>
          <w:szCs w:val="20"/>
        </w:rPr>
        <w:t xml:space="preserve">: </w:t>
      </w:r>
      <w:r w:rsidRPr="007D498D">
        <w:rPr>
          <w:rFonts w:asciiTheme="minorHAnsi" w:hAnsiTheme="minorHAnsi" w:cs="Arial"/>
          <w:color w:val="000000"/>
          <w:sz w:val="20"/>
          <w:szCs w:val="20"/>
        </w:rPr>
        <w:t>  Compressed air and boilers; general.</w:t>
      </w:r>
      <w:r w:rsidRPr="007D498D">
        <w:rPr>
          <w:rFonts w:asciiTheme="minorHAnsi" w:hAnsiTheme="minorHAnsi" w:cs="Arial"/>
          <w:b w:val="0"/>
          <w:color w:val="000000"/>
          <w:sz w:val="20"/>
          <w:szCs w:val="20"/>
        </w:rPr>
        <w:t xml:space="preserve"> (Full text: </w:t>
      </w:r>
      <w:r w:rsidRPr="007D498D">
        <w:rPr>
          <w:rFonts w:asciiTheme="minorHAnsi" w:hAnsiTheme="minorHAnsi" w:cs="Arial"/>
          <w:b w:val="0"/>
          <w:color w:val="000000"/>
          <w:sz w:val="20"/>
          <w:szCs w:val="20"/>
          <w:shd w:val="clear" w:color="auto" w:fill="FFFFFF"/>
        </w:rPr>
        <w:t>All boilers and pressure vessels shall be constructed, installed, and maintained in accordance with the standards and specifications of the American Society of Mechanical Engineers Boiler and Pressure Vessel Code.</w:t>
      </w:r>
      <w:r w:rsidRPr="007D498D">
        <w:rPr>
          <w:rFonts w:asciiTheme="minorHAnsi" w:hAnsiTheme="minorHAnsi" w:cs="Arial"/>
          <w:b w:val="0"/>
          <w:color w:val="000000"/>
          <w:sz w:val="20"/>
          <w:szCs w:val="20"/>
        </w:rPr>
        <w:t>)</w:t>
      </w:r>
    </w:p>
    <w:p w:rsidR="007D498D" w:rsidRP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p>
    <w:p w:rsidR="007D498D" w:rsidRP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proofErr w:type="gramStart"/>
      <w:r w:rsidRPr="007D498D">
        <w:rPr>
          <w:rFonts w:asciiTheme="minorHAnsi" w:hAnsiTheme="minorHAnsi"/>
          <w:color w:val="000000"/>
          <w:sz w:val="20"/>
          <w:szCs w:val="20"/>
        </w:rPr>
        <w:t>sp77_901_1</w:t>
      </w:r>
      <w:proofErr w:type="gramEnd"/>
      <w:r w:rsidRPr="007D498D">
        <w:rPr>
          <w:rFonts w:asciiTheme="minorHAnsi" w:hAnsiTheme="minorHAnsi"/>
          <w:bCs w:val="0"/>
          <w:color w:val="000000"/>
          <w:sz w:val="20"/>
          <w:szCs w:val="20"/>
        </w:rPr>
        <w:t xml:space="preserve"> </w:t>
      </w:r>
      <w:r w:rsidRPr="007D498D">
        <w:rPr>
          <w:rFonts w:asciiTheme="minorHAnsi" w:hAnsiTheme="minorHAnsi" w:cs="Arial"/>
          <w:color w:val="000000"/>
          <w:sz w:val="20"/>
          <w:szCs w:val="20"/>
        </w:rPr>
        <w:t>Grounding resistor; continuous current rating.</w:t>
      </w:r>
      <w:r w:rsidRPr="007D498D">
        <w:rPr>
          <w:rFonts w:asciiTheme="minorHAnsi" w:hAnsiTheme="minorHAnsi" w:cs="Arial"/>
          <w:b w:val="0"/>
          <w:color w:val="000000"/>
          <w:sz w:val="20"/>
          <w:szCs w:val="20"/>
        </w:rPr>
        <w:t xml:space="preserve"> (Full text: </w:t>
      </w:r>
      <w:r w:rsidRPr="007D498D">
        <w:rPr>
          <w:rFonts w:asciiTheme="minorHAnsi" w:hAnsiTheme="minorHAnsi" w:cs="Arial"/>
          <w:b w:val="0"/>
          <w:color w:val="000000"/>
          <w:sz w:val="20"/>
          <w:szCs w:val="20"/>
          <w:shd w:val="clear" w:color="auto" w:fill="FFFFFF"/>
        </w:rPr>
        <w:t>The ground fault current rating of grounding resistors shall meet the “extended time rating” set forth in American Institute of Electrical Engineers Standard No. 32.</w:t>
      </w:r>
      <w:r w:rsidRPr="007D498D">
        <w:rPr>
          <w:rFonts w:asciiTheme="minorHAnsi" w:hAnsiTheme="minorHAnsi" w:cs="Arial"/>
          <w:b w:val="0"/>
          <w:color w:val="000000"/>
          <w:sz w:val="20"/>
          <w:szCs w:val="20"/>
        </w:rPr>
        <w:t>)</w:t>
      </w:r>
    </w:p>
    <w:p w:rsidR="007D498D" w:rsidRPr="007D498D" w:rsidRDefault="007D498D">
      <w:pPr>
        <w:rPr>
          <w:rFonts w:eastAsia="Times New Roman" w:cs="Times New Roman"/>
          <w:bCs/>
          <w:color w:val="000000"/>
          <w:sz w:val="20"/>
          <w:szCs w:val="20"/>
        </w:rPr>
      </w:pPr>
    </w:p>
    <w:p w:rsidR="007D498D" w:rsidRDefault="007D498D">
      <w:pP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br w:type="page"/>
      </w:r>
    </w:p>
    <w:p w:rsidR="000A4388" w:rsidRPr="000A4388" w:rsidRDefault="000A4388" w:rsidP="000A4388">
      <w:pPr>
        <w:spacing w:after="0" w:line="240" w:lineRule="auto"/>
        <w:rPr>
          <w:rFonts w:ascii="Calibri" w:eastAsia="Times New Roman" w:hAnsi="Calibri" w:cs="Times New Roman"/>
          <w:b/>
          <w:bCs/>
          <w:color w:val="000000"/>
        </w:rPr>
      </w:pPr>
      <w:r w:rsidRPr="000A4388">
        <w:rPr>
          <w:rFonts w:ascii="Calibri" w:eastAsia="Times New Roman" w:hAnsi="Calibri" w:cs="Times New Roman"/>
          <w:b/>
          <w:bCs/>
          <w:color w:val="000000"/>
        </w:rPr>
        <w:lastRenderedPageBreak/>
        <w:t>PS</w:t>
      </w:r>
      <w:r w:rsidRPr="000A4388">
        <w:rPr>
          <w:rFonts w:ascii="Calibri" w:eastAsia="Times New Roman" w:hAnsi="Calibri" w:cs="Times New Roman"/>
          <w:b/>
          <w:bCs/>
          <w:color w:val="000000"/>
        </w:rPr>
        <w:t xml:space="preserve"> SIGNIFICANT SUBPARTS</w:t>
      </w:r>
      <w:bookmarkStart w:id="0" w:name="_GoBack"/>
      <w:bookmarkEnd w:id="0"/>
    </w:p>
    <w:p w:rsidR="000A4388" w:rsidRDefault="000A4388" w:rsidP="00304021">
      <w:pPr>
        <w:spacing w:after="0" w:line="240" w:lineRule="auto"/>
        <w:rPr>
          <w:rFonts w:ascii="Calibri" w:eastAsia="Times New Roman" w:hAnsi="Calibri" w:cs="Times New Roman"/>
          <w:b/>
          <w:bCs/>
          <w:color w:val="000000"/>
          <w:sz w:val="20"/>
          <w:szCs w:val="20"/>
        </w:rPr>
      </w:pPr>
    </w:p>
    <w:p w:rsidR="00304021" w:rsidRPr="0086526A" w:rsidRDefault="00304021" w:rsidP="00304021">
      <w:pPr>
        <w:spacing w:after="0" w:line="240" w:lineRule="auto"/>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 xml:space="preserve">PS </w:t>
      </w:r>
      <w:r w:rsidRPr="00304021">
        <w:rPr>
          <w:rFonts w:ascii="Calibri" w:eastAsia="Times New Roman" w:hAnsi="Calibri" w:cs="Times New Roman"/>
          <w:b/>
          <w:bCs/>
          <w:color w:val="000000"/>
          <w:sz w:val="20"/>
          <w:szCs w:val="20"/>
        </w:rPr>
        <w:t>ALL MODELS: ALL SUBPARTS THAT ARE P &lt; 0.05 and POSITIVE IN MORE THAN HALF OF THE MODELS PER TYPE</w:t>
      </w:r>
    </w:p>
    <w:tbl>
      <w:tblPr>
        <w:tblW w:w="2847" w:type="dxa"/>
        <w:tblLook w:val="04A0" w:firstRow="1" w:lastRow="0" w:firstColumn="1" w:lastColumn="0" w:noHBand="0" w:noVBand="1"/>
      </w:tblPr>
      <w:tblGrid>
        <w:gridCol w:w="1414"/>
        <w:gridCol w:w="1433"/>
      </w:tblGrid>
      <w:tr w:rsidR="00304021" w:rsidRPr="00304021" w:rsidTr="007D498D">
        <w:trPr>
          <w:trHeight w:val="315"/>
        </w:trPr>
        <w:tc>
          <w:tcPr>
            <w:tcW w:w="1414" w:type="dxa"/>
            <w:tcBorders>
              <w:top w:val="single" w:sz="8" w:space="0" w:color="auto"/>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SUBPART</w:t>
            </w:r>
          </w:p>
        </w:tc>
        <w:tc>
          <w:tcPr>
            <w:tcW w:w="1433" w:type="dxa"/>
            <w:tcBorders>
              <w:top w:val="single" w:sz="8" w:space="0" w:color="auto"/>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APPEARANCES</w:t>
            </w:r>
          </w:p>
        </w:tc>
      </w:tr>
      <w:tr w:rsidR="00304021" w:rsidRPr="00304021" w:rsidTr="007D498D">
        <w:trPr>
          <w:trHeight w:val="300"/>
        </w:trPr>
        <w:tc>
          <w:tcPr>
            <w:tcW w:w="1414" w:type="dxa"/>
            <w:tcBorders>
              <w:top w:val="single" w:sz="8" w:space="0" w:color="auto"/>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sp75_1403_10</w:t>
            </w:r>
          </w:p>
        </w:tc>
        <w:tc>
          <w:tcPr>
            <w:tcW w:w="1433" w:type="dxa"/>
            <w:tcBorders>
              <w:top w:val="single" w:sz="8" w:space="0" w:color="auto"/>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9</w:t>
            </w:r>
          </w:p>
        </w:tc>
      </w:tr>
      <w:tr w:rsidR="00304021" w:rsidRPr="00304021" w:rsidTr="007D498D">
        <w:trPr>
          <w:trHeight w:val="255"/>
        </w:trPr>
        <w:tc>
          <w:tcPr>
            <w:tcW w:w="1414"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sp75_212</w:t>
            </w:r>
          </w:p>
        </w:tc>
        <w:tc>
          <w:tcPr>
            <w:tcW w:w="1433"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7</w:t>
            </w:r>
          </w:p>
        </w:tc>
      </w:tr>
      <w:tr w:rsidR="00304021" w:rsidRPr="00304021" w:rsidTr="007D498D">
        <w:trPr>
          <w:trHeight w:val="255"/>
        </w:trPr>
        <w:tc>
          <w:tcPr>
            <w:tcW w:w="1414"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sp75_1906</w:t>
            </w:r>
          </w:p>
        </w:tc>
        <w:tc>
          <w:tcPr>
            <w:tcW w:w="1433"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4</w:t>
            </w:r>
          </w:p>
        </w:tc>
      </w:tr>
      <w:tr w:rsidR="00304021" w:rsidRPr="00304021" w:rsidTr="007D498D">
        <w:trPr>
          <w:trHeight w:val="255"/>
        </w:trPr>
        <w:tc>
          <w:tcPr>
            <w:tcW w:w="1414"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sp75_205</w:t>
            </w:r>
          </w:p>
        </w:tc>
        <w:tc>
          <w:tcPr>
            <w:tcW w:w="1433"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3</w:t>
            </w:r>
          </w:p>
        </w:tc>
      </w:tr>
      <w:tr w:rsidR="00304021" w:rsidRPr="00304021" w:rsidTr="007D498D">
        <w:trPr>
          <w:trHeight w:val="255"/>
        </w:trPr>
        <w:tc>
          <w:tcPr>
            <w:tcW w:w="1414"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sp75_604</w:t>
            </w:r>
          </w:p>
        </w:tc>
        <w:tc>
          <w:tcPr>
            <w:tcW w:w="1433"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r w:rsidR="00304021" w:rsidRPr="00304021" w:rsidTr="007D498D">
        <w:trPr>
          <w:trHeight w:val="255"/>
        </w:trPr>
        <w:tc>
          <w:tcPr>
            <w:tcW w:w="1414"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sp75_807</w:t>
            </w:r>
          </w:p>
        </w:tc>
        <w:tc>
          <w:tcPr>
            <w:tcW w:w="1433"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r w:rsidR="00304021" w:rsidRPr="00304021" w:rsidTr="007D498D">
        <w:trPr>
          <w:trHeight w:val="255"/>
        </w:trPr>
        <w:tc>
          <w:tcPr>
            <w:tcW w:w="1414"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sp75_204</w:t>
            </w:r>
          </w:p>
        </w:tc>
        <w:tc>
          <w:tcPr>
            <w:tcW w:w="1433"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r w:rsidR="00304021" w:rsidRPr="00304021" w:rsidTr="007D498D">
        <w:trPr>
          <w:trHeight w:val="255"/>
        </w:trPr>
        <w:tc>
          <w:tcPr>
            <w:tcW w:w="1414" w:type="dxa"/>
            <w:tcBorders>
              <w:top w:val="nil"/>
              <w:left w:val="single" w:sz="8" w:space="0" w:color="auto"/>
              <w:bottom w:val="nil"/>
              <w:right w:val="nil"/>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sp75_1720</w:t>
            </w:r>
          </w:p>
        </w:tc>
        <w:tc>
          <w:tcPr>
            <w:tcW w:w="1433" w:type="dxa"/>
            <w:tcBorders>
              <w:top w:val="nil"/>
              <w:left w:val="single" w:sz="8" w:space="0" w:color="auto"/>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bl>
    <w:p w:rsidR="00304021" w:rsidRDefault="00304021" w:rsidP="00304021">
      <w:pPr>
        <w:spacing w:after="0" w:line="240" w:lineRule="auto"/>
        <w:rPr>
          <w:rFonts w:ascii="Calibri" w:eastAsia="Times New Roman" w:hAnsi="Calibri" w:cs="Times New Roman"/>
          <w:b/>
          <w:bCs/>
          <w:color w:val="000000"/>
          <w:sz w:val="20"/>
          <w:szCs w:val="20"/>
        </w:rPr>
      </w:pPr>
    </w:p>
    <w:p w:rsidR="0086526A" w:rsidRPr="0086526A" w:rsidRDefault="0086526A" w:rsidP="0086526A">
      <w:pPr>
        <w:spacing w:after="0" w:line="240" w:lineRule="auto"/>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 xml:space="preserve">PS </w:t>
      </w:r>
      <w:r w:rsidRPr="00304021">
        <w:rPr>
          <w:rFonts w:ascii="Calibri" w:eastAsia="Times New Roman" w:hAnsi="Calibri" w:cs="Times New Roman"/>
          <w:b/>
          <w:bCs/>
          <w:color w:val="000000"/>
          <w:sz w:val="20"/>
          <w:szCs w:val="20"/>
        </w:rPr>
        <w:t>ALL MODELS: ALL SUBPARTS THAT ARE P &lt; 0.01 and POSITIVE IN MORE THAN HALF OF THE MODELS PER TYPE</w:t>
      </w:r>
    </w:p>
    <w:tbl>
      <w:tblPr>
        <w:tblW w:w="2467" w:type="dxa"/>
        <w:tblLook w:val="04A0" w:firstRow="1" w:lastRow="0" w:firstColumn="1" w:lastColumn="0" w:noHBand="0" w:noVBand="1"/>
      </w:tblPr>
      <w:tblGrid>
        <w:gridCol w:w="1220"/>
        <w:gridCol w:w="1433"/>
      </w:tblGrid>
      <w:tr w:rsidR="0086526A" w:rsidRPr="00304021" w:rsidTr="00516095">
        <w:trPr>
          <w:trHeight w:val="315"/>
        </w:trPr>
        <w:tc>
          <w:tcPr>
            <w:tcW w:w="122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86526A" w:rsidRPr="00304021" w:rsidRDefault="0086526A" w:rsidP="00516095">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SUBPART</w:t>
            </w:r>
          </w:p>
        </w:tc>
        <w:tc>
          <w:tcPr>
            <w:tcW w:w="1247" w:type="dxa"/>
            <w:tcBorders>
              <w:top w:val="single" w:sz="8" w:space="0" w:color="auto"/>
              <w:left w:val="nil"/>
              <w:bottom w:val="nil"/>
              <w:right w:val="single" w:sz="8" w:space="0" w:color="auto"/>
            </w:tcBorders>
            <w:shd w:val="clear" w:color="000000" w:fill="E7E6E6"/>
            <w:noWrap/>
            <w:vAlign w:val="bottom"/>
            <w:hideMark/>
          </w:tcPr>
          <w:p w:rsidR="0086526A" w:rsidRPr="00304021" w:rsidRDefault="0086526A" w:rsidP="00516095">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APPEARANCES</w:t>
            </w:r>
          </w:p>
        </w:tc>
      </w:tr>
      <w:tr w:rsidR="0086526A" w:rsidRPr="00304021" w:rsidTr="00516095">
        <w:trPr>
          <w:trHeight w:val="315"/>
        </w:trPr>
        <w:tc>
          <w:tcPr>
            <w:tcW w:w="1220" w:type="dxa"/>
            <w:tcBorders>
              <w:top w:val="nil"/>
              <w:left w:val="single" w:sz="8" w:space="0" w:color="auto"/>
              <w:bottom w:val="single" w:sz="8" w:space="0" w:color="auto"/>
              <w:right w:val="nil"/>
            </w:tcBorders>
            <w:shd w:val="clear" w:color="000000" w:fill="E7E6E6"/>
            <w:noWrap/>
            <w:vAlign w:val="bottom"/>
            <w:hideMark/>
          </w:tcPr>
          <w:p w:rsidR="0086526A" w:rsidRPr="00304021" w:rsidRDefault="0086526A" w:rsidP="00516095">
            <w:pPr>
              <w:spacing w:after="0" w:line="240" w:lineRule="auto"/>
              <w:jc w:val="center"/>
              <w:rPr>
                <w:rFonts w:ascii="Calibri" w:eastAsia="Times New Roman" w:hAnsi="Calibri" w:cs="Times New Roman"/>
                <w:b/>
                <w:color w:val="000000"/>
                <w:sz w:val="20"/>
                <w:szCs w:val="20"/>
              </w:rPr>
            </w:pPr>
            <w:r w:rsidRPr="0086526A">
              <w:rPr>
                <w:rFonts w:ascii="Calibri" w:eastAsia="Times New Roman" w:hAnsi="Calibri" w:cs="Times New Roman"/>
                <w:b/>
                <w:color w:val="000000"/>
                <w:sz w:val="20"/>
                <w:szCs w:val="20"/>
              </w:rPr>
              <w:t>NONE</w:t>
            </w:r>
          </w:p>
        </w:tc>
        <w:tc>
          <w:tcPr>
            <w:tcW w:w="1247"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86526A" w:rsidRPr="00304021" w:rsidRDefault="0086526A" w:rsidP="00516095">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NONE</w:t>
            </w:r>
          </w:p>
        </w:tc>
      </w:tr>
    </w:tbl>
    <w:p w:rsidR="0086526A" w:rsidRPr="0086526A" w:rsidRDefault="0086526A" w:rsidP="00304021">
      <w:pPr>
        <w:spacing w:after="0" w:line="240" w:lineRule="auto"/>
        <w:rPr>
          <w:rFonts w:ascii="Calibri" w:eastAsia="Times New Roman" w:hAnsi="Calibri" w:cs="Times New Roman"/>
          <w:b/>
          <w:bCs/>
          <w:color w:val="000000"/>
          <w:sz w:val="20"/>
          <w:szCs w:val="20"/>
        </w:rPr>
      </w:pPr>
    </w:p>
    <w:p w:rsidR="00304021" w:rsidRPr="0086526A" w:rsidRDefault="00304021" w:rsidP="00304021">
      <w:pPr>
        <w:spacing w:after="0" w:line="240" w:lineRule="auto"/>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 xml:space="preserve">PS </w:t>
      </w:r>
      <w:r w:rsidRPr="00304021">
        <w:rPr>
          <w:rFonts w:ascii="Calibri" w:eastAsia="Times New Roman" w:hAnsi="Calibri" w:cs="Times New Roman"/>
          <w:b/>
          <w:bCs/>
          <w:color w:val="000000"/>
          <w:sz w:val="20"/>
          <w:szCs w:val="20"/>
        </w:rPr>
        <w:t>ALL MODELS: ALL SUBPARTS THAT ARE P &lt; 0.05 and NEGATIVE IN MORE THAN HALF OF THE MODELS PER TYPE</w:t>
      </w:r>
    </w:p>
    <w:tbl>
      <w:tblPr>
        <w:tblW w:w="2800" w:type="dxa"/>
        <w:tblLook w:val="04A0" w:firstRow="1" w:lastRow="0" w:firstColumn="1" w:lastColumn="0" w:noHBand="0" w:noVBand="1"/>
      </w:tblPr>
      <w:tblGrid>
        <w:gridCol w:w="1400"/>
        <w:gridCol w:w="1433"/>
      </w:tblGrid>
      <w:tr w:rsidR="0086526A" w:rsidRPr="0086526A" w:rsidTr="0086526A">
        <w:trPr>
          <w:trHeight w:val="270"/>
        </w:trPr>
        <w:tc>
          <w:tcPr>
            <w:tcW w:w="140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SUBPART</w:t>
            </w:r>
          </w:p>
        </w:tc>
        <w:tc>
          <w:tcPr>
            <w:tcW w:w="1400" w:type="dxa"/>
            <w:tcBorders>
              <w:top w:val="single" w:sz="8" w:space="0" w:color="auto"/>
              <w:left w:val="nil"/>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APPEARANCES</w:t>
            </w:r>
          </w:p>
        </w:tc>
      </w:tr>
      <w:tr w:rsidR="0086526A" w:rsidRPr="0086526A" w:rsidTr="0086526A">
        <w:trPr>
          <w:trHeight w:val="255"/>
        </w:trPr>
        <w:tc>
          <w:tcPr>
            <w:tcW w:w="1400" w:type="dxa"/>
            <w:tcBorders>
              <w:top w:val="nil"/>
              <w:left w:val="single" w:sz="8" w:space="0" w:color="auto"/>
              <w:bottom w:val="nil"/>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sp75_208</w:t>
            </w:r>
          </w:p>
        </w:tc>
        <w:tc>
          <w:tcPr>
            <w:tcW w:w="1400" w:type="dxa"/>
            <w:tcBorders>
              <w:top w:val="single" w:sz="8" w:space="0" w:color="auto"/>
              <w:left w:val="single" w:sz="8" w:space="0" w:color="auto"/>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2</w:t>
            </w:r>
          </w:p>
        </w:tc>
      </w:tr>
      <w:tr w:rsidR="0086526A" w:rsidRPr="0086526A" w:rsidTr="0086526A">
        <w:trPr>
          <w:trHeight w:val="255"/>
        </w:trPr>
        <w:tc>
          <w:tcPr>
            <w:tcW w:w="1400" w:type="dxa"/>
            <w:tcBorders>
              <w:top w:val="nil"/>
              <w:left w:val="single" w:sz="8" w:space="0" w:color="auto"/>
              <w:bottom w:val="nil"/>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sp75_1403_8</w:t>
            </w:r>
          </w:p>
        </w:tc>
        <w:tc>
          <w:tcPr>
            <w:tcW w:w="1400" w:type="dxa"/>
            <w:tcBorders>
              <w:top w:val="nil"/>
              <w:left w:val="single" w:sz="8" w:space="0" w:color="auto"/>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3</w:t>
            </w:r>
          </w:p>
        </w:tc>
      </w:tr>
      <w:tr w:rsidR="0086526A" w:rsidRPr="0086526A" w:rsidTr="0086526A">
        <w:trPr>
          <w:trHeight w:val="255"/>
        </w:trPr>
        <w:tc>
          <w:tcPr>
            <w:tcW w:w="1400" w:type="dxa"/>
            <w:tcBorders>
              <w:top w:val="nil"/>
              <w:left w:val="single" w:sz="8" w:space="0" w:color="auto"/>
              <w:bottom w:val="nil"/>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sp75_508_1</w:t>
            </w:r>
          </w:p>
        </w:tc>
        <w:tc>
          <w:tcPr>
            <w:tcW w:w="1400" w:type="dxa"/>
            <w:tcBorders>
              <w:top w:val="nil"/>
              <w:left w:val="single" w:sz="8" w:space="0" w:color="auto"/>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3</w:t>
            </w:r>
          </w:p>
        </w:tc>
      </w:tr>
      <w:tr w:rsidR="0086526A" w:rsidRPr="0086526A" w:rsidTr="0086526A">
        <w:trPr>
          <w:trHeight w:val="255"/>
        </w:trPr>
        <w:tc>
          <w:tcPr>
            <w:tcW w:w="1400" w:type="dxa"/>
            <w:tcBorders>
              <w:top w:val="nil"/>
              <w:left w:val="single" w:sz="8" w:space="0" w:color="auto"/>
              <w:bottom w:val="nil"/>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sp75_156</w:t>
            </w:r>
          </w:p>
        </w:tc>
        <w:tc>
          <w:tcPr>
            <w:tcW w:w="1400" w:type="dxa"/>
            <w:tcBorders>
              <w:top w:val="nil"/>
              <w:left w:val="single" w:sz="8" w:space="0" w:color="auto"/>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2</w:t>
            </w:r>
          </w:p>
        </w:tc>
      </w:tr>
      <w:tr w:rsidR="0086526A" w:rsidRPr="0086526A" w:rsidTr="0086526A">
        <w:trPr>
          <w:trHeight w:val="255"/>
        </w:trPr>
        <w:tc>
          <w:tcPr>
            <w:tcW w:w="1400" w:type="dxa"/>
            <w:tcBorders>
              <w:top w:val="nil"/>
              <w:left w:val="single" w:sz="8" w:space="0" w:color="auto"/>
              <w:bottom w:val="nil"/>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sp75_1404_1</w:t>
            </w:r>
          </w:p>
        </w:tc>
        <w:tc>
          <w:tcPr>
            <w:tcW w:w="1400" w:type="dxa"/>
            <w:tcBorders>
              <w:top w:val="nil"/>
              <w:left w:val="single" w:sz="8" w:space="0" w:color="auto"/>
              <w:bottom w:val="nil"/>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3</w:t>
            </w:r>
          </w:p>
        </w:tc>
      </w:tr>
      <w:tr w:rsidR="0086526A" w:rsidRPr="0086526A" w:rsidTr="0086526A">
        <w:trPr>
          <w:trHeight w:val="270"/>
        </w:trPr>
        <w:tc>
          <w:tcPr>
            <w:tcW w:w="1400" w:type="dxa"/>
            <w:tcBorders>
              <w:top w:val="nil"/>
              <w:left w:val="single" w:sz="8" w:space="0" w:color="auto"/>
              <w:bottom w:val="single" w:sz="8" w:space="0" w:color="auto"/>
              <w:right w:val="nil"/>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sp75_523_3</w:t>
            </w:r>
          </w:p>
        </w:tc>
        <w:tc>
          <w:tcPr>
            <w:tcW w:w="1400" w:type="dxa"/>
            <w:tcBorders>
              <w:top w:val="nil"/>
              <w:left w:val="single" w:sz="8" w:space="0" w:color="auto"/>
              <w:bottom w:val="single" w:sz="8" w:space="0" w:color="auto"/>
              <w:right w:val="single" w:sz="8" w:space="0" w:color="auto"/>
            </w:tcBorders>
            <w:shd w:val="clear" w:color="000000" w:fill="E7E6E6"/>
            <w:noWrap/>
            <w:vAlign w:val="bottom"/>
            <w:hideMark/>
          </w:tcPr>
          <w:p w:rsidR="0086526A" w:rsidRPr="0086526A" w:rsidRDefault="0086526A" w:rsidP="0086526A">
            <w:pPr>
              <w:spacing w:after="0" w:line="240" w:lineRule="auto"/>
              <w:jc w:val="center"/>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2</w:t>
            </w:r>
          </w:p>
        </w:tc>
      </w:tr>
    </w:tbl>
    <w:p w:rsidR="0086526A" w:rsidRPr="0086526A" w:rsidRDefault="0086526A" w:rsidP="00304021">
      <w:pPr>
        <w:spacing w:after="0" w:line="240" w:lineRule="auto"/>
        <w:rPr>
          <w:rFonts w:ascii="Calibri" w:eastAsia="Times New Roman" w:hAnsi="Calibri" w:cs="Times New Roman"/>
          <w:b/>
          <w:bCs/>
          <w:color w:val="000000"/>
          <w:sz w:val="20"/>
          <w:szCs w:val="20"/>
        </w:rPr>
      </w:pPr>
    </w:p>
    <w:p w:rsidR="00304021" w:rsidRPr="0086526A" w:rsidRDefault="00304021" w:rsidP="00304021">
      <w:pPr>
        <w:spacing w:after="0" w:line="240" w:lineRule="auto"/>
        <w:rPr>
          <w:rFonts w:ascii="Calibri" w:eastAsia="Times New Roman" w:hAnsi="Calibri" w:cs="Times New Roman"/>
          <w:b/>
          <w:bCs/>
          <w:color w:val="000000"/>
          <w:sz w:val="20"/>
          <w:szCs w:val="20"/>
        </w:rPr>
      </w:pPr>
      <w:r w:rsidRPr="0086526A">
        <w:rPr>
          <w:rFonts w:ascii="Calibri" w:eastAsia="Times New Roman" w:hAnsi="Calibri" w:cs="Times New Roman"/>
          <w:b/>
          <w:bCs/>
          <w:color w:val="000000"/>
          <w:sz w:val="20"/>
          <w:szCs w:val="20"/>
        </w:rPr>
        <w:t xml:space="preserve">PS </w:t>
      </w:r>
      <w:r w:rsidRPr="00304021">
        <w:rPr>
          <w:rFonts w:ascii="Calibri" w:eastAsia="Times New Roman" w:hAnsi="Calibri" w:cs="Times New Roman"/>
          <w:b/>
          <w:bCs/>
          <w:color w:val="000000"/>
          <w:sz w:val="20"/>
          <w:szCs w:val="20"/>
        </w:rPr>
        <w:t>ALL MODELS: ALL SUBPARTS THAT ARE P &lt; 0.01 and NEGATIVE IN MORE THAN HALF OF THE MODELS PER TYPE</w:t>
      </w:r>
    </w:p>
    <w:tbl>
      <w:tblPr>
        <w:tblW w:w="2467" w:type="dxa"/>
        <w:tblLook w:val="04A0" w:firstRow="1" w:lastRow="0" w:firstColumn="1" w:lastColumn="0" w:noHBand="0" w:noVBand="1"/>
      </w:tblPr>
      <w:tblGrid>
        <w:gridCol w:w="1220"/>
        <w:gridCol w:w="1433"/>
      </w:tblGrid>
      <w:tr w:rsidR="00304021" w:rsidRPr="00304021" w:rsidTr="00304021">
        <w:trPr>
          <w:trHeight w:val="315"/>
        </w:trPr>
        <w:tc>
          <w:tcPr>
            <w:tcW w:w="1220"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SUBPART</w:t>
            </w:r>
          </w:p>
        </w:tc>
        <w:tc>
          <w:tcPr>
            <w:tcW w:w="1247" w:type="dxa"/>
            <w:tcBorders>
              <w:top w:val="single" w:sz="8" w:space="0" w:color="auto"/>
              <w:left w:val="nil"/>
              <w:bottom w:val="nil"/>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APPEARANCES</w:t>
            </w:r>
          </w:p>
        </w:tc>
      </w:tr>
      <w:tr w:rsidR="00304021" w:rsidRPr="00304021" w:rsidTr="00304021">
        <w:trPr>
          <w:trHeight w:val="315"/>
        </w:trPr>
        <w:tc>
          <w:tcPr>
            <w:tcW w:w="1220" w:type="dxa"/>
            <w:tcBorders>
              <w:top w:val="nil"/>
              <w:left w:val="single" w:sz="8" w:space="0" w:color="auto"/>
              <w:bottom w:val="single" w:sz="8" w:space="0" w:color="auto"/>
              <w:right w:val="nil"/>
            </w:tcBorders>
            <w:shd w:val="clear" w:color="000000" w:fill="E7E6E6"/>
            <w:noWrap/>
            <w:vAlign w:val="bottom"/>
            <w:hideMark/>
          </w:tcPr>
          <w:p w:rsidR="00304021" w:rsidRPr="00304021" w:rsidRDefault="00304021" w:rsidP="00304021">
            <w:pPr>
              <w:spacing w:after="0" w:line="240" w:lineRule="auto"/>
              <w:rPr>
                <w:rFonts w:ascii="Calibri" w:eastAsia="Times New Roman" w:hAnsi="Calibri" w:cs="Times New Roman"/>
                <w:b/>
                <w:color w:val="000000"/>
                <w:sz w:val="20"/>
                <w:szCs w:val="20"/>
              </w:rPr>
            </w:pPr>
            <w:r w:rsidRPr="00304021">
              <w:rPr>
                <w:rFonts w:ascii="Calibri" w:eastAsia="Times New Roman" w:hAnsi="Calibri" w:cs="Times New Roman"/>
                <w:b/>
                <w:color w:val="000000"/>
                <w:sz w:val="20"/>
                <w:szCs w:val="20"/>
              </w:rPr>
              <w:t>sp75_508_1</w:t>
            </w:r>
          </w:p>
        </w:tc>
        <w:tc>
          <w:tcPr>
            <w:tcW w:w="1247" w:type="dxa"/>
            <w:tcBorders>
              <w:top w:val="single" w:sz="8" w:space="0" w:color="auto"/>
              <w:left w:val="single" w:sz="8" w:space="0" w:color="auto"/>
              <w:bottom w:val="single" w:sz="8" w:space="0" w:color="auto"/>
              <w:right w:val="single" w:sz="8" w:space="0" w:color="auto"/>
            </w:tcBorders>
            <w:shd w:val="clear" w:color="000000" w:fill="E7E6E6"/>
            <w:noWrap/>
            <w:vAlign w:val="bottom"/>
            <w:hideMark/>
          </w:tcPr>
          <w:p w:rsidR="00304021" w:rsidRPr="00304021" w:rsidRDefault="00304021" w:rsidP="00304021">
            <w:pPr>
              <w:spacing w:after="0" w:line="240" w:lineRule="auto"/>
              <w:jc w:val="center"/>
              <w:rPr>
                <w:rFonts w:ascii="Calibri" w:eastAsia="Times New Roman" w:hAnsi="Calibri" w:cs="Times New Roman"/>
                <w:b/>
                <w:bCs/>
                <w:color w:val="000000"/>
                <w:sz w:val="20"/>
                <w:szCs w:val="20"/>
              </w:rPr>
            </w:pPr>
            <w:r w:rsidRPr="00304021">
              <w:rPr>
                <w:rFonts w:ascii="Calibri" w:eastAsia="Times New Roman" w:hAnsi="Calibri" w:cs="Times New Roman"/>
                <w:b/>
                <w:bCs/>
                <w:color w:val="000000"/>
                <w:sz w:val="20"/>
                <w:szCs w:val="20"/>
              </w:rPr>
              <w:t>2</w:t>
            </w:r>
          </w:p>
        </w:tc>
      </w:tr>
    </w:tbl>
    <w:p w:rsidR="00304021" w:rsidRDefault="00304021"/>
    <w:p w:rsidR="0086526A" w:rsidRPr="0086526A" w:rsidRDefault="0086526A" w:rsidP="0086526A">
      <w:pPr>
        <w:rPr>
          <w:b/>
        </w:rPr>
      </w:pPr>
      <w:r w:rsidRPr="0086526A">
        <w:rPr>
          <w:b/>
        </w:rPr>
        <w:t>PS POSITIVE SUBPARTS</w:t>
      </w:r>
    </w:p>
    <w:p w:rsid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r w:rsidRPr="007D498D">
        <w:rPr>
          <w:rFonts w:asciiTheme="minorHAnsi" w:hAnsiTheme="minorHAnsi"/>
          <w:sz w:val="20"/>
          <w:szCs w:val="20"/>
        </w:rPr>
        <w:t xml:space="preserve">sp75_204: </w:t>
      </w:r>
      <w:r w:rsidRPr="007D498D">
        <w:rPr>
          <w:rFonts w:asciiTheme="minorHAnsi" w:hAnsiTheme="minorHAnsi" w:cs="Arial"/>
          <w:color w:val="000000"/>
          <w:sz w:val="20"/>
          <w:szCs w:val="20"/>
        </w:rPr>
        <w:t>Roof bolting.</w:t>
      </w:r>
      <w:r w:rsidRPr="007D498D">
        <w:rPr>
          <w:rFonts w:asciiTheme="minorHAnsi" w:hAnsiTheme="minorHAnsi" w:cs="Arial"/>
          <w:b w:val="0"/>
          <w:color w:val="000000"/>
          <w:sz w:val="20"/>
          <w:szCs w:val="20"/>
        </w:rPr>
        <w:t xml:space="preserve"> (Excerpt: </w:t>
      </w:r>
      <w:r w:rsidRPr="007D498D">
        <w:rPr>
          <w:rFonts w:asciiTheme="minorHAnsi" w:hAnsiTheme="minorHAnsi" w:cs="Arial"/>
          <w:b w:val="0"/>
          <w:i/>
          <w:iCs/>
          <w:color w:val="000000"/>
          <w:sz w:val="20"/>
          <w:szCs w:val="20"/>
          <w:shd w:val="clear" w:color="auto" w:fill="FFFFFF"/>
        </w:rPr>
        <w:t>Tensioned roof bolts.</w:t>
      </w:r>
      <w:r w:rsidRPr="007D498D">
        <w:rPr>
          <w:rStyle w:val="apple-converted-space"/>
          <w:rFonts w:asciiTheme="minorHAnsi" w:hAnsiTheme="minorHAnsi" w:cs="Arial"/>
          <w:b w:val="0"/>
          <w:color w:val="000000"/>
          <w:sz w:val="20"/>
          <w:szCs w:val="20"/>
          <w:shd w:val="clear" w:color="auto" w:fill="FFFFFF"/>
        </w:rPr>
        <w:t> </w:t>
      </w:r>
      <w:r w:rsidRPr="007D498D">
        <w:rPr>
          <w:rFonts w:asciiTheme="minorHAnsi" w:hAnsiTheme="minorHAnsi" w:cs="Arial"/>
          <w:b w:val="0"/>
          <w:color w:val="000000"/>
          <w:sz w:val="20"/>
          <w:szCs w:val="20"/>
          <w:shd w:val="clear" w:color="auto" w:fill="FFFFFF"/>
        </w:rPr>
        <w:t>(1) Roof bolts that provide support by creating a beam of laminated strata shall be at least 30 inches long. Roof bolts that provide support by suspending the roof from overlying stronger strata shall be long enough to anchor at least 12 inches into the stronger strata.</w:t>
      </w:r>
      <w:r w:rsidRPr="007D498D">
        <w:rPr>
          <w:rFonts w:asciiTheme="minorHAnsi" w:hAnsiTheme="minorHAnsi" w:cs="Arial"/>
          <w:b w:val="0"/>
          <w:color w:val="000000"/>
          <w:sz w:val="20"/>
          <w:szCs w:val="20"/>
        </w:rPr>
        <w:t>)</w:t>
      </w:r>
    </w:p>
    <w:p w:rsidR="007D498D" w:rsidRP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p>
    <w:p w:rsid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r w:rsidRPr="007D498D">
        <w:rPr>
          <w:rFonts w:asciiTheme="minorHAnsi" w:hAnsiTheme="minorHAnsi"/>
          <w:b/>
          <w:sz w:val="20"/>
          <w:szCs w:val="20"/>
        </w:rPr>
        <w:t xml:space="preserve">sp75_205: </w:t>
      </w:r>
      <w:r w:rsidRPr="007D498D">
        <w:rPr>
          <w:rFonts w:asciiTheme="minorHAnsi" w:hAnsiTheme="minorHAnsi" w:cs="Arial"/>
          <w:b/>
          <w:color w:val="000000"/>
          <w:sz w:val="20"/>
          <w:szCs w:val="20"/>
        </w:rPr>
        <w:t>Installation of roof support using mining machines with integral roof bolters.</w:t>
      </w:r>
      <w:r w:rsidRPr="007D498D">
        <w:rPr>
          <w:rFonts w:asciiTheme="minorHAnsi" w:hAnsiTheme="minorHAnsi" w:cs="Arial"/>
          <w:color w:val="000000"/>
          <w:sz w:val="20"/>
          <w:szCs w:val="20"/>
        </w:rPr>
        <w:t xml:space="preserve"> (Full text: When roof bolts are installed by a continuous mining machine with </w:t>
      </w:r>
      <w:r w:rsidR="00EE1153" w:rsidRPr="007D498D">
        <w:rPr>
          <w:rFonts w:asciiTheme="minorHAnsi" w:hAnsiTheme="minorHAnsi" w:cs="Arial"/>
          <w:color w:val="000000"/>
          <w:sz w:val="20"/>
          <w:szCs w:val="20"/>
        </w:rPr>
        <w:t>integral</w:t>
      </w:r>
      <w:r w:rsidRPr="007D498D">
        <w:rPr>
          <w:rFonts w:asciiTheme="minorHAnsi" w:hAnsiTheme="minorHAnsi" w:cs="Arial"/>
          <w:color w:val="000000"/>
          <w:sz w:val="20"/>
          <w:szCs w:val="20"/>
        </w:rPr>
        <w:t xml:space="preserve"> roof bolting equipment: (a) </w:t>
      </w:r>
      <w:proofErr w:type="gramStart"/>
      <w:r w:rsidRPr="007D498D">
        <w:rPr>
          <w:rFonts w:asciiTheme="minorHAnsi" w:hAnsiTheme="minorHAnsi" w:cs="Arial"/>
          <w:color w:val="000000"/>
          <w:sz w:val="20"/>
          <w:szCs w:val="20"/>
        </w:rPr>
        <w:t>The</w:t>
      </w:r>
      <w:proofErr w:type="gramEnd"/>
      <w:r w:rsidRPr="007D498D">
        <w:rPr>
          <w:rFonts w:asciiTheme="minorHAnsi" w:hAnsiTheme="minorHAnsi" w:cs="Arial"/>
          <w:color w:val="000000"/>
          <w:sz w:val="20"/>
          <w:szCs w:val="20"/>
        </w:rPr>
        <w:t xml:space="preserve"> distance between roof bolts shall not exceed 10 feet crosswise. (b) Roof bolts to be installed 9 feet or more apart shall be installed with a wooden crossbar at least 3 inches thick and 8 inches wide, or material which provides equivalent support. (c) Roof bolts to be installed more than 8 feet but less than 9 feet apart shall be installed with a wooden plank at least 2 inches thick and 8 inches wide, or material which provides equivalent support.)</w:t>
      </w:r>
    </w:p>
    <w:p w:rsidR="007D498D" w:rsidRP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p>
    <w:p w:rsidR="007D498D" w:rsidRP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r w:rsidRPr="007D498D">
        <w:rPr>
          <w:rFonts w:asciiTheme="minorHAnsi" w:hAnsiTheme="minorHAnsi"/>
          <w:b/>
          <w:sz w:val="20"/>
          <w:szCs w:val="20"/>
        </w:rPr>
        <w:t xml:space="preserve">sp75_212: </w:t>
      </w:r>
      <w:r w:rsidRPr="007D498D">
        <w:rPr>
          <w:rFonts w:asciiTheme="minorHAnsi" w:hAnsiTheme="minorHAnsi" w:cs="Arial"/>
          <w:b/>
          <w:color w:val="000000"/>
          <w:sz w:val="20"/>
          <w:szCs w:val="20"/>
        </w:rPr>
        <w:t>Rehabilitation of areas with unsupported roof.</w:t>
      </w:r>
      <w:r w:rsidRPr="007D498D">
        <w:rPr>
          <w:rFonts w:asciiTheme="minorHAnsi" w:hAnsiTheme="minorHAnsi" w:cs="Arial"/>
          <w:color w:val="000000"/>
          <w:sz w:val="20"/>
          <w:szCs w:val="20"/>
        </w:rPr>
        <w:t xml:space="preserve"> (Excerpt: Before rehabilitating each area where a roof fall has occurred or the roof has been removed by mining machines or by blasting— (1) The mine operator shall establish the </w:t>
      </w:r>
      <w:proofErr w:type="spellStart"/>
      <w:r w:rsidRPr="007D498D">
        <w:rPr>
          <w:rFonts w:asciiTheme="minorHAnsi" w:hAnsiTheme="minorHAnsi" w:cs="Arial"/>
          <w:color w:val="000000"/>
          <w:sz w:val="20"/>
          <w:szCs w:val="20"/>
        </w:rPr>
        <w:t>clean up</w:t>
      </w:r>
      <w:proofErr w:type="spellEnd"/>
      <w:r w:rsidRPr="007D498D">
        <w:rPr>
          <w:rFonts w:asciiTheme="minorHAnsi" w:hAnsiTheme="minorHAnsi" w:cs="Arial"/>
          <w:color w:val="000000"/>
          <w:sz w:val="20"/>
          <w:szCs w:val="20"/>
        </w:rPr>
        <w:t xml:space="preserve"> and support procedures that will be followed; (2) All persons assigned to perform rehabilitation work shall be instructed in the clean-up and support procedures…)</w:t>
      </w:r>
    </w:p>
    <w:p w:rsidR="007D498D" w:rsidRPr="007D498D" w:rsidRDefault="007D498D" w:rsidP="007D498D">
      <w:pPr>
        <w:spacing w:after="0" w:line="240" w:lineRule="auto"/>
        <w:rPr>
          <w:sz w:val="20"/>
          <w:szCs w:val="20"/>
        </w:rPr>
      </w:pPr>
    </w:p>
    <w:p w:rsidR="007D498D" w:rsidRP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shd w:val="clear" w:color="auto" w:fill="FFFFFF"/>
        </w:rPr>
      </w:pPr>
      <w:r w:rsidRPr="007D498D">
        <w:rPr>
          <w:rFonts w:asciiTheme="minorHAnsi" w:hAnsiTheme="minorHAnsi"/>
          <w:b/>
          <w:sz w:val="20"/>
          <w:szCs w:val="20"/>
        </w:rPr>
        <w:lastRenderedPageBreak/>
        <w:t xml:space="preserve">sp75_604: </w:t>
      </w:r>
      <w:r w:rsidRPr="007D498D">
        <w:rPr>
          <w:rFonts w:asciiTheme="minorHAnsi" w:hAnsiTheme="minorHAnsi" w:cs="Arial"/>
          <w:b/>
          <w:color w:val="000000"/>
          <w:sz w:val="20"/>
          <w:szCs w:val="20"/>
          <w:shd w:val="clear" w:color="auto" w:fill="FFFFFF"/>
        </w:rPr>
        <w:t>Permanent splicing of trailing cables.</w:t>
      </w:r>
      <w:r w:rsidRPr="007D498D">
        <w:rPr>
          <w:rFonts w:asciiTheme="minorHAnsi" w:hAnsiTheme="minorHAnsi" w:cs="Arial"/>
          <w:color w:val="000000"/>
          <w:sz w:val="20"/>
          <w:szCs w:val="20"/>
          <w:shd w:val="clear" w:color="auto" w:fill="FFFFFF"/>
        </w:rPr>
        <w:t xml:space="preserve"> (Excerpt: </w:t>
      </w:r>
      <w:r w:rsidRPr="007D498D">
        <w:rPr>
          <w:rFonts w:asciiTheme="minorHAnsi" w:hAnsiTheme="minorHAnsi" w:cs="Arial"/>
          <w:color w:val="000000"/>
          <w:sz w:val="20"/>
          <w:szCs w:val="20"/>
        </w:rPr>
        <w:t>When permanent splices in trailing cables are made, they shall be: (a) Mechanically strong with adequate electrical conductivity and flexibility; (b) Effectively insulated and sealed so as to exclude moisture…</w:t>
      </w:r>
      <w:r w:rsidRPr="007D498D">
        <w:rPr>
          <w:rFonts w:asciiTheme="minorHAnsi" w:hAnsiTheme="minorHAnsi" w:cs="Arial"/>
          <w:color w:val="000000"/>
          <w:sz w:val="20"/>
          <w:szCs w:val="20"/>
          <w:shd w:val="clear" w:color="auto" w:fill="FFFFFF"/>
        </w:rPr>
        <w:t>)</w:t>
      </w:r>
    </w:p>
    <w:p w:rsidR="007D498D" w:rsidRPr="007D498D" w:rsidRDefault="007D498D" w:rsidP="007D498D">
      <w:pPr>
        <w:spacing w:after="0" w:line="240" w:lineRule="auto"/>
        <w:rPr>
          <w:b/>
          <w:sz w:val="20"/>
          <w:szCs w:val="20"/>
        </w:rPr>
      </w:pPr>
    </w:p>
    <w:p w:rsidR="007D498D" w:rsidRDefault="007D498D" w:rsidP="007D498D">
      <w:pPr>
        <w:pStyle w:val="Heading2"/>
        <w:shd w:val="clear" w:color="auto" w:fill="FFFFFF"/>
        <w:tabs>
          <w:tab w:val="left" w:pos="6675"/>
        </w:tabs>
        <w:spacing w:before="0" w:beforeAutospacing="0" w:after="0" w:afterAutospacing="0"/>
        <w:rPr>
          <w:rFonts w:asciiTheme="minorHAnsi" w:hAnsiTheme="minorHAnsi" w:cs="Arial"/>
          <w:b w:val="0"/>
          <w:color w:val="000000"/>
          <w:sz w:val="20"/>
          <w:szCs w:val="20"/>
        </w:rPr>
      </w:pPr>
      <w:r w:rsidRPr="007D498D">
        <w:rPr>
          <w:rFonts w:asciiTheme="minorHAnsi" w:hAnsiTheme="minorHAnsi"/>
          <w:sz w:val="20"/>
          <w:szCs w:val="20"/>
        </w:rPr>
        <w:t>sp75_807</w:t>
      </w:r>
      <w:r>
        <w:rPr>
          <w:rFonts w:asciiTheme="minorHAnsi" w:hAnsiTheme="minorHAnsi"/>
          <w:sz w:val="20"/>
          <w:szCs w:val="20"/>
        </w:rPr>
        <w:t>:</w:t>
      </w:r>
      <w:r w:rsidRPr="007D498D">
        <w:rPr>
          <w:rFonts w:asciiTheme="minorHAnsi" w:hAnsiTheme="minorHAnsi" w:cs="Arial"/>
          <w:color w:val="000000"/>
          <w:sz w:val="20"/>
          <w:szCs w:val="20"/>
        </w:rPr>
        <w:t>  Installation of high-voltage transmission cables.</w:t>
      </w:r>
      <w:r w:rsidRPr="007D498D">
        <w:rPr>
          <w:rFonts w:asciiTheme="minorHAnsi" w:hAnsiTheme="minorHAnsi" w:cs="Arial"/>
          <w:b w:val="0"/>
          <w:color w:val="000000"/>
          <w:sz w:val="20"/>
          <w:szCs w:val="20"/>
        </w:rPr>
        <w:t xml:space="preserve"> (Full text: </w:t>
      </w:r>
      <w:r w:rsidRPr="007D498D">
        <w:rPr>
          <w:rFonts w:asciiTheme="minorHAnsi" w:hAnsiTheme="minorHAnsi" w:cs="Arial"/>
          <w:b w:val="0"/>
          <w:color w:val="000000"/>
          <w:sz w:val="20"/>
          <w:szCs w:val="20"/>
          <w:shd w:val="clear" w:color="auto" w:fill="FFFFFF"/>
        </w:rPr>
        <w:t xml:space="preserve">All underground high-voltage transmission cables shall be installed only in regularly inspected air courses and </w:t>
      </w:r>
      <w:proofErr w:type="spellStart"/>
      <w:r w:rsidRPr="007D498D">
        <w:rPr>
          <w:rFonts w:asciiTheme="minorHAnsi" w:hAnsiTheme="minorHAnsi" w:cs="Arial"/>
          <w:b w:val="0"/>
          <w:color w:val="000000"/>
          <w:sz w:val="20"/>
          <w:szCs w:val="20"/>
          <w:shd w:val="clear" w:color="auto" w:fill="FFFFFF"/>
        </w:rPr>
        <w:t>haulageways</w:t>
      </w:r>
      <w:proofErr w:type="spellEnd"/>
      <w:r w:rsidRPr="007D498D">
        <w:rPr>
          <w:rFonts w:asciiTheme="minorHAnsi" w:hAnsiTheme="minorHAnsi" w:cs="Arial"/>
          <w:b w:val="0"/>
          <w:color w:val="000000"/>
          <w:sz w:val="20"/>
          <w:szCs w:val="20"/>
          <w:shd w:val="clear" w:color="auto" w:fill="FFFFFF"/>
        </w:rPr>
        <w:t>, and shall be covered, buried, or placed so as to afford protection against damage, guarded where men regularly work or pass under them unless they are 6</w:t>
      </w:r>
      <w:r w:rsidRPr="007D498D">
        <w:rPr>
          <w:rFonts w:asciiTheme="minorHAnsi" w:hAnsiTheme="minorHAnsi" w:cs="Arial"/>
          <w:b w:val="0"/>
          <w:color w:val="000000"/>
          <w:sz w:val="20"/>
          <w:szCs w:val="20"/>
          <w:shd w:val="clear" w:color="auto" w:fill="FFFFFF"/>
          <w:vertAlign w:val="superscript"/>
        </w:rPr>
        <w:t>1</w:t>
      </w:r>
      <w:r w:rsidRPr="007D498D">
        <w:rPr>
          <w:rFonts w:asciiTheme="minorHAnsi" w:hAnsiTheme="minorHAnsi" w:cs="Arial"/>
          <w:b w:val="0"/>
          <w:color w:val="000000"/>
          <w:sz w:val="20"/>
          <w:szCs w:val="20"/>
          <w:shd w:val="clear" w:color="auto" w:fill="FFFFFF"/>
        </w:rPr>
        <w:t>⁄</w:t>
      </w:r>
      <w:r w:rsidRPr="007D498D">
        <w:rPr>
          <w:rFonts w:asciiTheme="minorHAnsi" w:hAnsiTheme="minorHAnsi" w:cs="Arial"/>
          <w:b w:val="0"/>
          <w:color w:val="000000"/>
          <w:sz w:val="20"/>
          <w:szCs w:val="20"/>
          <w:shd w:val="clear" w:color="auto" w:fill="FFFFFF"/>
          <w:vertAlign w:val="subscript"/>
        </w:rPr>
        <w:t>2</w:t>
      </w:r>
      <w:r w:rsidRPr="007D498D">
        <w:rPr>
          <w:rStyle w:val="apple-converted-space"/>
          <w:rFonts w:asciiTheme="minorHAnsi" w:hAnsiTheme="minorHAnsi" w:cs="Arial"/>
          <w:b w:val="0"/>
          <w:color w:val="000000"/>
          <w:sz w:val="20"/>
          <w:szCs w:val="20"/>
          <w:shd w:val="clear" w:color="auto" w:fill="FFFFFF"/>
        </w:rPr>
        <w:t> </w:t>
      </w:r>
      <w:r w:rsidRPr="007D498D">
        <w:rPr>
          <w:rFonts w:asciiTheme="minorHAnsi" w:hAnsiTheme="minorHAnsi" w:cs="Arial"/>
          <w:b w:val="0"/>
          <w:color w:val="000000"/>
          <w:sz w:val="20"/>
          <w:szCs w:val="20"/>
          <w:shd w:val="clear" w:color="auto" w:fill="FFFFFF"/>
        </w:rPr>
        <w:t>feet or more above the floor or rail, securely anchored, properly insulated, and guarded at ends, and covered, insulated, or placed to prevent contact with trolley wires and other low-voltage circuits.</w:t>
      </w:r>
      <w:r w:rsidRPr="007D498D">
        <w:rPr>
          <w:rFonts w:asciiTheme="minorHAnsi" w:hAnsiTheme="minorHAnsi" w:cs="Arial"/>
          <w:b w:val="0"/>
          <w:color w:val="000000"/>
          <w:sz w:val="20"/>
          <w:szCs w:val="20"/>
        </w:rPr>
        <w:t>)</w:t>
      </w:r>
    </w:p>
    <w:p w:rsidR="007D498D" w:rsidRPr="007D498D" w:rsidRDefault="007D498D" w:rsidP="007D498D">
      <w:pPr>
        <w:pStyle w:val="Heading2"/>
        <w:shd w:val="clear" w:color="auto" w:fill="FFFFFF"/>
        <w:tabs>
          <w:tab w:val="left" w:pos="6675"/>
        </w:tabs>
        <w:spacing w:before="0" w:beforeAutospacing="0" w:after="0" w:afterAutospacing="0"/>
        <w:rPr>
          <w:rFonts w:asciiTheme="minorHAnsi" w:hAnsiTheme="minorHAnsi" w:cs="Arial"/>
          <w:b w:val="0"/>
          <w:color w:val="000000"/>
          <w:sz w:val="20"/>
          <w:szCs w:val="20"/>
        </w:rPr>
      </w:pPr>
    </w:p>
    <w:p w:rsid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r w:rsidRPr="007D498D">
        <w:rPr>
          <w:rFonts w:asciiTheme="minorHAnsi" w:hAnsiTheme="minorHAnsi"/>
          <w:sz w:val="20"/>
          <w:szCs w:val="20"/>
        </w:rPr>
        <w:t xml:space="preserve">sp75_1403_10: </w:t>
      </w:r>
      <w:r w:rsidRPr="007D498D">
        <w:rPr>
          <w:rFonts w:asciiTheme="minorHAnsi" w:hAnsiTheme="minorHAnsi" w:cs="Arial"/>
          <w:color w:val="000000"/>
          <w:sz w:val="20"/>
          <w:szCs w:val="20"/>
        </w:rPr>
        <w:t>Criteria—Haulage; general.</w:t>
      </w:r>
      <w:r w:rsidRPr="007D498D">
        <w:rPr>
          <w:rFonts w:asciiTheme="minorHAnsi" w:hAnsiTheme="minorHAnsi" w:cs="Arial"/>
          <w:b w:val="0"/>
          <w:color w:val="000000"/>
          <w:sz w:val="20"/>
          <w:szCs w:val="20"/>
        </w:rPr>
        <w:t xml:space="preserve"> (Excerpt: </w:t>
      </w:r>
      <w:r w:rsidRPr="007D498D">
        <w:rPr>
          <w:rFonts w:asciiTheme="minorHAnsi" w:hAnsiTheme="minorHAnsi" w:cs="Arial"/>
          <w:b w:val="0"/>
          <w:color w:val="000000"/>
          <w:sz w:val="20"/>
          <w:szCs w:val="20"/>
          <w:shd w:val="clear" w:color="auto" w:fill="FFFFFF"/>
        </w:rPr>
        <w:t>(a) A permissible trip light or other approved device such as reflectors, approved by the Coal Mine Safety District Manager(s), should be used on the rear of trips pulled, on the front of trips pushed and on trips lowered in slopes. However, trip lights or other approved devices need not be used on cars being shifted to and from loading machines, on cars being handled at loading heads, during gathering operations at working faces, when trailing locomotives are used, or on trips pulled by animals.</w:t>
      </w:r>
      <w:r w:rsidRPr="007D498D">
        <w:rPr>
          <w:rFonts w:asciiTheme="minorHAnsi" w:hAnsiTheme="minorHAnsi" w:cs="Arial"/>
          <w:b w:val="0"/>
          <w:color w:val="000000"/>
          <w:sz w:val="20"/>
          <w:szCs w:val="20"/>
        </w:rPr>
        <w:t>)</w:t>
      </w:r>
    </w:p>
    <w:p w:rsidR="007D498D" w:rsidRPr="007D498D" w:rsidRDefault="007D498D" w:rsidP="007D498D">
      <w:pPr>
        <w:pStyle w:val="Heading2"/>
        <w:shd w:val="clear" w:color="auto" w:fill="FFFFFF"/>
        <w:spacing w:before="0" w:beforeAutospacing="0" w:after="0" w:afterAutospacing="0"/>
        <w:rPr>
          <w:rFonts w:asciiTheme="minorHAnsi" w:hAnsiTheme="minorHAnsi" w:cs="Arial"/>
          <w:b w:val="0"/>
          <w:color w:val="000000"/>
          <w:sz w:val="20"/>
          <w:szCs w:val="20"/>
        </w:rPr>
      </w:pPr>
    </w:p>
    <w:p w:rsid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r w:rsidRPr="007D498D">
        <w:rPr>
          <w:rFonts w:asciiTheme="minorHAnsi" w:hAnsiTheme="minorHAnsi"/>
          <w:b/>
          <w:sz w:val="20"/>
          <w:szCs w:val="20"/>
        </w:rPr>
        <w:t>sp75_1720</w:t>
      </w:r>
      <w:r>
        <w:rPr>
          <w:rFonts w:asciiTheme="minorHAnsi" w:hAnsiTheme="minorHAnsi"/>
          <w:b/>
          <w:sz w:val="20"/>
          <w:szCs w:val="20"/>
        </w:rPr>
        <w:t>:</w:t>
      </w:r>
      <w:r w:rsidRPr="007D498D">
        <w:rPr>
          <w:rFonts w:asciiTheme="minorHAnsi" w:hAnsiTheme="minorHAnsi" w:cs="Arial"/>
          <w:b/>
          <w:color w:val="000000"/>
          <w:sz w:val="20"/>
          <w:szCs w:val="20"/>
        </w:rPr>
        <w:t> Protective clothing; requirements.</w:t>
      </w:r>
      <w:r w:rsidRPr="007D498D">
        <w:rPr>
          <w:rFonts w:asciiTheme="minorHAnsi" w:hAnsiTheme="minorHAnsi" w:cs="Arial"/>
          <w:color w:val="000000"/>
          <w:sz w:val="20"/>
          <w:szCs w:val="20"/>
        </w:rPr>
        <w:t xml:space="preserve"> (Excerpt: On and after the effective date of this §75.1720 each miner regularly employed in the active workings of an underground coal mine shall be required to wear the following protective clothing and devices: (a) Protective clothing or equipment and face-shields or goggles when welding, cutting, or working with molten metal or when other hazards to the eyes exist from flying particles. (b) Suitable protective clothing to cover those parts of the body exposed to injury when handling corrosive or toxic substances or other materials which might cause injury to the skin…)</w:t>
      </w:r>
    </w:p>
    <w:p w:rsidR="007D498D" w:rsidRPr="007D498D" w:rsidRDefault="007D498D" w:rsidP="007D498D">
      <w:pPr>
        <w:pStyle w:val="NormalWeb"/>
        <w:shd w:val="clear" w:color="auto" w:fill="FFFFFF"/>
        <w:spacing w:before="0" w:beforeAutospacing="0" w:after="0" w:afterAutospacing="0"/>
        <w:rPr>
          <w:rFonts w:asciiTheme="minorHAnsi" w:hAnsiTheme="minorHAnsi" w:cs="Arial"/>
          <w:b/>
          <w:color w:val="000000"/>
          <w:sz w:val="20"/>
          <w:szCs w:val="20"/>
        </w:rPr>
      </w:pPr>
    </w:p>
    <w:p w:rsid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r w:rsidRPr="007D498D">
        <w:rPr>
          <w:rFonts w:asciiTheme="minorHAnsi" w:hAnsiTheme="minorHAnsi"/>
          <w:b/>
          <w:sz w:val="20"/>
          <w:szCs w:val="20"/>
        </w:rPr>
        <w:t xml:space="preserve">sp75_1906: </w:t>
      </w:r>
      <w:r w:rsidRPr="007D498D">
        <w:rPr>
          <w:rFonts w:asciiTheme="minorHAnsi" w:hAnsiTheme="minorHAnsi" w:cs="Arial"/>
          <w:b/>
          <w:color w:val="000000"/>
          <w:sz w:val="20"/>
          <w:szCs w:val="20"/>
        </w:rPr>
        <w:t>Transport of diesel fuel.</w:t>
      </w:r>
      <w:r w:rsidRPr="007D498D">
        <w:rPr>
          <w:rFonts w:asciiTheme="minorHAnsi" w:hAnsiTheme="minorHAnsi" w:cs="Arial"/>
          <w:color w:val="000000"/>
          <w:sz w:val="20"/>
          <w:szCs w:val="20"/>
        </w:rPr>
        <w:t xml:space="preserve"> (Excerpt: (a) Diesel fuel shall be transported only by diesel fuel transportation units or in safety cans. (b) No more than one safety can shall be transported on a vehicle at any time. The can must be protected from damage during transport. All other safety cans must be stored in permanent underground diesel fuel storage facilities. (c) Safety cans that leak must be promptly removed from the mine…)</w:t>
      </w:r>
    </w:p>
    <w:p w:rsidR="007D498D" w:rsidRPr="007D498D" w:rsidRDefault="007D498D" w:rsidP="007D498D">
      <w:pPr>
        <w:pStyle w:val="NormalWeb"/>
        <w:shd w:val="clear" w:color="auto" w:fill="FFFFFF"/>
        <w:spacing w:before="0" w:beforeAutospacing="0" w:after="0" w:afterAutospacing="0"/>
        <w:rPr>
          <w:rFonts w:asciiTheme="minorHAnsi" w:hAnsiTheme="minorHAnsi" w:cs="Arial"/>
          <w:color w:val="000000"/>
          <w:sz w:val="20"/>
          <w:szCs w:val="20"/>
        </w:rPr>
      </w:pPr>
    </w:p>
    <w:p w:rsidR="0086526A" w:rsidRPr="0086526A" w:rsidRDefault="0086526A" w:rsidP="0086526A">
      <w:pPr>
        <w:rPr>
          <w:b/>
        </w:rPr>
      </w:pPr>
      <w:r w:rsidRPr="0086526A">
        <w:rPr>
          <w:b/>
        </w:rPr>
        <w:t>PS NEGATIVE SUBPARTS:</w:t>
      </w:r>
    </w:p>
    <w:p w:rsidR="00C13D4A" w:rsidRDefault="00C13D4A" w:rsidP="00C13D4A">
      <w:pPr>
        <w:pStyle w:val="NormalWeb"/>
        <w:shd w:val="clear" w:color="auto" w:fill="FFFFFF"/>
        <w:spacing w:before="0" w:beforeAutospacing="0" w:after="0" w:afterAutospacing="0"/>
        <w:rPr>
          <w:rFonts w:asciiTheme="minorHAnsi" w:hAnsiTheme="minorHAnsi" w:cs="Arial"/>
          <w:color w:val="000000"/>
          <w:sz w:val="20"/>
          <w:szCs w:val="20"/>
        </w:rPr>
      </w:pPr>
      <w:r w:rsidRPr="00C13D4A">
        <w:rPr>
          <w:rFonts w:asciiTheme="minorHAnsi" w:hAnsiTheme="minorHAnsi"/>
          <w:b/>
          <w:sz w:val="20"/>
          <w:szCs w:val="20"/>
        </w:rPr>
        <w:t xml:space="preserve">sp75_156: </w:t>
      </w:r>
      <w:r w:rsidRPr="00C13D4A">
        <w:rPr>
          <w:rFonts w:asciiTheme="minorHAnsi" w:hAnsiTheme="minorHAnsi" w:cs="Arial"/>
          <w:b/>
          <w:color w:val="000000"/>
          <w:sz w:val="20"/>
          <w:szCs w:val="20"/>
        </w:rPr>
        <w:t>AMS operator, qualifications.</w:t>
      </w:r>
      <w:r w:rsidRPr="00C13D4A">
        <w:rPr>
          <w:rFonts w:asciiTheme="minorHAnsi" w:hAnsiTheme="minorHAnsi" w:cs="Arial"/>
          <w:color w:val="000000"/>
          <w:sz w:val="20"/>
          <w:szCs w:val="20"/>
        </w:rPr>
        <w:t xml:space="preserve"> (Full text: (a) </w:t>
      </w:r>
      <w:proofErr w:type="gramStart"/>
      <w:r w:rsidRPr="00C13D4A">
        <w:rPr>
          <w:rFonts w:asciiTheme="minorHAnsi" w:hAnsiTheme="minorHAnsi" w:cs="Arial"/>
          <w:color w:val="000000"/>
          <w:sz w:val="20"/>
          <w:szCs w:val="20"/>
        </w:rPr>
        <w:t>To</w:t>
      </w:r>
      <w:proofErr w:type="gramEnd"/>
      <w:r w:rsidRPr="00C13D4A">
        <w:rPr>
          <w:rFonts w:asciiTheme="minorHAnsi" w:hAnsiTheme="minorHAnsi" w:cs="Arial"/>
          <w:color w:val="000000"/>
          <w:sz w:val="20"/>
          <w:szCs w:val="20"/>
        </w:rPr>
        <w:t xml:space="preserve"> be qualified as an AMS operator, a person shall be provided with task training on duties and responsibilities at each mine where an AMS operator is employed in accordance with the mine operator's approved Part 48 training plan. (b) An AMS operator must be able to demonstrate to an authorized representative of the Secretary that he/she is qualified to perform in the assigned position.)</w:t>
      </w:r>
    </w:p>
    <w:p w:rsidR="00C13D4A" w:rsidRPr="00C13D4A" w:rsidRDefault="00C13D4A" w:rsidP="00C13D4A">
      <w:pPr>
        <w:pStyle w:val="NormalWeb"/>
        <w:shd w:val="clear" w:color="auto" w:fill="FFFFFF"/>
        <w:spacing w:before="0" w:beforeAutospacing="0" w:after="0" w:afterAutospacing="0"/>
        <w:rPr>
          <w:rFonts w:asciiTheme="minorHAnsi" w:hAnsiTheme="minorHAnsi" w:cs="Arial"/>
          <w:color w:val="000000"/>
          <w:sz w:val="20"/>
          <w:szCs w:val="20"/>
        </w:rPr>
      </w:pPr>
    </w:p>
    <w:p w:rsidR="007D498D" w:rsidRDefault="007D498D" w:rsidP="00C13D4A">
      <w:pPr>
        <w:pStyle w:val="Heading2"/>
        <w:shd w:val="clear" w:color="auto" w:fill="FFFFFF"/>
        <w:spacing w:before="0" w:beforeAutospacing="0" w:after="0" w:afterAutospacing="0"/>
        <w:rPr>
          <w:rFonts w:asciiTheme="minorHAnsi" w:hAnsiTheme="minorHAnsi" w:cs="Arial"/>
          <w:b w:val="0"/>
          <w:color w:val="000000"/>
          <w:sz w:val="20"/>
          <w:szCs w:val="20"/>
        </w:rPr>
      </w:pPr>
      <w:r w:rsidRPr="00C13D4A">
        <w:rPr>
          <w:rFonts w:asciiTheme="minorHAnsi" w:hAnsiTheme="minorHAnsi"/>
          <w:sz w:val="20"/>
          <w:szCs w:val="20"/>
        </w:rPr>
        <w:t>sp75_208</w:t>
      </w:r>
      <w:r w:rsidR="00C13D4A" w:rsidRPr="00C13D4A">
        <w:rPr>
          <w:rFonts w:asciiTheme="minorHAnsi" w:hAnsiTheme="minorHAnsi"/>
          <w:sz w:val="20"/>
          <w:szCs w:val="20"/>
        </w:rPr>
        <w:t xml:space="preserve">: </w:t>
      </w:r>
      <w:r w:rsidR="00C13D4A" w:rsidRPr="00C13D4A">
        <w:rPr>
          <w:rFonts w:asciiTheme="minorHAnsi" w:hAnsiTheme="minorHAnsi" w:cs="Arial"/>
          <w:color w:val="000000"/>
          <w:sz w:val="20"/>
          <w:szCs w:val="20"/>
        </w:rPr>
        <w:t>Warning devices.</w:t>
      </w:r>
      <w:r w:rsidR="00C13D4A" w:rsidRPr="00C13D4A">
        <w:rPr>
          <w:rFonts w:asciiTheme="minorHAnsi" w:hAnsiTheme="minorHAnsi" w:cs="Arial"/>
          <w:b w:val="0"/>
          <w:color w:val="000000"/>
          <w:sz w:val="20"/>
          <w:szCs w:val="20"/>
        </w:rPr>
        <w:t xml:space="preserve"> (Full text: </w:t>
      </w:r>
      <w:r w:rsidR="00C13D4A" w:rsidRPr="00C13D4A">
        <w:rPr>
          <w:rFonts w:asciiTheme="minorHAnsi" w:hAnsiTheme="minorHAnsi" w:cs="Arial"/>
          <w:b w:val="0"/>
          <w:color w:val="000000"/>
          <w:sz w:val="20"/>
          <w:szCs w:val="20"/>
          <w:shd w:val="clear" w:color="auto" w:fill="FFFFFF"/>
        </w:rPr>
        <w:t>Except during the installation of roof supports, the end of permanent roof support shall be posted with a readily visible warning, or a physical barrier shall be installed to impede travel beyond permanent support.</w:t>
      </w:r>
      <w:r w:rsidR="00C13D4A" w:rsidRPr="00C13D4A">
        <w:rPr>
          <w:rFonts w:asciiTheme="minorHAnsi" w:hAnsiTheme="minorHAnsi" w:cs="Arial"/>
          <w:b w:val="0"/>
          <w:color w:val="000000"/>
          <w:sz w:val="20"/>
          <w:szCs w:val="20"/>
        </w:rPr>
        <w:t>)</w:t>
      </w:r>
    </w:p>
    <w:p w:rsidR="00C13D4A" w:rsidRPr="00C13D4A" w:rsidRDefault="00C13D4A" w:rsidP="00C13D4A">
      <w:pPr>
        <w:pStyle w:val="Heading2"/>
        <w:shd w:val="clear" w:color="auto" w:fill="FFFFFF"/>
        <w:spacing w:before="0" w:beforeAutospacing="0" w:after="0" w:afterAutospacing="0"/>
        <w:rPr>
          <w:rFonts w:asciiTheme="minorHAnsi" w:hAnsiTheme="minorHAnsi" w:cs="Arial"/>
          <w:b w:val="0"/>
          <w:color w:val="000000"/>
          <w:sz w:val="20"/>
          <w:szCs w:val="20"/>
        </w:rPr>
      </w:pPr>
    </w:p>
    <w:p w:rsidR="00C13D4A" w:rsidRDefault="00C13D4A" w:rsidP="00C13D4A">
      <w:pPr>
        <w:pStyle w:val="Heading2"/>
        <w:shd w:val="clear" w:color="auto" w:fill="FFFFFF"/>
        <w:spacing w:before="0" w:beforeAutospacing="0" w:after="0" w:afterAutospacing="0"/>
        <w:rPr>
          <w:rFonts w:asciiTheme="minorHAnsi" w:hAnsiTheme="minorHAnsi"/>
          <w:b w:val="0"/>
          <w:sz w:val="20"/>
          <w:szCs w:val="20"/>
        </w:rPr>
      </w:pPr>
      <w:r w:rsidRPr="00C13D4A">
        <w:rPr>
          <w:rFonts w:asciiTheme="minorHAnsi" w:hAnsiTheme="minorHAnsi"/>
          <w:sz w:val="20"/>
          <w:szCs w:val="20"/>
        </w:rPr>
        <w:t xml:space="preserve">sp75_508_1: </w:t>
      </w:r>
      <w:r w:rsidRPr="00C13D4A">
        <w:rPr>
          <w:rFonts w:asciiTheme="minorHAnsi" w:hAnsiTheme="minorHAnsi" w:cs="Arial"/>
          <w:color w:val="000000"/>
          <w:sz w:val="20"/>
          <w:szCs w:val="20"/>
        </w:rPr>
        <w:t>Mine tracks.</w:t>
      </w:r>
      <w:r w:rsidRPr="00C13D4A">
        <w:rPr>
          <w:rFonts w:asciiTheme="minorHAnsi" w:hAnsiTheme="minorHAnsi" w:cs="Arial"/>
          <w:b w:val="0"/>
          <w:color w:val="000000"/>
          <w:sz w:val="20"/>
          <w:szCs w:val="20"/>
        </w:rPr>
        <w:t xml:space="preserve"> </w:t>
      </w:r>
      <w:r w:rsidRPr="00C13D4A">
        <w:rPr>
          <w:rFonts w:asciiTheme="minorHAnsi" w:hAnsiTheme="minorHAnsi"/>
          <w:b w:val="0"/>
          <w:sz w:val="20"/>
          <w:szCs w:val="20"/>
        </w:rPr>
        <w:t xml:space="preserve">(Full text: </w:t>
      </w:r>
      <w:r w:rsidRPr="00C13D4A">
        <w:rPr>
          <w:rFonts w:asciiTheme="minorHAnsi" w:hAnsiTheme="minorHAnsi" w:cs="Arial"/>
          <w:b w:val="0"/>
          <w:color w:val="000000"/>
          <w:sz w:val="20"/>
          <w:szCs w:val="20"/>
          <w:shd w:val="clear" w:color="auto" w:fill="FFFFFF"/>
        </w:rPr>
        <w:t>When mine track is used as a conductor of a trolley system, the location of such track shall be shown on the map required by §75.508, with a notation of the number of rails and the size of such track expressed in pounds per yard.</w:t>
      </w:r>
      <w:r w:rsidRPr="00C13D4A">
        <w:rPr>
          <w:rFonts w:asciiTheme="minorHAnsi" w:hAnsiTheme="minorHAnsi"/>
          <w:b w:val="0"/>
          <w:sz w:val="20"/>
          <w:szCs w:val="20"/>
        </w:rPr>
        <w:t>)</w:t>
      </w:r>
    </w:p>
    <w:p w:rsidR="00C13D4A" w:rsidRPr="00C13D4A" w:rsidRDefault="00C13D4A" w:rsidP="00C13D4A">
      <w:pPr>
        <w:pStyle w:val="Heading2"/>
        <w:shd w:val="clear" w:color="auto" w:fill="FFFFFF"/>
        <w:spacing w:before="0" w:beforeAutospacing="0" w:after="0" w:afterAutospacing="0"/>
        <w:rPr>
          <w:rFonts w:asciiTheme="minorHAnsi" w:hAnsiTheme="minorHAnsi" w:cs="Arial"/>
          <w:b w:val="0"/>
          <w:color w:val="000000"/>
          <w:sz w:val="20"/>
          <w:szCs w:val="20"/>
        </w:rPr>
      </w:pPr>
    </w:p>
    <w:p w:rsidR="00C13D4A" w:rsidRDefault="00C13D4A" w:rsidP="00C13D4A">
      <w:pPr>
        <w:pStyle w:val="Heading2"/>
        <w:shd w:val="clear" w:color="auto" w:fill="FFFFFF"/>
        <w:spacing w:before="0" w:beforeAutospacing="0" w:after="0" w:afterAutospacing="0"/>
        <w:rPr>
          <w:rFonts w:asciiTheme="minorHAnsi" w:hAnsiTheme="minorHAnsi" w:cs="Arial"/>
          <w:b w:val="0"/>
          <w:color w:val="000000"/>
          <w:sz w:val="20"/>
          <w:szCs w:val="20"/>
        </w:rPr>
      </w:pPr>
      <w:r w:rsidRPr="00C13D4A">
        <w:rPr>
          <w:rFonts w:asciiTheme="minorHAnsi" w:hAnsiTheme="minorHAnsi"/>
          <w:sz w:val="20"/>
          <w:szCs w:val="20"/>
        </w:rPr>
        <w:t xml:space="preserve">sp75_523_3: </w:t>
      </w:r>
      <w:r w:rsidRPr="00C13D4A">
        <w:rPr>
          <w:rFonts w:asciiTheme="minorHAnsi" w:hAnsiTheme="minorHAnsi" w:cs="Arial"/>
          <w:color w:val="000000"/>
          <w:sz w:val="20"/>
          <w:szCs w:val="20"/>
        </w:rPr>
        <w:t>Automatic emergency-parking brakes.</w:t>
      </w:r>
      <w:r w:rsidRPr="00C13D4A">
        <w:rPr>
          <w:rFonts w:asciiTheme="minorHAnsi" w:hAnsiTheme="minorHAnsi" w:cs="Arial"/>
          <w:b w:val="0"/>
          <w:color w:val="000000"/>
          <w:sz w:val="20"/>
          <w:szCs w:val="20"/>
        </w:rPr>
        <w:t xml:space="preserve"> (Excerpt: </w:t>
      </w:r>
      <w:r w:rsidRPr="00C13D4A">
        <w:rPr>
          <w:rFonts w:asciiTheme="minorHAnsi" w:hAnsiTheme="minorHAnsi" w:cs="Arial"/>
          <w:b w:val="0"/>
          <w:color w:val="000000"/>
          <w:sz w:val="20"/>
          <w:szCs w:val="20"/>
          <w:shd w:val="clear" w:color="auto" w:fill="FFFFFF"/>
        </w:rPr>
        <w:t>(a) Except for personnel carriers, rubber-tired, self-propelled electric haulage equipment used in the active workings of underground coal mines shall be equipped with automatic emergency-parking brakes in accordance with the following schedule.</w:t>
      </w:r>
      <w:r w:rsidRPr="00C13D4A">
        <w:rPr>
          <w:rFonts w:asciiTheme="minorHAnsi" w:hAnsiTheme="minorHAnsi" w:cs="Arial"/>
          <w:b w:val="0"/>
          <w:color w:val="000000"/>
          <w:sz w:val="20"/>
          <w:szCs w:val="20"/>
        </w:rPr>
        <w:t>)</w:t>
      </w:r>
    </w:p>
    <w:p w:rsidR="00C13D4A" w:rsidRPr="00C13D4A" w:rsidRDefault="00C13D4A" w:rsidP="00C13D4A">
      <w:pPr>
        <w:pStyle w:val="Heading2"/>
        <w:shd w:val="clear" w:color="auto" w:fill="FFFFFF"/>
        <w:spacing w:before="0" w:beforeAutospacing="0" w:after="0" w:afterAutospacing="0"/>
        <w:rPr>
          <w:rFonts w:asciiTheme="minorHAnsi" w:hAnsiTheme="minorHAnsi" w:cs="Arial"/>
          <w:color w:val="000000"/>
          <w:sz w:val="20"/>
          <w:szCs w:val="20"/>
        </w:rPr>
      </w:pPr>
    </w:p>
    <w:p w:rsidR="007D498D" w:rsidRDefault="007D498D" w:rsidP="00C13D4A">
      <w:pPr>
        <w:pStyle w:val="NormalWeb"/>
        <w:shd w:val="clear" w:color="auto" w:fill="FFFFFF"/>
        <w:spacing w:before="0" w:beforeAutospacing="0" w:after="0" w:afterAutospacing="0"/>
        <w:rPr>
          <w:rFonts w:asciiTheme="minorHAnsi" w:hAnsiTheme="minorHAnsi" w:cs="Arial"/>
          <w:color w:val="000000"/>
          <w:sz w:val="20"/>
          <w:szCs w:val="20"/>
        </w:rPr>
      </w:pPr>
      <w:r w:rsidRPr="00C13D4A">
        <w:rPr>
          <w:rFonts w:asciiTheme="minorHAnsi" w:hAnsiTheme="minorHAnsi"/>
          <w:b/>
          <w:sz w:val="20"/>
          <w:szCs w:val="20"/>
        </w:rPr>
        <w:t>sp75_1403_8</w:t>
      </w:r>
      <w:r w:rsidR="00C13D4A" w:rsidRPr="00C13D4A">
        <w:rPr>
          <w:rFonts w:asciiTheme="minorHAnsi" w:hAnsiTheme="minorHAnsi"/>
          <w:b/>
          <w:sz w:val="20"/>
          <w:szCs w:val="20"/>
        </w:rPr>
        <w:t>:</w:t>
      </w:r>
      <w:r w:rsidR="00C13D4A" w:rsidRPr="00C13D4A">
        <w:rPr>
          <w:rFonts w:asciiTheme="minorHAnsi" w:hAnsiTheme="minorHAnsi" w:cs="Arial"/>
          <w:color w:val="000000"/>
          <w:sz w:val="20"/>
          <w:szCs w:val="20"/>
        </w:rPr>
        <w:t> Criteria—Track haulage roads. (Excerpt: (a) The speed at which haulage equipment is operated should be determined by the condition of the roadbed, rails, rail joints, switches, frogs, and other elements of the track and the type and condition of the haulage equipment. (b) Track haulage roads should have a continuous clearance on one side of at least 24 inches from the farthest projection of normal traffic. Where it is necessary to change the side on which clearance is provided, 24 inches of clearance should be provided on both sides for a distance of not less than 100 feet and warning signs should be posted at such locations…)</w:t>
      </w:r>
    </w:p>
    <w:p w:rsidR="00C13D4A" w:rsidRPr="00C13D4A" w:rsidRDefault="00C13D4A" w:rsidP="00C13D4A">
      <w:pPr>
        <w:pStyle w:val="NormalWeb"/>
        <w:shd w:val="clear" w:color="auto" w:fill="FFFFFF"/>
        <w:spacing w:before="0" w:beforeAutospacing="0" w:after="0" w:afterAutospacing="0"/>
        <w:rPr>
          <w:rFonts w:asciiTheme="minorHAnsi" w:hAnsiTheme="minorHAnsi" w:cs="Arial"/>
          <w:color w:val="000000"/>
          <w:sz w:val="20"/>
          <w:szCs w:val="20"/>
        </w:rPr>
      </w:pPr>
    </w:p>
    <w:p w:rsidR="0086526A" w:rsidRPr="00C13D4A" w:rsidRDefault="00C13D4A" w:rsidP="00C13D4A">
      <w:pPr>
        <w:pStyle w:val="Heading2"/>
        <w:shd w:val="clear" w:color="auto" w:fill="FFFFFF"/>
        <w:spacing w:before="0" w:beforeAutospacing="0" w:after="0" w:afterAutospacing="0"/>
        <w:rPr>
          <w:rFonts w:asciiTheme="minorHAnsi" w:hAnsiTheme="minorHAnsi" w:cs="Arial"/>
          <w:b w:val="0"/>
          <w:color w:val="000000"/>
          <w:sz w:val="20"/>
          <w:szCs w:val="20"/>
        </w:rPr>
      </w:pPr>
      <w:r w:rsidRPr="00C13D4A">
        <w:rPr>
          <w:rFonts w:asciiTheme="minorHAnsi" w:hAnsiTheme="minorHAnsi"/>
          <w:sz w:val="20"/>
          <w:szCs w:val="20"/>
        </w:rPr>
        <w:t>sp75_1404_1:</w:t>
      </w:r>
      <w:r w:rsidRPr="00C13D4A">
        <w:rPr>
          <w:rFonts w:asciiTheme="minorHAnsi" w:hAnsiTheme="minorHAnsi"/>
          <w:b w:val="0"/>
          <w:sz w:val="20"/>
          <w:szCs w:val="20"/>
        </w:rPr>
        <w:t xml:space="preserve"> </w:t>
      </w:r>
      <w:r w:rsidRPr="00C13D4A">
        <w:rPr>
          <w:rFonts w:asciiTheme="minorHAnsi" w:hAnsiTheme="minorHAnsi" w:cs="Arial"/>
          <w:b w:val="0"/>
          <w:color w:val="000000"/>
          <w:sz w:val="20"/>
          <w:szCs w:val="20"/>
        </w:rPr>
        <w:t xml:space="preserve">Braking system. (Full text: </w:t>
      </w:r>
      <w:r w:rsidRPr="00C13D4A">
        <w:rPr>
          <w:rFonts w:asciiTheme="minorHAnsi" w:hAnsiTheme="minorHAnsi" w:cs="Arial"/>
          <w:b w:val="0"/>
          <w:color w:val="000000"/>
          <w:sz w:val="20"/>
          <w:szCs w:val="20"/>
          <w:shd w:val="clear" w:color="auto" w:fill="FFFFFF"/>
        </w:rPr>
        <w:t>A locomotive equipped with a dual braking system will be deemed to satisfy the requirements of §75.1404 for a train comprised of such locomotive and haulage cars, provided the locomotive is operated within the limits of its design capabilities and at speeds consistent with the condition of the haulage road. A trailing locomotive or equivalent devices should be used on trains that are operated on ascending grades.</w:t>
      </w:r>
      <w:r w:rsidRPr="00C13D4A">
        <w:rPr>
          <w:rFonts w:asciiTheme="minorHAnsi" w:hAnsiTheme="minorHAnsi" w:cs="Arial"/>
          <w:b w:val="0"/>
          <w:color w:val="000000"/>
          <w:sz w:val="20"/>
          <w:szCs w:val="20"/>
        </w:rPr>
        <w:t>)</w:t>
      </w:r>
    </w:p>
    <w:sectPr w:rsidR="0086526A" w:rsidRPr="00C13D4A" w:rsidSect="0086526A">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21"/>
    <w:rsid w:val="000A4388"/>
    <w:rsid w:val="00304021"/>
    <w:rsid w:val="003A6339"/>
    <w:rsid w:val="004012A7"/>
    <w:rsid w:val="007D498D"/>
    <w:rsid w:val="00853B3B"/>
    <w:rsid w:val="0086526A"/>
    <w:rsid w:val="00C13D4A"/>
    <w:rsid w:val="00D90228"/>
    <w:rsid w:val="00EE1153"/>
    <w:rsid w:val="00F8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B166B-40F1-47C4-AEDD-4DA1D3BC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12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1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129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D4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9708">
      <w:bodyDiv w:val="1"/>
      <w:marLeft w:val="0"/>
      <w:marRight w:val="0"/>
      <w:marTop w:val="0"/>
      <w:marBottom w:val="0"/>
      <w:divBdr>
        <w:top w:val="none" w:sz="0" w:space="0" w:color="auto"/>
        <w:left w:val="none" w:sz="0" w:space="0" w:color="auto"/>
        <w:bottom w:val="none" w:sz="0" w:space="0" w:color="auto"/>
        <w:right w:val="none" w:sz="0" w:space="0" w:color="auto"/>
      </w:divBdr>
    </w:div>
    <w:div w:id="82723242">
      <w:bodyDiv w:val="1"/>
      <w:marLeft w:val="0"/>
      <w:marRight w:val="0"/>
      <w:marTop w:val="0"/>
      <w:marBottom w:val="0"/>
      <w:divBdr>
        <w:top w:val="none" w:sz="0" w:space="0" w:color="auto"/>
        <w:left w:val="none" w:sz="0" w:space="0" w:color="auto"/>
        <w:bottom w:val="none" w:sz="0" w:space="0" w:color="auto"/>
        <w:right w:val="none" w:sz="0" w:space="0" w:color="auto"/>
      </w:divBdr>
    </w:div>
    <w:div w:id="86656248">
      <w:bodyDiv w:val="1"/>
      <w:marLeft w:val="0"/>
      <w:marRight w:val="0"/>
      <w:marTop w:val="0"/>
      <w:marBottom w:val="0"/>
      <w:divBdr>
        <w:top w:val="none" w:sz="0" w:space="0" w:color="auto"/>
        <w:left w:val="none" w:sz="0" w:space="0" w:color="auto"/>
        <w:bottom w:val="none" w:sz="0" w:space="0" w:color="auto"/>
        <w:right w:val="none" w:sz="0" w:space="0" w:color="auto"/>
      </w:divBdr>
    </w:div>
    <w:div w:id="101460999">
      <w:bodyDiv w:val="1"/>
      <w:marLeft w:val="0"/>
      <w:marRight w:val="0"/>
      <w:marTop w:val="0"/>
      <w:marBottom w:val="0"/>
      <w:divBdr>
        <w:top w:val="none" w:sz="0" w:space="0" w:color="auto"/>
        <w:left w:val="none" w:sz="0" w:space="0" w:color="auto"/>
        <w:bottom w:val="none" w:sz="0" w:space="0" w:color="auto"/>
        <w:right w:val="none" w:sz="0" w:space="0" w:color="auto"/>
      </w:divBdr>
    </w:div>
    <w:div w:id="118299826">
      <w:bodyDiv w:val="1"/>
      <w:marLeft w:val="0"/>
      <w:marRight w:val="0"/>
      <w:marTop w:val="0"/>
      <w:marBottom w:val="0"/>
      <w:divBdr>
        <w:top w:val="none" w:sz="0" w:space="0" w:color="auto"/>
        <w:left w:val="none" w:sz="0" w:space="0" w:color="auto"/>
        <w:bottom w:val="none" w:sz="0" w:space="0" w:color="auto"/>
        <w:right w:val="none" w:sz="0" w:space="0" w:color="auto"/>
      </w:divBdr>
    </w:div>
    <w:div w:id="307051871">
      <w:bodyDiv w:val="1"/>
      <w:marLeft w:val="0"/>
      <w:marRight w:val="0"/>
      <w:marTop w:val="0"/>
      <w:marBottom w:val="0"/>
      <w:divBdr>
        <w:top w:val="none" w:sz="0" w:space="0" w:color="auto"/>
        <w:left w:val="none" w:sz="0" w:space="0" w:color="auto"/>
        <w:bottom w:val="none" w:sz="0" w:space="0" w:color="auto"/>
        <w:right w:val="none" w:sz="0" w:space="0" w:color="auto"/>
      </w:divBdr>
    </w:div>
    <w:div w:id="367727029">
      <w:bodyDiv w:val="1"/>
      <w:marLeft w:val="0"/>
      <w:marRight w:val="0"/>
      <w:marTop w:val="0"/>
      <w:marBottom w:val="0"/>
      <w:divBdr>
        <w:top w:val="none" w:sz="0" w:space="0" w:color="auto"/>
        <w:left w:val="none" w:sz="0" w:space="0" w:color="auto"/>
        <w:bottom w:val="none" w:sz="0" w:space="0" w:color="auto"/>
        <w:right w:val="none" w:sz="0" w:space="0" w:color="auto"/>
      </w:divBdr>
    </w:div>
    <w:div w:id="535116333">
      <w:bodyDiv w:val="1"/>
      <w:marLeft w:val="0"/>
      <w:marRight w:val="0"/>
      <w:marTop w:val="0"/>
      <w:marBottom w:val="0"/>
      <w:divBdr>
        <w:top w:val="none" w:sz="0" w:space="0" w:color="auto"/>
        <w:left w:val="none" w:sz="0" w:space="0" w:color="auto"/>
        <w:bottom w:val="none" w:sz="0" w:space="0" w:color="auto"/>
        <w:right w:val="none" w:sz="0" w:space="0" w:color="auto"/>
      </w:divBdr>
    </w:div>
    <w:div w:id="538666319">
      <w:bodyDiv w:val="1"/>
      <w:marLeft w:val="0"/>
      <w:marRight w:val="0"/>
      <w:marTop w:val="0"/>
      <w:marBottom w:val="0"/>
      <w:divBdr>
        <w:top w:val="none" w:sz="0" w:space="0" w:color="auto"/>
        <w:left w:val="none" w:sz="0" w:space="0" w:color="auto"/>
        <w:bottom w:val="none" w:sz="0" w:space="0" w:color="auto"/>
        <w:right w:val="none" w:sz="0" w:space="0" w:color="auto"/>
      </w:divBdr>
    </w:div>
    <w:div w:id="581137280">
      <w:bodyDiv w:val="1"/>
      <w:marLeft w:val="0"/>
      <w:marRight w:val="0"/>
      <w:marTop w:val="0"/>
      <w:marBottom w:val="0"/>
      <w:divBdr>
        <w:top w:val="none" w:sz="0" w:space="0" w:color="auto"/>
        <w:left w:val="none" w:sz="0" w:space="0" w:color="auto"/>
        <w:bottom w:val="none" w:sz="0" w:space="0" w:color="auto"/>
        <w:right w:val="none" w:sz="0" w:space="0" w:color="auto"/>
      </w:divBdr>
    </w:div>
    <w:div w:id="616446079">
      <w:bodyDiv w:val="1"/>
      <w:marLeft w:val="0"/>
      <w:marRight w:val="0"/>
      <w:marTop w:val="0"/>
      <w:marBottom w:val="0"/>
      <w:divBdr>
        <w:top w:val="none" w:sz="0" w:space="0" w:color="auto"/>
        <w:left w:val="none" w:sz="0" w:space="0" w:color="auto"/>
        <w:bottom w:val="none" w:sz="0" w:space="0" w:color="auto"/>
        <w:right w:val="none" w:sz="0" w:space="0" w:color="auto"/>
      </w:divBdr>
    </w:div>
    <w:div w:id="663357064">
      <w:bodyDiv w:val="1"/>
      <w:marLeft w:val="0"/>
      <w:marRight w:val="0"/>
      <w:marTop w:val="0"/>
      <w:marBottom w:val="0"/>
      <w:divBdr>
        <w:top w:val="none" w:sz="0" w:space="0" w:color="auto"/>
        <w:left w:val="none" w:sz="0" w:space="0" w:color="auto"/>
        <w:bottom w:val="none" w:sz="0" w:space="0" w:color="auto"/>
        <w:right w:val="none" w:sz="0" w:space="0" w:color="auto"/>
      </w:divBdr>
    </w:div>
    <w:div w:id="678778150">
      <w:bodyDiv w:val="1"/>
      <w:marLeft w:val="0"/>
      <w:marRight w:val="0"/>
      <w:marTop w:val="0"/>
      <w:marBottom w:val="0"/>
      <w:divBdr>
        <w:top w:val="none" w:sz="0" w:space="0" w:color="auto"/>
        <w:left w:val="none" w:sz="0" w:space="0" w:color="auto"/>
        <w:bottom w:val="none" w:sz="0" w:space="0" w:color="auto"/>
        <w:right w:val="none" w:sz="0" w:space="0" w:color="auto"/>
      </w:divBdr>
    </w:div>
    <w:div w:id="692418896">
      <w:bodyDiv w:val="1"/>
      <w:marLeft w:val="0"/>
      <w:marRight w:val="0"/>
      <w:marTop w:val="0"/>
      <w:marBottom w:val="0"/>
      <w:divBdr>
        <w:top w:val="none" w:sz="0" w:space="0" w:color="auto"/>
        <w:left w:val="none" w:sz="0" w:space="0" w:color="auto"/>
        <w:bottom w:val="none" w:sz="0" w:space="0" w:color="auto"/>
        <w:right w:val="none" w:sz="0" w:space="0" w:color="auto"/>
      </w:divBdr>
    </w:div>
    <w:div w:id="719209283">
      <w:bodyDiv w:val="1"/>
      <w:marLeft w:val="0"/>
      <w:marRight w:val="0"/>
      <w:marTop w:val="0"/>
      <w:marBottom w:val="0"/>
      <w:divBdr>
        <w:top w:val="none" w:sz="0" w:space="0" w:color="auto"/>
        <w:left w:val="none" w:sz="0" w:space="0" w:color="auto"/>
        <w:bottom w:val="none" w:sz="0" w:space="0" w:color="auto"/>
        <w:right w:val="none" w:sz="0" w:space="0" w:color="auto"/>
      </w:divBdr>
    </w:div>
    <w:div w:id="738526715">
      <w:bodyDiv w:val="1"/>
      <w:marLeft w:val="0"/>
      <w:marRight w:val="0"/>
      <w:marTop w:val="0"/>
      <w:marBottom w:val="0"/>
      <w:divBdr>
        <w:top w:val="none" w:sz="0" w:space="0" w:color="auto"/>
        <w:left w:val="none" w:sz="0" w:space="0" w:color="auto"/>
        <w:bottom w:val="none" w:sz="0" w:space="0" w:color="auto"/>
        <w:right w:val="none" w:sz="0" w:space="0" w:color="auto"/>
      </w:divBdr>
    </w:div>
    <w:div w:id="741608136">
      <w:bodyDiv w:val="1"/>
      <w:marLeft w:val="0"/>
      <w:marRight w:val="0"/>
      <w:marTop w:val="0"/>
      <w:marBottom w:val="0"/>
      <w:divBdr>
        <w:top w:val="none" w:sz="0" w:space="0" w:color="auto"/>
        <w:left w:val="none" w:sz="0" w:space="0" w:color="auto"/>
        <w:bottom w:val="none" w:sz="0" w:space="0" w:color="auto"/>
        <w:right w:val="none" w:sz="0" w:space="0" w:color="auto"/>
      </w:divBdr>
    </w:div>
    <w:div w:id="786776221">
      <w:bodyDiv w:val="1"/>
      <w:marLeft w:val="0"/>
      <w:marRight w:val="0"/>
      <w:marTop w:val="0"/>
      <w:marBottom w:val="0"/>
      <w:divBdr>
        <w:top w:val="none" w:sz="0" w:space="0" w:color="auto"/>
        <w:left w:val="none" w:sz="0" w:space="0" w:color="auto"/>
        <w:bottom w:val="none" w:sz="0" w:space="0" w:color="auto"/>
        <w:right w:val="none" w:sz="0" w:space="0" w:color="auto"/>
      </w:divBdr>
    </w:div>
    <w:div w:id="809058130">
      <w:bodyDiv w:val="1"/>
      <w:marLeft w:val="0"/>
      <w:marRight w:val="0"/>
      <w:marTop w:val="0"/>
      <w:marBottom w:val="0"/>
      <w:divBdr>
        <w:top w:val="none" w:sz="0" w:space="0" w:color="auto"/>
        <w:left w:val="none" w:sz="0" w:space="0" w:color="auto"/>
        <w:bottom w:val="none" w:sz="0" w:space="0" w:color="auto"/>
        <w:right w:val="none" w:sz="0" w:space="0" w:color="auto"/>
      </w:divBdr>
    </w:div>
    <w:div w:id="817459315">
      <w:bodyDiv w:val="1"/>
      <w:marLeft w:val="0"/>
      <w:marRight w:val="0"/>
      <w:marTop w:val="0"/>
      <w:marBottom w:val="0"/>
      <w:divBdr>
        <w:top w:val="none" w:sz="0" w:space="0" w:color="auto"/>
        <w:left w:val="none" w:sz="0" w:space="0" w:color="auto"/>
        <w:bottom w:val="none" w:sz="0" w:space="0" w:color="auto"/>
        <w:right w:val="none" w:sz="0" w:space="0" w:color="auto"/>
      </w:divBdr>
    </w:div>
    <w:div w:id="856235741">
      <w:bodyDiv w:val="1"/>
      <w:marLeft w:val="0"/>
      <w:marRight w:val="0"/>
      <w:marTop w:val="0"/>
      <w:marBottom w:val="0"/>
      <w:divBdr>
        <w:top w:val="none" w:sz="0" w:space="0" w:color="auto"/>
        <w:left w:val="none" w:sz="0" w:space="0" w:color="auto"/>
        <w:bottom w:val="none" w:sz="0" w:space="0" w:color="auto"/>
        <w:right w:val="none" w:sz="0" w:space="0" w:color="auto"/>
      </w:divBdr>
    </w:div>
    <w:div w:id="909196288">
      <w:bodyDiv w:val="1"/>
      <w:marLeft w:val="0"/>
      <w:marRight w:val="0"/>
      <w:marTop w:val="0"/>
      <w:marBottom w:val="0"/>
      <w:divBdr>
        <w:top w:val="none" w:sz="0" w:space="0" w:color="auto"/>
        <w:left w:val="none" w:sz="0" w:space="0" w:color="auto"/>
        <w:bottom w:val="none" w:sz="0" w:space="0" w:color="auto"/>
        <w:right w:val="none" w:sz="0" w:space="0" w:color="auto"/>
      </w:divBdr>
    </w:div>
    <w:div w:id="911281181">
      <w:bodyDiv w:val="1"/>
      <w:marLeft w:val="0"/>
      <w:marRight w:val="0"/>
      <w:marTop w:val="0"/>
      <w:marBottom w:val="0"/>
      <w:divBdr>
        <w:top w:val="none" w:sz="0" w:space="0" w:color="auto"/>
        <w:left w:val="none" w:sz="0" w:space="0" w:color="auto"/>
        <w:bottom w:val="none" w:sz="0" w:space="0" w:color="auto"/>
        <w:right w:val="none" w:sz="0" w:space="0" w:color="auto"/>
      </w:divBdr>
    </w:div>
    <w:div w:id="959260855">
      <w:bodyDiv w:val="1"/>
      <w:marLeft w:val="0"/>
      <w:marRight w:val="0"/>
      <w:marTop w:val="0"/>
      <w:marBottom w:val="0"/>
      <w:divBdr>
        <w:top w:val="none" w:sz="0" w:space="0" w:color="auto"/>
        <w:left w:val="none" w:sz="0" w:space="0" w:color="auto"/>
        <w:bottom w:val="none" w:sz="0" w:space="0" w:color="auto"/>
        <w:right w:val="none" w:sz="0" w:space="0" w:color="auto"/>
      </w:divBdr>
    </w:div>
    <w:div w:id="1017193070">
      <w:bodyDiv w:val="1"/>
      <w:marLeft w:val="0"/>
      <w:marRight w:val="0"/>
      <w:marTop w:val="0"/>
      <w:marBottom w:val="0"/>
      <w:divBdr>
        <w:top w:val="none" w:sz="0" w:space="0" w:color="auto"/>
        <w:left w:val="none" w:sz="0" w:space="0" w:color="auto"/>
        <w:bottom w:val="none" w:sz="0" w:space="0" w:color="auto"/>
        <w:right w:val="none" w:sz="0" w:space="0" w:color="auto"/>
      </w:divBdr>
    </w:div>
    <w:div w:id="1066538675">
      <w:bodyDiv w:val="1"/>
      <w:marLeft w:val="0"/>
      <w:marRight w:val="0"/>
      <w:marTop w:val="0"/>
      <w:marBottom w:val="0"/>
      <w:divBdr>
        <w:top w:val="none" w:sz="0" w:space="0" w:color="auto"/>
        <w:left w:val="none" w:sz="0" w:space="0" w:color="auto"/>
        <w:bottom w:val="none" w:sz="0" w:space="0" w:color="auto"/>
        <w:right w:val="none" w:sz="0" w:space="0" w:color="auto"/>
      </w:divBdr>
    </w:div>
    <w:div w:id="1077943577">
      <w:bodyDiv w:val="1"/>
      <w:marLeft w:val="0"/>
      <w:marRight w:val="0"/>
      <w:marTop w:val="0"/>
      <w:marBottom w:val="0"/>
      <w:divBdr>
        <w:top w:val="none" w:sz="0" w:space="0" w:color="auto"/>
        <w:left w:val="none" w:sz="0" w:space="0" w:color="auto"/>
        <w:bottom w:val="none" w:sz="0" w:space="0" w:color="auto"/>
        <w:right w:val="none" w:sz="0" w:space="0" w:color="auto"/>
      </w:divBdr>
    </w:div>
    <w:div w:id="1166432893">
      <w:bodyDiv w:val="1"/>
      <w:marLeft w:val="0"/>
      <w:marRight w:val="0"/>
      <w:marTop w:val="0"/>
      <w:marBottom w:val="0"/>
      <w:divBdr>
        <w:top w:val="none" w:sz="0" w:space="0" w:color="auto"/>
        <w:left w:val="none" w:sz="0" w:space="0" w:color="auto"/>
        <w:bottom w:val="none" w:sz="0" w:space="0" w:color="auto"/>
        <w:right w:val="none" w:sz="0" w:space="0" w:color="auto"/>
      </w:divBdr>
    </w:div>
    <w:div w:id="1185245085">
      <w:bodyDiv w:val="1"/>
      <w:marLeft w:val="0"/>
      <w:marRight w:val="0"/>
      <w:marTop w:val="0"/>
      <w:marBottom w:val="0"/>
      <w:divBdr>
        <w:top w:val="none" w:sz="0" w:space="0" w:color="auto"/>
        <w:left w:val="none" w:sz="0" w:space="0" w:color="auto"/>
        <w:bottom w:val="none" w:sz="0" w:space="0" w:color="auto"/>
        <w:right w:val="none" w:sz="0" w:space="0" w:color="auto"/>
      </w:divBdr>
    </w:div>
    <w:div w:id="1192911055">
      <w:bodyDiv w:val="1"/>
      <w:marLeft w:val="0"/>
      <w:marRight w:val="0"/>
      <w:marTop w:val="0"/>
      <w:marBottom w:val="0"/>
      <w:divBdr>
        <w:top w:val="none" w:sz="0" w:space="0" w:color="auto"/>
        <w:left w:val="none" w:sz="0" w:space="0" w:color="auto"/>
        <w:bottom w:val="none" w:sz="0" w:space="0" w:color="auto"/>
        <w:right w:val="none" w:sz="0" w:space="0" w:color="auto"/>
      </w:divBdr>
    </w:div>
    <w:div w:id="1193105157">
      <w:bodyDiv w:val="1"/>
      <w:marLeft w:val="0"/>
      <w:marRight w:val="0"/>
      <w:marTop w:val="0"/>
      <w:marBottom w:val="0"/>
      <w:divBdr>
        <w:top w:val="none" w:sz="0" w:space="0" w:color="auto"/>
        <w:left w:val="none" w:sz="0" w:space="0" w:color="auto"/>
        <w:bottom w:val="none" w:sz="0" w:space="0" w:color="auto"/>
        <w:right w:val="none" w:sz="0" w:space="0" w:color="auto"/>
      </w:divBdr>
    </w:div>
    <w:div w:id="1199078942">
      <w:bodyDiv w:val="1"/>
      <w:marLeft w:val="0"/>
      <w:marRight w:val="0"/>
      <w:marTop w:val="0"/>
      <w:marBottom w:val="0"/>
      <w:divBdr>
        <w:top w:val="none" w:sz="0" w:space="0" w:color="auto"/>
        <w:left w:val="none" w:sz="0" w:space="0" w:color="auto"/>
        <w:bottom w:val="none" w:sz="0" w:space="0" w:color="auto"/>
        <w:right w:val="none" w:sz="0" w:space="0" w:color="auto"/>
      </w:divBdr>
    </w:div>
    <w:div w:id="1208565025">
      <w:bodyDiv w:val="1"/>
      <w:marLeft w:val="0"/>
      <w:marRight w:val="0"/>
      <w:marTop w:val="0"/>
      <w:marBottom w:val="0"/>
      <w:divBdr>
        <w:top w:val="none" w:sz="0" w:space="0" w:color="auto"/>
        <w:left w:val="none" w:sz="0" w:space="0" w:color="auto"/>
        <w:bottom w:val="none" w:sz="0" w:space="0" w:color="auto"/>
        <w:right w:val="none" w:sz="0" w:space="0" w:color="auto"/>
      </w:divBdr>
    </w:div>
    <w:div w:id="1255433830">
      <w:bodyDiv w:val="1"/>
      <w:marLeft w:val="0"/>
      <w:marRight w:val="0"/>
      <w:marTop w:val="0"/>
      <w:marBottom w:val="0"/>
      <w:divBdr>
        <w:top w:val="none" w:sz="0" w:space="0" w:color="auto"/>
        <w:left w:val="none" w:sz="0" w:space="0" w:color="auto"/>
        <w:bottom w:val="none" w:sz="0" w:space="0" w:color="auto"/>
        <w:right w:val="none" w:sz="0" w:space="0" w:color="auto"/>
      </w:divBdr>
    </w:div>
    <w:div w:id="1279411902">
      <w:bodyDiv w:val="1"/>
      <w:marLeft w:val="0"/>
      <w:marRight w:val="0"/>
      <w:marTop w:val="0"/>
      <w:marBottom w:val="0"/>
      <w:divBdr>
        <w:top w:val="none" w:sz="0" w:space="0" w:color="auto"/>
        <w:left w:val="none" w:sz="0" w:space="0" w:color="auto"/>
        <w:bottom w:val="none" w:sz="0" w:space="0" w:color="auto"/>
        <w:right w:val="none" w:sz="0" w:space="0" w:color="auto"/>
      </w:divBdr>
    </w:div>
    <w:div w:id="1319772234">
      <w:bodyDiv w:val="1"/>
      <w:marLeft w:val="0"/>
      <w:marRight w:val="0"/>
      <w:marTop w:val="0"/>
      <w:marBottom w:val="0"/>
      <w:divBdr>
        <w:top w:val="none" w:sz="0" w:space="0" w:color="auto"/>
        <w:left w:val="none" w:sz="0" w:space="0" w:color="auto"/>
        <w:bottom w:val="none" w:sz="0" w:space="0" w:color="auto"/>
        <w:right w:val="none" w:sz="0" w:space="0" w:color="auto"/>
      </w:divBdr>
    </w:div>
    <w:div w:id="1396006940">
      <w:bodyDiv w:val="1"/>
      <w:marLeft w:val="0"/>
      <w:marRight w:val="0"/>
      <w:marTop w:val="0"/>
      <w:marBottom w:val="0"/>
      <w:divBdr>
        <w:top w:val="none" w:sz="0" w:space="0" w:color="auto"/>
        <w:left w:val="none" w:sz="0" w:space="0" w:color="auto"/>
        <w:bottom w:val="none" w:sz="0" w:space="0" w:color="auto"/>
        <w:right w:val="none" w:sz="0" w:space="0" w:color="auto"/>
      </w:divBdr>
    </w:div>
    <w:div w:id="1461340324">
      <w:bodyDiv w:val="1"/>
      <w:marLeft w:val="0"/>
      <w:marRight w:val="0"/>
      <w:marTop w:val="0"/>
      <w:marBottom w:val="0"/>
      <w:divBdr>
        <w:top w:val="none" w:sz="0" w:space="0" w:color="auto"/>
        <w:left w:val="none" w:sz="0" w:space="0" w:color="auto"/>
        <w:bottom w:val="none" w:sz="0" w:space="0" w:color="auto"/>
        <w:right w:val="none" w:sz="0" w:space="0" w:color="auto"/>
      </w:divBdr>
    </w:div>
    <w:div w:id="1480614393">
      <w:bodyDiv w:val="1"/>
      <w:marLeft w:val="0"/>
      <w:marRight w:val="0"/>
      <w:marTop w:val="0"/>
      <w:marBottom w:val="0"/>
      <w:divBdr>
        <w:top w:val="none" w:sz="0" w:space="0" w:color="auto"/>
        <w:left w:val="none" w:sz="0" w:space="0" w:color="auto"/>
        <w:bottom w:val="none" w:sz="0" w:space="0" w:color="auto"/>
        <w:right w:val="none" w:sz="0" w:space="0" w:color="auto"/>
      </w:divBdr>
    </w:div>
    <w:div w:id="1493596610">
      <w:bodyDiv w:val="1"/>
      <w:marLeft w:val="0"/>
      <w:marRight w:val="0"/>
      <w:marTop w:val="0"/>
      <w:marBottom w:val="0"/>
      <w:divBdr>
        <w:top w:val="none" w:sz="0" w:space="0" w:color="auto"/>
        <w:left w:val="none" w:sz="0" w:space="0" w:color="auto"/>
        <w:bottom w:val="none" w:sz="0" w:space="0" w:color="auto"/>
        <w:right w:val="none" w:sz="0" w:space="0" w:color="auto"/>
      </w:divBdr>
    </w:div>
    <w:div w:id="1529368257">
      <w:bodyDiv w:val="1"/>
      <w:marLeft w:val="0"/>
      <w:marRight w:val="0"/>
      <w:marTop w:val="0"/>
      <w:marBottom w:val="0"/>
      <w:divBdr>
        <w:top w:val="none" w:sz="0" w:space="0" w:color="auto"/>
        <w:left w:val="none" w:sz="0" w:space="0" w:color="auto"/>
        <w:bottom w:val="none" w:sz="0" w:space="0" w:color="auto"/>
        <w:right w:val="none" w:sz="0" w:space="0" w:color="auto"/>
      </w:divBdr>
    </w:div>
    <w:div w:id="1538158014">
      <w:bodyDiv w:val="1"/>
      <w:marLeft w:val="0"/>
      <w:marRight w:val="0"/>
      <w:marTop w:val="0"/>
      <w:marBottom w:val="0"/>
      <w:divBdr>
        <w:top w:val="none" w:sz="0" w:space="0" w:color="auto"/>
        <w:left w:val="none" w:sz="0" w:space="0" w:color="auto"/>
        <w:bottom w:val="none" w:sz="0" w:space="0" w:color="auto"/>
        <w:right w:val="none" w:sz="0" w:space="0" w:color="auto"/>
      </w:divBdr>
    </w:div>
    <w:div w:id="1553812053">
      <w:bodyDiv w:val="1"/>
      <w:marLeft w:val="0"/>
      <w:marRight w:val="0"/>
      <w:marTop w:val="0"/>
      <w:marBottom w:val="0"/>
      <w:divBdr>
        <w:top w:val="none" w:sz="0" w:space="0" w:color="auto"/>
        <w:left w:val="none" w:sz="0" w:space="0" w:color="auto"/>
        <w:bottom w:val="none" w:sz="0" w:space="0" w:color="auto"/>
        <w:right w:val="none" w:sz="0" w:space="0" w:color="auto"/>
      </w:divBdr>
    </w:div>
    <w:div w:id="1595630622">
      <w:bodyDiv w:val="1"/>
      <w:marLeft w:val="0"/>
      <w:marRight w:val="0"/>
      <w:marTop w:val="0"/>
      <w:marBottom w:val="0"/>
      <w:divBdr>
        <w:top w:val="none" w:sz="0" w:space="0" w:color="auto"/>
        <w:left w:val="none" w:sz="0" w:space="0" w:color="auto"/>
        <w:bottom w:val="none" w:sz="0" w:space="0" w:color="auto"/>
        <w:right w:val="none" w:sz="0" w:space="0" w:color="auto"/>
      </w:divBdr>
    </w:div>
    <w:div w:id="1706826785">
      <w:bodyDiv w:val="1"/>
      <w:marLeft w:val="0"/>
      <w:marRight w:val="0"/>
      <w:marTop w:val="0"/>
      <w:marBottom w:val="0"/>
      <w:divBdr>
        <w:top w:val="none" w:sz="0" w:space="0" w:color="auto"/>
        <w:left w:val="none" w:sz="0" w:space="0" w:color="auto"/>
        <w:bottom w:val="none" w:sz="0" w:space="0" w:color="auto"/>
        <w:right w:val="none" w:sz="0" w:space="0" w:color="auto"/>
      </w:divBdr>
    </w:div>
    <w:div w:id="1798527803">
      <w:bodyDiv w:val="1"/>
      <w:marLeft w:val="0"/>
      <w:marRight w:val="0"/>
      <w:marTop w:val="0"/>
      <w:marBottom w:val="0"/>
      <w:divBdr>
        <w:top w:val="none" w:sz="0" w:space="0" w:color="auto"/>
        <w:left w:val="none" w:sz="0" w:space="0" w:color="auto"/>
        <w:bottom w:val="none" w:sz="0" w:space="0" w:color="auto"/>
        <w:right w:val="none" w:sz="0" w:space="0" w:color="auto"/>
      </w:divBdr>
    </w:div>
    <w:div w:id="1875801894">
      <w:bodyDiv w:val="1"/>
      <w:marLeft w:val="0"/>
      <w:marRight w:val="0"/>
      <w:marTop w:val="0"/>
      <w:marBottom w:val="0"/>
      <w:divBdr>
        <w:top w:val="none" w:sz="0" w:space="0" w:color="auto"/>
        <w:left w:val="none" w:sz="0" w:space="0" w:color="auto"/>
        <w:bottom w:val="none" w:sz="0" w:space="0" w:color="auto"/>
        <w:right w:val="none" w:sz="0" w:space="0" w:color="auto"/>
      </w:divBdr>
    </w:div>
    <w:div w:id="1876891199">
      <w:bodyDiv w:val="1"/>
      <w:marLeft w:val="0"/>
      <w:marRight w:val="0"/>
      <w:marTop w:val="0"/>
      <w:marBottom w:val="0"/>
      <w:divBdr>
        <w:top w:val="none" w:sz="0" w:space="0" w:color="auto"/>
        <w:left w:val="none" w:sz="0" w:space="0" w:color="auto"/>
        <w:bottom w:val="none" w:sz="0" w:space="0" w:color="auto"/>
        <w:right w:val="none" w:sz="0" w:space="0" w:color="auto"/>
      </w:divBdr>
    </w:div>
    <w:div w:id="1885554804">
      <w:bodyDiv w:val="1"/>
      <w:marLeft w:val="0"/>
      <w:marRight w:val="0"/>
      <w:marTop w:val="0"/>
      <w:marBottom w:val="0"/>
      <w:divBdr>
        <w:top w:val="none" w:sz="0" w:space="0" w:color="auto"/>
        <w:left w:val="none" w:sz="0" w:space="0" w:color="auto"/>
        <w:bottom w:val="none" w:sz="0" w:space="0" w:color="auto"/>
        <w:right w:val="none" w:sz="0" w:space="0" w:color="auto"/>
      </w:divBdr>
    </w:div>
    <w:div w:id="1896893770">
      <w:bodyDiv w:val="1"/>
      <w:marLeft w:val="0"/>
      <w:marRight w:val="0"/>
      <w:marTop w:val="0"/>
      <w:marBottom w:val="0"/>
      <w:divBdr>
        <w:top w:val="none" w:sz="0" w:space="0" w:color="auto"/>
        <w:left w:val="none" w:sz="0" w:space="0" w:color="auto"/>
        <w:bottom w:val="none" w:sz="0" w:space="0" w:color="auto"/>
        <w:right w:val="none" w:sz="0" w:space="0" w:color="auto"/>
      </w:divBdr>
    </w:div>
    <w:div w:id="1898399007">
      <w:bodyDiv w:val="1"/>
      <w:marLeft w:val="0"/>
      <w:marRight w:val="0"/>
      <w:marTop w:val="0"/>
      <w:marBottom w:val="0"/>
      <w:divBdr>
        <w:top w:val="none" w:sz="0" w:space="0" w:color="auto"/>
        <w:left w:val="none" w:sz="0" w:space="0" w:color="auto"/>
        <w:bottom w:val="none" w:sz="0" w:space="0" w:color="auto"/>
        <w:right w:val="none" w:sz="0" w:space="0" w:color="auto"/>
      </w:divBdr>
    </w:div>
    <w:div w:id="1962104873">
      <w:bodyDiv w:val="1"/>
      <w:marLeft w:val="0"/>
      <w:marRight w:val="0"/>
      <w:marTop w:val="0"/>
      <w:marBottom w:val="0"/>
      <w:divBdr>
        <w:top w:val="none" w:sz="0" w:space="0" w:color="auto"/>
        <w:left w:val="none" w:sz="0" w:space="0" w:color="auto"/>
        <w:bottom w:val="none" w:sz="0" w:space="0" w:color="auto"/>
        <w:right w:val="none" w:sz="0" w:space="0" w:color="auto"/>
      </w:divBdr>
    </w:div>
    <w:div w:id="1965650881">
      <w:bodyDiv w:val="1"/>
      <w:marLeft w:val="0"/>
      <w:marRight w:val="0"/>
      <w:marTop w:val="0"/>
      <w:marBottom w:val="0"/>
      <w:divBdr>
        <w:top w:val="none" w:sz="0" w:space="0" w:color="auto"/>
        <w:left w:val="none" w:sz="0" w:space="0" w:color="auto"/>
        <w:bottom w:val="none" w:sz="0" w:space="0" w:color="auto"/>
        <w:right w:val="none" w:sz="0" w:space="0" w:color="auto"/>
      </w:divBdr>
    </w:div>
    <w:div w:id="2016760643">
      <w:bodyDiv w:val="1"/>
      <w:marLeft w:val="0"/>
      <w:marRight w:val="0"/>
      <w:marTop w:val="0"/>
      <w:marBottom w:val="0"/>
      <w:divBdr>
        <w:top w:val="none" w:sz="0" w:space="0" w:color="auto"/>
        <w:left w:val="none" w:sz="0" w:space="0" w:color="auto"/>
        <w:bottom w:val="none" w:sz="0" w:space="0" w:color="auto"/>
        <w:right w:val="none" w:sz="0" w:space="0" w:color="auto"/>
      </w:divBdr>
    </w:div>
    <w:div w:id="20948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Sarah M</dc:creator>
  <cp:keywords/>
  <dc:description/>
  <cp:lastModifiedBy>Levine, Sarah M</cp:lastModifiedBy>
  <cp:revision>4</cp:revision>
  <dcterms:created xsi:type="dcterms:W3CDTF">2016-10-14T17:46:00Z</dcterms:created>
  <dcterms:modified xsi:type="dcterms:W3CDTF">2016-10-14T19:22:00Z</dcterms:modified>
</cp:coreProperties>
</file>