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before="120"/>
      </w:pPr>
      <w:r>
        <w:rPr>
          <w:rFonts w:ascii="Calibri" w:cs="Calibri" w:eastAsia="Calibri" w:hAnsi="Calibri"/>
          <w:b/>
          <w:bCs/>
          <w:color w:val="1F2A2E"/>
          <w:sz w:val="36"/>
          <w:szCs w:val="36"/>
        </w:rPr>
        <w:t xml:space="preserve">Warp</w:t>
      </w:r>
    </w:p>
    <w:p>
      <w:pPr>
        <w:spacing w:after="100" w:line="264"/>
      </w:pPr>
      <w:r>
        <w:rPr>
          <w:rFonts w:ascii="Calibri" w:cs="Calibri" w:eastAsia="Calibri" w:hAnsi="Calibri"/>
          <w:color w:val="1F2A2E"/>
          <w:sz w:val="20"/>
          <w:szCs w:val="20"/>
        </w:rPr>
        <w:t xml:space="preserve">Warp 1.6.3 scans a repo for a plan, builds a schedule, and dispatches one Cursor subagent (a Shuttle) per ticket, each on its own branch and pull request. The parent agent is the only merger. You drive it from a Cursor agent window. This guide is the session, from install through stop, and where to look when something does not move. Every flag is in docs/COMMANDS.md and every config key in docs/CONFIG.md.</w:t>
      </w:r>
    </w:p>
    <w:p>
      <w:pPr>
        <w:pStyle w:val="Heading2"/>
        <w:keepNext/>
        <w:spacing w:after="80" w:before="220"/>
      </w:pPr>
      <w:r>
        <w:rPr>
          <w:rFonts w:ascii="Calibri" w:cs="Calibri" w:eastAsia="Calibri" w:hAnsi="Calibri"/>
          <w:b/>
          <w:bCs/>
          <w:color w:val="0B6E6E"/>
          <w:sz w:val="25"/>
          <w:szCs w:val="25"/>
        </w:rPr>
        <w:t xml:space="preserve">Where the files are</w:t>
      </w:r>
    </w:p>
    <w:p>
      <w:pPr>
        <w:spacing w:after="100" w:line="264"/>
      </w:pPr>
      <w:r>
        <w:rPr>
          <w:rFonts w:ascii="Calibri" w:cs="Calibri" w:eastAsia="Calibri" w:hAnsi="Calibri"/>
          <w:color w:val="1F2A2E"/>
          <w:sz w:val="20"/>
          <w:szCs w:val="20"/>
        </w:rPr>
        <w:t xml:space="preserve">A local agent uses your clone. A cloud agent uses a Cursor virtual machine with its own clone. Warp commits </w:t>
      </w:r>
      <w:r>
        <w:rPr>
          <w:rFonts w:ascii="Consolas" w:cs="Consolas" w:eastAsia="Consolas" w:hAnsi="Consolas"/>
          <w:color w:val="1F2A2E"/>
          <w:sz w:val="18"/>
          <w:szCs w:val="18"/>
        </w:rPr>
        <w:t xml:space="preserve">.warp/beam.json</w:t>
      </w:r>
      <w:r>
        <w:rPr>
          <w:rFonts w:ascii="Calibri" w:cs="Calibri" w:eastAsia="Calibri" w:hAnsi="Calibri"/>
          <w:color w:val="1F2A2E"/>
          <w:sz w:val="20"/>
          <w:szCs w:val="20"/>
        </w:rPr>
        <w:t xml:space="preserve">, </w:t>
      </w:r>
      <w:r>
        <w:rPr>
          <w:rFonts w:ascii="Consolas" w:cs="Consolas" w:eastAsia="Consolas" w:hAnsi="Consolas"/>
          <w:color w:val="1F2A2E"/>
          <w:sz w:val="18"/>
          <w:szCs w:val="18"/>
        </w:rPr>
        <w:t xml:space="preserve">.warp/journal.jsonl</w:t>
      </w:r>
      <w:r>
        <w:rPr>
          <w:rFonts w:ascii="Calibri" w:cs="Calibri" w:eastAsia="Calibri" w:hAnsi="Calibri"/>
          <w:color w:val="1F2A2E"/>
          <w:sz w:val="20"/>
          <w:szCs w:val="20"/>
        </w:rPr>
        <w:t xml:space="preserve">, </w:t>
      </w:r>
      <w:r>
        <w:rPr>
          <w:rFonts w:ascii="Consolas" w:cs="Consolas" w:eastAsia="Consolas" w:hAnsi="Consolas"/>
          <w:color w:val="1F2A2E"/>
          <w:sz w:val="18"/>
          <w:szCs w:val="18"/>
        </w:rPr>
        <w:t xml:space="preserve">.warp/STATUS.md</w:t>
      </w:r>
      <w:r>
        <w:rPr>
          <w:rFonts w:ascii="Calibri" w:cs="Calibri" w:eastAsia="Calibri" w:hAnsi="Calibri"/>
          <w:color w:val="1F2A2E"/>
          <w:sz w:val="20"/>
          <w:szCs w:val="20"/>
        </w:rPr>
        <w:t xml:space="preserve"> and </w:t>
      </w:r>
      <w:r>
        <w:rPr>
          <w:rFonts w:ascii="Consolas" w:cs="Consolas" w:eastAsia="Consolas" w:hAnsi="Consolas"/>
          <w:color w:val="1F2A2E"/>
          <w:sz w:val="18"/>
          <w:szCs w:val="18"/>
        </w:rPr>
        <w:t xml:space="preserve">.warp/BOARD.md</w:t>
      </w:r>
      <w:r>
        <w:rPr>
          <w:rFonts w:ascii="Calibri" w:cs="Calibri" w:eastAsia="Calibri" w:hAnsi="Calibri"/>
          <w:color w:val="1F2A2E"/>
          <w:sz w:val="20"/>
          <w:szCs w:val="20"/>
        </w:rPr>
        <w:t xml:space="preserve"> on the base branch, so the next agent sees who is in flight, which locks are held, and which tickets are parked. Tokens, cost, API keys and webhook URLs are stripped before that commit. </w:t>
      </w:r>
      <w:r>
        <w:rPr>
          <w:rFonts w:ascii="Consolas" w:cs="Consolas" w:eastAsia="Consolas" w:hAnsi="Consolas"/>
          <w:color w:val="1F2A2E"/>
          <w:sz w:val="18"/>
          <w:szCs w:val="18"/>
        </w:rPr>
        <w:t xml:space="preserve">.warp/config.yaml</w:t>
      </w:r>
      <w:r>
        <w:rPr>
          <w:rFonts w:ascii="Calibri" w:cs="Calibri" w:eastAsia="Calibri" w:hAnsi="Calibri"/>
          <w:color w:val="1F2A2E"/>
          <w:sz w:val="20"/>
          <w:szCs w:val="20"/>
        </w:rPr>
        <w:t xml:space="preserve"> stays gitignored.</w:t>
      </w:r>
    </w:p>
    <w:p>
      <w:pPr>
        <w:spacing w:after="100" w:line="264"/>
      </w:pPr>
      <w:r>
        <w:rPr>
          <w:rFonts w:ascii="Calibri" w:cs="Calibri" w:eastAsia="Calibri" w:hAnsi="Calibri"/>
          <w:color w:val="1F2A2E"/>
          <w:sz w:val="20"/>
          <w:szCs w:val="20"/>
        </w:rPr>
        <w:t xml:space="preserve">Product code is a Shuttle pull request on </w:t>
      </w:r>
      <w:r>
        <w:rPr>
          <w:rFonts w:ascii="Consolas" w:cs="Consolas" w:eastAsia="Consolas" w:hAnsi="Consolas"/>
          <w:color w:val="1F2A2E"/>
          <w:sz w:val="18"/>
          <w:szCs w:val="18"/>
        </w:rPr>
        <w:t xml:space="preserve">warp/&lt;id&gt;-&lt;jira&gt;</w:t>
      </w:r>
      <w:r>
        <w:rPr>
          <w:rFonts w:ascii="Calibri" w:cs="Calibri" w:eastAsia="Calibri" w:hAnsi="Calibri"/>
          <w:color w:val="1F2A2E"/>
          <w:sz w:val="20"/>
          <w:szCs w:val="20"/>
        </w:rPr>
        <w:t xml:space="preserve"> (</w:t>
      </w:r>
      <w:r>
        <w:rPr>
          <w:rFonts w:ascii="Consolas" w:cs="Consolas" w:eastAsia="Consolas" w:hAnsi="Consolas"/>
          <w:color w:val="1F2A2E"/>
          <w:sz w:val="18"/>
          <w:szCs w:val="18"/>
        </w:rPr>
        <w:t xml:space="preserve">warp/&lt;id&gt;</w:t>
      </w:r>
      <w:r>
        <w:rPr>
          <w:rFonts w:ascii="Calibri" w:cs="Calibri" w:eastAsia="Calibri" w:hAnsi="Calibri"/>
          <w:color w:val="1F2A2E"/>
          <w:sz w:val="20"/>
          <w:szCs w:val="20"/>
        </w:rPr>
        <w:t xml:space="preserve"> when the ticket has no Jira key). A named run (</w:t>
      </w:r>
      <w:r>
        <w:rPr>
          <w:rFonts w:ascii="Consolas" w:cs="Consolas" w:eastAsia="Consolas" w:hAnsi="Consolas"/>
          <w:color w:val="1F2A2E"/>
          <w:sz w:val="18"/>
          <w:szCs w:val="18"/>
        </w:rPr>
        <w:t xml:space="preserve">/warp-init &lt;name&gt;</w:t>
      </w:r>
      <w:r>
        <w:rPr>
          <w:rFonts w:ascii="Calibri" w:cs="Calibri" w:eastAsia="Calibri" w:hAnsi="Calibri"/>
          <w:color w:val="1F2A2E"/>
          <w:sz w:val="20"/>
          <w:szCs w:val="20"/>
        </w:rPr>
        <w:t xml:space="preserve">) saves the same files, plus </w:t>
      </w:r>
      <w:r>
        <w:rPr>
          <w:rFonts w:ascii="Consolas" w:cs="Consolas" w:eastAsia="Consolas" w:hAnsi="Consolas"/>
          <w:color w:val="1F2A2E"/>
          <w:sz w:val="18"/>
          <w:szCs w:val="18"/>
        </w:rPr>
        <w:t xml:space="preserve">stats.json</w:t>
      </w:r>
      <w:r>
        <w:rPr>
          <w:rFonts w:ascii="Calibri" w:cs="Calibri" w:eastAsia="Calibri" w:hAnsi="Calibri"/>
          <w:color w:val="1F2A2E"/>
          <w:sz w:val="20"/>
          <w:szCs w:val="20"/>
        </w:rPr>
        <w:t xml:space="preserve"> and a config copy without machine keys or secrets, to </w:t>
      </w:r>
      <w:r>
        <w:rPr>
          <w:rFonts w:ascii="Consolas" w:cs="Consolas" w:eastAsia="Consolas" w:hAnsi="Consolas"/>
          <w:color w:val="1F2A2E"/>
          <w:sz w:val="18"/>
          <w:szCs w:val="18"/>
        </w:rPr>
        <w:t xml:space="preserve">.warp/runs/&lt;name&gt;/</w:t>
      </w:r>
      <w:r>
        <w:rPr>
          <w:rFonts w:ascii="Calibri" w:cs="Calibri" w:eastAsia="Calibri" w:hAnsi="Calibri"/>
          <w:color w:val="1F2A2E"/>
          <w:sz w:val="20"/>
          <w:szCs w:val="20"/>
        </w:rPr>
        <w:t xml:space="preserve">, and its branches are </w:t>
      </w:r>
      <w:r>
        <w:rPr>
          <w:rFonts w:ascii="Consolas" w:cs="Consolas" w:eastAsia="Consolas" w:hAnsi="Consolas"/>
          <w:color w:val="1F2A2E"/>
          <w:sz w:val="18"/>
          <w:szCs w:val="18"/>
        </w:rPr>
        <w:t xml:space="preserve">warp/&lt;name&gt;/&lt;id&gt;-&lt;jira&gt;</w:t>
      </w:r>
      <w:r>
        <w:rPr>
          <w:rFonts w:ascii="Calibri" w:cs="Calibri" w:eastAsia="Calibri" w:hAnsi="Calibri"/>
          <w:color w:val="1F2A2E"/>
          <w:sz w:val="20"/>
          <w:szCs w:val="20"/>
        </w:rPr>
        <w:t xml:space="preserve">. </w:t>
      </w:r>
      <w:r>
        <w:rPr>
          <w:rFonts w:ascii="Consolas" w:cs="Consolas" w:eastAsia="Consolas" w:hAnsi="Consolas"/>
          <w:color w:val="1F2A2E"/>
          <w:sz w:val="18"/>
          <w:szCs w:val="18"/>
        </w:rPr>
        <w:t xml:space="preserve">/warp-dashboard</w:t>
      </w:r>
      <w:r>
        <w:rPr>
          <w:rFonts w:ascii="Calibri" w:cs="Calibri" w:eastAsia="Calibri" w:hAnsi="Calibri"/>
          <w:color w:val="1F2A2E"/>
          <w:sz w:val="20"/>
          <w:szCs w:val="20"/>
        </w:rPr>
        <w:t xml:space="preserve"> writes </w:t>
      </w:r>
      <w:r>
        <w:rPr>
          <w:rFonts w:ascii="Consolas" w:cs="Consolas" w:eastAsia="Consolas" w:hAnsi="Consolas"/>
          <w:color w:val="1F2A2E"/>
          <w:sz w:val="18"/>
          <w:szCs w:val="18"/>
        </w:rPr>
        <w:t xml:space="preserve">.warp/dashboard.html</w:t>
      </w:r>
      <w:r>
        <w:rPr>
          <w:rFonts w:ascii="Calibri" w:cs="Calibri" w:eastAsia="Calibri" w:hAnsi="Calibri"/>
          <w:color w:val="1F2A2E"/>
          <w:sz w:val="20"/>
          <w:szCs w:val="20"/>
        </w:rPr>
        <w:t xml:space="preserve"> locally; state commits leave it out. On a cloud VM, download what you want to keep before the VM is discarded.</w:t>
      </w:r>
    </w:p>
    <w:p>
      <w:pPr>
        <w:pStyle w:val="Heading2"/>
        <w:keepNext/>
        <w:spacing w:after="80" w:before="220"/>
      </w:pPr>
      <w:r>
        <w:rPr>
          <w:rFonts w:ascii="Calibri" w:cs="Calibri" w:eastAsia="Calibri" w:hAnsi="Calibri"/>
          <w:b/>
          <w:bCs/>
          <w:color w:val="0B6E6E"/>
          <w:sz w:val="25"/>
          <w:szCs w:val="25"/>
        </w:rPr>
        <w:t xml:space="preserve">Session, in order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300"/>
        <w:gridCol w:w="4300"/>
        <w:gridCol w:w="4480"/>
      </w:tblGrid>
      <w:tr>
        <w:trPr>
          <w:cantSplit/>
          <w:tblHeader/>
        </w:trPr>
        <w:tc>
          <w:tcPr>
            <w:tcW w:type="dxa" w:w="1300"/>
            <w:tcBorders>
              <w:top w:val="single" w:color="C6D0D3" w:sz="4"/>
              <w:left w:val="single" w:color="C6D0D3" w:sz="4"/>
              <w:bottom w:val="single" w:color="C6D0D3" w:sz="4"/>
              <w:right w:val="single" w:color="C6D0D3" w:sz="4"/>
            </w:tcBorders>
            <w:shd w:fill="E8F1F1" w:color="auto" w:val="clear"/>
            <w:tcMar>
              <w:top w:type="dxa" w:w="60"/>
              <w:left w:type="dxa" w:w="100"/>
              <w:bottom w:type="dxa" w:w="60"/>
              <w:right w:type="dxa" w:w="100"/>
            </w:tcMar>
          </w:tcPr>
          <w:p>
            <w:pPr>
              <w:spacing w:after="0" w:line="252"/>
            </w:pPr>
            <w:r>
              <w:rPr>
                <w:rFonts w:ascii="Calibri" w:cs="Calibri" w:eastAsia="Calibri" w:hAnsi="Calibri"/>
                <w:b/>
                <w:bCs/>
                <w:color w:val="1F2A2E"/>
                <w:sz w:val="18"/>
                <w:szCs w:val="18"/>
              </w:rPr>
              <w:t xml:space="preserve">Step</w:t>
            </w:r>
          </w:p>
        </w:tc>
        <w:tc>
          <w:tcPr>
            <w:tcW w:type="dxa" w:w="4300"/>
            <w:tcBorders>
              <w:top w:val="single" w:color="C6D0D3" w:sz="4"/>
              <w:left w:val="single" w:color="C6D0D3" w:sz="4"/>
              <w:bottom w:val="single" w:color="C6D0D3" w:sz="4"/>
              <w:right w:val="single" w:color="C6D0D3" w:sz="4"/>
            </w:tcBorders>
            <w:shd w:fill="E8F1F1" w:color="auto" w:val="clear"/>
            <w:tcMar>
              <w:top w:type="dxa" w:w="60"/>
              <w:left w:type="dxa" w:w="100"/>
              <w:bottom w:type="dxa" w:w="60"/>
              <w:right w:type="dxa" w:w="100"/>
            </w:tcMar>
          </w:tcPr>
          <w:p>
            <w:pPr>
              <w:spacing w:after="0" w:line="252"/>
            </w:pPr>
            <w:r>
              <w:rPr>
                <w:rFonts w:ascii="Calibri" w:cs="Calibri" w:eastAsia="Calibri" w:hAnsi="Calibri"/>
                <w:b/>
                <w:bCs/>
                <w:color w:val="1F2A2E"/>
                <w:sz w:val="18"/>
                <w:szCs w:val="18"/>
              </w:rPr>
              <w:t xml:space="preserve">In the agent window</w:t>
            </w:r>
          </w:p>
        </w:tc>
        <w:tc>
          <w:tcPr>
            <w:tcW w:type="dxa" w:w="4480"/>
            <w:tcBorders>
              <w:top w:val="single" w:color="C6D0D3" w:sz="4"/>
              <w:left w:val="single" w:color="C6D0D3" w:sz="4"/>
              <w:bottom w:val="single" w:color="C6D0D3" w:sz="4"/>
              <w:right w:val="single" w:color="C6D0D3" w:sz="4"/>
            </w:tcBorders>
            <w:shd w:fill="E8F1F1" w:color="auto" w:val="clear"/>
            <w:tcMar>
              <w:top w:type="dxa" w:w="60"/>
              <w:left w:type="dxa" w:w="100"/>
              <w:bottom w:type="dxa" w:w="60"/>
              <w:right w:type="dxa" w:w="100"/>
            </w:tcMar>
          </w:tcPr>
          <w:p>
            <w:pPr>
              <w:spacing w:after="0" w:line="252"/>
            </w:pPr>
            <w:r>
              <w:rPr>
                <w:rFonts w:ascii="Calibri" w:cs="Calibri" w:eastAsia="Calibri" w:hAnsi="Calibri"/>
                <w:b/>
                <w:bCs/>
                <w:color w:val="1F2A2E"/>
                <w:sz w:val="18"/>
                <w:szCs w:val="18"/>
              </w:rPr>
              <w:t xml:space="preserve">What you should see</w:t>
            </w:r>
          </w:p>
        </w:tc>
      </w:tr>
      <w:tr>
        <w:trPr>
          <w:cantSplit/>
        </w:trPr>
        <w:tc>
          <w:tcPr>
            <w:tcW w:type="dxa" w:w="1300"/>
            <w:tcBorders>
              <w:top w:val="single" w:color="C6D0D3" w:sz="4"/>
              <w:left w:val="single" w:color="C6D0D3" w:sz="4"/>
              <w:bottom w:val="single" w:color="C6D0D3" w:sz="4"/>
              <w:right w:val="single" w:color="C6D0D3" w:sz="4"/>
            </w:tcBorders>
            <w:tcMar>
              <w:top w:type="dxa" w:w="60"/>
              <w:left w:type="dxa" w:w="100"/>
              <w:bottom w:type="dxa" w:w="60"/>
              <w:right w:type="dxa" w:w="100"/>
            </w:tcMar>
          </w:tcPr>
          <w:p>
            <w:pPr>
              <w:spacing w:after="0" w:line="252"/>
            </w:pPr>
            <w:r>
              <w:rPr>
                <w:rFonts w:ascii="Calibri" w:cs="Calibri" w:eastAsia="Calibri" w:hAnsi="Calibri"/>
                <w:b w:val="false"/>
                <w:bCs w:val="false"/>
                <w:color w:val="1F2A2E"/>
                <w:sz w:val="18"/>
                <w:szCs w:val="18"/>
              </w:rPr>
              <w:t xml:space="preserve">Install</w:t>
            </w:r>
          </w:p>
        </w:tc>
        <w:tc>
          <w:tcPr>
            <w:tcW w:type="dxa" w:w="4300"/>
            <w:tcBorders>
              <w:top w:val="single" w:color="C6D0D3" w:sz="4"/>
              <w:left w:val="single" w:color="C6D0D3" w:sz="4"/>
              <w:bottom w:val="single" w:color="C6D0D3" w:sz="4"/>
              <w:right w:val="single" w:color="C6D0D3" w:sz="4"/>
            </w:tcBorders>
            <w:tcMar>
              <w:top w:type="dxa" w:w="60"/>
              <w:left w:type="dxa" w:w="100"/>
              <w:bottom w:type="dxa" w:w="60"/>
              <w:right w:type="dxa" w:w="100"/>
            </w:tcMar>
          </w:tcPr>
          <w:p>
            <w:pPr>
              <w:spacing w:after="0" w:line="252"/>
            </w:pPr>
            <w:r>
              <w:rPr>
                <w:rFonts w:ascii="Calibri" w:cs="Calibri" w:eastAsia="Calibri" w:hAnsi="Calibri"/>
                <w:b w:val="false"/>
                <w:bCs w:val="false"/>
                <w:color w:val="1F2A2E"/>
                <w:sz w:val="18"/>
                <w:szCs w:val="18"/>
              </w:rPr>
              <w:t xml:space="preserve">Import the plugin, install Warp from Customize, reload. Then </w:t>
            </w:r>
            <w:r>
              <w:rPr>
                <w:rFonts w:ascii="Consolas" w:cs="Consolas" w:eastAsia="Consolas" w:hAnsi="Consolas"/>
                <w:b w:val="false"/>
                <w:bCs w:val="false"/>
                <w:color w:val="1F2A2E"/>
                <w:sz w:val="16"/>
                <w:szCs w:val="16"/>
              </w:rPr>
              <w:t xml:space="preserve">/warp-init</w:t>
            </w:r>
            <w:r>
              <w:rPr>
                <w:rFonts w:ascii="Calibri" w:cs="Calibri" w:eastAsia="Calibri" w:hAnsi="Calibri"/>
                <w:b w:val="false"/>
                <w:bCs w:val="false"/>
                <w:color w:val="1F2A2E"/>
                <w:sz w:val="18"/>
                <w:szCs w:val="18"/>
              </w:rPr>
              <w:t xml:space="preserve"> (or </w:t>
            </w:r>
            <w:r>
              <w:rPr>
                <w:rFonts w:ascii="Consolas" w:cs="Consolas" w:eastAsia="Consolas" w:hAnsi="Consolas"/>
                <w:b w:val="false"/>
                <w:bCs w:val="false"/>
                <w:color w:val="1F2A2E"/>
                <w:sz w:val="16"/>
                <w:szCs w:val="16"/>
              </w:rPr>
              <w:t xml:space="preserve">/warp-init &lt;name&gt;</w:t>
            </w:r>
            <w:r>
              <w:rPr>
                <w:rFonts w:ascii="Calibri" w:cs="Calibri" w:eastAsia="Calibri" w:hAnsi="Calibri"/>
                <w:b w:val="false"/>
                <w:bCs w:val="false"/>
                <w:color w:val="1F2A2E"/>
                <w:sz w:val="18"/>
                <w:szCs w:val="18"/>
              </w:rPr>
              <w:t xml:space="preserve"> for a named run).</w:t>
            </w:r>
          </w:p>
        </w:tc>
        <w:tc>
          <w:tcPr>
            <w:tcW w:type="dxa" w:w="4480"/>
            <w:tcBorders>
              <w:top w:val="single" w:color="C6D0D3" w:sz="4"/>
              <w:left w:val="single" w:color="C6D0D3" w:sz="4"/>
              <w:bottom w:val="single" w:color="C6D0D3" w:sz="4"/>
              <w:right w:val="single" w:color="C6D0D3" w:sz="4"/>
            </w:tcBorders>
            <w:tcMar>
              <w:top w:type="dxa" w:w="60"/>
              <w:left w:type="dxa" w:w="100"/>
              <w:bottom w:type="dxa" w:w="60"/>
              <w:right w:type="dxa" w:w="100"/>
            </w:tcMar>
          </w:tcPr>
          <w:p>
            <w:pPr>
              <w:spacing w:after="0" w:line="252"/>
            </w:pPr>
            <w:r>
              <w:rPr>
                <w:rFonts w:ascii="Consolas" w:cs="Consolas" w:eastAsia="Consolas" w:hAnsi="Consolas"/>
                <w:b w:val="false"/>
                <w:bCs w:val="false"/>
                <w:color w:val="1F2A2E"/>
                <w:sz w:val="16"/>
                <w:szCs w:val="16"/>
              </w:rPr>
              <w:t xml:space="preserve">/warp-scan</w:t>
            </w:r>
            <w:r>
              <w:rPr>
                <w:rFonts w:ascii="Calibri" w:cs="Calibri" w:eastAsia="Calibri" w:hAnsi="Calibri"/>
                <w:b w:val="false"/>
                <w:bCs w:val="false"/>
                <w:color w:val="1F2A2E"/>
                <w:sz w:val="18"/>
                <w:szCs w:val="18"/>
              </w:rPr>
              <w:t xml:space="preserve"> and </w:t>
            </w:r>
            <w:r>
              <w:rPr>
                <w:rFonts w:ascii="Consolas" w:cs="Consolas" w:eastAsia="Consolas" w:hAnsi="Consolas"/>
                <w:b w:val="false"/>
                <w:bCs w:val="false"/>
                <w:color w:val="1F2A2E"/>
                <w:sz w:val="16"/>
                <w:szCs w:val="16"/>
              </w:rPr>
              <w:t xml:space="preserve">/warp-start</w:t>
            </w:r>
            <w:r>
              <w:rPr>
                <w:rFonts w:ascii="Calibri" w:cs="Calibri" w:eastAsia="Calibri" w:hAnsi="Calibri"/>
                <w:b w:val="false"/>
                <w:bCs w:val="false"/>
                <w:color w:val="1F2A2E"/>
                <w:sz w:val="18"/>
                <w:szCs w:val="18"/>
              </w:rPr>
              <w:t xml:space="preserve"> in the command list. </w:t>
            </w:r>
            <w:r>
              <w:rPr>
                <w:rFonts w:ascii="Consolas" w:cs="Consolas" w:eastAsia="Consolas" w:hAnsi="Consolas"/>
                <w:b w:val="false"/>
                <w:bCs w:val="false"/>
                <w:color w:val="1F2A2E"/>
                <w:sz w:val="16"/>
                <w:szCs w:val="16"/>
              </w:rPr>
              <w:t xml:space="preserve">.warp/config.yaml</w:t>
            </w:r>
            <w:r>
              <w:rPr>
                <w:rFonts w:ascii="Calibri" w:cs="Calibri" w:eastAsia="Calibri" w:hAnsi="Calibri"/>
                <w:b w:val="false"/>
                <w:bCs w:val="false"/>
                <w:color w:val="1F2A2E"/>
                <w:sz w:val="18"/>
                <w:szCs w:val="18"/>
              </w:rPr>
              <w:t xml:space="preserve"> written; Jira and Slack tools allowed.</w:t>
            </w:r>
          </w:p>
        </w:tc>
      </w:tr>
      <w:tr>
        <w:trPr>
          <w:cantSplit/>
        </w:trPr>
        <w:tc>
          <w:tcPr>
            <w:tcW w:type="dxa" w:w="1300"/>
            <w:tcBorders>
              <w:top w:val="single" w:color="C6D0D3" w:sz="4"/>
              <w:left w:val="single" w:color="C6D0D3" w:sz="4"/>
              <w:bottom w:val="single" w:color="C6D0D3" w:sz="4"/>
              <w:right w:val="single" w:color="C6D0D3" w:sz="4"/>
            </w:tcBorders>
            <w:tcMar>
              <w:top w:type="dxa" w:w="60"/>
              <w:left w:type="dxa" w:w="100"/>
              <w:bottom w:type="dxa" w:w="60"/>
              <w:right w:type="dxa" w:w="100"/>
            </w:tcMar>
          </w:tcPr>
          <w:p>
            <w:pPr>
              <w:spacing w:after="0" w:line="252"/>
            </w:pPr>
            <w:r>
              <w:rPr>
                <w:rFonts w:ascii="Calibri" w:cs="Calibri" w:eastAsia="Calibri" w:hAnsi="Calibri"/>
                <w:b w:val="false"/>
                <w:bCs w:val="false"/>
                <w:color w:val="1F2A2E"/>
                <w:sz w:val="18"/>
                <w:szCs w:val="18"/>
              </w:rPr>
              <w:t xml:space="preserve">Plan</w:t>
            </w:r>
          </w:p>
        </w:tc>
        <w:tc>
          <w:tcPr>
            <w:tcW w:type="dxa" w:w="4300"/>
            <w:tcBorders>
              <w:top w:val="single" w:color="C6D0D3" w:sz="4"/>
              <w:left w:val="single" w:color="C6D0D3" w:sz="4"/>
              <w:bottom w:val="single" w:color="C6D0D3" w:sz="4"/>
              <w:right w:val="single" w:color="C6D0D3" w:sz="4"/>
            </w:tcBorders>
            <w:tcMar>
              <w:top w:type="dxa" w:w="60"/>
              <w:left w:type="dxa" w:w="100"/>
              <w:bottom w:type="dxa" w:w="60"/>
              <w:right w:type="dxa" w:w="100"/>
            </w:tcMar>
          </w:tcPr>
          <w:p>
            <w:pPr>
              <w:spacing w:after="0" w:line="252"/>
            </w:pPr>
            <w:r>
              <w:rPr>
                <w:rFonts w:ascii="Calibri" w:cs="Calibri" w:eastAsia="Calibri" w:hAnsi="Calibri"/>
                <w:b w:val="false"/>
                <w:bCs w:val="false"/>
                <w:color w:val="1F2A2E"/>
                <w:sz w:val="18"/>
                <w:szCs w:val="18"/>
              </w:rPr>
              <w:t xml:space="preserve">A plan file in the repo, or, when the work is already in Jira, </w:t>
            </w:r>
            <w:r>
              <w:rPr>
                <w:rFonts w:ascii="Consolas" w:cs="Consolas" w:eastAsia="Consolas" w:hAnsi="Consolas"/>
                <w:b w:val="false"/>
                <w:bCs w:val="false"/>
                <w:color w:val="1F2A2E"/>
                <w:sz w:val="16"/>
                <w:szCs w:val="16"/>
              </w:rPr>
              <w:t xml:space="preserve">/warp-from-jira version:1.5.5</w:t>
            </w:r>
            <w:r>
              <w:rPr>
                <w:rFonts w:ascii="Calibri" w:cs="Calibri" w:eastAsia="Calibri" w:hAnsi="Calibri"/>
                <w:b w:val="false"/>
                <w:bCs w:val="false"/>
                <w:color w:val="1F2A2E"/>
                <w:sz w:val="18"/>
                <w:szCs w:val="18"/>
              </w:rPr>
              <w:t xml:space="preserve">.</w:t>
            </w:r>
          </w:p>
        </w:tc>
        <w:tc>
          <w:tcPr>
            <w:tcW w:type="dxa" w:w="4480"/>
            <w:tcBorders>
              <w:top w:val="single" w:color="C6D0D3" w:sz="4"/>
              <w:left w:val="single" w:color="C6D0D3" w:sz="4"/>
              <w:bottom w:val="single" w:color="C6D0D3" w:sz="4"/>
              <w:right w:val="single" w:color="C6D0D3" w:sz="4"/>
            </w:tcBorders>
            <w:tcMar>
              <w:top w:type="dxa" w:w="60"/>
              <w:left w:type="dxa" w:w="100"/>
              <w:bottom w:type="dxa" w:w="60"/>
              <w:right w:type="dxa" w:w="100"/>
            </w:tcMar>
          </w:tcPr>
          <w:p>
            <w:pPr>
              <w:spacing w:after="0" w:line="252"/>
            </w:pPr>
            <w:r>
              <w:rPr>
                <w:rFonts w:ascii="Consolas" w:cs="Consolas" w:eastAsia="Consolas" w:hAnsi="Consolas"/>
                <w:b w:val="false"/>
                <w:bCs w:val="false"/>
                <w:color w:val="1F2A2E"/>
                <w:sz w:val="16"/>
                <w:szCs w:val="16"/>
              </w:rPr>
              <w:t xml:space="preserve">next: /warp-scan warp-plans/version-1.5.5</w:t>
            </w:r>
            <w:r>
              <w:rPr>
                <w:rFonts w:ascii="Calibri" w:cs="Calibri" w:eastAsia="Calibri" w:hAnsi="Calibri"/>
                <w:b w:val="false"/>
                <w:bCs w:val="false"/>
                <w:color w:val="1F2A2E"/>
                <w:sz w:val="18"/>
                <w:szCs w:val="18"/>
              </w:rPr>
              <w:t xml:space="preserve">, with a warning for each issue missing a size, locks, or a blocker.</w:t>
            </w:r>
          </w:p>
        </w:tc>
      </w:tr>
      <w:tr>
        <w:trPr>
          <w:cantSplit/>
        </w:trPr>
        <w:tc>
          <w:tcPr>
            <w:tcW w:type="dxa" w:w="1300"/>
            <w:tcBorders>
              <w:top w:val="single" w:color="C6D0D3" w:sz="4"/>
              <w:left w:val="single" w:color="C6D0D3" w:sz="4"/>
              <w:bottom w:val="single" w:color="C6D0D3" w:sz="4"/>
              <w:right w:val="single" w:color="C6D0D3" w:sz="4"/>
            </w:tcBorders>
            <w:tcMar>
              <w:top w:type="dxa" w:w="60"/>
              <w:left w:type="dxa" w:w="100"/>
              <w:bottom w:type="dxa" w:w="60"/>
              <w:right w:type="dxa" w:w="100"/>
            </w:tcMar>
          </w:tcPr>
          <w:p>
            <w:pPr>
              <w:spacing w:after="0" w:line="252"/>
            </w:pPr>
            <w:r>
              <w:rPr>
                <w:rFonts w:ascii="Calibri" w:cs="Calibri" w:eastAsia="Calibri" w:hAnsi="Calibri"/>
                <w:b w:val="false"/>
                <w:bCs w:val="false"/>
                <w:color w:val="1F2A2E"/>
                <w:sz w:val="18"/>
                <w:szCs w:val="18"/>
              </w:rPr>
              <w:t xml:space="preserve">Scan</w:t>
            </w:r>
          </w:p>
        </w:tc>
        <w:tc>
          <w:tcPr>
            <w:tcW w:type="dxa" w:w="4300"/>
            <w:tcBorders>
              <w:top w:val="single" w:color="C6D0D3" w:sz="4"/>
              <w:left w:val="single" w:color="C6D0D3" w:sz="4"/>
              <w:bottom w:val="single" w:color="C6D0D3" w:sz="4"/>
              <w:right w:val="single" w:color="C6D0D3" w:sz="4"/>
            </w:tcBorders>
            <w:tcMar>
              <w:top w:type="dxa" w:w="60"/>
              <w:left w:type="dxa" w:w="100"/>
              <w:bottom w:type="dxa" w:w="60"/>
              <w:right w:type="dxa" w:w="100"/>
            </w:tcMar>
          </w:tcPr>
          <w:p>
            <w:pPr>
              <w:spacing w:after="0" w:line="252"/>
            </w:pPr>
            <w:r>
              <w:rPr>
                <w:rFonts w:ascii="Consolas" w:cs="Consolas" w:eastAsia="Consolas" w:hAnsi="Consolas"/>
                <w:b w:val="false"/>
                <w:bCs w:val="false"/>
                <w:color w:val="1F2A2E"/>
                <w:sz w:val="16"/>
                <w:szCs w:val="16"/>
              </w:rPr>
              <w:t xml:space="preserve">/warp-scan</w:t>
            </w:r>
            <w:r>
              <w:rPr>
                <w:rFonts w:ascii="Calibri" w:cs="Calibri" w:eastAsia="Calibri" w:hAnsi="Calibri"/>
                <w:b w:val="false"/>
                <w:bCs w:val="false"/>
                <w:color w:val="1F2A2E"/>
                <w:sz w:val="18"/>
                <w:szCs w:val="18"/>
              </w:rPr>
              <w:t xml:space="preserve"> or </w:t>
            </w:r>
            <w:r>
              <w:rPr>
                <w:rFonts w:ascii="Consolas" w:cs="Consolas" w:eastAsia="Consolas" w:hAnsi="Consolas"/>
                <w:b w:val="false"/>
                <w:bCs w:val="false"/>
                <w:color w:val="1F2A2E"/>
                <w:sz w:val="16"/>
                <w:szCs w:val="16"/>
              </w:rPr>
              <w:t xml:space="preserve">/warp-scan &lt;folder&gt;</w:t>
            </w:r>
          </w:p>
        </w:tc>
        <w:tc>
          <w:tcPr>
            <w:tcW w:type="dxa" w:w="4480"/>
            <w:tcBorders>
              <w:top w:val="single" w:color="C6D0D3" w:sz="4"/>
              <w:left w:val="single" w:color="C6D0D3" w:sz="4"/>
              <w:bottom w:val="single" w:color="C6D0D3" w:sz="4"/>
              <w:right w:val="single" w:color="C6D0D3" w:sz="4"/>
            </w:tcBorders>
            <w:tcMar>
              <w:top w:type="dxa" w:w="60"/>
              <w:left w:type="dxa" w:w="100"/>
              <w:bottom w:type="dxa" w:w="60"/>
              <w:right w:type="dxa" w:w="100"/>
            </w:tcMar>
          </w:tcPr>
          <w:p>
            <w:pPr>
              <w:spacing w:after="0" w:line="252"/>
            </w:pPr>
            <w:r>
              <w:rPr>
                <w:rFonts w:ascii="Calibri" w:cs="Calibri" w:eastAsia="Calibri" w:hAnsi="Calibri"/>
                <w:b w:val="false"/>
                <w:bCs w:val="false"/>
                <w:color w:val="1F2A2E"/>
                <w:sz w:val="18"/>
                <w:szCs w:val="18"/>
              </w:rPr>
              <w:t xml:space="preserve">Ticket count, format, gate order, </w:t>
            </w:r>
            <w:r>
              <w:rPr>
                <w:rFonts w:ascii="Consolas" w:cs="Consolas" w:eastAsia="Consolas" w:hAnsi="Consolas"/>
                <w:b w:val="false"/>
                <w:bCs w:val="false"/>
                <w:color w:val="1F2A2E"/>
                <w:sz w:val="16"/>
                <w:szCs w:val="16"/>
              </w:rPr>
              <w:t xml:space="preserve">12 tickets: 9 keyed, 3 need mapping</w:t>
            </w:r>
            <w:r>
              <w:rPr>
                <w:rFonts w:ascii="Calibri" w:cs="Calibri" w:eastAsia="Calibri" w:hAnsi="Calibri"/>
                <w:b w:val="false"/>
                <w:bCs w:val="false"/>
                <w:color w:val="1F2A2E"/>
                <w:sz w:val="18"/>
                <w:szCs w:val="18"/>
              </w:rPr>
              <w:t xml:space="preserve">, run stopped.</w:t>
            </w:r>
          </w:p>
        </w:tc>
      </w:tr>
      <w:tr>
        <w:trPr>
          <w:cantSplit/>
        </w:trPr>
        <w:tc>
          <w:tcPr>
            <w:tcW w:type="dxa" w:w="1300"/>
            <w:tcBorders>
              <w:top w:val="single" w:color="C6D0D3" w:sz="4"/>
              <w:left w:val="single" w:color="C6D0D3" w:sz="4"/>
              <w:bottom w:val="single" w:color="C6D0D3" w:sz="4"/>
              <w:right w:val="single" w:color="C6D0D3" w:sz="4"/>
            </w:tcBorders>
            <w:tcMar>
              <w:top w:type="dxa" w:w="60"/>
              <w:left w:type="dxa" w:w="100"/>
              <w:bottom w:type="dxa" w:w="60"/>
              <w:right w:type="dxa" w:w="100"/>
            </w:tcMar>
          </w:tcPr>
          <w:p>
            <w:pPr>
              <w:spacing w:after="0" w:line="252"/>
            </w:pPr>
            <w:r>
              <w:rPr>
                <w:rFonts w:ascii="Calibri" w:cs="Calibri" w:eastAsia="Calibri" w:hAnsi="Calibri"/>
                <w:b w:val="false"/>
                <w:bCs w:val="false"/>
                <w:color w:val="1F2A2E"/>
                <w:sz w:val="18"/>
                <w:szCs w:val="18"/>
              </w:rPr>
              <w:t xml:space="preserve">Start</w:t>
            </w:r>
          </w:p>
        </w:tc>
        <w:tc>
          <w:tcPr>
            <w:tcW w:type="dxa" w:w="4300"/>
            <w:tcBorders>
              <w:top w:val="single" w:color="C6D0D3" w:sz="4"/>
              <w:left w:val="single" w:color="C6D0D3" w:sz="4"/>
              <w:bottom w:val="single" w:color="C6D0D3" w:sz="4"/>
              <w:right w:val="single" w:color="C6D0D3" w:sz="4"/>
            </w:tcBorders>
            <w:tcMar>
              <w:top w:type="dxa" w:w="60"/>
              <w:left w:type="dxa" w:w="100"/>
              <w:bottom w:type="dxa" w:w="60"/>
              <w:right w:type="dxa" w:w="100"/>
            </w:tcMar>
          </w:tcPr>
          <w:p>
            <w:pPr>
              <w:spacing w:after="0" w:line="252"/>
            </w:pPr>
            <w:r>
              <w:rPr>
                <w:rFonts w:ascii="Consolas" w:cs="Consolas" w:eastAsia="Consolas" w:hAnsi="Consolas"/>
                <w:b w:val="false"/>
                <w:bCs w:val="false"/>
                <w:color w:val="1F2A2E"/>
                <w:sz w:val="16"/>
                <w:szCs w:val="16"/>
              </w:rPr>
              <w:t xml:space="preserve">/warp-start</w:t>
            </w:r>
            <w:r>
              <w:rPr>
                <w:rFonts w:ascii="Calibri" w:cs="Calibri" w:eastAsia="Calibri" w:hAnsi="Calibri"/>
                <w:b w:val="false"/>
                <w:bCs w:val="false"/>
                <w:color w:val="1F2A2E"/>
                <w:sz w:val="18"/>
                <w:szCs w:val="18"/>
              </w:rPr>
              <w:t xml:space="preserve">, or a range: </w:t>
            </w:r>
            <w:r>
              <w:rPr>
                <w:rFonts w:ascii="Consolas" w:cs="Consolas" w:eastAsia="Consolas" w:hAnsi="Consolas"/>
                <w:b w:val="false"/>
                <w:bCs w:val="false"/>
                <w:color w:val="1F2A2E"/>
                <w:sz w:val="16"/>
                <w:szCs w:val="16"/>
              </w:rPr>
              <w:t xml:space="preserve">/warp-start G0-G2</w:t>
            </w:r>
          </w:p>
        </w:tc>
        <w:tc>
          <w:tcPr>
            <w:tcW w:type="dxa" w:w="4480"/>
            <w:tcBorders>
              <w:top w:val="single" w:color="C6D0D3" w:sz="4"/>
              <w:left w:val="single" w:color="C6D0D3" w:sz="4"/>
              <w:bottom w:val="single" w:color="C6D0D3" w:sz="4"/>
              <w:right w:val="single" w:color="C6D0D3" w:sz="4"/>
            </w:tcBorders>
            <w:tcMar>
              <w:top w:type="dxa" w:w="60"/>
              <w:left w:type="dxa" w:w="100"/>
              <w:bottom w:type="dxa" w:w="60"/>
              <w:right w:type="dxa" w:w="100"/>
            </w:tcMar>
          </w:tcPr>
          <w:p>
            <w:pPr>
              <w:spacing w:after="0" w:line="252"/>
            </w:pPr>
            <w:r>
              <w:rPr>
                <w:rFonts w:ascii="Consolas" w:cs="Consolas" w:eastAsia="Consolas" w:hAnsi="Consolas"/>
                <w:b w:val="false"/>
                <w:bCs w:val="false"/>
                <w:color w:val="1F2A2E"/>
                <w:sz w:val="16"/>
                <w:szCs w:val="16"/>
              </w:rPr>
              <w:t xml:space="preserve">run: was stopped. Starting.</w:t>
            </w:r>
            <w:r>
              <w:rPr>
                <w:rFonts w:ascii="Calibri" w:cs="Calibri" w:eastAsia="Calibri" w:hAnsi="Calibri"/>
                <w:b w:val="false"/>
                <w:bCs w:val="false"/>
                <w:color w:val="1F2A2E"/>
                <w:sz w:val="18"/>
                <w:szCs w:val="18"/>
              </w:rPr>
              <w:t xml:space="preserve">, </w:t>
            </w:r>
            <w:r>
              <w:rPr>
                <w:rFonts w:ascii="Consolas" w:cs="Consolas" w:eastAsia="Consolas" w:hAnsi="Consolas"/>
                <w:b w:val="false"/>
                <w:bCs w:val="false"/>
                <w:color w:val="1F2A2E"/>
                <w:sz w:val="16"/>
                <w:szCs w:val="16"/>
              </w:rPr>
              <w:t xml:space="preserve">unfinished:</w:t>
            </w:r>
            <w:r>
              <w:rPr>
                <w:rFonts w:ascii="Calibri" w:cs="Calibri" w:eastAsia="Calibri" w:hAnsi="Calibri"/>
                <w:b w:val="false"/>
                <w:bCs w:val="false"/>
                <w:color w:val="1F2A2E"/>
                <w:sz w:val="18"/>
                <w:szCs w:val="18"/>
              </w:rPr>
              <w:t xml:space="preserve">, </w:t>
            </w:r>
            <w:r>
              <w:rPr>
                <w:rFonts w:ascii="Consolas" w:cs="Consolas" w:eastAsia="Consolas" w:hAnsi="Consolas"/>
                <w:b w:val="false"/>
                <w:bCs w:val="false"/>
                <w:color w:val="1F2A2E"/>
                <w:sz w:val="16"/>
                <w:szCs w:val="16"/>
              </w:rPr>
              <w:t xml:space="preserve">parent: session &lt;id&gt;</w:t>
            </w:r>
            <w:r>
              <w:rPr>
                <w:rFonts w:ascii="Calibri" w:cs="Calibri" w:eastAsia="Calibri" w:hAnsi="Calibri"/>
                <w:b w:val="false"/>
                <w:bCs w:val="false"/>
                <w:color w:val="1F2A2E"/>
                <w:sz w:val="18"/>
                <w:szCs w:val="18"/>
              </w:rPr>
              <w:t xml:space="preserve">. Shuttles claim up to </w:t>
            </w:r>
            <w:r>
              <w:rPr>
                <w:rFonts w:ascii="Consolas" w:cs="Consolas" w:eastAsia="Consolas" w:hAnsi="Consolas"/>
                <w:b w:val="false"/>
                <w:bCs w:val="false"/>
                <w:color w:val="1F2A2E"/>
                <w:sz w:val="16"/>
                <w:szCs w:val="16"/>
              </w:rPr>
              <w:t xml:space="preserve">maxAgents</w:t>
            </w:r>
            <w:r>
              <w:rPr>
                <w:rFonts w:ascii="Calibri" w:cs="Calibri" w:eastAsia="Calibri" w:hAnsi="Calibri"/>
                <w:b w:val="false"/>
                <w:bCs w:val="false"/>
                <w:color w:val="1F2A2E"/>
                <w:sz w:val="18"/>
                <w:szCs w:val="18"/>
              </w:rPr>
              <w:t xml:space="preserve">.</w:t>
            </w:r>
          </w:p>
        </w:tc>
      </w:tr>
      <w:tr>
        <w:trPr>
          <w:cantSplit/>
        </w:trPr>
        <w:tc>
          <w:tcPr>
            <w:tcW w:type="dxa" w:w="1300"/>
            <w:tcBorders>
              <w:top w:val="single" w:color="C6D0D3" w:sz="4"/>
              <w:left w:val="single" w:color="C6D0D3" w:sz="4"/>
              <w:bottom w:val="single" w:color="C6D0D3" w:sz="4"/>
              <w:right w:val="single" w:color="C6D0D3" w:sz="4"/>
            </w:tcBorders>
            <w:tcMar>
              <w:top w:type="dxa" w:w="60"/>
              <w:left w:type="dxa" w:w="100"/>
              <w:bottom w:type="dxa" w:w="60"/>
              <w:right w:type="dxa" w:w="100"/>
            </w:tcMar>
          </w:tcPr>
          <w:p>
            <w:pPr>
              <w:spacing w:after="0" w:line="252"/>
            </w:pPr>
            <w:r>
              <w:rPr>
                <w:rFonts w:ascii="Calibri" w:cs="Calibri" w:eastAsia="Calibri" w:hAnsi="Calibri"/>
                <w:b w:val="false"/>
                <w:bCs w:val="false"/>
                <w:color w:val="1F2A2E"/>
                <w:sz w:val="18"/>
                <w:szCs w:val="18"/>
              </w:rPr>
              <w:t xml:space="preserve">Watch</w:t>
            </w:r>
          </w:p>
        </w:tc>
        <w:tc>
          <w:tcPr>
            <w:tcW w:type="dxa" w:w="4300"/>
            <w:tcBorders>
              <w:top w:val="single" w:color="C6D0D3" w:sz="4"/>
              <w:left w:val="single" w:color="C6D0D3" w:sz="4"/>
              <w:bottom w:val="single" w:color="C6D0D3" w:sz="4"/>
              <w:right w:val="single" w:color="C6D0D3" w:sz="4"/>
            </w:tcBorders>
            <w:tcMar>
              <w:top w:type="dxa" w:w="60"/>
              <w:left w:type="dxa" w:w="100"/>
              <w:bottom w:type="dxa" w:w="60"/>
              <w:right w:type="dxa" w:w="100"/>
            </w:tcMar>
          </w:tcPr>
          <w:p>
            <w:pPr>
              <w:spacing w:after="0" w:line="252"/>
            </w:pPr>
            <w:r>
              <w:rPr>
                <w:rFonts w:ascii="Consolas" w:cs="Consolas" w:eastAsia="Consolas" w:hAnsi="Consolas"/>
                <w:b w:val="false"/>
                <w:bCs w:val="false"/>
                <w:color w:val="1F2A2E"/>
                <w:sz w:val="16"/>
                <w:szCs w:val="16"/>
              </w:rPr>
              <w:t xml:space="preserve">/warp-status</w:t>
            </w:r>
            <w:r>
              <w:rPr>
                <w:rFonts w:ascii="Calibri" w:cs="Calibri" w:eastAsia="Calibri" w:hAnsi="Calibri"/>
                <w:b w:val="false"/>
                <w:bCs w:val="false"/>
                <w:color w:val="1F2A2E"/>
                <w:sz w:val="18"/>
                <w:szCs w:val="18"/>
              </w:rPr>
              <w:t xml:space="preserve">, </w:t>
            </w:r>
            <w:r>
              <w:rPr>
                <w:rFonts w:ascii="Consolas" w:cs="Consolas" w:eastAsia="Consolas" w:hAnsi="Consolas"/>
                <w:b w:val="false"/>
                <w:bCs w:val="false"/>
                <w:color w:val="1F2A2E"/>
                <w:sz w:val="16"/>
                <w:szCs w:val="16"/>
              </w:rPr>
              <w:t xml:space="preserve">/warp-dashboard</w:t>
            </w:r>
          </w:p>
        </w:tc>
        <w:tc>
          <w:tcPr>
            <w:tcW w:type="dxa" w:w="4480"/>
            <w:tcBorders>
              <w:top w:val="single" w:color="C6D0D3" w:sz="4"/>
              <w:left w:val="single" w:color="C6D0D3" w:sz="4"/>
              <w:bottom w:val="single" w:color="C6D0D3" w:sz="4"/>
              <w:right w:val="single" w:color="C6D0D3" w:sz="4"/>
            </w:tcBorders>
            <w:tcMar>
              <w:top w:type="dxa" w:w="60"/>
              <w:left w:type="dxa" w:w="100"/>
              <w:bottom w:type="dxa" w:w="60"/>
              <w:right w:type="dxa" w:w="100"/>
            </w:tcMar>
          </w:tcPr>
          <w:p>
            <w:pPr>
              <w:spacing w:after="0" w:line="252"/>
            </w:pPr>
            <w:r>
              <w:rPr>
                <w:rFonts w:ascii="Calibri" w:cs="Calibri" w:eastAsia="Calibri" w:hAnsi="Calibri"/>
                <w:b w:val="false"/>
                <w:bCs w:val="false"/>
                <w:color w:val="1F2A2E"/>
                <w:sz w:val="18"/>
                <w:szCs w:val="18"/>
              </w:rPr>
              <w:t xml:space="preserve">Open tickets with alarms first; the swimlane, board and table.</w:t>
            </w:r>
          </w:p>
        </w:tc>
      </w:tr>
      <w:tr>
        <w:trPr>
          <w:cantSplit/>
        </w:trPr>
        <w:tc>
          <w:tcPr>
            <w:tcW w:type="dxa" w:w="1300"/>
            <w:tcBorders>
              <w:top w:val="single" w:color="C6D0D3" w:sz="4"/>
              <w:left w:val="single" w:color="C6D0D3" w:sz="4"/>
              <w:bottom w:val="single" w:color="C6D0D3" w:sz="4"/>
              <w:right w:val="single" w:color="C6D0D3" w:sz="4"/>
            </w:tcBorders>
            <w:tcMar>
              <w:top w:type="dxa" w:w="60"/>
              <w:left w:type="dxa" w:w="100"/>
              <w:bottom w:type="dxa" w:w="60"/>
              <w:right w:type="dxa" w:w="100"/>
            </w:tcMar>
          </w:tcPr>
          <w:p>
            <w:pPr>
              <w:spacing w:after="0" w:line="252"/>
            </w:pPr>
            <w:r>
              <w:rPr>
                <w:rFonts w:ascii="Calibri" w:cs="Calibri" w:eastAsia="Calibri" w:hAnsi="Calibri"/>
                <w:b w:val="false"/>
                <w:bCs w:val="false"/>
                <w:color w:val="1F2A2E"/>
                <w:sz w:val="18"/>
                <w:szCs w:val="18"/>
              </w:rPr>
              <w:t xml:space="preserve">Pause</w:t>
            </w:r>
          </w:p>
        </w:tc>
        <w:tc>
          <w:tcPr>
            <w:tcW w:type="dxa" w:w="4300"/>
            <w:tcBorders>
              <w:top w:val="single" w:color="C6D0D3" w:sz="4"/>
              <w:left w:val="single" w:color="C6D0D3" w:sz="4"/>
              <w:bottom w:val="single" w:color="C6D0D3" w:sz="4"/>
              <w:right w:val="single" w:color="C6D0D3" w:sz="4"/>
            </w:tcBorders>
            <w:tcMar>
              <w:top w:type="dxa" w:w="60"/>
              <w:left w:type="dxa" w:w="100"/>
              <w:bottom w:type="dxa" w:w="60"/>
              <w:right w:type="dxa" w:w="100"/>
            </w:tcMar>
          </w:tcPr>
          <w:p>
            <w:pPr>
              <w:spacing w:after="0" w:line="252"/>
            </w:pPr>
            <w:r>
              <w:rPr>
                <w:rFonts w:ascii="Consolas" w:cs="Consolas" w:eastAsia="Consolas" w:hAnsi="Consolas"/>
                <w:b w:val="false"/>
                <w:bCs w:val="false"/>
                <w:color w:val="1F2A2E"/>
                <w:sz w:val="16"/>
                <w:szCs w:val="16"/>
              </w:rPr>
              <w:t xml:space="preserve">/warp-pause</w:t>
            </w:r>
          </w:p>
        </w:tc>
        <w:tc>
          <w:tcPr>
            <w:tcW w:type="dxa" w:w="4480"/>
            <w:tcBorders>
              <w:top w:val="single" w:color="C6D0D3" w:sz="4"/>
              <w:left w:val="single" w:color="C6D0D3" w:sz="4"/>
              <w:bottom w:val="single" w:color="C6D0D3" w:sz="4"/>
              <w:right w:val="single" w:color="C6D0D3" w:sz="4"/>
            </w:tcBorders>
            <w:tcMar>
              <w:top w:type="dxa" w:w="60"/>
              <w:left w:type="dxa" w:w="100"/>
              <w:bottom w:type="dxa" w:w="60"/>
              <w:right w:type="dxa" w:w="100"/>
            </w:tcMar>
          </w:tcPr>
          <w:p>
            <w:pPr>
              <w:spacing w:after="0" w:line="252"/>
            </w:pPr>
            <w:r>
              <w:rPr>
                <w:rFonts w:ascii="Calibri" w:cs="Calibri" w:eastAsia="Calibri" w:hAnsi="Calibri"/>
                <w:b w:val="false"/>
                <w:bCs w:val="false"/>
                <w:color w:val="1F2A2E"/>
                <w:sz w:val="18"/>
                <w:szCs w:val="18"/>
              </w:rPr>
              <w:t xml:space="preserve">Every agent ended, branches and pull requests kept. </w:t>
            </w:r>
            <w:r>
              <w:rPr>
                <w:rFonts w:ascii="Consolas" w:cs="Consolas" w:eastAsia="Consolas" w:hAnsi="Consolas"/>
                <w:b w:val="false"/>
                <w:bCs w:val="false"/>
                <w:color w:val="1F2A2E"/>
                <w:sz w:val="16"/>
                <w:szCs w:val="16"/>
              </w:rPr>
              <w:t xml:space="preserve">halt: paused agents=&lt;n&gt;</w:t>
            </w:r>
            <w:r>
              <w:rPr>
                <w:rFonts w:ascii="Calibri" w:cs="Calibri" w:eastAsia="Calibri" w:hAnsi="Calibri"/>
                <w:b w:val="false"/>
                <w:bCs w:val="false"/>
                <w:color w:val="1F2A2E"/>
                <w:sz w:val="18"/>
                <w:szCs w:val="18"/>
              </w:rPr>
              <w:t xml:space="preserve">.</w:t>
            </w:r>
          </w:p>
        </w:tc>
      </w:tr>
      <w:tr>
        <w:trPr>
          <w:cantSplit/>
        </w:trPr>
        <w:tc>
          <w:tcPr>
            <w:tcW w:type="dxa" w:w="1300"/>
            <w:tcBorders>
              <w:top w:val="single" w:color="C6D0D3" w:sz="4"/>
              <w:left w:val="single" w:color="C6D0D3" w:sz="4"/>
              <w:bottom w:val="single" w:color="C6D0D3" w:sz="4"/>
              <w:right w:val="single" w:color="C6D0D3" w:sz="4"/>
            </w:tcBorders>
            <w:tcMar>
              <w:top w:type="dxa" w:w="60"/>
              <w:left w:type="dxa" w:w="100"/>
              <w:bottom w:type="dxa" w:w="60"/>
              <w:right w:type="dxa" w:w="100"/>
            </w:tcMar>
          </w:tcPr>
          <w:p>
            <w:pPr>
              <w:spacing w:after="0" w:line="252"/>
            </w:pPr>
            <w:r>
              <w:rPr>
                <w:rFonts w:ascii="Calibri" w:cs="Calibri" w:eastAsia="Calibri" w:hAnsi="Calibri"/>
                <w:b w:val="false"/>
                <w:bCs w:val="false"/>
                <w:color w:val="1F2A2E"/>
                <w:sz w:val="18"/>
                <w:szCs w:val="18"/>
              </w:rPr>
              <w:t xml:space="preserve">Edit</w:t>
            </w:r>
          </w:p>
        </w:tc>
        <w:tc>
          <w:tcPr>
            <w:tcW w:type="dxa" w:w="4300"/>
            <w:tcBorders>
              <w:top w:val="single" w:color="C6D0D3" w:sz="4"/>
              <w:left w:val="single" w:color="C6D0D3" w:sz="4"/>
              <w:bottom w:val="single" w:color="C6D0D3" w:sz="4"/>
              <w:right w:val="single" w:color="C6D0D3" w:sz="4"/>
            </w:tcBorders>
            <w:tcMar>
              <w:top w:type="dxa" w:w="60"/>
              <w:left w:type="dxa" w:w="100"/>
              <w:bottom w:type="dxa" w:w="60"/>
              <w:right w:type="dxa" w:w="100"/>
            </w:tcMar>
          </w:tcPr>
          <w:p>
            <w:pPr>
              <w:spacing w:after="0" w:line="252"/>
            </w:pPr>
            <w:r>
              <w:rPr>
                <w:rFonts w:ascii="Consolas" w:cs="Consolas" w:eastAsia="Consolas" w:hAnsi="Consolas"/>
                <w:b w:val="false"/>
                <w:bCs w:val="false"/>
                <w:color w:val="1F2A2E"/>
                <w:sz w:val="16"/>
                <w:szCs w:val="16"/>
              </w:rPr>
              <w:t xml:space="preserve">/warp-export</w:t>
            </w:r>
            <w:r>
              <w:rPr>
                <w:rFonts w:ascii="Calibri" w:cs="Calibri" w:eastAsia="Calibri" w:hAnsi="Calibri"/>
                <w:b w:val="false"/>
                <w:bCs w:val="false"/>
                <w:color w:val="1F2A2E"/>
                <w:sz w:val="18"/>
                <w:szCs w:val="18"/>
              </w:rPr>
              <w:t xml:space="preserve">, edit </w:t>
            </w:r>
            <w:r>
              <w:rPr>
                <w:rFonts w:ascii="Consolas" w:cs="Consolas" w:eastAsia="Consolas" w:hAnsi="Consolas"/>
                <w:b w:val="false"/>
                <w:bCs w:val="false"/>
                <w:color w:val="1F2A2E"/>
                <w:sz w:val="16"/>
                <w:szCs w:val="16"/>
              </w:rPr>
              <w:t xml:space="preserve">WARP_PLAN.json</w:t>
            </w:r>
            <w:r>
              <w:rPr>
                <w:rFonts w:ascii="Calibri" w:cs="Calibri" w:eastAsia="Calibri" w:hAnsi="Calibri"/>
                <w:b w:val="false"/>
                <w:bCs w:val="false"/>
                <w:color w:val="1F2A2E"/>
                <w:sz w:val="18"/>
                <w:szCs w:val="18"/>
              </w:rPr>
              <w:t xml:space="preserve">, </w:t>
            </w:r>
            <w:r>
              <w:rPr>
                <w:rFonts w:ascii="Consolas" w:cs="Consolas" w:eastAsia="Consolas" w:hAnsi="Consolas"/>
                <w:b w:val="false"/>
                <w:bCs w:val="false"/>
                <w:color w:val="1F2A2E"/>
                <w:sz w:val="16"/>
                <w:szCs w:val="16"/>
              </w:rPr>
              <w:t xml:space="preserve">/warp-import &lt;path&gt;</w:t>
            </w:r>
          </w:p>
        </w:tc>
        <w:tc>
          <w:tcPr>
            <w:tcW w:type="dxa" w:w="4480"/>
            <w:tcBorders>
              <w:top w:val="single" w:color="C6D0D3" w:sz="4"/>
              <w:left w:val="single" w:color="C6D0D3" w:sz="4"/>
              <w:bottom w:val="single" w:color="C6D0D3" w:sz="4"/>
              <w:right w:val="single" w:color="C6D0D3" w:sz="4"/>
            </w:tcBorders>
            <w:tcMar>
              <w:top w:type="dxa" w:w="60"/>
              <w:left w:type="dxa" w:w="100"/>
              <w:bottom w:type="dxa" w:w="60"/>
              <w:right w:type="dxa" w:w="100"/>
            </w:tcMar>
          </w:tcPr>
          <w:p>
            <w:pPr>
              <w:spacing w:after="0" w:line="252"/>
            </w:pPr>
            <w:r>
              <w:rPr>
                <w:rFonts w:ascii="Calibri" w:cs="Calibri" w:eastAsia="Calibri" w:hAnsi="Calibri"/>
                <w:b w:val="false"/>
                <w:bCs w:val="false"/>
                <w:color w:val="1F2A2E"/>
                <w:sz w:val="18"/>
                <w:szCs w:val="18"/>
              </w:rPr>
              <w:t xml:space="preserve">Plan replaced, status kept for ids that remain, run stopped.</w:t>
            </w:r>
          </w:p>
        </w:tc>
      </w:tr>
      <w:tr>
        <w:trPr>
          <w:cantSplit/>
        </w:trPr>
        <w:tc>
          <w:tcPr>
            <w:tcW w:type="dxa" w:w="1300"/>
            <w:tcBorders>
              <w:top w:val="single" w:color="C6D0D3" w:sz="4"/>
              <w:left w:val="single" w:color="C6D0D3" w:sz="4"/>
              <w:bottom w:val="single" w:color="C6D0D3" w:sz="4"/>
              <w:right w:val="single" w:color="C6D0D3" w:sz="4"/>
            </w:tcBorders>
            <w:tcMar>
              <w:top w:type="dxa" w:w="60"/>
              <w:left w:type="dxa" w:w="100"/>
              <w:bottom w:type="dxa" w:w="60"/>
              <w:right w:type="dxa" w:w="100"/>
            </w:tcMar>
          </w:tcPr>
          <w:p>
            <w:pPr>
              <w:spacing w:after="0" w:line="252"/>
            </w:pPr>
            <w:r>
              <w:rPr>
                <w:rFonts w:ascii="Calibri" w:cs="Calibri" w:eastAsia="Calibri" w:hAnsi="Calibri"/>
                <w:b w:val="false"/>
                <w:bCs w:val="false"/>
                <w:color w:val="1F2A2E"/>
                <w:sz w:val="18"/>
                <w:szCs w:val="18"/>
              </w:rPr>
              <w:t xml:space="preserve">Carry on</w:t>
            </w:r>
          </w:p>
        </w:tc>
        <w:tc>
          <w:tcPr>
            <w:tcW w:type="dxa" w:w="4300"/>
            <w:tcBorders>
              <w:top w:val="single" w:color="C6D0D3" w:sz="4"/>
              <w:left w:val="single" w:color="C6D0D3" w:sz="4"/>
              <w:bottom w:val="single" w:color="C6D0D3" w:sz="4"/>
              <w:right w:val="single" w:color="C6D0D3" w:sz="4"/>
            </w:tcBorders>
            <w:tcMar>
              <w:top w:type="dxa" w:w="60"/>
              <w:left w:type="dxa" w:w="100"/>
              <w:bottom w:type="dxa" w:w="60"/>
              <w:right w:type="dxa" w:w="100"/>
            </w:tcMar>
          </w:tcPr>
          <w:p>
            <w:pPr>
              <w:spacing w:after="0" w:line="252"/>
            </w:pPr>
            <w:r>
              <w:rPr>
                <w:rFonts w:ascii="Consolas" w:cs="Consolas" w:eastAsia="Consolas" w:hAnsi="Consolas"/>
                <w:b w:val="false"/>
                <w:bCs w:val="false"/>
                <w:color w:val="1F2A2E"/>
                <w:sz w:val="16"/>
                <w:szCs w:val="16"/>
              </w:rPr>
              <w:t xml:space="preserve">/warp-start</w:t>
            </w:r>
            <w:r>
              <w:rPr>
                <w:rFonts w:ascii="Calibri" w:cs="Calibri" w:eastAsia="Calibri" w:hAnsi="Calibri"/>
                <w:b w:val="false"/>
                <w:bCs w:val="false"/>
                <w:color w:val="1F2A2E"/>
                <w:sz w:val="18"/>
                <w:szCs w:val="18"/>
              </w:rPr>
              <w:t xml:space="preserve"> or </w:t>
            </w:r>
            <w:r>
              <w:rPr>
                <w:rFonts w:ascii="Consolas" w:cs="Consolas" w:eastAsia="Consolas" w:hAnsi="Consolas"/>
                <w:b w:val="false"/>
                <w:bCs w:val="false"/>
                <w:color w:val="1F2A2E"/>
                <w:sz w:val="16"/>
                <w:szCs w:val="16"/>
              </w:rPr>
              <w:t xml:space="preserve">/warp-resume</w:t>
            </w:r>
            <w:r>
              <w:rPr>
                <w:rFonts w:ascii="Calibri" w:cs="Calibri" w:eastAsia="Calibri" w:hAnsi="Calibri"/>
                <w:b w:val="false"/>
                <w:bCs w:val="false"/>
                <w:color w:val="1F2A2E"/>
                <w:sz w:val="18"/>
                <w:szCs w:val="18"/>
              </w:rPr>
              <w:t xml:space="preserve"> (the same command)</w:t>
            </w:r>
          </w:p>
        </w:tc>
        <w:tc>
          <w:tcPr>
            <w:tcW w:type="dxa" w:w="4480"/>
            <w:tcBorders>
              <w:top w:val="single" w:color="C6D0D3" w:sz="4"/>
              <w:left w:val="single" w:color="C6D0D3" w:sz="4"/>
              <w:bottom w:val="single" w:color="C6D0D3" w:sz="4"/>
              <w:right w:val="single" w:color="C6D0D3" w:sz="4"/>
            </w:tcBorders>
            <w:tcMar>
              <w:top w:type="dxa" w:w="60"/>
              <w:left w:type="dxa" w:w="100"/>
              <w:bottom w:type="dxa" w:w="60"/>
              <w:right w:type="dxa" w:w="100"/>
            </w:tcMar>
          </w:tcPr>
          <w:p>
            <w:pPr>
              <w:spacing w:after="0" w:line="252"/>
            </w:pPr>
            <w:r>
              <w:rPr>
                <w:rFonts w:ascii="Calibri" w:cs="Calibri" w:eastAsia="Calibri" w:hAnsi="Calibri"/>
                <w:b w:val="false"/>
                <w:bCs w:val="false"/>
                <w:color w:val="1F2A2E"/>
                <w:sz w:val="18"/>
                <w:szCs w:val="18"/>
              </w:rPr>
              <w:t xml:space="preserve">Unfinished work first: fixes, halted Shuttles, then new tickets.</w:t>
            </w:r>
          </w:p>
        </w:tc>
      </w:tr>
      <w:tr>
        <w:trPr>
          <w:cantSplit/>
        </w:trPr>
        <w:tc>
          <w:tcPr>
            <w:tcW w:type="dxa" w:w="1300"/>
            <w:tcBorders>
              <w:top w:val="single" w:color="C6D0D3" w:sz="4"/>
              <w:left w:val="single" w:color="C6D0D3" w:sz="4"/>
              <w:bottom w:val="single" w:color="C6D0D3" w:sz="4"/>
              <w:right w:val="single" w:color="C6D0D3" w:sz="4"/>
            </w:tcBorders>
            <w:tcMar>
              <w:top w:type="dxa" w:w="60"/>
              <w:left w:type="dxa" w:w="100"/>
              <w:bottom w:type="dxa" w:w="60"/>
              <w:right w:type="dxa" w:w="100"/>
            </w:tcMar>
          </w:tcPr>
          <w:p>
            <w:pPr>
              <w:spacing w:after="0" w:line="252"/>
            </w:pPr>
            <w:r>
              <w:rPr>
                <w:rFonts w:ascii="Calibri" w:cs="Calibri" w:eastAsia="Calibri" w:hAnsi="Calibri"/>
                <w:b w:val="false"/>
                <w:bCs w:val="false"/>
                <w:color w:val="1F2A2E"/>
                <w:sz w:val="18"/>
                <w:szCs w:val="18"/>
              </w:rPr>
              <w:t xml:space="preserve">Stop</w:t>
            </w:r>
          </w:p>
        </w:tc>
        <w:tc>
          <w:tcPr>
            <w:tcW w:type="dxa" w:w="4300"/>
            <w:tcBorders>
              <w:top w:val="single" w:color="C6D0D3" w:sz="4"/>
              <w:left w:val="single" w:color="C6D0D3" w:sz="4"/>
              <w:bottom w:val="single" w:color="C6D0D3" w:sz="4"/>
              <w:right w:val="single" w:color="C6D0D3" w:sz="4"/>
            </w:tcBorders>
            <w:tcMar>
              <w:top w:type="dxa" w:w="60"/>
              <w:left w:type="dxa" w:w="100"/>
              <w:bottom w:type="dxa" w:w="60"/>
              <w:right w:type="dxa" w:w="100"/>
            </w:tcMar>
          </w:tcPr>
          <w:p>
            <w:pPr>
              <w:spacing w:after="0" w:line="252"/>
            </w:pPr>
            <w:r>
              <w:rPr>
                <w:rFonts w:ascii="Consolas" w:cs="Consolas" w:eastAsia="Consolas" w:hAnsi="Consolas"/>
                <w:b w:val="false"/>
                <w:bCs w:val="false"/>
                <w:color w:val="1F2A2E"/>
                <w:sz w:val="16"/>
                <w:szCs w:val="16"/>
              </w:rPr>
              <w:t xml:space="preserve">/warp-stop</w:t>
            </w:r>
          </w:p>
        </w:tc>
        <w:tc>
          <w:tcPr>
            <w:tcW w:type="dxa" w:w="4480"/>
            <w:tcBorders>
              <w:top w:val="single" w:color="C6D0D3" w:sz="4"/>
              <w:left w:val="single" w:color="C6D0D3" w:sz="4"/>
              <w:bottom w:val="single" w:color="C6D0D3" w:sz="4"/>
              <w:right w:val="single" w:color="C6D0D3" w:sz="4"/>
            </w:tcBorders>
            <w:tcMar>
              <w:top w:type="dxa" w:w="60"/>
              <w:left w:type="dxa" w:w="100"/>
              <w:bottom w:type="dxa" w:w="60"/>
              <w:right w:type="dxa" w:w="100"/>
            </w:tcMar>
          </w:tcPr>
          <w:p>
            <w:pPr>
              <w:spacing w:after="0" w:line="252"/>
            </w:pPr>
            <w:r>
              <w:rPr>
                <w:rFonts w:ascii="Calibri" w:cs="Calibri" w:eastAsia="Calibri" w:hAnsi="Calibri"/>
                <w:b w:val="false"/>
                <w:bCs w:val="false"/>
                <w:color w:val="1F2A2E"/>
                <w:sz w:val="18"/>
                <w:szCs w:val="18"/>
              </w:rPr>
              <w:t xml:space="preserve">Same teardown as pause, plus the completion report and </w:t>
            </w:r>
            <w:r>
              <w:rPr>
                <w:rFonts w:ascii="Consolas" w:cs="Consolas" w:eastAsia="Consolas" w:hAnsi="Consolas"/>
                <w:b w:val="false"/>
                <w:bCs w:val="false"/>
                <w:color w:val="1F2A2E"/>
                <w:sz w:val="16"/>
                <w:szCs w:val="16"/>
              </w:rPr>
              <w:t xml:space="preserve">stoppedAt</w:t>
            </w:r>
            <w:r>
              <w:rPr>
                <w:rFonts w:ascii="Calibri" w:cs="Calibri" w:eastAsia="Calibri" w:hAnsi="Calibri"/>
                <w:b w:val="false"/>
                <w:bCs w:val="false"/>
                <w:color w:val="1F2A2E"/>
                <w:sz w:val="18"/>
                <w:szCs w:val="18"/>
              </w:rPr>
              <w:t xml:space="preserve">.</w:t>
            </w:r>
          </w:p>
        </w:tc>
      </w:tr>
    </w:tbl>
    <w:p>
      <w:pPr>
        <w:pStyle w:val="Heading2"/>
        <w:keepNext/>
        <w:spacing w:after="80" w:before="220"/>
      </w:pPr>
      <w:r>
        <w:rPr>
          <w:rFonts w:ascii="Calibri" w:cs="Calibri" w:eastAsia="Calibri" w:hAnsi="Calibri"/>
          <w:b/>
          <w:bCs/>
          <w:color w:val="0B6E6E"/>
          <w:sz w:val="25"/>
          <w:szCs w:val="25"/>
        </w:rPr>
        <w:t xml:space="preserve">Where the plan comes from</w:t>
      </w:r>
    </w:p>
    <w:p>
      <w:pPr>
        <w:spacing w:after="100" w:line="264"/>
      </w:pPr>
      <w:r>
        <w:rPr>
          <w:rFonts w:ascii="Consolas" w:cs="Consolas" w:eastAsia="Consolas" w:hAnsi="Consolas"/>
          <w:color w:val="1F2A2E"/>
          <w:sz w:val="18"/>
          <w:szCs w:val="18"/>
        </w:rPr>
        <w:t xml:space="preserve">/warp-scan</w:t>
      </w:r>
      <w:r>
        <w:rPr>
          <w:rFonts w:ascii="Calibri" w:cs="Calibri" w:eastAsia="Calibri" w:hAnsi="Calibri"/>
          <w:color w:val="1F2A2E"/>
          <w:sz w:val="20"/>
          <w:szCs w:val="20"/>
        </w:rPr>
        <w:t xml:space="preserve"> reads, richest first: </w:t>
      </w:r>
      <w:r>
        <w:rPr>
          <w:rFonts w:ascii="Consolas" w:cs="Consolas" w:eastAsia="Consolas" w:hAnsi="Consolas"/>
          <w:color w:val="1F2A2E"/>
          <w:sz w:val="18"/>
          <w:szCs w:val="18"/>
        </w:rPr>
        <w:t xml:space="preserve">WARP_PLAN.json</w:t>
      </w:r>
      <w:r>
        <w:rPr>
          <w:rFonts w:ascii="Calibri" w:cs="Calibri" w:eastAsia="Calibri" w:hAnsi="Calibri"/>
          <w:color w:val="1F2A2E"/>
          <w:sz w:val="20"/>
          <w:szCs w:val="20"/>
        </w:rPr>
        <w:t xml:space="preserve">; a </w:t>
      </w:r>
      <w:r>
        <w:rPr>
          <w:rFonts w:ascii="Consolas" w:cs="Consolas" w:eastAsia="Consolas" w:hAnsi="Consolas"/>
          <w:color w:val="1F2A2E"/>
          <w:sz w:val="18"/>
          <w:szCs w:val="18"/>
        </w:rPr>
        <w:t xml:space="preserve">schedule.json</w:t>
      </w:r>
      <w:r>
        <w:rPr>
          <w:rFonts w:ascii="Calibri" w:cs="Calibri" w:eastAsia="Calibri" w:hAnsi="Calibri"/>
          <w:color w:val="1F2A2E"/>
          <w:sz w:val="20"/>
          <w:szCs w:val="20"/>
        </w:rPr>
        <w:t xml:space="preserve"> (Warp's own shape, or build-schedule/2, the shared FORGEQA/HOS format); </w:t>
      </w:r>
      <w:r>
        <w:rPr>
          <w:rFonts w:ascii="Consolas" w:cs="Consolas" w:eastAsia="Consolas" w:hAnsi="Consolas"/>
          <w:color w:val="1F2A2E"/>
          <w:sz w:val="18"/>
          <w:szCs w:val="18"/>
        </w:rPr>
        <w:t xml:space="preserve">CURSOR_PLAN.md</w:t>
      </w:r>
      <w:r>
        <w:rPr>
          <w:rFonts w:ascii="Calibri" w:cs="Calibri" w:eastAsia="Calibri" w:hAnsi="Calibri"/>
          <w:color w:val="1F2A2E"/>
          <w:sz w:val="20"/>
          <w:szCs w:val="20"/>
        </w:rPr>
        <w:t xml:space="preserve">; a Jira JSON export; a markdown table with </w:t>
      </w:r>
      <w:r>
        <w:rPr>
          <w:rFonts w:ascii="Consolas" w:cs="Consolas" w:eastAsia="Consolas" w:hAnsi="Consolas"/>
          <w:color w:val="1F2A2E"/>
          <w:sz w:val="18"/>
          <w:szCs w:val="18"/>
        </w:rPr>
        <w:t xml:space="preserve">id</w:t>
      </w:r>
      <w:r>
        <w:rPr>
          <w:rFonts w:ascii="Calibri" w:cs="Calibri" w:eastAsia="Calibri" w:hAnsi="Calibri"/>
          <w:color w:val="1F2A2E"/>
          <w:sz w:val="20"/>
          <w:szCs w:val="20"/>
        </w:rPr>
        <w:t xml:space="preserve"> and </w:t>
      </w:r>
      <w:r>
        <w:rPr>
          <w:rFonts w:ascii="Consolas" w:cs="Consolas" w:eastAsia="Consolas" w:hAnsi="Consolas"/>
          <w:color w:val="1F2A2E"/>
          <w:sz w:val="18"/>
          <w:szCs w:val="18"/>
        </w:rPr>
        <w:t xml:space="preserve">deps</w:t>
      </w:r>
      <w:r>
        <w:rPr>
          <w:rFonts w:ascii="Calibri" w:cs="Calibri" w:eastAsia="Calibri" w:hAnsi="Calibri"/>
          <w:color w:val="1F2A2E"/>
          <w:sz w:val="20"/>
          <w:szCs w:val="20"/>
        </w:rPr>
        <w:t xml:space="preserve">. Warp does not invent tickets.</w:t>
      </w:r>
    </w:p>
    <w:p>
      <w:pPr>
        <w:pStyle w:val="ListParagraph"/>
        <w:numPr>
          <w:ilvl w:val="0"/>
          <w:numId w:val="2"/>
        </w:numPr>
        <w:spacing w:after="60" w:line="260"/>
      </w:pPr>
      <w:r>
        <w:rPr>
          <w:rFonts w:ascii="Calibri" w:cs="Calibri" w:eastAsia="Calibri" w:hAnsi="Calibri"/>
          <w:color w:val="1F2A2E"/>
          <w:sz w:val="20"/>
          <w:szCs w:val="20"/>
        </w:rPr>
        <w:t xml:space="preserve">No plan file, work in Jira: </w:t>
      </w:r>
      <w:r>
        <w:rPr>
          <w:rFonts w:ascii="Consolas" w:cs="Consolas" w:eastAsia="Consolas" w:hAnsi="Consolas"/>
          <w:color w:val="1F2A2E"/>
          <w:sz w:val="18"/>
          <w:szCs w:val="18"/>
        </w:rPr>
        <w:t xml:space="preserve">/warp-from-jira &lt;label&gt;[,&lt;label&gt;]</w:t>
      </w:r>
      <w:r>
        <w:rPr>
          <w:rFonts w:ascii="Calibri" w:cs="Calibri" w:eastAsia="Calibri" w:hAnsi="Calibri"/>
          <w:color w:val="1F2A2E"/>
          <w:sz w:val="20"/>
          <w:szCs w:val="20"/>
        </w:rPr>
        <w:t xml:space="preserve"> reads the issues with those labels (</w:t>
      </w:r>
      <w:r>
        <w:rPr>
          <w:rFonts w:ascii="Consolas" w:cs="Consolas" w:eastAsia="Consolas" w:hAnsi="Consolas"/>
          <w:color w:val="1F2A2E"/>
          <w:sz w:val="18"/>
          <w:szCs w:val="18"/>
        </w:rPr>
        <w:t xml:space="preserve">--match all</w:t>
      </w:r>
      <w:r>
        <w:rPr>
          <w:rFonts w:ascii="Calibri" w:cs="Calibri" w:eastAsia="Calibri" w:hAnsi="Calibri"/>
          <w:color w:val="1F2A2E"/>
          <w:sz w:val="20"/>
          <w:szCs w:val="20"/>
        </w:rPr>
        <w:t xml:space="preserve"> for every label) and writes </w:t>
      </w:r>
      <w:r>
        <w:rPr>
          <w:rFonts w:ascii="Consolas" w:cs="Consolas" w:eastAsia="Consolas" w:hAnsi="Consolas"/>
          <w:color w:val="1F2A2E"/>
          <w:sz w:val="18"/>
          <w:szCs w:val="18"/>
        </w:rPr>
        <w:t xml:space="preserve">warp-plans/&lt;labels&gt;/plan/schedule.json</w:t>
      </w:r>
      <w:r>
        <w:rPr>
          <w:rFonts w:ascii="Calibri" w:cs="Calibri" w:eastAsia="Calibri" w:hAnsi="Calibri"/>
          <w:color w:val="1F2A2E"/>
          <w:sz w:val="20"/>
          <w:szCs w:val="20"/>
        </w:rPr>
        <w:t xml:space="preserve">, </w:t>
      </w:r>
      <w:r>
        <w:rPr>
          <w:rFonts w:ascii="Consolas" w:cs="Consolas" w:eastAsia="Consolas" w:hAnsi="Consolas"/>
          <w:color w:val="1F2A2E"/>
          <w:sz w:val="18"/>
          <w:szCs w:val="18"/>
        </w:rPr>
        <w:t xml:space="preserve">FROM_JIRA.md</w:t>
      </w:r>
      <w:r>
        <w:rPr>
          <w:rFonts w:ascii="Calibri" w:cs="Calibri" w:eastAsia="Calibri" w:hAnsi="Calibri"/>
          <w:color w:val="1F2A2E"/>
          <w:sz w:val="20"/>
          <w:szCs w:val="20"/>
        </w:rPr>
        <w:t xml:space="preserve">, and the Jira keys. Done issues and epics are left out. It writes nothing to Jira and refuses a folder that already has a plan unless </w:t>
      </w:r>
      <w:r>
        <w:rPr>
          <w:rFonts w:ascii="Consolas" w:cs="Consolas" w:eastAsia="Consolas" w:hAnsi="Consolas"/>
          <w:color w:val="1F2A2E"/>
          <w:sz w:val="18"/>
          <w:szCs w:val="18"/>
        </w:rPr>
        <w:t xml:space="preserve">--force</w:t>
      </w:r>
      <w:r>
        <w:rPr>
          <w:rFonts w:ascii="Calibri" w:cs="Calibri" w:eastAsia="Calibri" w:hAnsi="Calibri"/>
          <w:color w:val="1F2A2E"/>
          <w:sz w:val="20"/>
          <w:szCs w:val="20"/>
        </w:rPr>
        <w:t xml:space="preserve">.</w:t>
      </w:r>
    </w:p>
    <w:p>
      <w:pPr>
        <w:pStyle w:val="ListParagraph"/>
        <w:numPr>
          <w:ilvl w:val="0"/>
          <w:numId w:val="2"/>
        </w:numPr>
        <w:spacing w:after="60" w:line="260"/>
      </w:pPr>
      <w:r>
        <w:rPr>
          <w:rFonts w:ascii="Calibri" w:cs="Calibri" w:eastAsia="Calibri" w:hAnsi="Calibri"/>
          <w:color w:val="1F2A2E"/>
          <w:sz w:val="20"/>
          <w:szCs w:val="20"/>
        </w:rPr>
        <w:t xml:space="preserve">A build-schedule/2 file keeps its planned slots, priority gates, merge checks and lanes; the dashboard draws it as written. A schedule that spans several repos is split by repo (config </w:t>
      </w:r>
      <w:r>
        <w:rPr>
          <w:rFonts w:ascii="Consolas" w:cs="Consolas" w:eastAsia="Consolas" w:hAnsi="Consolas"/>
          <w:color w:val="1F2A2E"/>
          <w:sz w:val="18"/>
          <w:szCs w:val="18"/>
        </w:rPr>
        <w:t xml:space="preserve">repo</w:t>
      </w:r>
      <w:r>
        <w:rPr>
          <w:rFonts w:ascii="Calibri" w:cs="Calibri" w:eastAsia="Calibri" w:hAnsi="Calibri"/>
          <w:color w:val="1F2A2E"/>
          <w:sz w:val="20"/>
          <w:szCs w:val="20"/>
        </w:rPr>
        <w:t xml:space="preserve">, </w:t>
      </w:r>
      <w:r>
        <w:rPr>
          <w:rFonts w:ascii="Consolas" w:cs="Consolas" w:eastAsia="Consolas" w:hAnsi="Consolas"/>
          <w:color w:val="1F2A2E"/>
          <w:sz w:val="18"/>
          <w:szCs w:val="18"/>
        </w:rPr>
        <w:t xml:space="preserve">repoRuns</w:t>
      </w:r>
      <w:r>
        <w:rPr>
          <w:rFonts w:ascii="Calibri" w:cs="Calibri" w:eastAsia="Calibri" w:hAnsi="Calibri"/>
          <w:color w:val="1F2A2E"/>
          <w:sz w:val="20"/>
          <w:szCs w:val="20"/>
        </w:rPr>
        <w:t xml:space="preserve">, </w:t>
      </w:r>
      <w:r>
        <w:rPr>
          <w:rFonts w:ascii="Consolas" w:cs="Consolas" w:eastAsia="Consolas" w:hAnsi="Consolas"/>
          <w:color w:val="1F2A2E"/>
          <w:sz w:val="18"/>
          <w:szCs w:val="18"/>
        </w:rPr>
        <w:t xml:space="preserve">externalRepos</w:t>
      </w:r>
      <w:r>
        <w:rPr>
          <w:rFonts w:ascii="Calibri" w:cs="Calibri" w:eastAsia="Calibri" w:hAnsi="Calibri"/>
          <w:color w:val="1F2A2E"/>
          <w:sz w:val="20"/>
          <w:szCs w:val="20"/>
        </w:rPr>
        <w:t xml:space="preserve">).</w:t>
      </w:r>
    </w:p>
    <w:p>
      <w:pPr>
        <w:pStyle w:val="ListParagraph"/>
        <w:numPr>
          <w:ilvl w:val="0"/>
          <w:numId w:val="2"/>
        </w:numPr>
        <w:spacing w:after="60" w:line="260"/>
      </w:pPr>
      <w:r>
        <w:rPr>
          <w:rFonts w:ascii="Consolas" w:cs="Consolas" w:eastAsia="Consolas" w:hAnsi="Consolas"/>
          <w:color w:val="1F2A2E"/>
          <w:sz w:val="18"/>
          <w:szCs w:val="18"/>
        </w:rPr>
        <w:t xml:space="preserve">python3 &lt;plugin&gt;/scripts/buildsched.py show &lt;schedule.json&gt; --repo &lt;name&gt;</w:t>
      </w:r>
      <w:r>
        <w:rPr>
          <w:rFonts w:ascii="Calibri" w:cs="Calibri" w:eastAsia="Calibri" w:hAnsi="Calibri"/>
          <w:color w:val="1F2A2E"/>
          <w:sz w:val="20"/>
          <w:szCs w:val="20"/>
        </w:rPr>
        <w:t xml:space="preserve"> prints what Warp will read, without scanning.</w:t>
      </w:r>
    </w:p>
    <w:p>
      <w:pPr>
        <w:pStyle w:val="Heading2"/>
        <w:keepNext/>
        <w:spacing w:after="80" w:before="220"/>
      </w:pPr>
      <w:r>
        <w:rPr>
          <w:rFonts w:ascii="Calibri" w:cs="Calibri" w:eastAsia="Calibri" w:hAnsi="Calibri"/>
          <w:b/>
          <w:bCs/>
          <w:color w:val="0B6E6E"/>
          <w:sz w:val="25"/>
          <w:szCs w:val="25"/>
        </w:rPr>
        <w:t xml:space="preserve">Run control</w:t>
      </w:r>
    </w:p>
    <w:p>
      <w:pPr>
        <w:spacing w:after="100" w:line="264"/>
      </w:pPr>
      <w:r>
        <w:rPr>
          <w:rFonts w:ascii="Consolas" w:cs="Consolas" w:eastAsia="Consolas" w:hAnsi="Consolas"/>
          <w:color w:val="1F2A2E"/>
          <w:sz w:val="18"/>
          <w:szCs w:val="18"/>
        </w:rPr>
        <w:t xml:space="preserve">/warp-start</w:t>
      </w:r>
      <w:r>
        <w:rPr>
          <w:rFonts w:ascii="Calibri" w:cs="Calibri" w:eastAsia="Calibri" w:hAnsi="Calibri"/>
          <w:color w:val="1F2A2E"/>
          <w:sz w:val="20"/>
          <w:szCs w:val="20"/>
        </w:rPr>
        <w:t xml:space="preserve"> and </w:t>
      </w:r>
      <w:r>
        <w:rPr>
          <w:rFonts w:ascii="Consolas" w:cs="Consolas" w:eastAsia="Consolas" w:hAnsi="Consolas"/>
          <w:color w:val="1F2A2E"/>
          <w:sz w:val="18"/>
          <w:szCs w:val="18"/>
        </w:rPr>
        <w:t xml:space="preserve">/warp-resume</w:t>
      </w:r>
      <w:r>
        <w:rPr>
          <w:rFonts w:ascii="Calibri" w:cs="Calibri" w:eastAsia="Calibri" w:hAnsi="Calibri"/>
          <w:color w:val="1F2A2E"/>
          <w:sz w:val="20"/>
          <w:szCs w:val="20"/>
        </w:rPr>
        <w:t xml:space="preserve"> are one command: from a stopped, paused or running run, it sets the run running and says which. </w:t>
      </w:r>
      <w:r>
        <w:rPr>
          <w:rFonts w:ascii="Consolas" w:cs="Consolas" w:eastAsia="Consolas" w:hAnsi="Consolas"/>
          <w:color w:val="1F2A2E"/>
          <w:sz w:val="18"/>
          <w:szCs w:val="18"/>
        </w:rPr>
        <w:t xml:space="preserve">/warp-pause</w:t>
      </w:r>
      <w:r>
        <w:rPr>
          <w:rFonts w:ascii="Calibri" w:cs="Calibri" w:eastAsia="Calibri" w:hAnsi="Calibri"/>
          <w:color w:val="1F2A2E"/>
          <w:sz w:val="20"/>
          <w:szCs w:val="20"/>
        </w:rPr>
        <w:t xml:space="preserve"> and </w:t>
      </w:r>
      <w:r>
        <w:rPr>
          <w:rFonts w:ascii="Consolas" w:cs="Consolas" w:eastAsia="Consolas" w:hAnsi="Consolas"/>
          <w:color w:val="1F2A2E"/>
          <w:sz w:val="18"/>
          <w:szCs w:val="18"/>
        </w:rPr>
        <w:t xml:space="preserve">/warp-stop</w:t>
      </w:r>
      <w:r>
        <w:rPr>
          <w:rFonts w:ascii="Calibri" w:cs="Calibri" w:eastAsia="Calibri" w:hAnsi="Calibri"/>
          <w:color w:val="1F2A2E"/>
          <w:sz w:val="20"/>
          <w:szCs w:val="20"/>
        </w:rPr>
        <w:t xml:space="preserve"> are one teardown; stop also writes the report. A named run that is live on another machine needs </w:t>
      </w:r>
      <w:r>
        <w:rPr>
          <w:rFonts w:ascii="Consolas" w:cs="Consolas" w:eastAsia="Consolas" w:hAnsi="Consolas"/>
          <w:color w:val="1F2A2E"/>
          <w:sz w:val="18"/>
          <w:szCs w:val="18"/>
        </w:rPr>
        <w:t xml:space="preserve">--takeover</w:t>
      </w:r>
      <w:r>
        <w:rPr>
          <w:rFonts w:ascii="Calibri" w:cs="Calibri" w:eastAsia="Calibri" w:hAnsi="Calibri"/>
          <w:color w:val="1F2A2E"/>
          <w:sz w:val="20"/>
          <w:szCs w:val="20"/>
        </w:rPr>
        <w:t xml:space="preser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7380"/>
        <w:gridCol w:w="1000"/>
      </w:tblGrid>
      <w:tr>
        <w:trPr>
          <w:cantSplit/>
          <w:tblHeader/>
        </w:trPr>
        <w:tc>
          <w:tcPr>
            <w:tcW w:type="dxa" w:w="1700"/>
            <w:tcBorders>
              <w:top w:val="single" w:color="C6D0D3" w:sz="4"/>
              <w:left w:val="single" w:color="C6D0D3" w:sz="4"/>
              <w:bottom w:val="single" w:color="C6D0D3" w:sz="4"/>
              <w:right w:val="single" w:color="C6D0D3" w:sz="4"/>
            </w:tcBorders>
            <w:shd w:fill="E8F1F1" w:color="auto" w:val="clear"/>
            <w:tcMar>
              <w:top w:type="dxa" w:w="60"/>
              <w:left w:type="dxa" w:w="100"/>
              <w:bottom w:type="dxa" w:w="60"/>
              <w:right w:type="dxa" w:w="100"/>
            </w:tcMar>
          </w:tcPr>
          <w:p>
            <w:pPr>
              <w:spacing w:after="0" w:line="252"/>
            </w:pPr>
            <w:r>
              <w:rPr>
                <w:rFonts w:ascii="Calibri" w:cs="Calibri" w:eastAsia="Calibri" w:hAnsi="Calibri"/>
                <w:b/>
                <w:bCs/>
                <w:color w:val="1F2A2E"/>
                <w:sz w:val="18"/>
                <w:szCs w:val="18"/>
              </w:rPr>
              <w:t xml:space="preserve">Cap</w:t>
            </w:r>
          </w:p>
        </w:tc>
        <w:tc>
          <w:tcPr>
            <w:tcW w:type="dxa" w:w="7380"/>
            <w:tcBorders>
              <w:top w:val="single" w:color="C6D0D3" w:sz="4"/>
              <w:left w:val="single" w:color="C6D0D3" w:sz="4"/>
              <w:bottom w:val="single" w:color="C6D0D3" w:sz="4"/>
              <w:right w:val="single" w:color="C6D0D3" w:sz="4"/>
            </w:tcBorders>
            <w:shd w:fill="E8F1F1" w:color="auto" w:val="clear"/>
            <w:tcMar>
              <w:top w:type="dxa" w:w="60"/>
              <w:left w:type="dxa" w:w="100"/>
              <w:bottom w:type="dxa" w:w="60"/>
              <w:right w:type="dxa" w:w="100"/>
            </w:tcMar>
          </w:tcPr>
          <w:p>
            <w:pPr>
              <w:spacing w:after="0" w:line="252"/>
            </w:pPr>
            <w:r>
              <w:rPr>
                <w:rFonts w:ascii="Calibri" w:cs="Calibri" w:eastAsia="Calibri" w:hAnsi="Calibri"/>
                <w:b/>
                <w:bCs/>
                <w:color w:val="1F2A2E"/>
                <w:sz w:val="18"/>
                <w:szCs w:val="18"/>
              </w:rPr>
              <w:t xml:space="preserve">Counts</w:t>
            </w:r>
          </w:p>
        </w:tc>
        <w:tc>
          <w:tcPr>
            <w:tcW w:type="dxa" w:w="1000"/>
            <w:tcBorders>
              <w:top w:val="single" w:color="C6D0D3" w:sz="4"/>
              <w:left w:val="single" w:color="C6D0D3" w:sz="4"/>
              <w:bottom w:val="single" w:color="C6D0D3" w:sz="4"/>
              <w:right w:val="single" w:color="C6D0D3" w:sz="4"/>
            </w:tcBorders>
            <w:shd w:fill="E8F1F1" w:color="auto" w:val="clear"/>
            <w:tcMar>
              <w:top w:type="dxa" w:w="60"/>
              <w:left w:type="dxa" w:w="100"/>
              <w:bottom w:type="dxa" w:w="60"/>
              <w:right w:type="dxa" w:w="100"/>
            </w:tcMar>
          </w:tcPr>
          <w:p>
            <w:pPr>
              <w:spacing w:after="0" w:line="252"/>
            </w:pPr>
            <w:r>
              <w:rPr>
                <w:rFonts w:ascii="Calibri" w:cs="Calibri" w:eastAsia="Calibri" w:hAnsi="Calibri"/>
                <w:b/>
                <w:bCs/>
                <w:color w:val="1F2A2E"/>
                <w:sz w:val="18"/>
                <w:szCs w:val="18"/>
              </w:rPr>
              <w:t xml:space="preserve">Default</w:t>
            </w:r>
          </w:p>
        </w:tc>
      </w:tr>
      <w:tr>
        <w:trPr>
          <w:cantSplit/>
        </w:trPr>
        <w:tc>
          <w:tcPr>
            <w:tcW w:type="dxa" w:w="1700"/>
            <w:tcBorders>
              <w:top w:val="single" w:color="C6D0D3" w:sz="4"/>
              <w:left w:val="single" w:color="C6D0D3" w:sz="4"/>
              <w:bottom w:val="single" w:color="C6D0D3" w:sz="4"/>
              <w:right w:val="single" w:color="C6D0D3" w:sz="4"/>
            </w:tcBorders>
            <w:tcMar>
              <w:top w:type="dxa" w:w="60"/>
              <w:left w:type="dxa" w:w="100"/>
              <w:bottom w:type="dxa" w:w="60"/>
              <w:right w:type="dxa" w:w="100"/>
            </w:tcMar>
          </w:tcPr>
          <w:p>
            <w:pPr>
              <w:spacing w:after="0" w:line="252"/>
            </w:pPr>
            <w:r>
              <w:rPr>
                <w:rFonts w:ascii="Consolas" w:cs="Consolas" w:eastAsia="Consolas" w:hAnsi="Consolas"/>
                <w:b w:val="false"/>
                <w:bCs w:val="false"/>
                <w:color w:val="1F2A2E"/>
                <w:sz w:val="16"/>
                <w:szCs w:val="16"/>
              </w:rPr>
              <w:t xml:space="preserve">maxAgents</w:t>
            </w:r>
          </w:p>
        </w:tc>
        <w:tc>
          <w:tcPr>
            <w:tcW w:type="dxa" w:w="7380"/>
            <w:tcBorders>
              <w:top w:val="single" w:color="C6D0D3" w:sz="4"/>
              <w:left w:val="single" w:color="C6D0D3" w:sz="4"/>
              <w:bottom w:val="single" w:color="C6D0D3" w:sz="4"/>
              <w:right w:val="single" w:color="C6D0D3" w:sz="4"/>
            </w:tcBorders>
            <w:tcMar>
              <w:top w:type="dxa" w:w="60"/>
              <w:left w:type="dxa" w:w="100"/>
              <w:bottom w:type="dxa" w:w="60"/>
              <w:right w:type="dxa" w:w="100"/>
            </w:tcMar>
          </w:tcPr>
          <w:p>
            <w:pPr>
              <w:spacing w:after="0" w:line="252"/>
            </w:pPr>
            <w:r>
              <w:rPr>
                <w:rFonts w:ascii="Calibri" w:cs="Calibri" w:eastAsia="Calibri" w:hAnsi="Calibri"/>
                <w:b w:val="false"/>
                <w:bCs w:val="false"/>
                <w:color w:val="1F2A2E"/>
                <w:sz w:val="18"/>
                <w:szCs w:val="18"/>
              </w:rPr>
              <w:t xml:space="preserve">Agents running at once: every Shuttle, whatever its step (implement, fix, rebase, rerun, repair)</w:t>
            </w:r>
          </w:p>
        </w:tc>
        <w:tc>
          <w:tcPr>
            <w:tcW w:type="dxa" w:w="1000"/>
            <w:tcBorders>
              <w:top w:val="single" w:color="C6D0D3" w:sz="4"/>
              <w:left w:val="single" w:color="C6D0D3" w:sz="4"/>
              <w:bottom w:val="single" w:color="C6D0D3" w:sz="4"/>
              <w:right w:val="single" w:color="C6D0D3" w:sz="4"/>
            </w:tcBorders>
            <w:tcMar>
              <w:top w:type="dxa" w:w="60"/>
              <w:left w:type="dxa" w:w="100"/>
              <w:bottom w:type="dxa" w:w="60"/>
              <w:right w:type="dxa" w:w="100"/>
            </w:tcMar>
          </w:tcPr>
          <w:p>
            <w:pPr>
              <w:spacing w:after="0" w:line="252"/>
            </w:pPr>
            <w:r>
              <w:rPr>
                <w:rFonts w:ascii="Calibri" w:cs="Calibri" w:eastAsia="Calibri" w:hAnsi="Calibri"/>
                <w:b w:val="false"/>
                <w:bCs w:val="false"/>
                <w:color w:val="1F2A2E"/>
                <w:sz w:val="18"/>
                <w:szCs w:val="18"/>
              </w:rPr>
              <w:t xml:space="preserve">18</w:t>
            </w:r>
          </w:p>
        </w:tc>
      </w:tr>
      <w:tr>
        <w:trPr>
          <w:cantSplit/>
        </w:trPr>
        <w:tc>
          <w:tcPr>
            <w:tcW w:type="dxa" w:w="1700"/>
            <w:tcBorders>
              <w:top w:val="single" w:color="C6D0D3" w:sz="4"/>
              <w:left w:val="single" w:color="C6D0D3" w:sz="4"/>
              <w:bottom w:val="single" w:color="C6D0D3" w:sz="4"/>
              <w:right w:val="single" w:color="C6D0D3" w:sz="4"/>
            </w:tcBorders>
            <w:tcMar>
              <w:top w:type="dxa" w:w="60"/>
              <w:left w:type="dxa" w:w="100"/>
              <w:bottom w:type="dxa" w:w="60"/>
              <w:right w:type="dxa" w:w="100"/>
            </w:tcMar>
          </w:tcPr>
          <w:p>
            <w:pPr>
              <w:spacing w:after="0" w:line="252"/>
            </w:pPr>
            <w:r>
              <w:rPr>
                <w:rFonts w:ascii="Consolas" w:cs="Consolas" w:eastAsia="Consolas" w:hAnsi="Consolas"/>
                <w:b w:val="false"/>
                <w:bCs w:val="false"/>
                <w:color w:val="1F2A2E"/>
                <w:sz w:val="16"/>
                <w:szCs w:val="16"/>
              </w:rPr>
              <w:t xml:space="preserve">maxInProgress</w:t>
            </w:r>
          </w:p>
        </w:tc>
        <w:tc>
          <w:tcPr>
            <w:tcW w:type="dxa" w:w="7380"/>
            <w:tcBorders>
              <w:top w:val="single" w:color="C6D0D3" w:sz="4"/>
              <w:left w:val="single" w:color="C6D0D3" w:sz="4"/>
              <w:bottom w:val="single" w:color="C6D0D3" w:sz="4"/>
              <w:right w:val="single" w:color="C6D0D3" w:sz="4"/>
            </w:tcBorders>
            <w:tcMar>
              <w:top w:type="dxa" w:w="60"/>
              <w:left w:type="dxa" w:w="100"/>
              <w:bottom w:type="dxa" w:w="60"/>
              <w:right w:type="dxa" w:w="100"/>
            </w:tcMar>
          </w:tcPr>
          <w:p>
            <w:pPr>
              <w:spacing w:after="0" w:line="252"/>
            </w:pPr>
            <w:r>
              <w:rPr>
                <w:rFonts w:ascii="Calibri" w:cs="Calibri" w:eastAsia="Calibri" w:hAnsi="Calibri"/>
                <w:b w:val="false"/>
                <w:bCs w:val="false"/>
                <w:color w:val="1F2A2E"/>
                <w:sz w:val="18"/>
                <w:szCs w:val="18"/>
              </w:rPr>
              <w:t xml:space="preserve">Tickets open at once: started and not merged or parked. Holds only new tickets</w:t>
            </w:r>
          </w:p>
        </w:tc>
        <w:tc>
          <w:tcPr>
            <w:tcW w:type="dxa" w:w="1000"/>
            <w:tcBorders>
              <w:top w:val="single" w:color="C6D0D3" w:sz="4"/>
              <w:left w:val="single" w:color="C6D0D3" w:sz="4"/>
              <w:bottom w:val="single" w:color="C6D0D3" w:sz="4"/>
              <w:right w:val="single" w:color="C6D0D3" w:sz="4"/>
            </w:tcBorders>
            <w:tcMar>
              <w:top w:type="dxa" w:w="60"/>
              <w:left w:type="dxa" w:w="100"/>
              <w:bottom w:type="dxa" w:w="60"/>
              <w:right w:type="dxa" w:w="100"/>
            </w:tcMar>
          </w:tcPr>
          <w:p>
            <w:pPr>
              <w:spacing w:after="0" w:line="252"/>
            </w:pPr>
            <w:r>
              <w:rPr>
                <w:rFonts w:ascii="Calibri" w:cs="Calibri" w:eastAsia="Calibri" w:hAnsi="Calibri"/>
                <w:b w:val="false"/>
                <w:bCs w:val="false"/>
                <w:color w:val="1F2A2E"/>
                <w:sz w:val="18"/>
                <w:szCs w:val="18"/>
              </w:rPr>
              <w:t xml:space="preserve">20</w:t>
            </w:r>
          </w:p>
        </w:tc>
      </w:tr>
    </w:tbl>
    <w:p>
      <w:pPr>
        <w:spacing w:after="60"/>
      </w:pPr>
    </w:p>
    <w:p>
      <w:pPr>
        <w:spacing w:after="100" w:line="264"/>
      </w:pPr>
      <w:r>
        <w:rPr>
          <w:rFonts w:ascii="Calibri" w:cs="Calibri" w:eastAsia="Calibri" w:hAnsi="Calibri"/>
          <w:color w:val="1F2A2E"/>
          <w:sz w:val="20"/>
          <w:szCs w:val="20"/>
        </w:rPr>
        <w:t xml:space="preserve">A ticket is ready when its blockers are merged and no lock overlaps a ticket in flight; with gates or other runs, also the block order, </w:t>
      </w:r>
      <w:r>
        <w:rPr>
          <w:rFonts w:ascii="Consolas" w:cs="Consolas" w:eastAsia="Consolas" w:hAnsi="Consolas"/>
          <w:color w:val="1F2A2E"/>
          <w:sz w:val="18"/>
          <w:szCs w:val="18"/>
        </w:rPr>
        <w:t xml:space="preserve">paths</w:t>
      </w:r>
      <w:r>
        <w:rPr>
          <w:rFonts w:ascii="Calibri" w:cs="Calibri" w:eastAsia="Calibri" w:hAnsi="Calibri"/>
          <w:color w:val="1F2A2E"/>
          <w:sz w:val="20"/>
          <w:szCs w:val="20"/>
        </w:rPr>
        <w:t xml:space="preserve">, other runs' locks, and </w:t>
      </w:r>
      <w:r>
        <w:rPr>
          <w:rFonts w:ascii="Consolas" w:cs="Consolas" w:eastAsia="Consolas" w:hAnsi="Consolas"/>
          <w:color w:val="1F2A2E"/>
          <w:sz w:val="18"/>
          <w:szCs w:val="18"/>
        </w:rPr>
        <w:t xml:space="preserve">run:id</w:t>
      </w:r>
      <w:r>
        <w:rPr>
          <w:rFonts w:ascii="Calibri" w:cs="Calibri" w:eastAsia="Calibri" w:hAnsi="Calibri"/>
          <w:color w:val="1F2A2E"/>
          <w:sz w:val="20"/>
          <w:szCs w:val="20"/>
        </w:rPr>
        <w:t xml:space="preserve"> blockers in another run. Dispatch order: a base-branch fix, then the ★ critical chain, then a priority gate's path, then priority, then rank.</w:t>
      </w:r>
    </w:p>
    <w:p>
      <w:pPr>
        <w:pStyle w:val="Heading2"/>
        <w:keepNext/>
        <w:spacing w:after="80" w:before="220"/>
      </w:pPr>
      <w:r>
        <w:rPr>
          <w:rFonts w:ascii="Calibri" w:cs="Calibri" w:eastAsia="Calibri" w:hAnsi="Calibri"/>
          <w:b/>
          <w:bCs/>
          <w:color w:val="0B6E6E"/>
          <w:sz w:val="25"/>
          <w:szCs w:val="25"/>
        </w:rPr>
        <w:t xml:space="preserve">Gates and blocks</w:t>
      </w:r>
    </w:p>
    <w:p>
      <w:pPr>
        <w:pStyle w:val="ListParagraph"/>
        <w:numPr>
          <w:ilvl w:val="0"/>
          <w:numId w:val="2"/>
        </w:numPr>
        <w:spacing w:after="60" w:line="260"/>
      </w:pPr>
      <w:r>
        <w:rPr>
          <w:rFonts w:ascii="Consolas" w:cs="Consolas" w:eastAsia="Consolas" w:hAnsi="Consolas"/>
          <w:color w:val="1F2A2E"/>
          <w:sz w:val="18"/>
          <w:szCs w:val="18"/>
        </w:rPr>
        <w:t xml:space="preserve">gateOrder</w:t>
      </w:r>
      <w:r>
        <w:rPr>
          <w:rFonts w:ascii="Calibri" w:cs="Calibri" w:eastAsia="Calibri" w:hAnsi="Calibri"/>
          <w:color w:val="1F2A2E"/>
          <w:sz w:val="20"/>
          <w:szCs w:val="20"/>
        </w:rPr>
        <w:t xml:space="preserve"> strict (the default for most plans): block G3 starts when every earlier block is cleared. </w:t>
      </w:r>
      <w:r>
        <w:rPr>
          <w:rFonts w:ascii="Consolas" w:cs="Consolas" w:eastAsia="Consolas" w:hAnsi="Consolas"/>
          <w:color w:val="1F2A2E"/>
          <w:sz w:val="18"/>
          <w:szCs w:val="18"/>
        </w:rPr>
        <w:t xml:space="preserve">/warp-start G0-G3</w:t>
      </w:r>
      <w:r>
        <w:rPr>
          <w:rFonts w:ascii="Calibri" w:cs="Calibri" w:eastAsia="Calibri" w:hAnsi="Calibri"/>
          <w:color w:val="1F2A2E"/>
          <w:sz w:val="20"/>
          <w:szCs w:val="20"/>
        </w:rPr>
        <w:t xml:space="preserve">, </w:t>
      </w:r>
      <w:r>
        <w:rPr>
          <w:rFonts w:ascii="Consolas" w:cs="Consolas" w:eastAsia="Consolas" w:hAnsi="Consolas"/>
          <w:color w:val="1F2A2E"/>
          <w:sz w:val="18"/>
          <w:szCs w:val="18"/>
        </w:rPr>
        <w:t xml:space="preserve">G0-</w:t>
      </w:r>
      <w:r>
        <w:rPr>
          <w:rFonts w:ascii="Calibri" w:cs="Calibri" w:eastAsia="Calibri" w:hAnsi="Calibri"/>
          <w:color w:val="1F2A2E"/>
          <w:sz w:val="20"/>
          <w:szCs w:val="20"/>
        </w:rPr>
        <w:t xml:space="preserve">, </w:t>
      </w:r>
      <w:r>
        <w:rPr>
          <w:rFonts w:ascii="Consolas" w:cs="Consolas" w:eastAsia="Consolas" w:hAnsi="Consolas"/>
          <w:color w:val="1F2A2E"/>
          <w:sz w:val="18"/>
          <w:szCs w:val="18"/>
        </w:rPr>
        <w:t xml:space="preserve">-G2</w:t>
      </w:r>
      <w:r>
        <w:rPr>
          <w:rFonts w:ascii="Calibri" w:cs="Calibri" w:eastAsia="Calibri" w:hAnsi="Calibri"/>
          <w:color w:val="1F2A2E"/>
          <w:sz w:val="20"/>
          <w:szCs w:val="20"/>
        </w:rPr>
        <w:t xml:space="preserve"> and </w:t>
      </w:r>
      <w:r>
        <w:rPr>
          <w:rFonts w:ascii="Consolas" w:cs="Consolas" w:eastAsia="Consolas" w:hAnsi="Consolas"/>
          <w:color w:val="1F2A2E"/>
          <w:sz w:val="18"/>
          <w:szCs w:val="18"/>
        </w:rPr>
        <w:t xml:space="preserve">G5</w:t>
      </w:r>
      <w:r>
        <w:rPr>
          <w:rFonts w:ascii="Calibri" w:cs="Calibri" w:eastAsia="Calibri" w:hAnsi="Calibri"/>
          <w:color w:val="1F2A2E"/>
          <w:sz w:val="20"/>
          <w:szCs w:val="20"/>
        </w:rPr>
        <w:t xml:space="preserve"> run a range; a named gate works too: </w:t>
      </w:r>
      <w:r>
        <w:rPr>
          <w:rFonts w:ascii="Consolas" w:cs="Consolas" w:eastAsia="Consolas" w:hAnsi="Consolas"/>
          <w:color w:val="1F2A2E"/>
          <w:sz w:val="18"/>
          <w:szCs w:val="18"/>
        </w:rPr>
        <w:t xml:space="preserve">G-RBAC</w:t>
      </w:r>
      <w:r>
        <w:rPr>
          <w:rFonts w:ascii="Calibri" w:cs="Calibri" w:eastAsia="Calibri" w:hAnsi="Calibri"/>
          <w:color w:val="1F2A2E"/>
          <w:sz w:val="20"/>
          <w:szCs w:val="20"/>
        </w:rPr>
        <w:t xml:space="preserve">, </w:t>
      </w:r>
      <w:r>
        <w:rPr>
          <w:rFonts w:ascii="Consolas" w:cs="Consolas" w:eastAsia="Consolas" w:hAnsi="Consolas"/>
          <w:color w:val="1F2A2E"/>
          <w:sz w:val="18"/>
          <w:szCs w:val="18"/>
        </w:rPr>
        <w:t xml:space="preserve">G0..G-RBAC</w:t>
      </w:r>
      <w:r>
        <w:rPr>
          <w:rFonts w:ascii="Calibri" w:cs="Calibri" w:eastAsia="Calibri" w:hAnsi="Calibri"/>
          <w:color w:val="1F2A2E"/>
          <w:sz w:val="20"/>
          <w:szCs w:val="20"/>
        </w:rPr>
        <w:t xml:space="preserve">.</w:t>
      </w:r>
    </w:p>
    <w:p>
      <w:pPr>
        <w:pStyle w:val="ListParagraph"/>
        <w:numPr>
          <w:ilvl w:val="0"/>
          <w:numId w:val="2"/>
        </w:numPr>
        <w:spacing w:after="60" w:line="260"/>
      </w:pPr>
      <w:r>
        <w:rPr>
          <w:rFonts w:ascii="Calibri" w:cs="Calibri" w:eastAsia="Calibri" w:hAnsi="Calibri"/>
          <w:color w:val="1F2A2E"/>
          <w:sz w:val="20"/>
          <w:szCs w:val="20"/>
        </w:rPr>
        <w:t xml:space="preserve">A build-schedule/2 schedule runs in deps order with milestone gates unless its </w:t>
      </w:r>
      <w:r>
        <w:rPr>
          <w:rFonts w:ascii="Consolas" w:cs="Consolas" w:eastAsia="Consolas" w:hAnsi="Consolas"/>
          <w:color w:val="1F2A2E"/>
          <w:sz w:val="18"/>
          <w:szCs w:val="18"/>
        </w:rPr>
        <w:t xml:space="preserve">model.gate_order</w:t>
      </w:r>
      <w:r>
        <w:rPr>
          <w:rFonts w:ascii="Calibri" w:cs="Calibri" w:eastAsia="Calibri" w:hAnsi="Calibri"/>
          <w:color w:val="1F2A2E"/>
          <w:sz w:val="20"/>
          <w:szCs w:val="20"/>
        </w:rPr>
        <w:t xml:space="preserve"> is strict: a pending gate holds nothing, a red blocking gate stops every ticket outside it, a red non-blocking gate stops the tickets that need its members.</w:t>
      </w:r>
    </w:p>
    <w:p>
      <w:pPr>
        <w:pStyle w:val="ListParagraph"/>
        <w:numPr>
          <w:ilvl w:val="0"/>
          <w:numId w:val="2"/>
        </w:numPr>
        <w:spacing w:after="60" w:line="260"/>
      </w:pPr>
      <w:r>
        <w:rPr>
          <w:rFonts w:ascii="Calibri" w:cs="Calibri" w:eastAsia="Calibri" w:hAnsi="Calibri"/>
          <w:color w:val="1F2A2E"/>
          <w:sz w:val="20"/>
          <w:szCs w:val="20"/>
        </w:rPr>
        <w:t xml:space="preserve">A </w:t>
      </w:r>
      <w:r>
        <w:rPr>
          <w:rFonts w:ascii="Consolas" w:cs="Consolas" w:eastAsia="Consolas" w:hAnsi="Consolas"/>
          <w:color w:val="1F2A2E"/>
          <w:sz w:val="18"/>
          <w:szCs w:val="18"/>
        </w:rPr>
        <w:t xml:space="preserve">gateOrder</w:t>
      </w:r>
      <w:r>
        <w:rPr>
          <w:rFonts w:ascii="Calibri" w:cs="Calibri" w:eastAsia="Calibri" w:hAnsi="Calibri"/>
          <w:color w:val="1F2A2E"/>
          <w:sz w:val="20"/>
          <w:szCs w:val="20"/>
        </w:rPr>
        <w:t xml:space="preserve"> line in </w:t>
      </w:r>
      <w:r>
        <w:rPr>
          <w:rFonts w:ascii="Consolas" w:cs="Consolas" w:eastAsia="Consolas" w:hAnsi="Consolas"/>
          <w:color w:val="1F2A2E"/>
          <w:sz w:val="18"/>
          <w:szCs w:val="18"/>
        </w:rPr>
        <w:t xml:space="preserve">.warp/config.yaml</w:t>
      </w:r>
      <w:r>
        <w:rPr>
          <w:rFonts w:ascii="Calibri" w:cs="Calibri" w:eastAsia="Calibri" w:hAnsi="Calibri"/>
          <w:color w:val="1F2A2E"/>
          <w:sz w:val="20"/>
          <w:szCs w:val="20"/>
        </w:rPr>
        <w:t xml:space="preserve"> overrides the schedule. Configs written by 1.6.0–1.6.2 carry </w:t>
      </w:r>
      <w:r>
        <w:rPr>
          <w:rFonts w:ascii="Consolas" w:cs="Consolas" w:eastAsia="Consolas" w:hAnsi="Consolas"/>
          <w:color w:val="1F2A2E"/>
          <w:sz w:val="18"/>
          <w:szCs w:val="18"/>
        </w:rPr>
        <w:t xml:space="preserve">gateOrder: strict</w:t>
      </w:r>
      <w:r>
        <w:rPr>
          <w:rFonts w:ascii="Calibri" w:cs="Calibri" w:eastAsia="Calibri" w:hAnsi="Calibri"/>
          <w:color w:val="1F2A2E"/>
          <w:sz w:val="20"/>
          <w:szCs w:val="20"/>
        </w:rPr>
        <w:t xml:space="preserve">; delete it for milestone gates. </w:t>
      </w:r>
      <w:r>
        <w:rPr>
          <w:rFonts w:ascii="Consolas" w:cs="Consolas" w:eastAsia="Consolas" w:hAnsi="Consolas"/>
          <w:color w:val="1F2A2E"/>
          <w:sz w:val="18"/>
          <w:szCs w:val="18"/>
        </w:rPr>
        <w:t xml:space="preserve">/warp-scan</w:t>
      </w:r>
      <w:r>
        <w:rPr>
          <w:rFonts w:ascii="Calibri" w:cs="Calibri" w:eastAsia="Calibri" w:hAnsi="Calibri"/>
          <w:color w:val="1F2A2E"/>
          <w:sz w:val="20"/>
          <w:szCs w:val="20"/>
        </w:rPr>
        <w:t xml:space="preserve"> prints the order that will apply.</w:t>
      </w:r>
    </w:p>
    <w:p>
      <w:pPr>
        <w:pStyle w:val="ListParagraph"/>
        <w:numPr>
          <w:ilvl w:val="0"/>
          <w:numId w:val="2"/>
        </w:numPr>
        <w:spacing w:after="60" w:line="260"/>
      </w:pPr>
      <w:r>
        <w:rPr>
          <w:rFonts w:ascii="Calibri" w:cs="Calibri" w:eastAsia="Calibri" w:hAnsi="Calibri"/>
          <w:color w:val="1F2A2E"/>
          <w:sz w:val="20"/>
          <w:szCs w:val="20"/>
        </w:rPr>
        <w:t xml:space="preserve">When a gate turns green, Warp prints its </w:t>
      </w:r>
      <w:r>
        <w:rPr>
          <w:rFonts w:ascii="Consolas" w:cs="Consolas" w:eastAsia="Consolas" w:hAnsi="Consolas"/>
          <w:color w:val="1F2A2E"/>
          <w:sz w:val="18"/>
          <w:szCs w:val="18"/>
        </w:rPr>
        <w:t xml:space="preserve">on_green</w:t>
      </w:r>
      <w:r>
        <w:rPr>
          <w:rFonts w:ascii="Calibri" w:cs="Calibri" w:eastAsia="Calibri" w:hAnsi="Calibri"/>
          <w:color w:val="1F2A2E"/>
          <w:sz w:val="20"/>
          <w:szCs w:val="20"/>
        </w:rPr>
        <w:t xml:space="preserve"> command for the parent to run and report, and the programs it </w:t>
      </w:r>
      <w:r>
        <w:rPr>
          <w:rFonts w:ascii="Consolas" w:cs="Consolas" w:eastAsia="Consolas" w:hAnsi="Consolas"/>
          <w:color w:val="1F2A2E"/>
          <w:sz w:val="18"/>
          <w:szCs w:val="18"/>
        </w:rPr>
        <w:t xml:space="preserve">starts</w:t>
      </w:r>
      <w:r>
        <w:rPr>
          <w:rFonts w:ascii="Calibri" w:cs="Calibri" w:eastAsia="Calibri" w:hAnsi="Calibri"/>
          <w:color w:val="1F2A2E"/>
          <w:sz w:val="20"/>
          <w:szCs w:val="20"/>
        </w:rPr>
        <w:t xml:space="preserve">.</w:t>
      </w:r>
    </w:p>
    <w:p>
      <w:pPr>
        <w:pStyle w:val="Heading2"/>
        <w:keepNext/>
        <w:spacing w:after="80" w:before="220"/>
      </w:pPr>
      <w:r>
        <w:rPr>
          <w:rFonts w:ascii="Calibri" w:cs="Calibri" w:eastAsia="Calibri" w:hAnsi="Calibri"/>
          <w:b/>
          <w:bCs/>
          <w:color w:val="0B6E6E"/>
          <w:sz w:val="25"/>
          <w:szCs w:val="25"/>
        </w:rPr>
        <w:t xml:space="preserve">Several runs, several repos</w:t>
      </w:r>
    </w:p>
    <w:p>
      <w:pPr>
        <w:spacing w:after="100" w:line="264"/>
      </w:pPr>
      <w:r>
        <w:rPr>
          <w:rFonts w:ascii="Consolas" w:cs="Consolas" w:eastAsia="Consolas" w:hAnsi="Consolas"/>
          <w:color w:val="1F2A2E"/>
          <w:sz w:val="18"/>
          <w:szCs w:val="18"/>
        </w:rPr>
        <w:t xml:space="preserve">/warp-init &lt;name&gt;</w:t>
      </w:r>
      <w:r>
        <w:rPr>
          <w:rFonts w:ascii="Calibri" w:cs="Calibri" w:eastAsia="Calibri" w:hAnsi="Calibri"/>
          <w:color w:val="1F2A2E"/>
          <w:sz w:val="20"/>
          <w:szCs w:val="20"/>
        </w:rPr>
        <w:t xml:space="preserve"> names a run (</w:t>
      </w:r>
      <w:r>
        <w:rPr>
          <w:rFonts w:ascii="Consolas" w:cs="Consolas" w:eastAsia="Consolas" w:hAnsi="Consolas"/>
          <w:color w:val="1F2A2E"/>
          <w:sz w:val="18"/>
          <w:szCs w:val="18"/>
        </w:rPr>
        <w:t xml:space="preserve">core</w:t>
      </w:r>
      <w:r>
        <w:rPr>
          <w:rFonts w:ascii="Calibri" w:cs="Calibri" w:eastAsia="Calibri" w:hAnsi="Calibri"/>
          <w:color w:val="1F2A2E"/>
          <w:sz w:val="20"/>
          <w:szCs w:val="20"/>
        </w:rPr>
        <w:t xml:space="preserve">, </w:t>
      </w:r>
      <w:r>
        <w:rPr>
          <w:rFonts w:ascii="Consolas" w:cs="Consolas" w:eastAsia="Consolas" w:hAnsi="Consolas"/>
          <w:color w:val="1F2A2E"/>
          <w:sz w:val="18"/>
          <w:szCs w:val="18"/>
        </w:rPr>
        <w:t xml:space="preserve">admin</w:t>
      </w:r>
      <w:r>
        <w:rPr>
          <w:rFonts w:ascii="Calibri" w:cs="Calibri" w:eastAsia="Calibri" w:hAnsi="Calibri"/>
          <w:color w:val="1F2A2E"/>
          <w:sz w:val="20"/>
          <w:szCs w:val="20"/>
        </w:rPr>
        <w:t xml:space="preserve">, </w:t>
      </w:r>
      <w:r>
        <w:rPr>
          <w:rFonts w:ascii="Consolas" w:cs="Consolas" w:eastAsia="Consolas" w:hAnsi="Consolas"/>
          <w:color w:val="1F2A2E"/>
          <w:sz w:val="18"/>
          <w:szCs w:val="18"/>
        </w:rPr>
        <w:t xml:space="preserve">ui</w:t>
      </w:r>
      <w:r>
        <w:rPr>
          <w:rFonts w:ascii="Calibri" w:cs="Calibri" w:eastAsia="Calibri" w:hAnsi="Calibri"/>
          <w:color w:val="1F2A2E"/>
          <w:sz w:val="20"/>
          <w:szCs w:val="20"/>
        </w:rPr>
        <w:t xml:space="preserve">). Each run has its own parent, beam and branches, and publishes </w:t>
      </w:r>
      <w:r>
        <w:rPr>
          <w:rFonts w:ascii="Consolas" w:cs="Consolas" w:eastAsia="Consolas" w:hAnsi="Consolas"/>
          <w:color w:val="1F2A2E"/>
          <w:sz w:val="18"/>
          <w:szCs w:val="18"/>
        </w:rPr>
        <w:t xml:space="preserve">.warp/runs/&lt;name&gt;/</w:t>
      </w:r>
      <w:r>
        <w:rPr>
          <w:rFonts w:ascii="Calibri" w:cs="Calibri" w:eastAsia="Calibri" w:hAnsi="Calibri"/>
          <w:color w:val="1F2A2E"/>
          <w:sz w:val="20"/>
          <w:szCs w:val="20"/>
        </w:rPr>
        <w:t xml:space="preserve"> to the base branch. </w:t>
      </w:r>
      <w:r>
        <w:rPr>
          <w:rFonts w:ascii="Consolas" w:cs="Consolas" w:eastAsia="Consolas" w:hAnsi="Consolas"/>
          <w:color w:val="1F2A2E"/>
          <w:sz w:val="18"/>
          <w:szCs w:val="18"/>
        </w:rPr>
        <w:t xml:space="preserve">startAfter: core:G2</w:t>
      </w:r>
      <w:r>
        <w:rPr>
          <w:rFonts w:ascii="Calibri" w:cs="Calibri" w:eastAsia="Calibri" w:hAnsi="Calibri"/>
          <w:color w:val="1F2A2E"/>
          <w:sz w:val="20"/>
          <w:szCs w:val="20"/>
        </w:rPr>
        <w:t xml:space="preserve"> waits for another run's gate (</w:t>
      </w:r>
      <w:r>
        <w:rPr>
          <w:rFonts w:ascii="Consolas" w:cs="Consolas" w:eastAsia="Consolas" w:hAnsi="Consolas"/>
          <w:color w:val="1F2A2E"/>
          <w:sz w:val="18"/>
          <w:szCs w:val="18"/>
        </w:rPr>
        <w:t xml:space="preserve">--now</w:t>
      </w:r>
      <w:r>
        <w:rPr>
          <w:rFonts w:ascii="Calibri" w:cs="Calibri" w:eastAsia="Calibri" w:hAnsi="Calibri"/>
          <w:color w:val="1F2A2E"/>
          <w:sz w:val="20"/>
          <w:szCs w:val="20"/>
        </w:rPr>
        <w:t xml:space="preserve"> overrides). A blocker written </w:t>
      </w:r>
      <w:r>
        <w:rPr>
          <w:rFonts w:ascii="Consolas" w:cs="Consolas" w:eastAsia="Consolas" w:hAnsi="Consolas"/>
          <w:color w:val="1F2A2E"/>
          <w:sz w:val="18"/>
          <w:szCs w:val="18"/>
        </w:rPr>
        <w:t xml:space="preserve">core:P-014</w:t>
      </w:r>
      <w:r>
        <w:rPr>
          <w:rFonts w:ascii="Calibri" w:cs="Calibri" w:eastAsia="Calibri" w:hAnsi="Calibri"/>
          <w:color w:val="1F2A2E"/>
          <w:sz w:val="20"/>
          <w:szCs w:val="20"/>
        </w:rPr>
        <w:t xml:space="preserve"> waits for that run's ticket. </w:t>
      </w:r>
      <w:r>
        <w:rPr>
          <w:rFonts w:ascii="Consolas" w:cs="Consolas" w:eastAsia="Consolas" w:hAnsi="Consolas"/>
          <w:color w:val="1F2A2E"/>
          <w:sz w:val="18"/>
          <w:szCs w:val="18"/>
        </w:rPr>
        <w:t xml:space="preserve">paths</w:t>
      </w:r>
      <w:r>
        <w:rPr>
          <w:rFonts w:ascii="Calibri" w:cs="Calibri" w:eastAsia="Calibri" w:hAnsi="Calibri"/>
          <w:color w:val="1F2A2E"/>
          <w:sz w:val="20"/>
          <w:szCs w:val="20"/>
        </w:rPr>
        <w:t xml:space="preserve"> limits what a run may change, and </w:t>
      </w:r>
      <w:r>
        <w:rPr>
          <w:rFonts w:ascii="Consolas" w:cs="Consolas" w:eastAsia="Consolas" w:hAnsi="Consolas"/>
          <w:color w:val="1F2A2E"/>
          <w:sz w:val="18"/>
          <w:szCs w:val="18"/>
        </w:rPr>
        <w:t xml:space="preserve">baseFixOwner</w:t>
      </w:r>
      <w:r>
        <w:rPr>
          <w:rFonts w:ascii="Calibri" w:cs="Calibri" w:eastAsia="Calibri" w:hAnsi="Calibri"/>
          <w:color w:val="1F2A2E"/>
          <w:sz w:val="20"/>
          <w:szCs w:val="20"/>
        </w:rPr>
        <w:t xml:space="preserve"> names the one run that fixes a red base branch. Across repos, </w:t>
      </w:r>
      <w:r>
        <w:rPr>
          <w:rFonts w:ascii="Consolas" w:cs="Consolas" w:eastAsia="Consolas" w:hAnsi="Consolas"/>
          <w:color w:val="1F2A2E"/>
          <w:sz w:val="18"/>
          <w:szCs w:val="18"/>
        </w:rPr>
        <w:t xml:space="preserve">repoRuns</w:t>
      </w:r>
      <w:r>
        <w:rPr>
          <w:rFonts w:ascii="Calibri" w:cs="Calibri" w:eastAsia="Calibri" w:hAnsi="Calibri"/>
          <w:color w:val="1F2A2E"/>
          <w:sz w:val="20"/>
          <w:szCs w:val="20"/>
        </w:rPr>
        <w:t xml:space="preserve"> names the run that works the other repo and </w:t>
      </w:r>
      <w:r>
        <w:rPr>
          <w:rFonts w:ascii="Consolas" w:cs="Consolas" w:eastAsia="Consolas" w:hAnsi="Consolas"/>
          <w:color w:val="1F2A2E"/>
          <w:sz w:val="18"/>
          <w:szCs w:val="18"/>
        </w:rPr>
        <w:t xml:space="preserve">externalRepos</w:t>
      </w:r>
      <w:r>
        <w:rPr>
          <w:rFonts w:ascii="Calibri" w:cs="Calibri" w:eastAsia="Calibri" w:hAnsi="Calibri"/>
          <w:color w:val="1F2A2E"/>
          <w:sz w:val="20"/>
          <w:szCs w:val="20"/>
        </w:rPr>
        <w:t xml:space="preserve"> says where to fetch its published beam. </w:t>
      </w:r>
      <w:r>
        <w:rPr>
          <w:rFonts w:ascii="Consolas" w:cs="Consolas" w:eastAsia="Consolas" w:hAnsi="Consolas"/>
          <w:color w:val="1F2A2E"/>
          <w:sz w:val="18"/>
          <w:szCs w:val="18"/>
        </w:rPr>
        <w:t xml:space="preserve">/warp-runs</w:t>
      </w:r>
      <w:r>
        <w:rPr>
          <w:rFonts w:ascii="Calibri" w:cs="Calibri" w:eastAsia="Calibri" w:hAnsi="Calibri"/>
          <w:color w:val="1F2A2E"/>
          <w:sz w:val="20"/>
          <w:szCs w:val="20"/>
        </w:rPr>
        <w:t xml:space="preserve"> lists the runs; </w:t>
      </w:r>
      <w:r>
        <w:rPr>
          <w:rFonts w:ascii="Consolas" w:cs="Consolas" w:eastAsia="Consolas" w:hAnsi="Consolas"/>
          <w:color w:val="1F2A2E"/>
          <w:sz w:val="18"/>
          <w:szCs w:val="18"/>
        </w:rPr>
        <w:t xml:space="preserve">/warp-delete &lt;name&gt; --apply</w:t>
      </w:r>
      <w:r>
        <w:rPr>
          <w:rFonts w:ascii="Calibri" w:cs="Calibri" w:eastAsia="Calibri" w:hAnsi="Calibri"/>
          <w:color w:val="1F2A2E"/>
          <w:sz w:val="20"/>
          <w:szCs w:val="20"/>
        </w:rPr>
        <w:t xml:space="preserve"> removes one.</w:t>
      </w:r>
    </w:p>
    <w:p>
      <w:pPr>
        <w:pStyle w:val="Heading2"/>
        <w:keepNext/>
        <w:spacing w:after="80" w:before="220"/>
      </w:pPr>
      <w:r>
        <w:rPr>
          <w:rFonts w:ascii="Calibri" w:cs="Calibri" w:eastAsia="Calibri" w:hAnsi="Calibri"/>
          <w:b/>
          <w:bCs/>
          <w:color w:val="0B6E6E"/>
          <w:sz w:val="25"/>
          <w:szCs w:val="25"/>
        </w:rPr>
        <w:t xml:space="preserve">Export, edit, import</w:t>
      </w:r>
    </w:p>
    <w:p>
      <w:pPr>
        <w:spacing w:after="100" w:line="264"/>
      </w:pPr>
      <w:r>
        <w:rPr>
          <w:rFonts w:ascii="Calibri" w:cs="Calibri" w:eastAsia="Calibri" w:hAnsi="Calibri"/>
          <w:color w:val="1F2A2E"/>
          <w:sz w:val="20"/>
          <w:szCs w:val="20"/>
        </w:rPr>
        <w:t xml:space="preserve">Pause first. </w:t>
      </w:r>
      <w:r>
        <w:rPr>
          <w:rFonts w:ascii="Consolas" w:cs="Consolas" w:eastAsia="Consolas" w:hAnsi="Consolas"/>
          <w:color w:val="1F2A2E"/>
          <w:sz w:val="18"/>
          <w:szCs w:val="18"/>
        </w:rPr>
        <w:t xml:space="preserve">/warp-export</w:t>
      </w:r>
      <w:r>
        <w:rPr>
          <w:rFonts w:ascii="Calibri" w:cs="Calibri" w:eastAsia="Calibri" w:hAnsi="Calibri"/>
          <w:color w:val="1F2A2E"/>
          <w:sz w:val="20"/>
          <w:szCs w:val="20"/>
        </w:rPr>
        <w:t xml:space="preserve"> writes </w:t>
      </w:r>
      <w:r>
        <w:rPr>
          <w:rFonts w:ascii="Consolas" w:cs="Consolas" w:eastAsia="Consolas" w:hAnsi="Consolas"/>
          <w:color w:val="1F2A2E"/>
          <w:sz w:val="18"/>
          <w:szCs w:val="18"/>
        </w:rPr>
        <w:t xml:space="preserve">.warp/WARP_PLAN.json</w:t>
      </w:r>
      <w:r>
        <w:rPr>
          <w:rFonts w:ascii="Calibri" w:cs="Calibri" w:eastAsia="Calibri" w:hAnsi="Calibri"/>
          <w:color w:val="1F2A2E"/>
          <w:sz w:val="20"/>
          <w:szCs w:val="20"/>
        </w:rPr>
        <w:t xml:space="preserve"> and </w:t>
      </w:r>
      <w:r>
        <w:rPr>
          <w:rFonts w:ascii="Consolas" w:cs="Consolas" w:eastAsia="Consolas" w:hAnsi="Consolas"/>
          <w:color w:val="1F2A2E"/>
          <w:sz w:val="18"/>
          <w:szCs w:val="18"/>
        </w:rPr>
        <w:t xml:space="preserve">.warp/WARP_PLAN.md</w:t>
      </w:r>
      <w:r>
        <w:rPr>
          <w:rFonts w:ascii="Calibri" w:cs="Calibri" w:eastAsia="Calibri" w:hAnsi="Calibri"/>
          <w:color w:val="1F2A2E"/>
          <w:sz w:val="20"/>
          <w:szCs w:val="20"/>
        </w:rPr>
        <w:t xml:space="preserve">. Edit the JSON: </w:t>
      </w:r>
      <w:r>
        <w:rPr>
          <w:rFonts w:ascii="Consolas" w:cs="Consolas" w:eastAsia="Consolas" w:hAnsi="Consolas"/>
          <w:color w:val="1F2A2E"/>
          <w:sz w:val="18"/>
          <w:szCs w:val="18"/>
        </w:rPr>
        <w:t xml:space="preserve">deps</w:t>
      </w:r>
      <w:r>
        <w:rPr>
          <w:rFonts w:ascii="Calibri" w:cs="Calibri" w:eastAsia="Calibri" w:hAnsi="Calibri"/>
          <w:color w:val="1F2A2E"/>
          <w:sz w:val="20"/>
          <w:szCs w:val="20"/>
        </w:rPr>
        <w:t xml:space="preserve">, </w:t>
      </w:r>
      <w:r>
        <w:rPr>
          <w:rFonts w:ascii="Consolas" w:cs="Consolas" w:eastAsia="Consolas" w:hAnsi="Consolas"/>
          <w:color w:val="1F2A2E"/>
          <w:sz w:val="18"/>
          <w:szCs w:val="18"/>
        </w:rPr>
        <w:t xml:space="preserve">locks</w:t>
      </w:r>
      <w:r>
        <w:rPr>
          <w:rFonts w:ascii="Calibri" w:cs="Calibri" w:eastAsia="Calibri" w:hAnsi="Calibri"/>
          <w:color w:val="1F2A2E"/>
          <w:sz w:val="20"/>
          <w:szCs w:val="20"/>
        </w:rPr>
        <w:t xml:space="preserve">, </w:t>
      </w:r>
      <w:r>
        <w:rPr>
          <w:rFonts w:ascii="Consolas" w:cs="Consolas" w:eastAsia="Consolas" w:hAnsi="Consolas"/>
          <w:color w:val="1F2A2E"/>
          <w:sz w:val="18"/>
          <w:szCs w:val="18"/>
        </w:rPr>
        <w:t xml:space="preserve">size</w:t>
      </w:r>
      <w:r>
        <w:rPr>
          <w:rFonts w:ascii="Calibri" w:cs="Calibri" w:eastAsia="Calibri" w:hAnsi="Calibri"/>
          <w:color w:val="1F2A2E"/>
          <w:sz w:val="20"/>
          <w:szCs w:val="20"/>
        </w:rPr>
        <w:t xml:space="preserve">, </w:t>
      </w:r>
      <w:r>
        <w:rPr>
          <w:rFonts w:ascii="Consolas" w:cs="Consolas" w:eastAsia="Consolas" w:hAnsi="Consolas"/>
          <w:color w:val="1F2A2E"/>
          <w:sz w:val="18"/>
          <w:szCs w:val="18"/>
        </w:rPr>
        <w:t xml:space="preserve">autoMerge</w:t>
      </w:r>
      <w:r>
        <w:rPr>
          <w:rFonts w:ascii="Calibri" w:cs="Calibri" w:eastAsia="Calibri" w:hAnsi="Calibri"/>
          <w:color w:val="1F2A2E"/>
          <w:sz w:val="20"/>
          <w:szCs w:val="20"/>
        </w:rPr>
        <w:t xml:space="preserve">, </w:t>
      </w:r>
      <w:r>
        <w:rPr>
          <w:rFonts w:ascii="Consolas" w:cs="Consolas" w:eastAsia="Consolas" w:hAnsi="Consolas"/>
          <w:color w:val="1F2A2E"/>
          <w:sz w:val="18"/>
          <w:szCs w:val="18"/>
        </w:rPr>
        <w:t xml:space="preserve">critical</w:t>
      </w:r>
      <w:r>
        <w:rPr>
          <w:rFonts w:ascii="Calibri" w:cs="Calibri" w:eastAsia="Calibri" w:hAnsi="Calibri"/>
          <w:color w:val="1F2A2E"/>
          <w:sz w:val="20"/>
          <w:szCs w:val="20"/>
        </w:rPr>
        <w:t xml:space="preserve">, and gate </w:t>
      </w:r>
      <w:r>
        <w:rPr>
          <w:rFonts w:ascii="Consolas" w:cs="Consolas" w:eastAsia="Consolas" w:hAnsi="Consolas"/>
          <w:color w:val="1F2A2E"/>
          <w:sz w:val="18"/>
          <w:szCs w:val="18"/>
        </w:rPr>
        <w:t xml:space="preserve">members</w:t>
      </w:r>
      <w:r>
        <w:rPr>
          <w:rFonts w:ascii="Calibri" w:cs="Calibri" w:eastAsia="Calibri" w:hAnsi="Calibri"/>
          <w:color w:val="1F2A2E"/>
          <w:sz w:val="20"/>
          <w:szCs w:val="20"/>
        </w:rPr>
        <w:t xml:space="preserve"> and </w:t>
      </w:r>
      <w:r>
        <w:rPr>
          <w:rFonts w:ascii="Consolas" w:cs="Consolas" w:eastAsia="Consolas" w:hAnsi="Consolas"/>
          <w:color w:val="1F2A2E"/>
          <w:sz w:val="18"/>
          <w:szCs w:val="18"/>
        </w:rPr>
        <w:t xml:space="preserve">checks</w:t>
      </w:r>
      <w:r>
        <w:rPr>
          <w:rFonts w:ascii="Calibri" w:cs="Calibri" w:eastAsia="Calibri" w:hAnsi="Calibri"/>
          <w:color w:val="1F2A2E"/>
          <w:sz w:val="20"/>
          <w:szCs w:val="20"/>
        </w:rPr>
        <w:t xml:space="preserve">. Keep an id stable to keep its pull request, tokens and minutes. Then </w:t>
      </w:r>
      <w:r>
        <w:rPr>
          <w:rFonts w:ascii="Consolas" w:cs="Consolas" w:eastAsia="Consolas" w:hAnsi="Consolas"/>
          <w:color w:val="1F2A2E"/>
          <w:sz w:val="18"/>
          <w:szCs w:val="18"/>
        </w:rPr>
        <w:t xml:space="preserve">/warp-import &lt;path&gt;</w:t>
      </w:r>
      <w:r>
        <w:rPr>
          <w:rFonts w:ascii="Calibri" w:cs="Calibri" w:eastAsia="Calibri" w:hAnsi="Calibri"/>
          <w:color w:val="1F2A2E"/>
          <w:sz w:val="20"/>
          <w:szCs w:val="20"/>
        </w:rPr>
        <w:t xml:space="preserve">: the graph is replaced, status is copied onto ids that remain, removed ids are dropped, the run is stopped, and config is not touched.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6580"/>
      </w:tblGrid>
      <w:tr>
        <w:trPr>
          <w:cantSplit/>
          <w:tblHeader/>
        </w:trPr>
        <w:tc>
          <w:tcPr>
            <w:tcW w:type="dxa" w:w="2600"/>
            <w:tcBorders>
              <w:top w:val="single" w:color="C6D0D3" w:sz="4"/>
              <w:left w:val="single" w:color="C6D0D3" w:sz="4"/>
              <w:bottom w:val="single" w:color="C6D0D3" w:sz="4"/>
              <w:right w:val="single" w:color="C6D0D3" w:sz="4"/>
            </w:tcBorders>
            <w:shd w:fill="E8F1F1" w:color="auto" w:val="clear"/>
            <w:tcMar>
              <w:top w:type="dxa" w:w="60"/>
              <w:left w:type="dxa" w:w="100"/>
              <w:bottom w:type="dxa" w:w="60"/>
              <w:right w:type="dxa" w:w="100"/>
            </w:tcMar>
          </w:tcPr>
          <w:p>
            <w:pPr>
              <w:spacing w:after="0" w:line="252"/>
            </w:pPr>
            <w:r>
              <w:rPr>
                <w:rFonts w:ascii="Calibri" w:cs="Calibri" w:eastAsia="Calibri" w:hAnsi="Calibri"/>
                <w:b/>
                <w:bCs/>
                <w:color w:val="1F2A2E"/>
                <w:sz w:val="18"/>
                <w:szCs w:val="18"/>
              </w:rPr>
              <w:t xml:space="preserve">File</w:t>
            </w:r>
          </w:p>
        </w:tc>
        <w:tc>
          <w:tcPr>
            <w:tcW w:type="dxa" w:w="900"/>
            <w:tcBorders>
              <w:top w:val="single" w:color="C6D0D3" w:sz="4"/>
              <w:left w:val="single" w:color="C6D0D3" w:sz="4"/>
              <w:bottom w:val="single" w:color="C6D0D3" w:sz="4"/>
              <w:right w:val="single" w:color="C6D0D3" w:sz="4"/>
            </w:tcBorders>
            <w:shd w:fill="E8F1F1" w:color="auto" w:val="clear"/>
            <w:tcMar>
              <w:top w:type="dxa" w:w="60"/>
              <w:left w:type="dxa" w:w="100"/>
              <w:bottom w:type="dxa" w:w="60"/>
              <w:right w:type="dxa" w:w="100"/>
            </w:tcMar>
          </w:tcPr>
          <w:p>
            <w:pPr>
              <w:spacing w:after="0" w:line="252"/>
            </w:pPr>
            <w:r>
              <w:rPr>
                <w:rFonts w:ascii="Calibri" w:cs="Calibri" w:eastAsia="Calibri" w:hAnsi="Calibri"/>
                <w:b/>
                <w:bCs/>
                <w:color w:val="1F2A2E"/>
                <w:sz w:val="18"/>
                <w:szCs w:val="18"/>
              </w:rPr>
              <w:t xml:space="preserve">Edit</w:t>
            </w:r>
          </w:p>
        </w:tc>
        <w:tc>
          <w:tcPr>
            <w:tcW w:type="dxa" w:w="6580"/>
            <w:tcBorders>
              <w:top w:val="single" w:color="C6D0D3" w:sz="4"/>
              <w:left w:val="single" w:color="C6D0D3" w:sz="4"/>
              <w:bottom w:val="single" w:color="C6D0D3" w:sz="4"/>
              <w:right w:val="single" w:color="C6D0D3" w:sz="4"/>
            </w:tcBorders>
            <w:shd w:fill="E8F1F1" w:color="auto" w:val="clear"/>
            <w:tcMar>
              <w:top w:type="dxa" w:w="60"/>
              <w:left w:type="dxa" w:w="100"/>
              <w:bottom w:type="dxa" w:w="60"/>
              <w:right w:type="dxa" w:w="100"/>
            </w:tcMar>
          </w:tcPr>
          <w:p>
            <w:pPr>
              <w:spacing w:after="0" w:line="252"/>
            </w:pPr>
            <w:r>
              <w:rPr>
                <w:rFonts w:ascii="Calibri" w:cs="Calibri" w:eastAsia="Calibri" w:hAnsi="Calibri"/>
                <w:b/>
                <w:bCs/>
                <w:color w:val="1F2A2E"/>
                <w:sz w:val="18"/>
                <w:szCs w:val="18"/>
              </w:rPr>
              <w:t xml:space="preserve">Role</w:t>
            </w:r>
          </w:p>
        </w:tc>
      </w:tr>
      <w:tr>
        <w:trPr>
          <w:cantSplit/>
        </w:trPr>
        <w:tc>
          <w:tcPr>
            <w:tcW w:type="dxa" w:w="2600"/>
            <w:tcBorders>
              <w:top w:val="single" w:color="C6D0D3" w:sz="4"/>
              <w:left w:val="single" w:color="C6D0D3" w:sz="4"/>
              <w:bottom w:val="single" w:color="C6D0D3" w:sz="4"/>
              <w:right w:val="single" w:color="C6D0D3" w:sz="4"/>
            </w:tcBorders>
            <w:tcMar>
              <w:top w:type="dxa" w:w="60"/>
              <w:left w:type="dxa" w:w="100"/>
              <w:bottom w:type="dxa" w:w="60"/>
              <w:right w:type="dxa" w:w="100"/>
            </w:tcMar>
          </w:tcPr>
          <w:p>
            <w:pPr>
              <w:spacing w:after="0" w:line="252"/>
            </w:pPr>
            <w:r>
              <w:rPr>
                <w:rFonts w:ascii="Consolas" w:cs="Consolas" w:eastAsia="Consolas" w:hAnsi="Consolas"/>
                <w:b w:val="false"/>
                <w:bCs w:val="false"/>
                <w:color w:val="1F2A2E"/>
                <w:sz w:val="16"/>
                <w:szCs w:val="16"/>
              </w:rPr>
              <w:t xml:space="preserve">.warp/WARP_PLAN.json</w:t>
            </w:r>
          </w:p>
        </w:tc>
        <w:tc>
          <w:tcPr>
            <w:tcW w:type="dxa" w:w="900"/>
            <w:tcBorders>
              <w:top w:val="single" w:color="C6D0D3" w:sz="4"/>
              <w:left w:val="single" w:color="C6D0D3" w:sz="4"/>
              <w:bottom w:val="single" w:color="C6D0D3" w:sz="4"/>
              <w:right w:val="single" w:color="C6D0D3" w:sz="4"/>
            </w:tcBorders>
            <w:tcMar>
              <w:top w:type="dxa" w:w="60"/>
              <w:left w:type="dxa" w:w="100"/>
              <w:bottom w:type="dxa" w:w="60"/>
              <w:right w:type="dxa" w:w="100"/>
            </w:tcMar>
          </w:tcPr>
          <w:p>
            <w:pPr>
              <w:spacing w:after="0" w:line="252"/>
            </w:pPr>
            <w:r>
              <w:rPr>
                <w:rFonts w:ascii="Calibri" w:cs="Calibri" w:eastAsia="Calibri" w:hAnsi="Calibri"/>
                <w:b w:val="false"/>
                <w:bCs w:val="false"/>
                <w:color w:val="1F2A2E"/>
                <w:sz w:val="18"/>
                <w:szCs w:val="18"/>
              </w:rPr>
              <w:t xml:space="preserve">Yes</w:t>
            </w:r>
          </w:p>
        </w:tc>
        <w:tc>
          <w:tcPr>
            <w:tcW w:type="dxa" w:w="6580"/>
            <w:tcBorders>
              <w:top w:val="single" w:color="C6D0D3" w:sz="4"/>
              <w:left w:val="single" w:color="C6D0D3" w:sz="4"/>
              <w:bottom w:val="single" w:color="C6D0D3" w:sz="4"/>
              <w:right w:val="single" w:color="C6D0D3" w:sz="4"/>
            </w:tcBorders>
            <w:tcMar>
              <w:top w:type="dxa" w:w="60"/>
              <w:left w:type="dxa" w:w="100"/>
              <w:bottom w:type="dxa" w:w="60"/>
              <w:right w:type="dxa" w:w="100"/>
            </w:tcMar>
          </w:tcPr>
          <w:p>
            <w:pPr>
              <w:spacing w:after="0" w:line="252"/>
            </w:pPr>
            <w:r>
              <w:rPr>
                <w:rFonts w:ascii="Calibri" w:cs="Calibri" w:eastAsia="Calibri" w:hAnsi="Calibri"/>
                <w:b w:val="false"/>
                <w:bCs w:val="false"/>
                <w:color w:val="1F2A2E"/>
                <w:sz w:val="18"/>
                <w:szCs w:val="18"/>
              </w:rPr>
              <w:t xml:space="preserve">The file import reads.</w:t>
            </w:r>
          </w:p>
        </w:tc>
      </w:tr>
      <w:tr>
        <w:trPr>
          <w:cantSplit/>
        </w:trPr>
        <w:tc>
          <w:tcPr>
            <w:tcW w:type="dxa" w:w="2600"/>
            <w:tcBorders>
              <w:top w:val="single" w:color="C6D0D3" w:sz="4"/>
              <w:left w:val="single" w:color="C6D0D3" w:sz="4"/>
              <w:bottom w:val="single" w:color="C6D0D3" w:sz="4"/>
              <w:right w:val="single" w:color="C6D0D3" w:sz="4"/>
            </w:tcBorders>
            <w:tcMar>
              <w:top w:type="dxa" w:w="60"/>
              <w:left w:type="dxa" w:w="100"/>
              <w:bottom w:type="dxa" w:w="60"/>
              <w:right w:type="dxa" w:w="100"/>
            </w:tcMar>
          </w:tcPr>
          <w:p>
            <w:pPr>
              <w:spacing w:after="0" w:line="252"/>
            </w:pPr>
            <w:r>
              <w:rPr>
                <w:rFonts w:ascii="Consolas" w:cs="Consolas" w:eastAsia="Consolas" w:hAnsi="Consolas"/>
                <w:b w:val="false"/>
                <w:bCs w:val="false"/>
                <w:color w:val="1F2A2E"/>
                <w:sz w:val="16"/>
                <w:szCs w:val="16"/>
              </w:rPr>
              <w:t xml:space="preserve">.warp/WARP_PLAN.md</w:t>
            </w:r>
          </w:p>
        </w:tc>
        <w:tc>
          <w:tcPr>
            <w:tcW w:type="dxa" w:w="900"/>
            <w:tcBorders>
              <w:top w:val="single" w:color="C6D0D3" w:sz="4"/>
              <w:left w:val="single" w:color="C6D0D3" w:sz="4"/>
              <w:bottom w:val="single" w:color="C6D0D3" w:sz="4"/>
              <w:right w:val="single" w:color="C6D0D3" w:sz="4"/>
            </w:tcBorders>
            <w:tcMar>
              <w:top w:type="dxa" w:w="60"/>
              <w:left w:type="dxa" w:w="100"/>
              <w:bottom w:type="dxa" w:w="60"/>
              <w:right w:type="dxa" w:w="100"/>
            </w:tcMar>
          </w:tcPr>
          <w:p>
            <w:pPr>
              <w:spacing w:after="0" w:line="252"/>
            </w:pPr>
            <w:r>
              <w:rPr>
                <w:rFonts w:ascii="Calibri" w:cs="Calibri" w:eastAsia="Calibri" w:hAnsi="Calibri"/>
                <w:b w:val="false"/>
                <w:bCs w:val="false"/>
                <w:color w:val="1F2A2E"/>
                <w:sz w:val="18"/>
                <w:szCs w:val="18"/>
              </w:rPr>
              <w:t xml:space="preserve">Read</w:t>
            </w:r>
          </w:p>
        </w:tc>
        <w:tc>
          <w:tcPr>
            <w:tcW w:type="dxa" w:w="6580"/>
            <w:tcBorders>
              <w:top w:val="single" w:color="C6D0D3" w:sz="4"/>
              <w:left w:val="single" w:color="C6D0D3" w:sz="4"/>
              <w:bottom w:val="single" w:color="C6D0D3" w:sz="4"/>
              <w:right w:val="single" w:color="C6D0D3" w:sz="4"/>
            </w:tcBorders>
            <w:tcMar>
              <w:top w:type="dxa" w:w="60"/>
              <w:left w:type="dxa" w:w="100"/>
              <w:bottom w:type="dxa" w:w="60"/>
              <w:right w:type="dxa" w:w="100"/>
            </w:tcMar>
          </w:tcPr>
          <w:p>
            <w:pPr>
              <w:spacing w:after="0" w:line="252"/>
            </w:pPr>
            <w:r>
              <w:rPr>
                <w:rFonts w:ascii="Calibri" w:cs="Calibri" w:eastAsia="Calibri" w:hAnsi="Calibri"/>
                <w:b w:val="false"/>
                <w:bCs w:val="false"/>
                <w:color w:val="1F2A2E"/>
                <w:sz w:val="18"/>
                <w:szCs w:val="18"/>
              </w:rPr>
              <w:t xml:space="preserve">Analysis brief for another model. Not imported.</w:t>
            </w:r>
          </w:p>
        </w:tc>
      </w:tr>
      <w:tr>
        <w:trPr>
          <w:cantSplit/>
        </w:trPr>
        <w:tc>
          <w:tcPr>
            <w:tcW w:type="dxa" w:w="2600"/>
            <w:tcBorders>
              <w:top w:val="single" w:color="C6D0D3" w:sz="4"/>
              <w:left w:val="single" w:color="C6D0D3" w:sz="4"/>
              <w:bottom w:val="single" w:color="C6D0D3" w:sz="4"/>
              <w:right w:val="single" w:color="C6D0D3" w:sz="4"/>
            </w:tcBorders>
            <w:tcMar>
              <w:top w:type="dxa" w:w="60"/>
              <w:left w:type="dxa" w:w="100"/>
              <w:bottom w:type="dxa" w:w="60"/>
              <w:right w:type="dxa" w:w="100"/>
            </w:tcMar>
          </w:tcPr>
          <w:p>
            <w:pPr>
              <w:spacing w:after="0" w:line="252"/>
            </w:pPr>
            <w:r>
              <w:rPr>
                <w:rFonts w:ascii="Consolas" w:cs="Consolas" w:eastAsia="Consolas" w:hAnsi="Consolas"/>
                <w:b w:val="false"/>
                <w:bCs w:val="false"/>
                <w:color w:val="1F2A2E"/>
                <w:sz w:val="16"/>
                <w:szCs w:val="16"/>
              </w:rPr>
              <w:t xml:space="preserve">.warp/config.yaml</w:t>
            </w:r>
          </w:p>
        </w:tc>
        <w:tc>
          <w:tcPr>
            <w:tcW w:type="dxa" w:w="900"/>
            <w:tcBorders>
              <w:top w:val="single" w:color="C6D0D3" w:sz="4"/>
              <w:left w:val="single" w:color="C6D0D3" w:sz="4"/>
              <w:bottom w:val="single" w:color="C6D0D3" w:sz="4"/>
              <w:right w:val="single" w:color="C6D0D3" w:sz="4"/>
            </w:tcBorders>
            <w:tcMar>
              <w:top w:type="dxa" w:w="60"/>
              <w:left w:type="dxa" w:w="100"/>
              <w:bottom w:type="dxa" w:w="60"/>
              <w:right w:type="dxa" w:w="100"/>
            </w:tcMar>
          </w:tcPr>
          <w:p>
            <w:pPr>
              <w:spacing w:after="0" w:line="252"/>
            </w:pPr>
            <w:r>
              <w:rPr>
                <w:rFonts w:ascii="Calibri" w:cs="Calibri" w:eastAsia="Calibri" w:hAnsi="Calibri"/>
                <w:b w:val="false"/>
                <w:bCs w:val="false"/>
                <w:color w:val="1F2A2E"/>
                <w:sz w:val="18"/>
                <w:szCs w:val="18"/>
              </w:rPr>
              <w:t xml:space="preserve">Yes</w:t>
            </w:r>
          </w:p>
        </w:tc>
        <w:tc>
          <w:tcPr>
            <w:tcW w:type="dxa" w:w="6580"/>
            <w:tcBorders>
              <w:top w:val="single" w:color="C6D0D3" w:sz="4"/>
              <w:left w:val="single" w:color="C6D0D3" w:sz="4"/>
              <w:bottom w:val="single" w:color="C6D0D3" w:sz="4"/>
              <w:right w:val="single" w:color="C6D0D3" w:sz="4"/>
            </w:tcBorders>
            <w:tcMar>
              <w:top w:type="dxa" w:w="60"/>
              <w:left w:type="dxa" w:w="100"/>
              <w:bottom w:type="dxa" w:w="60"/>
              <w:right w:type="dxa" w:w="100"/>
            </w:tcMar>
          </w:tcPr>
          <w:p>
            <w:pPr>
              <w:spacing w:after="0" w:line="252"/>
            </w:pPr>
            <w:r>
              <w:rPr>
                <w:rFonts w:ascii="Calibri" w:cs="Calibri" w:eastAsia="Calibri" w:hAnsi="Calibri"/>
                <w:b w:val="false"/>
                <w:bCs w:val="false"/>
                <w:color w:val="1F2A2E"/>
                <w:sz w:val="18"/>
                <w:szCs w:val="18"/>
              </w:rPr>
              <w:t xml:space="preserve">Model, caps, messenger, Jira. Local; survives import.</w:t>
            </w:r>
          </w:p>
        </w:tc>
      </w:tr>
      <w:tr>
        <w:trPr>
          <w:cantSplit/>
        </w:trPr>
        <w:tc>
          <w:tcPr>
            <w:tcW w:type="dxa" w:w="2600"/>
            <w:tcBorders>
              <w:top w:val="single" w:color="C6D0D3" w:sz="4"/>
              <w:left w:val="single" w:color="C6D0D3" w:sz="4"/>
              <w:bottom w:val="single" w:color="C6D0D3" w:sz="4"/>
              <w:right w:val="single" w:color="C6D0D3" w:sz="4"/>
            </w:tcBorders>
            <w:tcMar>
              <w:top w:type="dxa" w:w="60"/>
              <w:left w:type="dxa" w:w="100"/>
              <w:bottom w:type="dxa" w:w="60"/>
              <w:right w:type="dxa" w:w="100"/>
            </w:tcMar>
          </w:tcPr>
          <w:p>
            <w:pPr>
              <w:spacing w:after="0" w:line="252"/>
            </w:pPr>
            <w:r>
              <w:rPr>
                <w:rFonts w:ascii="Consolas" w:cs="Consolas" w:eastAsia="Consolas" w:hAnsi="Consolas"/>
                <w:b w:val="false"/>
                <w:bCs w:val="false"/>
                <w:color w:val="1F2A2E"/>
                <w:sz w:val="16"/>
                <w:szCs w:val="16"/>
              </w:rPr>
              <w:t xml:space="preserve">.warp/beam.json</w:t>
            </w:r>
          </w:p>
        </w:tc>
        <w:tc>
          <w:tcPr>
            <w:tcW w:type="dxa" w:w="900"/>
            <w:tcBorders>
              <w:top w:val="single" w:color="C6D0D3" w:sz="4"/>
              <w:left w:val="single" w:color="C6D0D3" w:sz="4"/>
              <w:bottom w:val="single" w:color="C6D0D3" w:sz="4"/>
              <w:right w:val="single" w:color="C6D0D3" w:sz="4"/>
            </w:tcBorders>
            <w:tcMar>
              <w:top w:type="dxa" w:w="60"/>
              <w:left w:type="dxa" w:w="100"/>
              <w:bottom w:type="dxa" w:w="60"/>
              <w:right w:type="dxa" w:w="100"/>
            </w:tcMar>
          </w:tcPr>
          <w:p>
            <w:pPr>
              <w:spacing w:after="0" w:line="252"/>
            </w:pPr>
            <w:r>
              <w:rPr>
                <w:rFonts w:ascii="Calibri" w:cs="Calibri" w:eastAsia="Calibri" w:hAnsi="Calibri"/>
                <w:b w:val="false"/>
                <w:bCs w:val="false"/>
                <w:color w:val="1F2A2E"/>
                <w:sz w:val="18"/>
                <w:szCs w:val="18"/>
              </w:rPr>
              <w:t xml:space="preserve">No</w:t>
            </w:r>
          </w:p>
        </w:tc>
        <w:tc>
          <w:tcPr>
            <w:tcW w:type="dxa" w:w="6580"/>
            <w:tcBorders>
              <w:top w:val="single" w:color="C6D0D3" w:sz="4"/>
              <w:left w:val="single" w:color="C6D0D3" w:sz="4"/>
              <w:bottom w:val="single" w:color="C6D0D3" w:sz="4"/>
              <w:right w:val="single" w:color="C6D0D3" w:sz="4"/>
            </w:tcBorders>
            <w:tcMar>
              <w:top w:type="dxa" w:w="60"/>
              <w:left w:type="dxa" w:w="100"/>
              <w:bottom w:type="dxa" w:w="60"/>
              <w:right w:type="dxa" w:w="100"/>
            </w:tcMar>
          </w:tcPr>
          <w:p>
            <w:pPr>
              <w:spacing w:after="0" w:line="252"/>
            </w:pPr>
            <w:r>
              <w:rPr>
                <w:rFonts w:ascii="Calibri" w:cs="Calibri" w:eastAsia="Calibri" w:hAnsi="Calibri"/>
                <w:b w:val="false"/>
                <w:bCs w:val="false"/>
                <w:color w:val="1F2A2E"/>
                <w:sz w:val="18"/>
                <w:szCs w:val="18"/>
              </w:rPr>
              <w:t xml:space="preserve">Live status. Scripts write it; committed on the base branch.</w:t>
            </w:r>
          </w:p>
        </w:tc>
      </w:tr>
      <w:tr>
        <w:trPr>
          <w:cantSplit/>
        </w:trPr>
        <w:tc>
          <w:tcPr>
            <w:tcW w:type="dxa" w:w="2600"/>
            <w:tcBorders>
              <w:top w:val="single" w:color="C6D0D3" w:sz="4"/>
              <w:left w:val="single" w:color="C6D0D3" w:sz="4"/>
              <w:bottom w:val="single" w:color="C6D0D3" w:sz="4"/>
              <w:right w:val="single" w:color="C6D0D3" w:sz="4"/>
            </w:tcBorders>
            <w:tcMar>
              <w:top w:type="dxa" w:w="60"/>
              <w:left w:type="dxa" w:w="100"/>
              <w:bottom w:type="dxa" w:w="60"/>
              <w:right w:type="dxa" w:w="100"/>
            </w:tcMar>
          </w:tcPr>
          <w:p>
            <w:pPr>
              <w:spacing w:after="0" w:line="252"/>
            </w:pPr>
            <w:r>
              <w:rPr>
                <w:rFonts w:ascii="Consolas" w:cs="Consolas" w:eastAsia="Consolas" w:hAnsi="Consolas"/>
                <w:b w:val="false"/>
                <w:bCs w:val="false"/>
                <w:color w:val="1F2A2E"/>
                <w:sz w:val="16"/>
                <w:szCs w:val="16"/>
              </w:rPr>
              <w:t xml:space="preserve">.warp/STATUS.md</w:t>
            </w:r>
            <w:r>
              <w:rPr>
                <w:rFonts w:ascii="Calibri" w:cs="Calibri" w:eastAsia="Calibri" w:hAnsi="Calibri"/>
                <w:b w:val="false"/>
                <w:bCs w:val="false"/>
                <w:color w:val="1F2A2E"/>
                <w:sz w:val="18"/>
                <w:szCs w:val="18"/>
              </w:rPr>
              <w:t xml:space="preserve">, </w:t>
            </w:r>
            <w:r>
              <w:rPr>
                <w:rFonts w:ascii="Consolas" w:cs="Consolas" w:eastAsia="Consolas" w:hAnsi="Consolas"/>
                <w:b w:val="false"/>
                <w:bCs w:val="false"/>
                <w:color w:val="1F2A2E"/>
                <w:sz w:val="16"/>
                <w:szCs w:val="16"/>
              </w:rPr>
              <w:t xml:space="preserve">BOARD.md</w:t>
            </w:r>
          </w:p>
        </w:tc>
        <w:tc>
          <w:tcPr>
            <w:tcW w:type="dxa" w:w="900"/>
            <w:tcBorders>
              <w:top w:val="single" w:color="C6D0D3" w:sz="4"/>
              <w:left w:val="single" w:color="C6D0D3" w:sz="4"/>
              <w:bottom w:val="single" w:color="C6D0D3" w:sz="4"/>
              <w:right w:val="single" w:color="C6D0D3" w:sz="4"/>
            </w:tcBorders>
            <w:tcMar>
              <w:top w:type="dxa" w:w="60"/>
              <w:left w:type="dxa" w:w="100"/>
              <w:bottom w:type="dxa" w:w="60"/>
              <w:right w:type="dxa" w:w="100"/>
            </w:tcMar>
          </w:tcPr>
          <w:p>
            <w:pPr>
              <w:spacing w:after="0" w:line="252"/>
            </w:pPr>
            <w:r>
              <w:rPr>
                <w:rFonts w:ascii="Calibri" w:cs="Calibri" w:eastAsia="Calibri" w:hAnsi="Calibri"/>
                <w:b w:val="false"/>
                <w:bCs w:val="false"/>
                <w:color w:val="1F2A2E"/>
                <w:sz w:val="18"/>
                <w:szCs w:val="18"/>
              </w:rPr>
              <w:t xml:space="preserve">No</w:t>
            </w:r>
          </w:p>
        </w:tc>
        <w:tc>
          <w:tcPr>
            <w:tcW w:type="dxa" w:w="6580"/>
            <w:tcBorders>
              <w:top w:val="single" w:color="C6D0D3" w:sz="4"/>
              <w:left w:val="single" w:color="C6D0D3" w:sz="4"/>
              <w:bottom w:val="single" w:color="C6D0D3" w:sz="4"/>
              <w:right w:val="single" w:color="C6D0D3" w:sz="4"/>
            </w:tcBorders>
            <w:tcMar>
              <w:top w:type="dxa" w:w="60"/>
              <w:left w:type="dxa" w:w="100"/>
              <w:bottom w:type="dxa" w:w="60"/>
              <w:right w:type="dxa" w:w="100"/>
            </w:tcMar>
          </w:tcPr>
          <w:p>
            <w:pPr>
              <w:spacing w:after="0" w:line="252"/>
            </w:pPr>
            <w:r>
              <w:rPr>
                <w:rFonts w:ascii="Calibri" w:cs="Calibri" w:eastAsia="Calibri" w:hAnsi="Calibri"/>
                <w:b w:val="false"/>
                <w:bCs w:val="false"/>
                <w:color w:val="1F2A2E"/>
                <w:sz w:val="18"/>
                <w:szCs w:val="18"/>
              </w:rPr>
              <w:t xml:space="preserve">Done, working, left. </w:t>
            </w:r>
            <w:r>
              <w:rPr>
                <w:rFonts w:ascii="Consolas" w:cs="Consolas" w:eastAsia="Consolas" w:hAnsi="Consolas"/>
                <w:b w:val="false"/>
                <w:bCs w:val="false"/>
                <w:color w:val="1F2A2E"/>
                <w:sz w:val="16"/>
                <w:szCs w:val="16"/>
              </w:rPr>
              <w:t xml:space="preserve">/warp-status</w:t>
            </w:r>
            <w:r>
              <w:rPr>
                <w:rFonts w:ascii="Calibri" w:cs="Calibri" w:eastAsia="Calibri" w:hAnsi="Calibri"/>
                <w:b w:val="false"/>
                <w:bCs w:val="false"/>
                <w:color w:val="1F2A2E"/>
                <w:sz w:val="18"/>
                <w:szCs w:val="18"/>
              </w:rPr>
              <w:t xml:space="preserve"> rewrites them.</w:t>
            </w:r>
          </w:p>
        </w:tc>
      </w:tr>
      <w:tr>
        <w:trPr>
          <w:cantSplit/>
        </w:trPr>
        <w:tc>
          <w:tcPr>
            <w:tcW w:type="dxa" w:w="2600"/>
            <w:tcBorders>
              <w:top w:val="single" w:color="C6D0D3" w:sz="4"/>
              <w:left w:val="single" w:color="C6D0D3" w:sz="4"/>
              <w:bottom w:val="single" w:color="C6D0D3" w:sz="4"/>
              <w:right w:val="single" w:color="C6D0D3" w:sz="4"/>
            </w:tcBorders>
            <w:tcMar>
              <w:top w:type="dxa" w:w="60"/>
              <w:left w:type="dxa" w:w="100"/>
              <w:bottom w:type="dxa" w:w="60"/>
              <w:right w:type="dxa" w:w="100"/>
            </w:tcMar>
          </w:tcPr>
          <w:p>
            <w:pPr>
              <w:spacing w:after="0" w:line="252"/>
            </w:pPr>
            <w:r>
              <w:rPr>
                <w:rFonts w:ascii="Consolas" w:cs="Consolas" w:eastAsia="Consolas" w:hAnsi="Consolas"/>
                <w:b w:val="false"/>
                <w:bCs w:val="false"/>
                <w:color w:val="1F2A2E"/>
                <w:sz w:val="16"/>
                <w:szCs w:val="16"/>
              </w:rPr>
              <w:t xml:space="preserve">.warp/journal.jsonl</w:t>
            </w:r>
          </w:p>
        </w:tc>
        <w:tc>
          <w:tcPr>
            <w:tcW w:type="dxa" w:w="900"/>
            <w:tcBorders>
              <w:top w:val="single" w:color="C6D0D3" w:sz="4"/>
              <w:left w:val="single" w:color="C6D0D3" w:sz="4"/>
              <w:bottom w:val="single" w:color="C6D0D3" w:sz="4"/>
              <w:right w:val="single" w:color="C6D0D3" w:sz="4"/>
            </w:tcBorders>
            <w:tcMar>
              <w:top w:type="dxa" w:w="60"/>
              <w:left w:type="dxa" w:w="100"/>
              <w:bottom w:type="dxa" w:w="60"/>
              <w:right w:type="dxa" w:w="100"/>
            </w:tcMar>
          </w:tcPr>
          <w:p>
            <w:pPr>
              <w:spacing w:after="0" w:line="252"/>
            </w:pPr>
            <w:r>
              <w:rPr>
                <w:rFonts w:ascii="Calibri" w:cs="Calibri" w:eastAsia="Calibri" w:hAnsi="Calibri"/>
                <w:b w:val="false"/>
                <w:bCs w:val="false"/>
                <w:color w:val="1F2A2E"/>
                <w:sz w:val="18"/>
                <w:szCs w:val="18"/>
              </w:rPr>
              <w:t xml:space="preserve">No</w:t>
            </w:r>
          </w:p>
        </w:tc>
        <w:tc>
          <w:tcPr>
            <w:tcW w:type="dxa" w:w="6580"/>
            <w:tcBorders>
              <w:top w:val="single" w:color="C6D0D3" w:sz="4"/>
              <w:left w:val="single" w:color="C6D0D3" w:sz="4"/>
              <w:bottom w:val="single" w:color="C6D0D3" w:sz="4"/>
              <w:right w:val="single" w:color="C6D0D3" w:sz="4"/>
            </w:tcBorders>
            <w:tcMar>
              <w:top w:type="dxa" w:w="60"/>
              <w:left w:type="dxa" w:w="100"/>
              <w:bottom w:type="dxa" w:w="60"/>
              <w:right w:type="dxa" w:w="100"/>
            </w:tcMar>
          </w:tcPr>
          <w:p>
            <w:pPr>
              <w:spacing w:after="0" w:line="252"/>
            </w:pPr>
            <w:r>
              <w:rPr>
                <w:rFonts w:ascii="Calibri" w:cs="Calibri" w:eastAsia="Calibri" w:hAnsi="Calibri"/>
                <w:b w:val="false"/>
                <w:bCs w:val="false"/>
                <w:color w:val="1F2A2E"/>
                <w:sz w:val="18"/>
                <w:szCs w:val="18"/>
              </w:rPr>
              <w:t xml:space="preserve">Append-only log, committed with tokens stripped.</w:t>
            </w:r>
          </w:p>
        </w:tc>
      </w:tr>
      <w:tr>
        <w:trPr>
          <w:cantSplit/>
        </w:trPr>
        <w:tc>
          <w:tcPr>
            <w:tcW w:type="dxa" w:w="2600"/>
            <w:tcBorders>
              <w:top w:val="single" w:color="C6D0D3" w:sz="4"/>
              <w:left w:val="single" w:color="C6D0D3" w:sz="4"/>
              <w:bottom w:val="single" w:color="C6D0D3" w:sz="4"/>
              <w:right w:val="single" w:color="C6D0D3" w:sz="4"/>
            </w:tcBorders>
            <w:tcMar>
              <w:top w:type="dxa" w:w="60"/>
              <w:left w:type="dxa" w:w="100"/>
              <w:bottom w:type="dxa" w:w="60"/>
              <w:right w:type="dxa" w:w="100"/>
            </w:tcMar>
          </w:tcPr>
          <w:p>
            <w:pPr>
              <w:spacing w:after="0" w:line="252"/>
            </w:pPr>
            <w:r>
              <w:rPr>
                <w:rFonts w:ascii="Consolas" w:cs="Consolas" w:eastAsia="Consolas" w:hAnsi="Consolas"/>
                <w:b w:val="false"/>
                <w:bCs w:val="false"/>
                <w:color w:val="1F2A2E"/>
                <w:sz w:val="16"/>
                <w:szCs w:val="16"/>
              </w:rPr>
              <w:t xml:space="preserve">.warp/agents.json</w:t>
            </w:r>
          </w:p>
        </w:tc>
        <w:tc>
          <w:tcPr>
            <w:tcW w:type="dxa" w:w="900"/>
            <w:tcBorders>
              <w:top w:val="single" w:color="C6D0D3" w:sz="4"/>
              <w:left w:val="single" w:color="C6D0D3" w:sz="4"/>
              <w:bottom w:val="single" w:color="C6D0D3" w:sz="4"/>
              <w:right w:val="single" w:color="C6D0D3" w:sz="4"/>
            </w:tcBorders>
            <w:tcMar>
              <w:top w:type="dxa" w:w="60"/>
              <w:left w:type="dxa" w:w="100"/>
              <w:bottom w:type="dxa" w:w="60"/>
              <w:right w:type="dxa" w:w="100"/>
            </w:tcMar>
          </w:tcPr>
          <w:p>
            <w:pPr>
              <w:spacing w:after="0" w:line="252"/>
            </w:pPr>
            <w:r>
              <w:rPr>
                <w:rFonts w:ascii="Calibri" w:cs="Calibri" w:eastAsia="Calibri" w:hAnsi="Calibri"/>
                <w:b w:val="false"/>
                <w:bCs w:val="false"/>
                <w:color w:val="1F2A2E"/>
                <w:sz w:val="18"/>
                <w:szCs w:val="18"/>
              </w:rPr>
              <w:t xml:space="preserve">No</w:t>
            </w:r>
          </w:p>
        </w:tc>
        <w:tc>
          <w:tcPr>
            <w:tcW w:type="dxa" w:w="6580"/>
            <w:tcBorders>
              <w:top w:val="single" w:color="C6D0D3" w:sz="4"/>
              <w:left w:val="single" w:color="C6D0D3" w:sz="4"/>
              <w:bottom w:val="single" w:color="C6D0D3" w:sz="4"/>
              <w:right w:val="single" w:color="C6D0D3" w:sz="4"/>
            </w:tcBorders>
            <w:tcMar>
              <w:top w:type="dxa" w:w="60"/>
              <w:left w:type="dxa" w:w="100"/>
              <w:bottom w:type="dxa" w:w="60"/>
              <w:right w:type="dxa" w:w="100"/>
            </w:tcMar>
          </w:tcPr>
          <w:p>
            <w:pPr>
              <w:spacing w:after="0" w:line="252"/>
            </w:pPr>
            <w:r>
              <w:rPr>
                <w:rFonts w:ascii="Calibri" w:cs="Calibri" w:eastAsia="Calibri" w:hAnsi="Calibri"/>
                <w:b w:val="false"/>
                <w:bCs w:val="false"/>
                <w:color w:val="1F2A2E"/>
                <w:sz w:val="18"/>
                <w:szCs w:val="18"/>
              </w:rPr>
              <w:t xml:space="preserve">Every agent spawned and ended. </w:t>
            </w:r>
            <w:r>
              <w:rPr>
                <w:rFonts w:ascii="Consolas" w:cs="Consolas" w:eastAsia="Consolas" w:hAnsi="Consolas"/>
                <w:b w:val="false"/>
                <w:bCs w:val="false"/>
                <w:color w:val="1F2A2E"/>
                <w:sz w:val="16"/>
                <w:szCs w:val="16"/>
              </w:rPr>
              <w:t xml:space="preserve">/warp-list</w:t>
            </w:r>
            <w:r>
              <w:rPr>
                <w:rFonts w:ascii="Calibri" w:cs="Calibri" w:eastAsia="Calibri" w:hAnsi="Calibri"/>
                <w:b w:val="false"/>
                <w:bCs w:val="false"/>
                <w:color w:val="1F2A2E"/>
                <w:sz w:val="18"/>
                <w:szCs w:val="18"/>
              </w:rPr>
              <w:t xml:space="preserve"> reads it.</w:t>
            </w:r>
          </w:p>
        </w:tc>
      </w:tr>
      <w:tr>
        <w:trPr>
          <w:cantSplit/>
        </w:trPr>
        <w:tc>
          <w:tcPr>
            <w:tcW w:type="dxa" w:w="2600"/>
            <w:tcBorders>
              <w:top w:val="single" w:color="C6D0D3" w:sz="4"/>
              <w:left w:val="single" w:color="C6D0D3" w:sz="4"/>
              <w:bottom w:val="single" w:color="C6D0D3" w:sz="4"/>
              <w:right w:val="single" w:color="C6D0D3" w:sz="4"/>
            </w:tcBorders>
            <w:tcMar>
              <w:top w:type="dxa" w:w="60"/>
              <w:left w:type="dxa" w:w="100"/>
              <w:bottom w:type="dxa" w:w="60"/>
              <w:right w:type="dxa" w:w="100"/>
            </w:tcMar>
          </w:tcPr>
          <w:p>
            <w:pPr>
              <w:spacing w:after="0" w:line="252"/>
            </w:pPr>
            <w:r>
              <w:rPr>
                <w:rFonts w:ascii="Consolas" w:cs="Consolas" w:eastAsia="Consolas" w:hAnsi="Consolas"/>
                <w:b w:val="false"/>
                <w:bCs w:val="false"/>
                <w:color w:val="1F2A2E"/>
                <w:sz w:val="16"/>
                <w:szCs w:val="16"/>
              </w:rPr>
              <w:t xml:space="preserve">.warp/dashboard.html</w:t>
            </w:r>
          </w:p>
        </w:tc>
        <w:tc>
          <w:tcPr>
            <w:tcW w:type="dxa" w:w="900"/>
            <w:tcBorders>
              <w:top w:val="single" w:color="C6D0D3" w:sz="4"/>
              <w:left w:val="single" w:color="C6D0D3" w:sz="4"/>
              <w:bottom w:val="single" w:color="C6D0D3" w:sz="4"/>
              <w:right w:val="single" w:color="C6D0D3" w:sz="4"/>
            </w:tcBorders>
            <w:tcMar>
              <w:top w:type="dxa" w:w="60"/>
              <w:left w:type="dxa" w:w="100"/>
              <w:bottom w:type="dxa" w:w="60"/>
              <w:right w:type="dxa" w:w="100"/>
            </w:tcMar>
          </w:tcPr>
          <w:p>
            <w:pPr>
              <w:spacing w:after="0" w:line="252"/>
            </w:pPr>
            <w:r>
              <w:rPr>
                <w:rFonts w:ascii="Calibri" w:cs="Calibri" w:eastAsia="Calibri" w:hAnsi="Calibri"/>
                <w:b w:val="false"/>
                <w:bCs w:val="false"/>
                <w:color w:val="1F2A2E"/>
                <w:sz w:val="18"/>
                <w:szCs w:val="18"/>
              </w:rPr>
              <w:t xml:space="preserve">No</w:t>
            </w:r>
          </w:p>
        </w:tc>
        <w:tc>
          <w:tcPr>
            <w:tcW w:type="dxa" w:w="6580"/>
            <w:tcBorders>
              <w:top w:val="single" w:color="C6D0D3" w:sz="4"/>
              <w:left w:val="single" w:color="C6D0D3" w:sz="4"/>
              <w:bottom w:val="single" w:color="C6D0D3" w:sz="4"/>
              <w:right w:val="single" w:color="C6D0D3" w:sz="4"/>
            </w:tcBorders>
            <w:tcMar>
              <w:top w:type="dxa" w:w="60"/>
              <w:left w:type="dxa" w:w="100"/>
              <w:bottom w:type="dxa" w:w="60"/>
              <w:right w:type="dxa" w:w="100"/>
            </w:tcMar>
          </w:tcPr>
          <w:p>
            <w:pPr>
              <w:spacing w:after="0" w:line="252"/>
            </w:pPr>
            <w:r>
              <w:rPr>
                <w:rFonts w:ascii="Calibri" w:cs="Calibri" w:eastAsia="Calibri" w:hAnsi="Calibri"/>
                <w:b w:val="false"/>
                <w:bCs w:val="false"/>
                <w:color w:val="1F2A2E"/>
                <w:sz w:val="18"/>
                <w:szCs w:val="18"/>
              </w:rPr>
              <w:t xml:space="preserve">The run dashboard. Local; Reload in the page re-reads it.</w:t>
            </w:r>
          </w:p>
        </w:tc>
      </w:tr>
    </w:tbl>
    <w:p>
      <w:pPr>
        <w:pStyle w:val="Heading2"/>
        <w:keepNext/>
        <w:spacing w:after="80" w:before="220"/>
      </w:pPr>
      <w:r>
        <w:rPr>
          <w:rFonts w:ascii="Calibri" w:cs="Calibri" w:eastAsia="Calibri" w:hAnsi="Calibri"/>
          <w:b/>
          <w:bCs/>
          <w:color w:val="0B6E6E"/>
          <w:sz w:val="25"/>
          <w:szCs w:val="25"/>
        </w:rPr>
        <w:t xml:space="preserve">Configuration</w:t>
      </w:r>
    </w:p>
    <w:p>
      <w:pPr>
        <w:spacing w:after="100" w:line="264"/>
      </w:pPr>
      <w:r>
        <w:rPr>
          <w:rFonts w:ascii="Calibri" w:cs="Calibri" w:eastAsia="Calibri" w:hAnsi="Calibri"/>
          <w:color w:val="1F2A2E"/>
          <w:sz w:val="20"/>
          <w:szCs w:val="20"/>
        </w:rPr>
        <w:t xml:space="preserve">One file, </w:t>
      </w:r>
      <w:r>
        <w:rPr>
          <w:rFonts w:ascii="Consolas" w:cs="Consolas" w:eastAsia="Consolas" w:hAnsi="Consolas"/>
          <w:color w:val="1F2A2E"/>
          <w:sz w:val="18"/>
          <w:szCs w:val="18"/>
        </w:rPr>
        <w:t xml:space="preserve">.warp/config.yaml</w:t>
      </w:r>
      <w:r>
        <w:rPr>
          <w:rFonts w:ascii="Calibri" w:cs="Calibri" w:eastAsia="Calibri" w:hAnsi="Calibri"/>
          <w:color w:val="1F2A2E"/>
          <w:sz w:val="20"/>
          <w:szCs w:val="20"/>
        </w:rPr>
        <w:t xml:space="preserve">. </w:t>
      </w:r>
      <w:r>
        <w:rPr>
          <w:rFonts w:ascii="Consolas" w:cs="Consolas" w:eastAsia="Consolas" w:hAnsi="Consolas"/>
          <w:color w:val="1F2A2E"/>
          <w:sz w:val="18"/>
          <w:szCs w:val="18"/>
        </w:rPr>
        <w:t xml:space="preserve">/warp-init</w:t>
      </w:r>
      <w:r>
        <w:rPr>
          <w:rFonts w:ascii="Calibri" w:cs="Calibri" w:eastAsia="Calibri" w:hAnsi="Calibri"/>
          <w:color w:val="1F2A2E"/>
          <w:sz w:val="20"/>
          <w:szCs w:val="20"/>
        </w:rPr>
        <w:t xml:space="preserve"> writes it and adds new keys on later runs without touching your values. Change it, then restart, so the next tick re-reads it. The main keys: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2300"/>
        <w:gridCol w:w="4780"/>
      </w:tblGrid>
      <w:tr>
        <w:trPr>
          <w:cantSplit/>
          <w:tblHeader/>
        </w:trPr>
        <w:tc>
          <w:tcPr>
            <w:tcW w:type="dxa" w:w="3000"/>
            <w:tcBorders>
              <w:top w:val="single" w:color="C6D0D3" w:sz="4"/>
              <w:left w:val="single" w:color="C6D0D3" w:sz="4"/>
              <w:bottom w:val="single" w:color="C6D0D3" w:sz="4"/>
              <w:right w:val="single" w:color="C6D0D3" w:sz="4"/>
            </w:tcBorders>
            <w:shd w:fill="E8F1F1" w:color="auto" w:val="clear"/>
            <w:tcMar>
              <w:top w:type="dxa" w:w="60"/>
              <w:left w:type="dxa" w:w="100"/>
              <w:bottom w:type="dxa" w:w="60"/>
              <w:right w:type="dxa" w:w="100"/>
            </w:tcMar>
          </w:tcPr>
          <w:p>
            <w:pPr>
              <w:spacing w:after="0" w:line="252"/>
            </w:pPr>
            <w:r>
              <w:rPr>
                <w:rFonts w:ascii="Calibri" w:cs="Calibri" w:eastAsia="Calibri" w:hAnsi="Calibri"/>
                <w:b/>
                <w:bCs/>
                <w:color w:val="1F2A2E"/>
                <w:sz w:val="18"/>
                <w:szCs w:val="18"/>
              </w:rPr>
              <w:t xml:space="preserve">Key</w:t>
            </w:r>
          </w:p>
        </w:tc>
        <w:tc>
          <w:tcPr>
            <w:tcW w:type="dxa" w:w="2300"/>
            <w:tcBorders>
              <w:top w:val="single" w:color="C6D0D3" w:sz="4"/>
              <w:left w:val="single" w:color="C6D0D3" w:sz="4"/>
              <w:bottom w:val="single" w:color="C6D0D3" w:sz="4"/>
              <w:right w:val="single" w:color="C6D0D3" w:sz="4"/>
            </w:tcBorders>
            <w:shd w:fill="E8F1F1" w:color="auto" w:val="clear"/>
            <w:tcMar>
              <w:top w:type="dxa" w:w="60"/>
              <w:left w:type="dxa" w:w="100"/>
              <w:bottom w:type="dxa" w:w="60"/>
              <w:right w:type="dxa" w:w="100"/>
            </w:tcMar>
          </w:tcPr>
          <w:p>
            <w:pPr>
              <w:spacing w:after="0" w:line="252"/>
            </w:pPr>
            <w:r>
              <w:rPr>
                <w:rFonts w:ascii="Calibri" w:cs="Calibri" w:eastAsia="Calibri" w:hAnsi="Calibri"/>
                <w:b/>
                <w:bCs/>
                <w:color w:val="1F2A2E"/>
                <w:sz w:val="18"/>
                <w:szCs w:val="18"/>
              </w:rPr>
              <w:t xml:space="preserve">Default</w:t>
            </w:r>
          </w:p>
        </w:tc>
        <w:tc>
          <w:tcPr>
            <w:tcW w:type="dxa" w:w="4780"/>
            <w:tcBorders>
              <w:top w:val="single" w:color="C6D0D3" w:sz="4"/>
              <w:left w:val="single" w:color="C6D0D3" w:sz="4"/>
              <w:bottom w:val="single" w:color="C6D0D3" w:sz="4"/>
              <w:right w:val="single" w:color="C6D0D3" w:sz="4"/>
            </w:tcBorders>
            <w:shd w:fill="E8F1F1" w:color="auto" w:val="clear"/>
            <w:tcMar>
              <w:top w:type="dxa" w:w="60"/>
              <w:left w:type="dxa" w:w="100"/>
              <w:bottom w:type="dxa" w:w="60"/>
              <w:right w:type="dxa" w:w="100"/>
            </w:tcMar>
          </w:tcPr>
          <w:p>
            <w:pPr>
              <w:spacing w:after="0" w:line="252"/>
            </w:pPr>
            <w:r>
              <w:rPr>
                <w:rFonts w:ascii="Calibri" w:cs="Calibri" w:eastAsia="Calibri" w:hAnsi="Calibri"/>
                <w:b/>
                <w:bCs/>
                <w:color w:val="1F2A2E"/>
                <w:sz w:val="18"/>
                <w:szCs w:val="18"/>
              </w:rPr>
              <w:t xml:space="preserve">Meaning</w:t>
            </w:r>
          </w:p>
        </w:tc>
      </w:tr>
      <w:tr>
        <w:trPr>
          <w:cantSplit/>
        </w:trPr>
        <w:tc>
          <w:tcPr>
            <w:tcW w:type="dxa" w:w="3000"/>
            <w:tcBorders>
              <w:top w:val="single" w:color="C6D0D3" w:sz="4"/>
              <w:left w:val="single" w:color="C6D0D3" w:sz="4"/>
              <w:bottom w:val="single" w:color="C6D0D3" w:sz="4"/>
              <w:right w:val="single" w:color="C6D0D3" w:sz="4"/>
            </w:tcBorders>
            <w:tcMar>
              <w:top w:type="dxa" w:w="60"/>
              <w:left w:type="dxa" w:w="100"/>
              <w:bottom w:type="dxa" w:w="60"/>
              <w:right w:type="dxa" w:w="100"/>
            </w:tcMar>
          </w:tcPr>
          <w:p>
            <w:pPr>
              <w:spacing w:after="0" w:line="252"/>
            </w:pPr>
            <w:r>
              <w:rPr>
                <w:rFonts w:ascii="Consolas" w:cs="Consolas" w:eastAsia="Consolas" w:hAnsi="Consolas"/>
                <w:b w:val="false"/>
                <w:bCs w:val="false"/>
                <w:color w:val="1F2A2E"/>
                <w:sz w:val="16"/>
                <w:szCs w:val="16"/>
              </w:rPr>
              <w:t xml:space="preserve">model</w:t>
            </w:r>
          </w:p>
        </w:tc>
        <w:tc>
          <w:tcPr>
            <w:tcW w:type="dxa" w:w="2300"/>
            <w:tcBorders>
              <w:top w:val="single" w:color="C6D0D3" w:sz="4"/>
              <w:left w:val="single" w:color="C6D0D3" w:sz="4"/>
              <w:bottom w:val="single" w:color="C6D0D3" w:sz="4"/>
              <w:right w:val="single" w:color="C6D0D3" w:sz="4"/>
            </w:tcBorders>
            <w:tcMar>
              <w:top w:type="dxa" w:w="60"/>
              <w:left w:type="dxa" w:w="100"/>
              <w:bottom w:type="dxa" w:w="60"/>
              <w:right w:type="dxa" w:w="100"/>
            </w:tcMar>
          </w:tcPr>
          <w:p>
            <w:pPr>
              <w:spacing w:after="0" w:line="252"/>
            </w:pPr>
            <w:r>
              <w:rPr>
                <w:rFonts w:ascii="Consolas" w:cs="Consolas" w:eastAsia="Consolas" w:hAnsi="Consolas"/>
                <w:b w:val="false"/>
                <w:bCs w:val="false"/>
                <w:color w:val="1F2A2E"/>
                <w:sz w:val="16"/>
                <w:szCs w:val="16"/>
              </w:rPr>
              <w:t xml:space="preserve">claude-sonnet-5-5-high</w:t>
            </w:r>
          </w:p>
        </w:tc>
        <w:tc>
          <w:tcPr>
            <w:tcW w:type="dxa" w:w="4780"/>
            <w:tcBorders>
              <w:top w:val="single" w:color="C6D0D3" w:sz="4"/>
              <w:left w:val="single" w:color="C6D0D3" w:sz="4"/>
              <w:bottom w:val="single" w:color="C6D0D3" w:sz="4"/>
              <w:right w:val="single" w:color="C6D0D3" w:sz="4"/>
            </w:tcBorders>
            <w:tcMar>
              <w:top w:type="dxa" w:w="60"/>
              <w:left w:type="dxa" w:w="100"/>
              <w:bottom w:type="dxa" w:w="60"/>
              <w:right w:type="dxa" w:w="100"/>
            </w:tcMar>
          </w:tcPr>
          <w:p>
            <w:pPr>
              <w:spacing w:after="0" w:line="252"/>
            </w:pPr>
            <w:r>
              <w:rPr>
                <w:rFonts w:ascii="Calibri" w:cs="Calibri" w:eastAsia="Calibri" w:hAnsi="Calibri"/>
                <w:b w:val="false"/>
                <w:bCs w:val="false"/>
                <w:color w:val="1F2A2E"/>
                <w:sz w:val="18"/>
                <w:szCs w:val="18"/>
              </w:rPr>
              <w:t xml:space="preserve">Coding model slug. Must match the Cursor model picker.</w:t>
            </w:r>
          </w:p>
        </w:tc>
      </w:tr>
      <w:tr>
        <w:trPr>
          <w:cantSplit/>
        </w:trPr>
        <w:tc>
          <w:tcPr>
            <w:tcW w:type="dxa" w:w="3000"/>
            <w:tcBorders>
              <w:top w:val="single" w:color="C6D0D3" w:sz="4"/>
              <w:left w:val="single" w:color="C6D0D3" w:sz="4"/>
              <w:bottom w:val="single" w:color="C6D0D3" w:sz="4"/>
              <w:right w:val="single" w:color="C6D0D3" w:sz="4"/>
            </w:tcBorders>
            <w:tcMar>
              <w:top w:type="dxa" w:w="60"/>
              <w:left w:type="dxa" w:w="100"/>
              <w:bottom w:type="dxa" w:w="60"/>
              <w:right w:type="dxa" w:w="100"/>
            </w:tcMar>
          </w:tcPr>
          <w:p>
            <w:pPr>
              <w:spacing w:after="0" w:line="252"/>
            </w:pPr>
            <w:r>
              <w:rPr>
                <w:rFonts w:ascii="Consolas" w:cs="Consolas" w:eastAsia="Consolas" w:hAnsi="Consolas"/>
                <w:b w:val="false"/>
                <w:bCs w:val="false"/>
                <w:color w:val="1F2A2E"/>
                <w:sz w:val="16"/>
                <w:szCs w:val="16"/>
              </w:rPr>
              <w:t xml:space="preserve">maxAgents</w:t>
            </w:r>
            <w:r>
              <w:rPr>
                <w:rFonts w:ascii="Calibri" w:cs="Calibri" w:eastAsia="Calibri" w:hAnsi="Calibri"/>
                <w:b w:val="false"/>
                <w:bCs w:val="false"/>
                <w:color w:val="1F2A2E"/>
                <w:sz w:val="18"/>
                <w:szCs w:val="18"/>
              </w:rPr>
              <w:t xml:space="preserve"> / </w:t>
            </w:r>
            <w:r>
              <w:rPr>
                <w:rFonts w:ascii="Consolas" w:cs="Consolas" w:eastAsia="Consolas" w:hAnsi="Consolas"/>
                <w:b w:val="false"/>
                <w:bCs w:val="false"/>
                <w:color w:val="1F2A2E"/>
                <w:sz w:val="16"/>
                <w:szCs w:val="16"/>
              </w:rPr>
              <w:t xml:space="preserve">maxInProgress</w:t>
            </w:r>
          </w:p>
        </w:tc>
        <w:tc>
          <w:tcPr>
            <w:tcW w:type="dxa" w:w="2300"/>
            <w:tcBorders>
              <w:top w:val="single" w:color="C6D0D3" w:sz="4"/>
              <w:left w:val="single" w:color="C6D0D3" w:sz="4"/>
              <w:bottom w:val="single" w:color="C6D0D3" w:sz="4"/>
              <w:right w:val="single" w:color="C6D0D3" w:sz="4"/>
            </w:tcBorders>
            <w:tcMar>
              <w:top w:type="dxa" w:w="60"/>
              <w:left w:type="dxa" w:w="100"/>
              <w:bottom w:type="dxa" w:w="60"/>
              <w:right w:type="dxa" w:w="100"/>
            </w:tcMar>
          </w:tcPr>
          <w:p>
            <w:pPr>
              <w:spacing w:after="0" w:line="252"/>
            </w:pPr>
            <w:r>
              <w:rPr>
                <w:rFonts w:ascii="Calibri" w:cs="Calibri" w:eastAsia="Calibri" w:hAnsi="Calibri"/>
                <w:b w:val="false"/>
                <w:bCs w:val="false"/>
                <w:color w:val="1F2A2E"/>
                <w:sz w:val="18"/>
                <w:szCs w:val="18"/>
              </w:rPr>
              <w:t xml:space="preserve">18 / 20</w:t>
            </w:r>
          </w:p>
        </w:tc>
        <w:tc>
          <w:tcPr>
            <w:tcW w:type="dxa" w:w="4780"/>
            <w:tcBorders>
              <w:top w:val="single" w:color="C6D0D3" w:sz="4"/>
              <w:left w:val="single" w:color="C6D0D3" w:sz="4"/>
              <w:bottom w:val="single" w:color="C6D0D3" w:sz="4"/>
              <w:right w:val="single" w:color="C6D0D3" w:sz="4"/>
            </w:tcBorders>
            <w:tcMar>
              <w:top w:type="dxa" w:w="60"/>
              <w:left w:type="dxa" w:w="100"/>
              <w:bottom w:type="dxa" w:w="60"/>
              <w:right w:type="dxa" w:w="100"/>
            </w:tcMar>
          </w:tcPr>
          <w:p>
            <w:pPr>
              <w:spacing w:after="0" w:line="252"/>
            </w:pPr>
            <w:r>
              <w:rPr>
                <w:rFonts w:ascii="Calibri" w:cs="Calibri" w:eastAsia="Calibri" w:hAnsi="Calibri"/>
                <w:b w:val="false"/>
                <w:bCs w:val="false"/>
                <w:color w:val="1F2A2E"/>
                <w:sz w:val="18"/>
                <w:szCs w:val="18"/>
              </w:rPr>
              <w:t xml:space="preserve">The two caps above. There is no per-person cap.</w:t>
            </w:r>
          </w:p>
        </w:tc>
      </w:tr>
      <w:tr>
        <w:trPr>
          <w:cantSplit/>
        </w:trPr>
        <w:tc>
          <w:tcPr>
            <w:tcW w:type="dxa" w:w="3000"/>
            <w:tcBorders>
              <w:top w:val="single" w:color="C6D0D3" w:sz="4"/>
              <w:left w:val="single" w:color="C6D0D3" w:sz="4"/>
              <w:bottom w:val="single" w:color="C6D0D3" w:sz="4"/>
              <w:right w:val="single" w:color="C6D0D3" w:sz="4"/>
            </w:tcBorders>
            <w:tcMar>
              <w:top w:type="dxa" w:w="60"/>
              <w:left w:type="dxa" w:w="100"/>
              <w:bottom w:type="dxa" w:w="60"/>
              <w:right w:type="dxa" w:w="100"/>
            </w:tcMar>
          </w:tcPr>
          <w:p>
            <w:pPr>
              <w:spacing w:after="0" w:line="252"/>
            </w:pPr>
            <w:r>
              <w:rPr>
                <w:rFonts w:ascii="Consolas" w:cs="Consolas" w:eastAsia="Consolas" w:hAnsi="Consolas"/>
                <w:b w:val="false"/>
                <w:bCs w:val="false"/>
                <w:color w:val="1F2A2E"/>
                <w:sz w:val="16"/>
                <w:szCs w:val="16"/>
              </w:rPr>
              <w:t xml:space="preserve">autoMergeSizes</w:t>
            </w:r>
          </w:p>
        </w:tc>
        <w:tc>
          <w:tcPr>
            <w:tcW w:type="dxa" w:w="2300"/>
            <w:tcBorders>
              <w:top w:val="single" w:color="C6D0D3" w:sz="4"/>
              <w:left w:val="single" w:color="C6D0D3" w:sz="4"/>
              <w:bottom w:val="single" w:color="C6D0D3" w:sz="4"/>
              <w:right w:val="single" w:color="C6D0D3" w:sz="4"/>
            </w:tcBorders>
            <w:tcMar>
              <w:top w:type="dxa" w:w="60"/>
              <w:left w:type="dxa" w:w="100"/>
              <w:bottom w:type="dxa" w:w="60"/>
              <w:right w:type="dxa" w:w="100"/>
            </w:tcMar>
          </w:tcPr>
          <w:p>
            <w:pPr>
              <w:spacing w:after="0" w:line="252"/>
            </w:pPr>
            <w:r>
              <w:rPr>
                <w:rFonts w:ascii="Calibri" w:cs="Calibri" w:eastAsia="Calibri" w:hAnsi="Calibri"/>
                <w:b w:val="false"/>
                <w:bCs w:val="false"/>
                <w:color w:val="1F2A2E"/>
                <w:sz w:val="18"/>
                <w:szCs w:val="18"/>
              </w:rPr>
              <w:t xml:space="preserve">S, M</w:t>
            </w:r>
          </w:p>
        </w:tc>
        <w:tc>
          <w:tcPr>
            <w:tcW w:type="dxa" w:w="4780"/>
            <w:tcBorders>
              <w:top w:val="single" w:color="C6D0D3" w:sz="4"/>
              <w:left w:val="single" w:color="C6D0D3" w:sz="4"/>
              <w:bottom w:val="single" w:color="C6D0D3" w:sz="4"/>
              <w:right w:val="single" w:color="C6D0D3" w:sz="4"/>
            </w:tcBorders>
            <w:tcMar>
              <w:top w:type="dxa" w:w="60"/>
              <w:left w:type="dxa" w:w="100"/>
              <w:bottom w:type="dxa" w:w="60"/>
              <w:right w:type="dxa" w:w="100"/>
            </w:tcMar>
          </w:tcPr>
          <w:p>
            <w:pPr>
              <w:spacing w:after="0" w:line="252"/>
            </w:pPr>
            <w:r>
              <w:rPr>
                <w:rFonts w:ascii="Calibri" w:cs="Calibri" w:eastAsia="Calibri" w:hAnsi="Calibri"/>
                <w:b w:val="false"/>
                <w:bCs w:val="false"/>
                <w:color w:val="1F2A2E"/>
                <w:sz w:val="18"/>
                <w:szCs w:val="18"/>
              </w:rPr>
              <w:t xml:space="preserve">Sizes that merge after Bugbot and CI without a human approval.</w:t>
            </w:r>
          </w:p>
        </w:tc>
      </w:tr>
      <w:tr>
        <w:trPr>
          <w:cantSplit/>
        </w:trPr>
        <w:tc>
          <w:tcPr>
            <w:tcW w:type="dxa" w:w="3000"/>
            <w:tcBorders>
              <w:top w:val="single" w:color="C6D0D3" w:sz="4"/>
              <w:left w:val="single" w:color="C6D0D3" w:sz="4"/>
              <w:bottom w:val="single" w:color="C6D0D3" w:sz="4"/>
              <w:right w:val="single" w:color="C6D0D3" w:sz="4"/>
            </w:tcBorders>
            <w:tcMar>
              <w:top w:type="dxa" w:w="60"/>
              <w:left w:type="dxa" w:w="100"/>
              <w:bottom w:type="dxa" w:w="60"/>
              <w:right w:type="dxa" w:w="100"/>
            </w:tcMar>
          </w:tcPr>
          <w:p>
            <w:pPr>
              <w:spacing w:after="0" w:line="252"/>
            </w:pPr>
            <w:r>
              <w:rPr>
                <w:rFonts w:ascii="Consolas" w:cs="Consolas" w:eastAsia="Consolas" w:hAnsi="Consolas"/>
                <w:b w:val="false"/>
                <w:bCs w:val="false"/>
                <w:color w:val="1F2A2E"/>
                <w:sz w:val="16"/>
                <w:szCs w:val="16"/>
              </w:rPr>
              <w:t xml:space="preserve">runner</w:t>
            </w:r>
            <w:r>
              <w:rPr>
                <w:rFonts w:ascii="Calibri" w:cs="Calibri" w:eastAsia="Calibri" w:hAnsi="Calibri"/>
                <w:b w:val="false"/>
                <w:bCs w:val="false"/>
                <w:color w:val="1F2A2E"/>
                <w:sz w:val="18"/>
                <w:szCs w:val="18"/>
              </w:rPr>
              <w:t xml:space="preserve"> / </w:t>
            </w:r>
            <w:r>
              <w:rPr>
                <w:rFonts w:ascii="Consolas" w:cs="Consolas" w:eastAsia="Consolas" w:hAnsi="Consolas"/>
                <w:b w:val="false"/>
                <w:bCs w:val="false"/>
                <w:color w:val="1F2A2E"/>
                <w:sz w:val="16"/>
                <w:szCs w:val="16"/>
              </w:rPr>
              <w:t xml:space="preserve">launch</w:t>
            </w:r>
          </w:p>
        </w:tc>
        <w:tc>
          <w:tcPr>
            <w:tcW w:type="dxa" w:w="2300"/>
            <w:tcBorders>
              <w:top w:val="single" w:color="C6D0D3" w:sz="4"/>
              <w:left w:val="single" w:color="C6D0D3" w:sz="4"/>
              <w:bottom w:val="single" w:color="C6D0D3" w:sz="4"/>
              <w:right w:val="single" w:color="C6D0D3" w:sz="4"/>
            </w:tcBorders>
            <w:tcMar>
              <w:top w:type="dxa" w:w="60"/>
              <w:left w:type="dxa" w:w="100"/>
              <w:bottom w:type="dxa" w:w="60"/>
              <w:right w:type="dxa" w:w="100"/>
            </w:tcMar>
          </w:tcPr>
          <w:p>
            <w:pPr>
              <w:spacing w:after="0" w:line="252"/>
            </w:pPr>
            <w:r>
              <w:rPr>
                <w:rFonts w:ascii="Calibri" w:cs="Calibri" w:eastAsia="Calibri" w:hAnsi="Calibri"/>
                <w:b w:val="false"/>
                <w:bCs w:val="false"/>
                <w:color w:val="1F2A2E"/>
                <w:sz w:val="18"/>
                <w:szCs w:val="18"/>
              </w:rPr>
              <w:t xml:space="preserve">cloud / worktree</w:t>
            </w:r>
          </w:p>
        </w:tc>
        <w:tc>
          <w:tcPr>
            <w:tcW w:type="dxa" w:w="4780"/>
            <w:tcBorders>
              <w:top w:val="single" w:color="C6D0D3" w:sz="4"/>
              <w:left w:val="single" w:color="C6D0D3" w:sz="4"/>
              <w:bottom w:val="single" w:color="C6D0D3" w:sz="4"/>
              <w:right w:val="single" w:color="C6D0D3" w:sz="4"/>
            </w:tcBorders>
            <w:tcMar>
              <w:top w:type="dxa" w:w="60"/>
              <w:left w:type="dxa" w:w="100"/>
              <w:bottom w:type="dxa" w:w="60"/>
              <w:right w:type="dxa" w:w="100"/>
            </w:tcMar>
          </w:tcPr>
          <w:p>
            <w:pPr>
              <w:spacing w:after="0" w:line="252"/>
            </w:pPr>
            <w:r>
              <w:rPr>
                <w:rFonts w:ascii="Calibri" w:cs="Calibri" w:eastAsia="Calibri" w:hAnsi="Calibri"/>
                <w:b w:val="false"/>
                <w:bCs w:val="false"/>
                <w:color w:val="1F2A2E"/>
                <w:sz w:val="18"/>
                <w:szCs w:val="18"/>
              </w:rPr>
              <w:t xml:space="preserve">Where the parent runs; one git worktree per ticket.</w:t>
            </w:r>
          </w:p>
        </w:tc>
      </w:tr>
      <w:tr>
        <w:trPr>
          <w:cantSplit/>
        </w:trPr>
        <w:tc>
          <w:tcPr>
            <w:tcW w:type="dxa" w:w="3000"/>
            <w:tcBorders>
              <w:top w:val="single" w:color="C6D0D3" w:sz="4"/>
              <w:left w:val="single" w:color="C6D0D3" w:sz="4"/>
              <w:bottom w:val="single" w:color="C6D0D3" w:sz="4"/>
              <w:right w:val="single" w:color="C6D0D3" w:sz="4"/>
            </w:tcBorders>
            <w:tcMar>
              <w:top w:type="dxa" w:w="60"/>
              <w:left w:type="dxa" w:w="100"/>
              <w:bottom w:type="dxa" w:w="60"/>
              <w:right w:type="dxa" w:w="100"/>
            </w:tcMar>
          </w:tcPr>
          <w:p>
            <w:pPr>
              <w:spacing w:after="0" w:line="252"/>
            </w:pPr>
            <w:r>
              <w:rPr>
                <w:rFonts w:ascii="Consolas" w:cs="Consolas" w:eastAsia="Consolas" w:hAnsi="Consolas"/>
                <w:b w:val="false"/>
                <w:bCs w:val="false"/>
                <w:color w:val="1F2A2E"/>
                <w:sz w:val="16"/>
                <w:szCs w:val="16"/>
              </w:rPr>
              <w:t xml:space="preserve">gateOrder</w:t>
            </w:r>
          </w:p>
        </w:tc>
        <w:tc>
          <w:tcPr>
            <w:tcW w:type="dxa" w:w="2300"/>
            <w:tcBorders>
              <w:top w:val="single" w:color="C6D0D3" w:sz="4"/>
              <w:left w:val="single" w:color="C6D0D3" w:sz="4"/>
              <w:bottom w:val="single" w:color="C6D0D3" w:sz="4"/>
              <w:right w:val="single" w:color="C6D0D3" w:sz="4"/>
            </w:tcBorders>
            <w:tcMar>
              <w:top w:type="dxa" w:w="60"/>
              <w:left w:type="dxa" w:w="100"/>
              <w:bottom w:type="dxa" w:w="60"/>
              <w:right w:type="dxa" w:w="100"/>
            </w:tcMar>
          </w:tcPr>
          <w:p>
            <w:pPr>
              <w:spacing w:after="0" w:line="252"/>
            </w:pPr>
            <w:r>
              <w:rPr>
                <w:rFonts w:ascii="Calibri" w:cs="Calibri" w:eastAsia="Calibri" w:hAnsi="Calibri"/>
                <w:b w:val="false"/>
                <w:bCs w:val="false"/>
                <w:color w:val="1F2A2E"/>
                <w:sz w:val="18"/>
                <w:szCs w:val="18"/>
              </w:rPr>
              <w:t xml:space="preserve">unset</w:t>
            </w:r>
          </w:p>
        </w:tc>
        <w:tc>
          <w:tcPr>
            <w:tcW w:type="dxa" w:w="4780"/>
            <w:tcBorders>
              <w:top w:val="single" w:color="C6D0D3" w:sz="4"/>
              <w:left w:val="single" w:color="C6D0D3" w:sz="4"/>
              <w:bottom w:val="single" w:color="C6D0D3" w:sz="4"/>
              <w:right w:val="single" w:color="C6D0D3" w:sz="4"/>
            </w:tcBorders>
            <w:tcMar>
              <w:top w:type="dxa" w:w="60"/>
              <w:left w:type="dxa" w:w="100"/>
              <w:bottom w:type="dxa" w:w="60"/>
              <w:right w:type="dxa" w:w="100"/>
            </w:tcMar>
          </w:tcPr>
          <w:p>
            <w:pPr>
              <w:spacing w:after="0" w:line="252"/>
            </w:pPr>
            <w:r>
              <w:rPr>
                <w:rFonts w:ascii="Calibri" w:cs="Calibri" w:eastAsia="Calibri" w:hAnsi="Calibri"/>
                <w:b w:val="false"/>
                <w:bCs w:val="false"/>
                <w:color w:val="1F2A2E"/>
                <w:sz w:val="18"/>
                <w:szCs w:val="18"/>
              </w:rPr>
              <w:t xml:space="preserve">strict, except a build-schedule/2 schedule (deps). A line here overrides both.</w:t>
            </w:r>
          </w:p>
        </w:tc>
      </w:tr>
      <w:tr>
        <w:trPr>
          <w:cantSplit/>
        </w:trPr>
        <w:tc>
          <w:tcPr>
            <w:tcW w:type="dxa" w:w="3000"/>
            <w:tcBorders>
              <w:top w:val="single" w:color="C6D0D3" w:sz="4"/>
              <w:left w:val="single" w:color="C6D0D3" w:sz="4"/>
              <w:bottom w:val="single" w:color="C6D0D3" w:sz="4"/>
              <w:right w:val="single" w:color="C6D0D3" w:sz="4"/>
            </w:tcBorders>
            <w:tcMar>
              <w:top w:type="dxa" w:w="60"/>
              <w:left w:type="dxa" w:w="100"/>
              <w:bottom w:type="dxa" w:w="60"/>
              <w:right w:type="dxa" w:w="100"/>
            </w:tcMar>
          </w:tcPr>
          <w:p>
            <w:pPr>
              <w:spacing w:after="0" w:line="252"/>
            </w:pPr>
            <w:r>
              <w:rPr>
                <w:rFonts w:ascii="Consolas" w:cs="Consolas" w:eastAsia="Consolas" w:hAnsi="Consolas"/>
                <w:b w:val="false"/>
                <w:bCs w:val="false"/>
                <w:color w:val="1F2A2E"/>
                <w:sz w:val="16"/>
                <w:szCs w:val="16"/>
              </w:rPr>
              <w:t xml:space="preserve">run</w:t>
            </w:r>
            <w:r>
              <w:rPr>
                <w:rFonts w:ascii="Calibri" w:cs="Calibri" w:eastAsia="Calibri" w:hAnsi="Calibri"/>
                <w:b w:val="false"/>
                <w:bCs w:val="false"/>
                <w:color w:val="1F2A2E"/>
                <w:sz w:val="18"/>
                <w:szCs w:val="18"/>
              </w:rPr>
              <w:t xml:space="preserve">, </w:t>
            </w:r>
            <w:r>
              <w:rPr>
                <w:rFonts w:ascii="Consolas" w:cs="Consolas" w:eastAsia="Consolas" w:hAnsi="Consolas"/>
                <w:b w:val="false"/>
                <w:bCs w:val="false"/>
                <w:color w:val="1F2A2E"/>
                <w:sz w:val="16"/>
                <w:szCs w:val="16"/>
              </w:rPr>
              <w:t xml:space="preserve">scanFolder</w:t>
            </w:r>
          </w:p>
        </w:tc>
        <w:tc>
          <w:tcPr>
            <w:tcW w:type="dxa" w:w="2300"/>
            <w:tcBorders>
              <w:top w:val="single" w:color="C6D0D3" w:sz="4"/>
              <w:left w:val="single" w:color="C6D0D3" w:sz="4"/>
              <w:bottom w:val="single" w:color="C6D0D3" w:sz="4"/>
              <w:right w:val="single" w:color="C6D0D3" w:sz="4"/>
            </w:tcBorders>
            <w:tcMar>
              <w:top w:type="dxa" w:w="60"/>
              <w:left w:type="dxa" w:w="100"/>
              <w:bottom w:type="dxa" w:w="60"/>
              <w:right w:type="dxa" w:w="100"/>
            </w:tcMar>
          </w:tcPr>
          <w:p>
            <w:pPr>
              <w:spacing w:after="0" w:line="252"/>
            </w:pPr>
            <w:r>
              <w:rPr>
                <w:rFonts w:ascii="Calibri" w:cs="Calibri" w:eastAsia="Calibri" w:hAnsi="Calibri"/>
                <w:b w:val="false"/>
                <w:bCs w:val="false"/>
                <w:color w:val="1F2A2E"/>
                <w:sz w:val="18"/>
                <w:szCs w:val="18"/>
              </w:rPr>
              <w:t xml:space="preserve">none, empty</w:t>
            </w:r>
          </w:p>
        </w:tc>
        <w:tc>
          <w:tcPr>
            <w:tcW w:type="dxa" w:w="4780"/>
            <w:tcBorders>
              <w:top w:val="single" w:color="C6D0D3" w:sz="4"/>
              <w:left w:val="single" w:color="C6D0D3" w:sz="4"/>
              <w:bottom w:val="single" w:color="C6D0D3" w:sz="4"/>
              <w:right w:val="single" w:color="C6D0D3" w:sz="4"/>
            </w:tcBorders>
            <w:tcMar>
              <w:top w:type="dxa" w:w="60"/>
              <w:left w:type="dxa" w:w="100"/>
              <w:bottom w:type="dxa" w:w="60"/>
              <w:right w:type="dxa" w:w="100"/>
            </w:tcMar>
          </w:tcPr>
          <w:p>
            <w:pPr>
              <w:spacing w:after="0" w:line="252"/>
            </w:pPr>
            <w:r>
              <w:rPr>
                <w:rFonts w:ascii="Calibri" w:cs="Calibri" w:eastAsia="Calibri" w:hAnsi="Calibri"/>
                <w:b w:val="false"/>
                <w:bCs w:val="false"/>
                <w:color w:val="1F2A2E"/>
                <w:sz w:val="18"/>
                <w:szCs w:val="18"/>
              </w:rPr>
              <w:t xml:space="preserve">This checkout's run name; the folder the last scan read.</w:t>
            </w:r>
          </w:p>
        </w:tc>
      </w:tr>
      <w:tr>
        <w:trPr>
          <w:cantSplit/>
        </w:trPr>
        <w:tc>
          <w:tcPr>
            <w:tcW w:type="dxa" w:w="3000"/>
            <w:tcBorders>
              <w:top w:val="single" w:color="C6D0D3" w:sz="4"/>
              <w:left w:val="single" w:color="C6D0D3" w:sz="4"/>
              <w:bottom w:val="single" w:color="C6D0D3" w:sz="4"/>
              <w:right w:val="single" w:color="C6D0D3" w:sz="4"/>
            </w:tcBorders>
            <w:tcMar>
              <w:top w:type="dxa" w:w="60"/>
              <w:left w:type="dxa" w:w="100"/>
              <w:bottom w:type="dxa" w:w="60"/>
              <w:right w:type="dxa" w:w="100"/>
            </w:tcMar>
          </w:tcPr>
          <w:p>
            <w:pPr>
              <w:spacing w:after="0" w:line="252"/>
            </w:pPr>
            <w:r>
              <w:rPr>
                <w:rFonts w:ascii="Consolas" w:cs="Consolas" w:eastAsia="Consolas" w:hAnsi="Consolas"/>
                <w:b w:val="false"/>
                <w:bCs w:val="false"/>
                <w:color w:val="1F2A2E"/>
                <w:sz w:val="16"/>
                <w:szCs w:val="16"/>
              </w:rPr>
              <w:t xml:space="preserve">startAfter</w:t>
            </w:r>
            <w:r>
              <w:rPr>
                <w:rFonts w:ascii="Calibri" w:cs="Calibri" w:eastAsia="Calibri" w:hAnsi="Calibri"/>
                <w:b w:val="false"/>
                <w:bCs w:val="false"/>
                <w:color w:val="1F2A2E"/>
                <w:sz w:val="18"/>
                <w:szCs w:val="18"/>
              </w:rPr>
              <w:t xml:space="preserve">, </w:t>
            </w:r>
            <w:r>
              <w:rPr>
                <w:rFonts w:ascii="Consolas" w:cs="Consolas" w:eastAsia="Consolas" w:hAnsi="Consolas"/>
                <w:b w:val="false"/>
                <w:bCs w:val="false"/>
                <w:color w:val="1F2A2E"/>
                <w:sz w:val="16"/>
                <w:szCs w:val="16"/>
              </w:rPr>
              <w:t xml:space="preserve">paths</w:t>
            </w:r>
            <w:r>
              <w:rPr>
                <w:rFonts w:ascii="Calibri" w:cs="Calibri" w:eastAsia="Calibri" w:hAnsi="Calibri"/>
                <w:b w:val="false"/>
                <w:bCs w:val="false"/>
                <w:color w:val="1F2A2E"/>
                <w:sz w:val="18"/>
                <w:szCs w:val="18"/>
              </w:rPr>
              <w:t xml:space="preserve">, </w:t>
            </w:r>
            <w:r>
              <w:rPr>
                <w:rFonts w:ascii="Consolas" w:cs="Consolas" w:eastAsia="Consolas" w:hAnsi="Consolas"/>
                <w:b w:val="false"/>
                <w:bCs w:val="false"/>
                <w:color w:val="1F2A2E"/>
                <w:sz w:val="16"/>
                <w:szCs w:val="16"/>
              </w:rPr>
              <w:t xml:space="preserve">baseFixOwner</w:t>
            </w:r>
          </w:p>
        </w:tc>
        <w:tc>
          <w:tcPr>
            <w:tcW w:type="dxa" w:w="2300"/>
            <w:tcBorders>
              <w:top w:val="single" w:color="C6D0D3" w:sz="4"/>
              <w:left w:val="single" w:color="C6D0D3" w:sz="4"/>
              <w:bottom w:val="single" w:color="C6D0D3" w:sz="4"/>
              <w:right w:val="single" w:color="C6D0D3" w:sz="4"/>
            </w:tcBorders>
            <w:tcMar>
              <w:top w:type="dxa" w:w="60"/>
              <w:left w:type="dxa" w:w="100"/>
              <w:bottom w:type="dxa" w:w="60"/>
              <w:right w:type="dxa" w:w="100"/>
            </w:tcMar>
          </w:tcPr>
          <w:p>
            <w:pPr>
              <w:spacing w:after="0" w:line="252"/>
            </w:pPr>
            <w:r>
              <w:rPr>
                <w:rFonts w:ascii="Calibri" w:cs="Calibri" w:eastAsia="Calibri" w:hAnsi="Calibri"/>
                <w:b w:val="false"/>
                <w:bCs w:val="false"/>
                <w:color w:val="1F2A2E"/>
                <w:sz w:val="18"/>
                <w:szCs w:val="18"/>
              </w:rPr>
              <w:t xml:space="preserve">empty</w:t>
            </w:r>
          </w:p>
        </w:tc>
        <w:tc>
          <w:tcPr>
            <w:tcW w:type="dxa" w:w="4780"/>
            <w:tcBorders>
              <w:top w:val="single" w:color="C6D0D3" w:sz="4"/>
              <w:left w:val="single" w:color="C6D0D3" w:sz="4"/>
              <w:bottom w:val="single" w:color="C6D0D3" w:sz="4"/>
              <w:right w:val="single" w:color="C6D0D3" w:sz="4"/>
            </w:tcBorders>
            <w:tcMar>
              <w:top w:type="dxa" w:w="60"/>
              <w:left w:type="dxa" w:w="100"/>
              <w:bottom w:type="dxa" w:w="60"/>
              <w:right w:type="dxa" w:w="100"/>
            </w:tcMar>
          </w:tcPr>
          <w:p>
            <w:pPr>
              <w:spacing w:after="0" w:line="252"/>
            </w:pPr>
            <w:r>
              <w:rPr>
                <w:rFonts w:ascii="Calibri" w:cs="Calibri" w:eastAsia="Calibri" w:hAnsi="Calibri"/>
                <w:b w:val="false"/>
                <w:bCs w:val="false"/>
                <w:color w:val="1F2A2E"/>
                <w:sz w:val="18"/>
                <w:szCs w:val="18"/>
              </w:rPr>
              <w:t xml:space="preserve">Cross-run waits, the paths this run may change, who fixes a red base.</w:t>
            </w:r>
          </w:p>
        </w:tc>
      </w:tr>
      <w:tr>
        <w:trPr>
          <w:cantSplit/>
        </w:trPr>
        <w:tc>
          <w:tcPr>
            <w:tcW w:type="dxa" w:w="3000"/>
            <w:tcBorders>
              <w:top w:val="single" w:color="C6D0D3" w:sz="4"/>
              <w:left w:val="single" w:color="C6D0D3" w:sz="4"/>
              <w:bottom w:val="single" w:color="C6D0D3" w:sz="4"/>
              <w:right w:val="single" w:color="C6D0D3" w:sz="4"/>
            </w:tcBorders>
            <w:tcMar>
              <w:top w:type="dxa" w:w="60"/>
              <w:left w:type="dxa" w:w="100"/>
              <w:bottom w:type="dxa" w:w="60"/>
              <w:right w:type="dxa" w:w="100"/>
            </w:tcMar>
          </w:tcPr>
          <w:p>
            <w:pPr>
              <w:spacing w:after="0" w:line="252"/>
            </w:pPr>
            <w:r>
              <w:rPr>
                <w:rFonts w:ascii="Consolas" w:cs="Consolas" w:eastAsia="Consolas" w:hAnsi="Consolas"/>
                <w:b w:val="false"/>
                <w:bCs w:val="false"/>
                <w:color w:val="1F2A2E"/>
                <w:sz w:val="16"/>
                <w:szCs w:val="16"/>
              </w:rPr>
              <w:t xml:space="preserve">repo</w:t>
            </w:r>
            <w:r>
              <w:rPr>
                <w:rFonts w:ascii="Calibri" w:cs="Calibri" w:eastAsia="Calibri" w:hAnsi="Calibri"/>
                <w:b w:val="false"/>
                <w:bCs w:val="false"/>
                <w:color w:val="1F2A2E"/>
                <w:sz w:val="18"/>
                <w:szCs w:val="18"/>
              </w:rPr>
              <w:t xml:space="preserve">, </w:t>
            </w:r>
            <w:r>
              <w:rPr>
                <w:rFonts w:ascii="Consolas" w:cs="Consolas" w:eastAsia="Consolas" w:hAnsi="Consolas"/>
                <w:b w:val="false"/>
                <w:bCs w:val="false"/>
                <w:color w:val="1F2A2E"/>
                <w:sz w:val="16"/>
                <w:szCs w:val="16"/>
              </w:rPr>
              <w:t xml:space="preserve">repoRuns</w:t>
            </w:r>
            <w:r>
              <w:rPr>
                <w:rFonts w:ascii="Calibri" w:cs="Calibri" w:eastAsia="Calibri" w:hAnsi="Calibri"/>
                <w:b w:val="false"/>
                <w:bCs w:val="false"/>
                <w:color w:val="1F2A2E"/>
                <w:sz w:val="18"/>
                <w:szCs w:val="18"/>
              </w:rPr>
              <w:t xml:space="preserve">, </w:t>
            </w:r>
            <w:r>
              <w:rPr>
                <w:rFonts w:ascii="Consolas" w:cs="Consolas" w:eastAsia="Consolas" w:hAnsi="Consolas"/>
                <w:b w:val="false"/>
                <w:bCs w:val="false"/>
                <w:color w:val="1F2A2E"/>
                <w:sz w:val="16"/>
                <w:szCs w:val="16"/>
              </w:rPr>
              <w:t xml:space="preserve">externalRepos</w:t>
            </w:r>
          </w:p>
        </w:tc>
        <w:tc>
          <w:tcPr>
            <w:tcW w:type="dxa" w:w="2300"/>
            <w:tcBorders>
              <w:top w:val="single" w:color="C6D0D3" w:sz="4"/>
              <w:left w:val="single" w:color="C6D0D3" w:sz="4"/>
              <w:bottom w:val="single" w:color="C6D0D3" w:sz="4"/>
              <w:right w:val="single" w:color="C6D0D3" w:sz="4"/>
            </w:tcBorders>
            <w:tcMar>
              <w:top w:type="dxa" w:w="60"/>
              <w:left w:type="dxa" w:w="100"/>
              <w:bottom w:type="dxa" w:w="60"/>
              <w:right w:type="dxa" w:w="100"/>
            </w:tcMar>
          </w:tcPr>
          <w:p>
            <w:pPr>
              <w:spacing w:after="0" w:line="252"/>
            </w:pPr>
            <w:r>
              <w:rPr>
                <w:rFonts w:ascii="Calibri" w:cs="Calibri" w:eastAsia="Calibri" w:hAnsi="Calibri"/>
                <w:b w:val="false"/>
                <w:bCs w:val="false"/>
                <w:color w:val="1F2A2E"/>
                <w:sz w:val="18"/>
                <w:szCs w:val="18"/>
              </w:rPr>
              <w:t xml:space="preserve">origin, {}, {}</w:t>
            </w:r>
          </w:p>
        </w:tc>
        <w:tc>
          <w:tcPr>
            <w:tcW w:type="dxa" w:w="4780"/>
            <w:tcBorders>
              <w:top w:val="single" w:color="C6D0D3" w:sz="4"/>
              <w:left w:val="single" w:color="C6D0D3" w:sz="4"/>
              <w:bottom w:val="single" w:color="C6D0D3" w:sz="4"/>
              <w:right w:val="single" w:color="C6D0D3" w:sz="4"/>
            </w:tcBorders>
            <w:tcMar>
              <w:top w:type="dxa" w:w="60"/>
              <w:left w:type="dxa" w:w="100"/>
              <w:bottom w:type="dxa" w:w="60"/>
              <w:right w:type="dxa" w:w="100"/>
            </w:tcMar>
          </w:tcPr>
          <w:p>
            <w:pPr>
              <w:spacing w:after="0" w:line="252"/>
            </w:pPr>
            <w:r>
              <w:rPr>
                <w:rFonts w:ascii="Calibri" w:cs="Calibri" w:eastAsia="Calibri" w:hAnsi="Calibri"/>
                <w:b w:val="false"/>
                <w:bCs w:val="false"/>
                <w:color w:val="1F2A2E"/>
                <w:sz w:val="18"/>
                <w:szCs w:val="18"/>
              </w:rPr>
              <w:t xml:space="preserve">Multi-repo schedules: this repo, the run per other repo, where to fetch it.</w:t>
            </w:r>
          </w:p>
        </w:tc>
      </w:tr>
      <w:tr>
        <w:trPr>
          <w:cantSplit/>
        </w:trPr>
        <w:tc>
          <w:tcPr>
            <w:tcW w:type="dxa" w:w="3000"/>
            <w:tcBorders>
              <w:top w:val="single" w:color="C6D0D3" w:sz="4"/>
              <w:left w:val="single" w:color="C6D0D3" w:sz="4"/>
              <w:bottom w:val="single" w:color="C6D0D3" w:sz="4"/>
              <w:right w:val="single" w:color="C6D0D3" w:sz="4"/>
            </w:tcBorders>
            <w:tcMar>
              <w:top w:type="dxa" w:w="60"/>
              <w:left w:type="dxa" w:w="100"/>
              <w:bottom w:type="dxa" w:w="60"/>
              <w:right w:type="dxa" w:w="100"/>
            </w:tcMar>
          </w:tcPr>
          <w:p>
            <w:pPr>
              <w:spacing w:after="0" w:line="252"/>
            </w:pPr>
            <w:r>
              <w:rPr>
                <w:rFonts w:ascii="Consolas" w:cs="Consolas" w:eastAsia="Consolas" w:hAnsi="Consolas"/>
                <w:b w:val="false"/>
                <w:bCs w:val="false"/>
                <w:color w:val="1F2A2E"/>
                <w:sz w:val="16"/>
                <w:szCs w:val="16"/>
              </w:rPr>
              <w:t xml:space="preserve">jiraProject</w:t>
            </w:r>
            <w:r>
              <w:rPr>
                <w:rFonts w:ascii="Calibri" w:cs="Calibri" w:eastAsia="Calibri" w:hAnsi="Calibri"/>
                <w:b w:val="false"/>
                <w:bCs w:val="false"/>
                <w:color w:val="1F2A2E"/>
                <w:sz w:val="18"/>
                <w:szCs w:val="18"/>
              </w:rPr>
              <w:t xml:space="preserve">, </w:t>
            </w:r>
            <w:r>
              <w:rPr>
                <w:rFonts w:ascii="Consolas" w:cs="Consolas" w:eastAsia="Consolas" w:hAnsi="Consolas"/>
                <w:b w:val="false"/>
                <w:bCs w:val="false"/>
                <w:color w:val="1F2A2E"/>
                <w:sz w:val="16"/>
                <w:szCs w:val="16"/>
              </w:rPr>
              <w:t xml:space="preserve">jiraMcp</w:t>
            </w:r>
          </w:p>
        </w:tc>
        <w:tc>
          <w:tcPr>
            <w:tcW w:type="dxa" w:w="2300"/>
            <w:tcBorders>
              <w:top w:val="single" w:color="C6D0D3" w:sz="4"/>
              <w:left w:val="single" w:color="C6D0D3" w:sz="4"/>
              <w:bottom w:val="single" w:color="C6D0D3" w:sz="4"/>
              <w:right w:val="single" w:color="C6D0D3" w:sz="4"/>
            </w:tcBorders>
            <w:tcMar>
              <w:top w:type="dxa" w:w="60"/>
              <w:left w:type="dxa" w:w="100"/>
              <w:bottom w:type="dxa" w:w="60"/>
              <w:right w:type="dxa" w:w="100"/>
            </w:tcMar>
          </w:tcPr>
          <w:p>
            <w:pPr>
              <w:spacing w:after="0" w:line="252"/>
            </w:pPr>
            <w:r>
              <w:rPr>
                <w:rFonts w:ascii="Calibri" w:cs="Calibri" w:eastAsia="Calibri" w:hAnsi="Calibri"/>
                <w:b w:val="false"/>
                <w:bCs w:val="false"/>
                <w:color w:val="1F2A2E"/>
                <w:sz w:val="18"/>
                <w:szCs w:val="18"/>
              </w:rPr>
              <w:t xml:space="preserve">empty, atlassian</w:t>
            </w:r>
          </w:p>
        </w:tc>
        <w:tc>
          <w:tcPr>
            <w:tcW w:type="dxa" w:w="4780"/>
            <w:tcBorders>
              <w:top w:val="single" w:color="C6D0D3" w:sz="4"/>
              <w:left w:val="single" w:color="C6D0D3" w:sz="4"/>
              <w:bottom w:val="single" w:color="C6D0D3" w:sz="4"/>
              <w:right w:val="single" w:color="C6D0D3" w:sz="4"/>
            </w:tcBorders>
            <w:tcMar>
              <w:top w:type="dxa" w:w="60"/>
              <w:left w:type="dxa" w:w="100"/>
              <w:bottom w:type="dxa" w:w="60"/>
              <w:right w:type="dxa" w:w="100"/>
            </w:tcMar>
          </w:tcPr>
          <w:p>
            <w:pPr>
              <w:spacing w:after="0" w:line="252"/>
            </w:pPr>
            <w:r>
              <w:rPr>
                <w:rFonts w:ascii="Calibri" w:cs="Calibri" w:eastAsia="Calibri" w:hAnsi="Calibri"/>
                <w:b w:val="false"/>
                <w:bCs w:val="false"/>
                <w:color w:val="1F2A2E"/>
                <w:sz w:val="18"/>
                <w:szCs w:val="18"/>
              </w:rPr>
              <w:t xml:space="preserve">Jira project key and server. Scan fills the project when one is clear.</w:t>
            </w:r>
          </w:p>
        </w:tc>
      </w:tr>
      <w:tr>
        <w:trPr>
          <w:cantSplit/>
        </w:trPr>
        <w:tc>
          <w:tcPr>
            <w:tcW w:type="dxa" w:w="3000"/>
            <w:tcBorders>
              <w:top w:val="single" w:color="C6D0D3" w:sz="4"/>
              <w:left w:val="single" w:color="C6D0D3" w:sz="4"/>
              <w:bottom w:val="single" w:color="C6D0D3" w:sz="4"/>
              <w:right w:val="single" w:color="C6D0D3" w:sz="4"/>
            </w:tcBorders>
            <w:tcMar>
              <w:top w:type="dxa" w:w="60"/>
              <w:left w:type="dxa" w:w="100"/>
              <w:bottom w:type="dxa" w:w="60"/>
              <w:right w:type="dxa" w:w="100"/>
            </w:tcMar>
          </w:tcPr>
          <w:p>
            <w:pPr>
              <w:spacing w:after="0" w:line="252"/>
            </w:pPr>
            <w:r>
              <w:rPr>
                <w:rFonts w:ascii="Consolas" w:cs="Consolas" w:eastAsia="Consolas" w:hAnsi="Consolas"/>
                <w:b w:val="false"/>
                <w:bCs w:val="false"/>
                <w:color w:val="1F2A2E"/>
                <w:sz w:val="16"/>
                <w:szCs w:val="16"/>
              </w:rPr>
              <w:t xml:space="preserve">jiraInProgressStatus</w:t>
            </w:r>
            <w:r>
              <w:rPr>
                <w:rFonts w:ascii="Calibri" w:cs="Calibri" w:eastAsia="Calibri" w:hAnsi="Calibri"/>
                <w:b w:val="false"/>
                <w:bCs w:val="false"/>
                <w:color w:val="1F2A2E"/>
                <w:sz w:val="18"/>
                <w:szCs w:val="18"/>
              </w:rPr>
              <w:t xml:space="preserve"> … </w:t>
            </w:r>
            <w:r>
              <w:rPr>
                <w:rFonts w:ascii="Consolas" w:cs="Consolas" w:eastAsia="Consolas" w:hAnsi="Consolas"/>
                <w:b w:val="false"/>
                <w:bCs w:val="false"/>
                <w:color w:val="1F2A2E"/>
                <w:sz w:val="16"/>
                <w:szCs w:val="16"/>
              </w:rPr>
              <w:t xml:space="preserve">jiraDoneStatus</w:t>
            </w:r>
          </w:p>
        </w:tc>
        <w:tc>
          <w:tcPr>
            <w:tcW w:type="dxa" w:w="2300"/>
            <w:tcBorders>
              <w:top w:val="single" w:color="C6D0D3" w:sz="4"/>
              <w:left w:val="single" w:color="C6D0D3" w:sz="4"/>
              <w:bottom w:val="single" w:color="C6D0D3" w:sz="4"/>
              <w:right w:val="single" w:color="C6D0D3" w:sz="4"/>
            </w:tcBorders>
            <w:tcMar>
              <w:top w:type="dxa" w:w="60"/>
              <w:left w:type="dxa" w:w="100"/>
              <w:bottom w:type="dxa" w:w="60"/>
              <w:right w:type="dxa" w:w="100"/>
            </w:tcMar>
          </w:tcPr>
          <w:p>
            <w:pPr>
              <w:spacing w:after="0" w:line="252"/>
            </w:pPr>
            <w:r>
              <w:rPr>
                <w:rFonts w:ascii="Calibri" w:cs="Calibri" w:eastAsia="Calibri" w:hAnsi="Calibri"/>
                <w:b w:val="false"/>
                <w:bCs w:val="false"/>
                <w:color w:val="1F2A2E"/>
                <w:sz w:val="18"/>
                <w:szCs w:val="18"/>
              </w:rPr>
              <w:t xml:space="preserve">In Progress, In Review, QA Ready, Done</w:t>
            </w:r>
          </w:p>
        </w:tc>
        <w:tc>
          <w:tcPr>
            <w:tcW w:type="dxa" w:w="4780"/>
            <w:tcBorders>
              <w:top w:val="single" w:color="C6D0D3" w:sz="4"/>
              <w:left w:val="single" w:color="C6D0D3" w:sz="4"/>
              <w:bottom w:val="single" w:color="C6D0D3" w:sz="4"/>
              <w:right w:val="single" w:color="C6D0D3" w:sz="4"/>
            </w:tcBorders>
            <w:tcMar>
              <w:top w:type="dxa" w:w="60"/>
              <w:left w:type="dxa" w:w="100"/>
              <w:bottom w:type="dxa" w:w="60"/>
              <w:right w:type="dxa" w:w="100"/>
            </w:tcMar>
          </w:tcPr>
          <w:p>
            <w:pPr>
              <w:spacing w:after="0" w:line="252"/>
            </w:pPr>
            <w:r>
              <w:rPr>
                <w:rFonts w:ascii="Calibri" w:cs="Calibri" w:eastAsia="Calibri" w:hAnsi="Calibri"/>
                <w:b w:val="false"/>
                <w:bCs w:val="false"/>
                <w:color w:val="1F2A2E"/>
                <w:sz w:val="18"/>
                <w:szCs w:val="18"/>
              </w:rPr>
              <w:t xml:space="preserve">The four Jira moves: claim, review, approval, merge.</w:t>
            </w:r>
          </w:p>
        </w:tc>
      </w:tr>
      <w:tr>
        <w:trPr>
          <w:cantSplit/>
        </w:trPr>
        <w:tc>
          <w:tcPr>
            <w:tcW w:type="dxa" w:w="3000"/>
            <w:tcBorders>
              <w:top w:val="single" w:color="C6D0D3" w:sz="4"/>
              <w:left w:val="single" w:color="C6D0D3" w:sz="4"/>
              <w:bottom w:val="single" w:color="C6D0D3" w:sz="4"/>
              <w:right w:val="single" w:color="C6D0D3" w:sz="4"/>
            </w:tcBorders>
            <w:tcMar>
              <w:top w:type="dxa" w:w="60"/>
              <w:left w:type="dxa" w:w="100"/>
              <w:bottom w:type="dxa" w:w="60"/>
              <w:right w:type="dxa" w:w="100"/>
            </w:tcMar>
          </w:tcPr>
          <w:p>
            <w:pPr>
              <w:spacing w:after="0" w:line="252"/>
            </w:pPr>
            <w:r>
              <w:rPr>
                <w:rFonts w:ascii="Consolas" w:cs="Consolas" w:eastAsia="Consolas" w:hAnsi="Consolas"/>
                <w:b w:val="false"/>
                <w:bCs w:val="false"/>
                <w:color w:val="1F2A2E"/>
                <w:sz w:val="16"/>
                <w:szCs w:val="16"/>
              </w:rPr>
              <w:t xml:space="preserve">bugbotRequired</w:t>
            </w:r>
            <w:r>
              <w:rPr>
                <w:rFonts w:ascii="Calibri" w:cs="Calibri" w:eastAsia="Calibri" w:hAnsi="Calibri"/>
                <w:b w:val="false"/>
                <w:bCs w:val="false"/>
                <w:color w:val="1F2A2E"/>
                <w:sz w:val="18"/>
                <w:szCs w:val="18"/>
              </w:rPr>
              <w:t xml:space="preserve">, </w:t>
            </w:r>
            <w:r>
              <w:rPr>
                <w:rFonts w:ascii="Consolas" w:cs="Consolas" w:eastAsia="Consolas" w:hAnsi="Consolas"/>
                <w:b w:val="false"/>
                <w:bCs w:val="false"/>
                <w:color w:val="1F2A2E"/>
                <w:sz w:val="16"/>
                <w:szCs w:val="16"/>
              </w:rPr>
              <w:t xml:space="preserve">maxFixAttempts</w:t>
            </w:r>
          </w:p>
        </w:tc>
        <w:tc>
          <w:tcPr>
            <w:tcW w:type="dxa" w:w="2300"/>
            <w:tcBorders>
              <w:top w:val="single" w:color="C6D0D3" w:sz="4"/>
              <w:left w:val="single" w:color="C6D0D3" w:sz="4"/>
              <w:bottom w:val="single" w:color="C6D0D3" w:sz="4"/>
              <w:right w:val="single" w:color="C6D0D3" w:sz="4"/>
            </w:tcBorders>
            <w:tcMar>
              <w:top w:type="dxa" w:w="60"/>
              <w:left w:type="dxa" w:w="100"/>
              <w:bottom w:type="dxa" w:w="60"/>
              <w:right w:type="dxa" w:w="100"/>
            </w:tcMar>
          </w:tcPr>
          <w:p>
            <w:pPr>
              <w:spacing w:after="0" w:line="252"/>
            </w:pPr>
            <w:r>
              <w:rPr>
                <w:rFonts w:ascii="Calibri" w:cs="Calibri" w:eastAsia="Calibri" w:hAnsi="Calibri"/>
                <w:b w:val="false"/>
                <w:bCs w:val="false"/>
                <w:color w:val="1F2A2E"/>
                <w:sz w:val="18"/>
                <w:szCs w:val="18"/>
              </w:rPr>
              <w:t xml:space="preserve">true, 5</w:t>
            </w:r>
          </w:p>
        </w:tc>
        <w:tc>
          <w:tcPr>
            <w:tcW w:type="dxa" w:w="4780"/>
            <w:tcBorders>
              <w:top w:val="single" w:color="C6D0D3" w:sz="4"/>
              <w:left w:val="single" w:color="C6D0D3" w:sz="4"/>
              <w:bottom w:val="single" w:color="C6D0D3" w:sz="4"/>
              <w:right w:val="single" w:color="C6D0D3" w:sz="4"/>
            </w:tcBorders>
            <w:tcMar>
              <w:top w:type="dxa" w:w="60"/>
              <w:left w:type="dxa" w:w="100"/>
              <w:bottom w:type="dxa" w:w="60"/>
              <w:right w:type="dxa" w:w="100"/>
            </w:tcMar>
          </w:tcPr>
          <w:p>
            <w:pPr>
              <w:spacing w:after="0" w:line="252"/>
            </w:pPr>
            <w:r>
              <w:rPr>
                <w:rFonts w:ascii="Calibri" w:cs="Calibri" w:eastAsia="Calibri" w:hAnsi="Calibri"/>
                <w:b w:val="false"/>
                <w:bCs w:val="false"/>
                <w:color w:val="1F2A2E"/>
                <w:sz w:val="18"/>
                <w:szCs w:val="18"/>
              </w:rPr>
              <w:t xml:space="preserve">No merge without Bugbot; a ticket parks after five fixes.</w:t>
            </w:r>
          </w:p>
        </w:tc>
      </w:tr>
      <w:tr>
        <w:trPr>
          <w:cantSplit/>
        </w:trPr>
        <w:tc>
          <w:tcPr>
            <w:tcW w:type="dxa" w:w="3000"/>
            <w:tcBorders>
              <w:top w:val="single" w:color="C6D0D3" w:sz="4"/>
              <w:left w:val="single" w:color="C6D0D3" w:sz="4"/>
              <w:bottom w:val="single" w:color="C6D0D3" w:sz="4"/>
              <w:right w:val="single" w:color="C6D0D3" w:sz="4"/>
            </w:tcBorders>
            <w:tcMar>
              <w:top w:type="dxa" w:w="60"/>
              <w:left w:type="dxa" w:w="100"/>
              <w:bottom w:type="dxa" w:w="60"/>
              <w:right w:type="dxa" w:w="100"/>
            </w:tcMar>
          </w:tcPr>
          <w:p>
            <w:pPr>
              <w:spacing w:after="0" w:line="252"/>
            </w:pPr>
            <w:r>
              <w:rPr>
                <w:rFonts w:ascii="Consolas" w:cs="Consolas" w:eastAsia="Consolas" w:hAnsi="Consolas"/>
                <w:b w:val="false"/>
                <w:bCs w:val="false"/>
                <w:color w:val="1F2A2E"/>
                <w:sz w:val="16"/>
                <w:szCs w:val="16"/>
              </w:rPr>
              <w:t xml:space="preserve">checkCommand</w:t>
            </w:r>
          </w:p>
        </w:tc>
        <w:tc>
          <w:tcPr>
            <w:tcW w:type="dxa" w:w="2300"/>
            <w:tcBorders>
              <w:top w:val="single" w:color="C6D0D3" w:sz="4"/>
              <w:left w:val="single" w:color="C6D0D3" w:sz="4"/>
              <w:bottom w:val="single" w:color="C6D0D3" w:sz="4"/>
              <w:right w:val="single" w:color="C6D0D3" w:sz="4"/>
            </w:tcBorders>
            <w:tcMar>
              <w:top w:type="dxa" w:w="60"/>
              <w:left w:type="dxa" w:w="100"/>
              <w:bottom w:type="dxa" w:w="60"/>
              <w:right w:type="dxa" w:w="100"/>
            </w:tcMar>
          </w:tcPr>
          <w:p>
            <w:pPr>
              <w:spacing w:after="0" w:line="252"/>
            </w:pPr>
            <w:r>
              <w:rPr>
                <w:rFonts w:ascii="Calibri" w:cs="Calibri" w:eastAsia="Calibri" w:hAnsi="Calibri"/>
                <w:b w:val="false"/>
                <w:bCs w:val="false"/>
                <w:color w:val="1F2A2E"/>
                <w:sz w:val="18"/>
                <w:szCs w:val="18"/>
              </w:rPr>
              <w:t xml:space="preserve">empty</w:t>
            </w:r>
          </w:p>
        </w:tc>
        <w:tc>
          <w:tcPr>
            <w:tcW w:type="dxa" w:w="4780"/>
            <w:tcBorders>
              <w:top w:val="single" w:color="C6D0D3" w:sz="4"/>
              <w:left w:val="single" w:color="C6D0D3" w:sz="4"/>
              <w:bottom w:val="single" w:color="C6D0D3" w:sz="4"/>
              <w:right w:val="single" w:color="C6D0D3" w:sz="4"/>
            </w:tcBorders>
            <w:tcMar>
              <w:top w:type="dxa" w:w="60"/>
              <w:left w:type="dxa" w:w="100"/>
              <w:bottom w:type="dxa" w:w="60"/>
              <w:right w:type="dxa" w:w="100"/>
            </w:tcMar>
          </w:tcPr>
          <w:p>
            <w:pPr>
              <w:spacing w:after="0" w:line="252"/>
            </w:pPr>
            <w:r>
              <w:rPr>
                <w:rFonts w:ascii="Calibri" w:cs="Calibri" w:eastAsia="Calibri" w:hAnsi="Calibri"/>
                <w:b w:val="false"/>
                <w:bCs w:val="false"/>
                <w:color w:val="1F2A2E"/>
                <w:sz w:val="18"/>
                <w:szCs w:val="18"/>
              </w:rPr>
              <w:t xml:space="preserve">Run on the rebased head before merge, for example </w:t>
            </w:r>
            <w:r>
              <w:rPr>
                <w:rFonts w:ascii="Consolas" w:cs="Consolas" w:eastAsia="Consolas" w:hAnsi="Consolas"/>
                <w:b w:val="false"/>
                <w:bCs w:val="false"/>
                <w:color w:val="1F2A2E"/>
                <w:sz w:val="16"/>
                <w:szCs w:val="16"/>
              </w:rPr>
              <w:t xml:space="preserve">make ci</w:t>
            </w:r>
            <w:r>
              <w:rPr>
                <w:rFonts w:ascii="Calibri" w:cs="Calibri" w:eastAsia="Calibri" w:hAnsi="Calibri"/>
                <w:b w:val="false"/>
                <w:bCs w:val="false"/>
                <w:color w:val="1F2A2E"/>
                <w:sz w:val="18"/>
                <w:szCs w:val="18"/>
              </w:rPr>
              <w:t xml:space="preserve">.</w:t>
            </w:r>
          </w:p>
        </w:tc>
      </w:tr>
      <w:tr>
        <w:trPr>
          <w:cantSplit/>
        </w:trPr>
        <w:tc>
          <w:tcPr>
            <w:tcW w:type="dxa" w:w="3000"/>
            <w:tcBorders>
              <w:top w:val="single" w:color="C6D0D3" w:sz="4"/>
              <w:left w:val="single" w:color="C6D0D3" w:sz="4"/>
              <w:bottom w:val="single" w:color="C6D0D3" w:sz="4"/>
              <w:right w:val="single" w:color="C6D0D3" w:sz="4"/>
            </w:tcBorders>
            <w:tcMar>
              <w:top w:type="dxa" w:w="60"/>
              <w:left w:type="dxa" w:w="100"/>
              <w:bottom w:type="dxa" w:w="60"/>
              <w:right w:type="dxa" w:w="100"/>
            </w:tcMar>
          </w:tcPr>
          <w:p>
            <w:pPr>
              <w:spacing w:after="0" w:line="252"/>
            </w:pPr>
            <w:r>
              <w:rPr>
                <w:rFonts w:ascii="Consolas" w:cs="Consolas" w:eastAsia="Consolas" w:hAnsi="Consolas"/>
                <w:b w:val="false"/>
                <w:bCs w:val="false"/>
                <w:color w:val="1F2A2E"/>
                <w:sz w:val="16"/>
                <w:szCs w:val="16"/>
              </w:rPr>
              <w:t xml:space="preserve">messenger</w:t>
            </w:r>
            <w:r>
              <w:rPr>
                <w:rFonts w:ascii="Calibri" w:cs="Calibri" w:eastAsia="Calibri" w:hAnsi="Calibri"/>
                <w:b w:val="false"/>
                <w:bCs w:val="false"/>
                <w:color w:val="1F2A2E"/>
                <w:sz w:val="18"/>
                <w:szCs w:val="18"/>
              </w:rPr>
              <w:t xml:space="preserve">, </w:t>
            </w:r>
            <w:r>
              <w:rPr>
                <w:rFonts w:ascii="Consolas" w:cs="Consolas" w:eastAsia="Consolas" w:hAnsi="Consolas"/>
                <w:b w:val="false"/>
                <w:bCs w:val="false"/>
                <w:color w:val="1F2A2E"/>
                <w:sz w:val="16"/>
                <w:szCs w:val="16"/>
              </w:rPr>
              <w:t xml:space="preserve">notify</w:t>
            </w:r>
          </w:p>
        </w:tc>
        <w:tc>
          <w:tcPr>
            <w:tcW w:type="dxa" w:w="2300"/>
            <w:tcBorders>
              <w:top w:val="single" w:color="C6D0D3" w:sz="4"/>
              <w:left w:val="single" w:color="C6D0D3" w:sz="4"/>
              <w:bottom w:val="single" w:color="C6D0D3" w:sz="4"/>
              <w:right w:val="single" w:color="C6D0D3" w:sz="4"/>
            </w:tcBorders>
            <w:tcMar>
              <w:top w:type="dxa" w:w="60"/>
              <w:left w:type="dxa" w:w="100"/>
              <w:bottom w:type="dxa" w:w="60"/>
              <w:right w:type="dxa" w:w="100"/>
            </w:tcMar>
          </w:tcPr>
          <w:p>
            <w:pPr>
              <w:spacing w:after="0" w:line="252"/>
            </w:pPr>
            <w:r>
              <w:rPr>
                <w:rFonts w:ascii="Calibri" w:cs="Calibri" w:eastAsia="Calibri" w:hAnsi="Calibri"/>
                <w:b w:val="false"/>
                <w:bCs w:val="false"/>
                <w:color w:val="1F2A2E"/>
                <w:sz w:val="18"/>
                <w:szCs w:val="18"/>
              </w:rPr>
              <w:t xml:space="preserve">both, verbose</w:t>
            </w:r>
          </w:p>
        </w:tc>
        <w:tc>
          <w:tcPr>
            <w:tcW w:type="dxa" w:w="4780"/>
            <w:tcBorders>
              <w:top w:val="single" w:color="C6D0D3" w:sz="4"/>
              <w:left w:val="single" w:color="C6D0D3" w:sz="4"/>
              <w:bottom w:val="single" w:color="C6D0D3" w:sz="4"/>
              <w:right w:val="single" w:color="C6D0D3" w:sz="4"/>
            </w:tcBorders>
            <w:tcMar>
              <w:top w:type="dxa" w:w="60"/>
              <w:left w:type="dxa" w:w="100"/>
              <w:bottom w:type="dxa" w:w="60"/>
              <w:right w:type="dxa" w:w="100"/>
            </w:tcMar>
          </w:tcPr>
          <w:p>
            <w:pPr>
              <w:spacing w:after="0" w:line="252"/>
            </w:pPr>
            <w:r>
              <w:rPr>
                <w:rFonts w:ascii="Calibri" w:cs="Calibri" w:eastAsia="Calibri" w:hAnsi="Calibri"/>
                <w:b w:val="false"/>
                <w:bCs w:val="false"/>
                <w:color w:val="1F2A2E"/>
                <w:sz w:val="18"/>
                <w:szCs w:val="18"/>
              </w:rPr>
              <w:t xml:space="preserve">Slack, Teams or both; </w:t>
            </w:r>
            <w:r>
              <w:rPr>
                <w:rFonts w:ascii="Consolas" w:cs="Consolas" w:eastAsia="Consolas" w:hAnsi="Consolas"/>
                <w:b w:val="false"/>
                <w:bCs w:val="false"/>
                <w:color w:val="1F2A2E"/>
                <w:sz w:val="16"/>
                <w:szCs w:val="16"/>
              </w:rPr>
              <w:t xml:space="preserve">quiet</w:t>
            </w:r>
            <w:r>
              <w:rPr>
                <w:rFonts w:ascii="Calibri" w:cs="Calibri" w:eastAsia="Calibri" w:hAnsi="Calibri"/>
                <w:b w:val="false"/>
                <w:bCs w:val="false"/>
                <w:color w:val="1F2A2E"/>
                <w:sz w:val="18"/>
                <w:szCs w:val="18"/>
              </w:rPr>
              <w:t xml:space="preserve"> posts only alarms, waits and red gates.</w:t>
            </w:r>
          </w:p>
        </w:tc>
      </w:tr>
    </w:tbl>
    <w:p>
      <w:pPr>
        <w:pStyle w:val="Heading2"/>
        <w:keepNext/>
        <w:spacing w:after="80" w:before="220"/>
      </w:pPr>
      <w:r>
        <w:rPr>
          <w:rFonts w:ascii="Calibri" w:cs="Calibri" w:eastAsia="Calibri" w:hAnsi="Calibri"/>
          <w:b/>
          <w:bCs/>
          <w:color w:val="0B6E6E"/>
          <w:sz w:val="25"/>
          <w:szCs w:val="25"/>
        </w:rPr>
        <w:t xml:space="preserve">Status, dashboard and help</w:t>
      </w:r>
    </w:p>
    <w:p>
      <w:pPr>
        <w:spacing w:after="100" w:line="264"/>
      </w:pPr>
      <w:r>
        <w:rPr>
          <w:rFonts w:ascii="Consolas" w:cs="Consolas" w:eastAsia="Consolas" w:hAnsi="Consolas"/>
          <w:color w:val="1F2A2E"/>
          <w:sz w:val="18"/>
          <w:szCs w:val="18"/>
        </w:rPr>
        <w:t xml:space="preserve">/warp-status</w:t>
      </w:r>
      <w:r>
        <w:rPr>
          <w:rFonts w:ascii="Calibri" w:cs="Calibri" w:eastAsia="Calibri" w:hAnsi="Calibri"/>
          <w:color w:val="1F2A2E"/>
          <w:sz w:val="20"/>
          <w:szCs w:val="20"/>
        </w:rPr>
        <w:t xml:space="preserve"> lists every ticket that is not merged, alarms and stalls first. </w:t>
      </w:r>
      <w:r>
        <w:rPr>
          <w:rFonts w:ascii="Consolas" w:cs="Consolas" w:eastAsia="Consolas" w:hAnsi="Consolas"/>
          <w:color w:val="1F2A2E"/>
          <w:sz w:val="18"/>
          <w:szCs w:val="18"/>
        </w:rPr>
        <w:t xml:space="preserve">/warp-dashboard</w:t>
      </w:r>
      <w:r>
        <w:rPr>
          <w:rFonts w:ascii="Calibri" w:cs="Calibri" w:eastAsia="Calibri" w:hAnsi="Calibri"/>
          <w:color w:val="1F2A2E"/>
          <w:sz w:val="20"/>
          <w:szCs w:val="20"/>
        </w:rPr>
        <w:t xml:space="preserve"> writes one HTML page: the plan as a slot swimlane (Plan and Actual clocks), a board by gate block, status, module, lane or repo, a sortable table with the four pull request timestamps, and totals for run estimate, agent hours, people hours and tickets. It also opens a </w:t>
      </w:r>
      <w:r>
        <w:rPr>
          <w:rFonts w:ascii="Consolas" w:cs="Consolas" w:eastAsia="Consolas" w:hAnsi="Consolas"/>
          <w:color w:val="1F2A2E"/>
          <w:sz w:val="18"/>
          <w:szCs w:val="18"/>
        </w:rPr>
        <w:t xml:space="preserve">schedule.json</w:t>
      </w:r>
      <w:r>
        <w:rPr>
          <w:rFonts w:ascii="Calibri" w:cs="Calibri" w:eastAsia="Calibri" w:hAnsi="Calibri"/>
          <w:color w:val="1F2A2E"/>
          <w:sz w:val="20"/>
          <w:szCs w:val="20"/>
        </w:rPr>
        <w:t xml:space="preserve"> before any run. In Slack or Teams, </w:t>
      </w:r>
      <w:r>
        <w:rPr>
          <w:rFonts w:ascii="Consolas" w:cs="Consolas" w:eastAsia="Consolas" w:hAnsi="Consolas"/>
          <w:color w:val="1F2A2E"/>
          <w:sz w:val="18"/>
          <w:szCs w:val="18"/>
        </w:rPr>
        <w:t xml:space="preserve">warp:status</w:t>
      </w:r>
      <w:r>
        <w:rPr>
          <w:rFonts w:ascii="Calibri" w:cs="Calibri" w:eastAsia="Calibri" w:hAnsi="Calibri"/>
          <w:color w:val="1F2A2E"/>
          <w:sz w:val="20"/>
          <w:szCs w:val="20"/>
        </w:rPr>
        <w:t xml:space="preserve">, </w:t>
      </w:r>
      <w:r>
        <w:rPr>
          <w:rFonts w:ascii="Consolas" w:cs="Consolas" w:eastAsia="Consolas" w:hAnsi="Consolas"/>
          <w:color w:val="1F2A2E"/>
          <w:sz w:val="18"/>
          <w:szCs w:val="18"/>
        </w:rPr>
        <w:t xml:space="preserve">warp:pause admin</w:t>
      </w:r>
      <w:r>
        <w:rPr>
          <w:rFonts w:ascii="Calibri" w:cs="Calibri" w:eastAsia="Calibri" w:hAnsi="Calibri"/>
          <w:color w:val="1F2A2E"/>
          <w:sz w:val="20"/>
          <w:szCs w:val="20"/>
        </w:rPr>
        <w:t xml:space="preserve"> and </w:t>
      </w:r>
      <w:r>
        <w:rPr>
          <w:rFonts w:ascii="Consolas" w:cs="Consolas" w:eastAsia="Consolas" w:hAnsi="Consolas"/>
          <w:color w:val="1F2A2E"/>
          <w:sz w:val="18"/>
          <w:szCs w:val="18"/>
        </w:rPr>
        <w:t xml:space="preserve">warp:start admin G2-G3</w:t>
      </w:r>
      <w:r>
        <w:rPr>
          <w:rFonts w:ascii="Calibri" w:cs="Calibri" w:eastAsia="Calibri" w:hAnsi="Calibri"/>
          <w:color w:val="1F2A2E"/>
          <w:sz w:val="20"/>
          <w:szCs w:val="20"/>
        </w:rPr>
        <w:t xml:space="preserve"> address a run by name.</w:t>
      </w:r>
    </w:p>
    <w:p>
      <w:pPr>
        <w:spacing w:after="100" w:line="264"/>
      </w:pPr>
      <w:r>
        <w:rPr>
          <w:rFonts w:ascii="Calibri" w:cs="Calibri" w:eastAsia="Calibri" w:hAnsi="Calibri"/>
          <w:color w:val="1F2A2E"/>
          <w:sz w:val="20"/>
          <w:szCs w:val="20"/>
        </w:rPr>
        <w:t xml:space="preserve">When something does not move, start with docs/RUNBOOK.md. The Jira path is docs/GUIDE.md, named runs docs/RUNS.md, agent start and teardown docs/LIFECYCLE.md, and every change CHANGELOG.md.</w:t>
      </w:r>
    </w:p>
    <w:sectPr>
      <w:headerReference w:type="default" r:id="rId7"/>
      <w:footerReference w:type="default" r:id="rId8"/>
      <w:pgSz w:w="12240" w:h="15840" w:orient="portrait"/>
      <w:pgMar w:top="1260" w:right="1080" w:bottom="1080" w:left="1080" w:header="360" w:footer="3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B6E6E" w:sz="18" w:space="4"/>
        <w:bottom w:val="single" w:color="0B6E6E" w:sz="18" w:space="4"/>
      </w:pBdr>
      <w:shd w:fill="0B6E6E" w:color="auto" w:val="clear"/>
      <w:tabs>
        <w:tab w:val="right" w:pos="9880"/>
      </w:tabs>
    </w:pPr>
    <w:r>
      <w:rPr>
        <w:rFonts w:ascii="Calibri" w:cs="Calibri" w:eastAsia="Calibri" w:hAnsi="Calibri"/>
        <w:color w:val="FFFFFF"/>
        <w:sz w:val="16"/>
        <w:szCs w:val="16"/>
      </w:rPr>
      <w:t xml:space="preserve"> Live state is committed on the base branch; config stays local</w:t>
    </w:r>
    <w:r>
      <w:rPr>
        <w:rFonts w:ascii="Calibri" w:cs="Calibri" w:eastAsia="Calibri" w:hAnsi="Calibri"/>
        <w:color w:val="FFFFFF"/>
        <w:sz w:val="16"/>
        <w:szCs w:val="16"/>
      </w:rPr>
      <w:t xml:space="preserve">	</w:t>
      <w:fldChar w:fldCharType="begin"/>
      <w:instrText xml:space="preserve">PAGE</w:instrText>
      <w:fldChar w:fldCharType="separate"/>
      <w:fldChar w:fldCharType="end"/>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top w:val="single" w:color="0E3B3D" w:sz="18" w:space="4"/>
        <w:bottom w:val="single" w:color="0E3B3D" w:sz="18" w:space="4"/>
      </w:pBdr>
      <w:shd w:fill="0E3B3D" w:color="auto" w:val="clear"/>
      <w:tabs>
        <w:tab w:val="right" w:pos="9880"/>
      </w:tabs>
      <w:spacing w:after="0"/>
    </w:pPr>
    <w:r>
      <w:rPr>
        <w:rFonts w:ascii="Calibri" w:cs="Calibri" w:eastAsia="Calibri" w:hAnsi="Calibri"/>
        <w:b/>
        <w:bCs/>
        <w:color w:val="FFFFFF"/>
        <w:sz w:val="18"/>
        <w:szCs w:val="18"/>
      </w:rPr>
      <w:t xml:space="preserve"> WARP</w:t>
    </w:r>
    <w:r>
      <w:rPr>
        <w:rFonts w:ascii="Calibri" w:cs="Calibri" w:eastAsia="Calibri" w:hAnsi="Calibri"/>
        <w:color w:val="FFFFFF"/>
        <w:sz w:val="18"/>
        <w:szCs w:val="18"/>
      </w:rPr>
      <w:t xml:space="preserve">	Operator guide · 1.6.3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120"/>
      <w:outlineLvl w:val="0"/>
    </w:pPr>
    <w:rPr>
      <w:rFonts w:ascii="Calibri" w:cs="Calibri" w:eastAsia="Calibri" w:hAnsi="Calibri"/>
      <w:b/>
      <w:bCs/>
      <w:sz w:val="36"/>
      <w:szCs w:val="36"/>
    </w:rPr>
  </w:style>
  <w:style w:type="paragraph" w:styleId="Heading2">
    <w:name w:val="Heading 2"/>
    <w:basedOn w:val="Normal"/>
    <w:next w:val="Normal"/>
    <w:qFormat/>
    <w:pPr>
      <w:spacing w:after="80" w:before="220"/>
      <w:outlineLvl w:val="1"/>
    </w:pPr>
    <w:rPr>
      <w:rFonts w:ascii="Calibri" w:cs="Calibri" w:eastAsia="Calibri" w:hAnsi="Calibri"/>
      <w:b/>
      <w:bCs/>
      <w:color w:val="0B6E6E"/>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Warp operator guide</dc:title>
  <dc:creator>Warp</dc:creator>
  <dc:description>Warp 1.6.3 operator guide</dc:description>
  <cp:lastModifiedBy>Un-named</cp:lastModifiedBy>
  <cp:revision>1</cp:revision>
  <dcterms:created xsi:type="dcterms:W3CDTF">2026-10-13T16:07:59.873Z</dcterms:created>
  <dcterms:modified xsi:type="dcterms:W3CDTF">2026-10-13T16:07:59.874Z</dcterms:modified>
</cp:coreProperties>
</file>

<file path=docProps/custom.xml><?xml version="1.0" encoding="utf-8"?>
<Properties xmlns="http://schemas.openxmlformats.org/officeDocument/2006/custom-properties" xmlns:vt="http://schemas.openxmlformats.org/officeDocument/2006/docPropsVTypes"/>
</file>