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CSE260 Course Marks Distribution</w:t>
      </w:r>
    </w:p>
    <w:p w:rsidR="00000000" w:rsidDel="00000000" w:rsidP="00000000" w:rsidRDefault="00000000" w:rsidRPr="00000000" w14:paraId="00000002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0000"/>
          <w:sz w:val="38"/>
          <w:szCs w:val="38"/>
          <w:u w:val="single"/>
          <w:rtl w:val="0"/>
        </w:rPr>
        <w:t xml:space="preserve">THERE IS NO BONUS MARKS IN THIS COURSE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Attendance: 05 [70% attendance is mandatory for theory, 90% attendance is mandatory for lab to sit for the final exam]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Quiz : 15 (N-1)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Assignment: 5 (All counted, average)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Lab: 20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Mid: 25 [No option will be given in the question]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Final: 30 [1 option will be given in the question, may be mandatory questions]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Syllabus: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1 [Number System Basics &amp; Calculations]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2 [Signed &amp; Unsigned Numbers - 1’s &amp; 2’s Complement]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3 [Boolean Algebra and Logic gates]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4 [SOP &amp; POS]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5 [K-Map]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MIDTERM</w:t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Lecture 6 [Adder-Subtractor with Applications]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Lecture 6 will be taught before midterm though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7 [MSI Circuits]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8 [Introduction to Sequential Circuits (Flip Flop Basics)]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9 [Sequential Circuit Analysis]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54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Lecture 10 [Memory]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FINAL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