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Comparison: MNN (MNN-LLM) vs mllm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Aspect</w:t>
            </w:r>
          </w:p>
        </w:tc>
        <w:tc>
          <w:tcPr>
            <w:tcW w:type="dxa" w:w="2880"/>
          </w:tcPr>
          <w:p>
            <w:r>
              <w:t>MNN (with MNN-LLM)</w:t>
            </w:r>
          </w:p>
        </w:tc>
        <w:tc>
          <w:tcPr>
            <w:tcW w:type="dxa" w:w="2880"/>
          </w:tcPr>
          <w:p>
            <w:r>
              <w:t>mllm</w:t>
            </w:r>
          </w:p>
        </w:tc>
      </w:tr>
      <w:tr>
        <w:tc>
          <w:tcPr>
            <w:tcW w:type="dxa" w:w="2880"/>
          </w:tcPr>
          <w:p>
            <w:r>
              <w:t>Maturity &amp; Ecosystem</w:t>
            </w:r>
          </w:p>
        </w:tc>
        <w:tc>
          <w:tcPr>
            <w:tcW w:type="dxa" w:w="2880"/>
          </w:tcPr>
          <w:p>
            <w:r>
              <w:t>Highly mature; production-proven in Alibaba apps with large ecosystem and documentation</w:t>
            </w:r>
          </w:p>
        </w:tc>
        <w:tc>
          <w:tcPr>
            <w:tcW w:type="dxa" w:w="2880"/>
          </w:tcPr>
          <w:p>
            <w:r>
              <w:t>Newer, research-oriented project with growing but smaller ecosystem</w:t>
            </w:r>
          </w:p>
        </w:tc>
      </w:tr>
      <w:tr>
        <w:tc>
          <w:tcPr>
            <w:tcW w:type="dxa" w:w="2880"/>
          </w:tcPr>
          <w:p>
            <w:r>
              <w:t>Primary Focus</w:t>
            </w:r>
          </w:p>
        </w:tc>
        <w:tc>
          <w:tcPr>
            <w:tcW w:type="dxa" w:w="2880"/>
          </w:tcPr>
          <w:p>
            <w:r>
              <w:t>General mobile inference engine extended with LLM-specific optimizations</w:t>
            </w:r>
          </w:p>
        </w:tc>
        <w:tc>
          <w:tcPr>
            <w:tcW w:type="dxa" w:w="2880"/>
          </w:tcPr>
          <w:p>
            <w:r>
              <w:t>Lightweight multimodal LLM inference engine for mobile/edge</w:t>
            </w:r>
          </w:p>
        </w:tc>
      </w:tr>
      <w:tr>
        <w:tc>
          <w:tcPr>
            <w:tcW w:type="dxa" w:w="2880"/>
          </w:tcPr>
          <w:p>
            <w:r>
              <w:t>Hardware Acceleration</w:t>
            </w:r>
          </w:p>
        </w:tc>
        <w:tc>
          <w:tcPr>
            <w:tcW w:type="dxa" w:w="2880"/>
          </w:tcPr>
          <w:p>
            <w:r>
              <w:t>CPU, GPU, multiple NPUs; well-documented QNN backend for Snapdragon Hexagon NPU</w:t>
            </w:r>
          </w:p>
        </w:tc>
        <w:tc>
          <w:tcPr>
            <w:tcW w:type="dxa" w:w="2880"/>
          </w:tcPr>
          <w:p>
            <w:r>
              <w:t>CPU, GPU, QNN NPU support but integration less mature</w:t>
            </w:r>
          </w:p>
        </w:tc>
      </w:tr>
      <w:tr>
        <w:tc>
          <w:tcPr>
            <w:tcW w:type="dxa" w:w="2880"/>
          </w:tcPr>
          <w:p>
            <w:r>
              <w:t>LLM Optimizations</w:t>
            </w:r>
          </w:p>
        </w:tc>
        <w:tc>
          <w:tcPr>
            <w:tcW w:type="dxa" w:w="2880"/>
          </w:tcPr>
          <w:p>
            <w:r>
              <w:t>Advanced optimizations: DRAM–Flash hybrid storage, KV cache quantization, combined quantization</w:t>
            </w:r>
          </w:p>
        </w:tc>
        <w:tc>
          <w:tcPr>
            <w:tcW w:type="dxa" w:w="2880"/>
          </w:tcPr>
          <w:p>
            <w:r>
              <w:t>Supports quantization, prompt cache, MoE, rotation quantization for QNN</w:t>
            </w:r>
          </w:p>
        </w:tc>
      </w:tr>
      <w:tr>
        <w:tc>
          <w:tcPr>
            <w:tcW w:type="dxa" w:w="2880"/>
          </w:tcPr>
          <w:p>
            <w:r>
              <w:t>Speculative Decoding</w:t>
            </w:r>
          </w:p>
        </w:tc>
        <w:tc>
          <w:tcPr>
            <w:tcW w:type="dxa" w:w="2880"/>
          </w:tcPr>
          <w:p>
            <w:r>
              <w:t>Not built-in but easy to implement due to explicit KV cache control and open runtime</w:t>
            </w:r>
          </w:p>
        </w:tc>
        <w:tc>
          <w:tcPr>
            <w:tcW w:type="dxa" w:w="2880"/>
          </w:tcPr>
          <w:p>
            <w:r>
              <w:t>Advertises built-in speculative execution/decoding features</w:t>
            </w:r>
          </w:p>
        </w:tc>
      </w:tr>
      <w:tr>
        <w:tc>
          <w:tcPr>
            <w:tcW w:type="dxa" w:w="2880"/>
          </w:tcPr>
          <w:p>
            <w:r>
              <w:t>KV Cache Handling</w:t>
            </w:r>
          </w:p>
        </w:tc>
        <w:tc>
          <w:tcPr>
            <w:tcW w:type="dxa" w:w="2880"/>
          </w:tcPr>
          <w:p>
            <w:r>
              <w:t>Explicit KV architecture with quantization and optional Flash offload</w:t>
            </w:r>
          </w:p>
        </w:tc>
        <w:tc>
          <w:tcPr>
            <w:tcW w:type="dxa" w:w="2880"/>
          </w:tcPr>
          <w:p>
            <w:r>
              <w:t>KV handling via prompt cache and speculative features but less documented</w:t>
            </w:r>
          </w:p>
        </w:tc>
      </w:tr>
      <w:tr>
        <w:tc>
          <w:tcPr>
            <w:tcW w:type="dxa" w:w="2880"/>
          </w:tcPr>
          <w:p>
            <w:r>
              <w:t>Android Integration</w:t>
            </w:r>
          </w:p>
        </w:tc>
        <w:tc>
          <w:tcPr>
            <w:tcW w:type="dxa" w:w="2880"/>
          </w:tcPr>
          <w:p>
            <w:r>
              <w:t>Direct JNI integration with C++ runtime; reference Android app available (MNN Chat)</w:t>
            </w:r>
          </w:p>
        </w:tc>
        <w:tc>
          <w:tcPr>
            <w:tcW w:type="dxa" w:w="2880"/>
          </w:tcPr>
          <w:p>
            <w:r>
              <w:t>Uses local server architecture (Go-based mllm_server.aar) with IPC</w:t>
            </w:r>
          </w:p>
        </w:tc>
      </w:tr>
      <w:tr>
        <w:tc>
          <w:tcPr>
            <w:tcW w:type="dxa" w:w="2880"/>
          </w:tcPr>
          <w:p>
            <w:r>
              <w:t>Packaging Complexity</w:t>
            </w:r>
          </w:p>
        </w:tc>
        <w:tc>
          <w:tcPr>
            <w:tcW w:type="dxa" w:w="2880"/>
          </w:tcPr>
          <w:p>
            <w:r>
              <w:t>Moderate; standard NDK build and shared libraries</w:t>
            </w:r>
          </w:p>
        </w:tc>
        <w:tc>
          <w:tcPr>
            <w:tcW w:type="dxa" w:w="2880"/>
          </w:tcPr>
          <w:p>
            <w:r>
              <w:t>Higher; requires additional server layer and IPC management</w:t>
            </w:r>
          </w:p>
        </w:tc>
      </w:tr>
      <w:tr>
        <w:tc>
          <w:tcPr>
            <w:tcW w:type="dxa" w:w="2880"/>
          </w:tcPr>
          <w:p>
            <w:r>
              <w:t>Production Validation</w:t>
            </w:r>
          </w:p>
        </w:tc>
        <w:tc>
          <w:tcPr>
            <w:tcW w:type="dxa" w:w="2880"/>
          </w:tcPr>
          <w:p>
            <w:r>
              <w:t>Used in large-scale production systems</w:t>
            </w:r>
          </w:p>
        </w:tc>
        <w:tc>
          <w:tcPr>
            <w:tcW w:type="dxa" w:w="2880"/>
          </w:tcPr>
          <w:p>
            <w:r>
              <w:t>Mostly research/experimental usage so far</w:t>
            </w:r>
          </w:p>
        </w:tc>
      </w:tr>
      <w:tr>
        <w:tc>
          <w:tcPr>
            <w:tcW w:type="dxa" w:w="2880"/>
          </w:tcPr>
          <w:p>
            <w:r>
              <w:t>Best Use Case</w:t>
            </w:r>
          </w:p>
        </w:tc>
        <w:tc>
          <w:tcPr>
            <w:tcW w:type="dxa" w:w="2880"/>
          </w:tcPr>
          <w:p>
            <w:r>
              <w:t>Performance-critical production apps with custom decoding control</w:t>
            </w:r>
          </w:p>
        </w:tc>
        <w:tc>
          <w:tcPr>
            <w:tcW w:type="dxa" w:w="2880"/>
          </w:tcPr>
          <w:p>
            <w:r>
              <w:t>Flexible experimentation with advanced decoding methods</w:t>
            </w:r>
          </w:p>
        </w:tc>
      </w:tr>
    </w:tbl>
    <w:p>
      <w:pPr>
        <w:pStyle w:val="Heading2"/>
      </w:pPr>
      <w:r>
        <w:t>Final Verdict</w:t>
      </w:r>
    </w:p>
    <w:p>
      <w:r>
        <w:t>MNN + MNN-LLM is the better choice for production mobile deployment because it provides mature NPU integration, stronger memory optimizations, and a proven Android ecosystem.</w:t>
        <w:br/>
        <w:t>mllm can be considered when built-in speculative decoding experimentation is a priority, but it is less mature and introduces additional architectural complexity.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