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on_device_llm_sdks_for_hybrid_spe_422cfd"/>
      <w:r>
        <w:rPr>
          <w:b/>
          <w:sz w:val="56"/>
        </w:rPr>
        <w:t xml:space="preserve">On-Device LLM SDKs for Hybrid Speculative Decoding on Android (Samsung Galaxy S25 Ultra, Qwen2.5-3B)</w:t>
      </w:r>
      <w:bookmarkEnd w:id="0"/>
    </w:p>
    <w:p>
      <w:pPr>
        <w:spacing w:line="271" w:before="240" w:lineRule="auto"/>
      </w:pPr>
      <w:bookmarkStart w:id="1" w:name="executive_summary"/>
      <w:r>
        <w:rPr>
          <w:b/>
          <w:sz w:val="42"/>
        </w:rPr>
        <w:t xml:space="preserve">Executive Summary</w:t>
      </w:r>
      <w:bookmarkEnd w:id="1"/>
    </w:p>
    <w:p>
      <w:pPr>
        <w:spacing w:after="210" w:lineRule="auto"/>
      </w:pPr>
      <w:r>
        <w:rPr>
          <w:rFonts w:eastAsia="Georgia" w:cs="Georgia" w:ascii="Georgia" w:hAnsi="Georgia"/>
        </w:rPr>
        <w:t xml:space="preserve">This report evaluates four SDKs—Alibaba MNN (with MNN-LLM), mllm, Nexa SDK, and Qualcomm Genie AI SDK—for running a quantized Qwen2.5‑3B model on a Samsung Galaxy S25 Ultra as the draft model in a hybrid speculative decoding system with remote verification via vLLM. The target device uses a Snapdragon 8 Elite SoC with an Adreno 830 GPU and a Hexagon NPU, making NPU access and Qualcomm QNN integration central to the design.[1][2][3]</w:t>
      </w:r>
    </w:p>
    <w:p>
      <w:pPr>
        <w:spacing w:after="210" w:lineRule="auto"/>
      </w:pPr>
      <w:r>
        <w:rPr>
          <w:rFonts w:eastAsia="Georgia" w:cs="Georgia" w:ascii="Georgia" w:hAnsi="Georgia"/>
        </w:rPr>
        <w:t xml:space="preserve">Based on current capabilities and required control over the decoding loop, MNN with its MNN-LLM extension and QNN backend is the most suitable foundation, followed by mllm, with Nexa SDK and Qualcomm Genie AI SDK better suited for higher-level, less customized use cases. MNN-LLM provides mature mobile LLM optimizations (DRAM–Flash hybrid storage, combined quantization, KV cache quantization), verified Qwen-family support on Android, and documented integration with Qualcomm’s QNN SDK for Hexagon NPU acceleration on Snapdragon 8 Elite, while remaining fully open source for implementing custom speculative decoding logic and KV cache management.[4][5][6][7][8]</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overview_of_mobile_llm_inference_9354d9"/>
      <w:r>
        <w:rPr>
          <w:b/>
          <w:sz w:val="42"/>
        </w:rPr>
        <w:t xml:space="preserve">Overview of Mobile LLM Inference Challenges</w:t>
      </w:r>
      <w:bookmarkEnd w:id="2"/>
    </w:p>
    <w:p>
      <w:pPr>
        <w:spacing w:after="210" w:lineRule="auto"/>
      </w:pPr>
      <w:r>
        <w:rPr>
          <w:rFonts w:eastAsia="Georgia" w:cs="Georgia" w:ascii="Georgia" w:hAnsi="Georgia"/>
        </w:rPr>
        <w:t xml:space="preserve">Running a 3B-parameter Qwen2.5‑3B model on mobile is feasible but stresses compute, memory bandwidth, and DRAM capacity, especially when maintaining long-context KV caches for token-by-token decoding. Qwen2.5‑3B is explicitly advertised as an edge-friendly dense model (~3.09B parameters, ~2.77B non-embedding parameters), yet still requires aggressive quantization and memory-aware runtime design for smooth operation on phones.[9][3][4]</w:t>
      </w:r>
    </w:p>
    <w:p>
      <w:pPr>
        <w:spacing w:after="210" w:lineRule="auto"/>
      </w:pPr>
      <w:r>
        <w:rPr>
          <w:rFonts w:eastAsia="Georgia" w:cs="Georgia" w:ascii="Georgia" w:hAnsi="Georgia"/>
        </w:rPr>
        <w:t xml:space="preserve">Mobile SoCs like the Snapdragon 8 Elite combine heterogeneous compute units—high-performance CPU clusters, a powerful Adreno GPU, and a Hexagon NPU—with strict thermal and power envelopes, so an optimal runtime must balance prefill and decode performance, offload heavy GEMMs to accelerators, and avoid KV cache–induced DRAM pressure. The separation between prefill (prompt processing, compute-bound) and decode (token-by-token, memory-bound) phases implies different optimization levers: prefill benefits from highly parallel matrix multiplication and cache-friendly weight layouts, while decode is dominated by KV cache reads and attention, making KV layout, quantization, and cache offloading critical.[2][10][1][4]</w:t>
      </w:r>
    </w:p>
    <w:p>
      <w:pPr>
        <w:spacing w:after="210" w:lineRule="auto"/>
      </w:pPr>
      <w:r>
        <w:rPr/>
        <w:t xml:space="preserve">Speculative decoding further complicates the design because it requires running two coupled inference processes: a fast local draft model and a slower but more accurate verifier (here on vLLM), with token acceptance/rejection and possible rollback or restart of local KV state. The mobile runtime must therefore expose enough control to: (1) step decoding token by token or in small chunks, (2) access logits for candidate tokens, (3) maintain and possibly snapshot KV caches, and (4) integrate with JNI/NDK for the Android app layer that orchestrates network calls to the remote verifier.[11][12]</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 w:name="target_hardware_and_model_assumptions"/>
      <w:r>
        <w:rPr>
          <w:b/>
          <w:sz w:val="42"/>
        </w:rPr>
        <w:t xml:space="preserve">Target Hardware and Model Assumptions</w:t>
      </w:r>
      <w:bookmarkEnd w:id="3"/>
    </w:p>
    <w:p>
      <w:pPr>
        <w:spacing w:line="271" w:before="240" w:lineRule="auto"/>
      </w:pPr>
      <w:bookmarkStart w:id="4" w:name="samsung_galaxy_s25_ultra_snapdrag_fc6fa3"/>
      <w:r>
        <w:rPr>
          <w:b/>
          <w:sz w:val="33"/>
        </w:rPr>
        <w:t xml:space="preserve">Samsung Galaxy S25 Ultra (Snapdragon 8 Elite)</w:t>
      </w:r>
      <w:bookmarkEnd w:id="4"/>
    </w:p>
    <w:p>
      <w:pPr>
        <w:spacing w:after="210" w:lineRule="auto"/>
      </w:pPr>
      <w:r>
        <w:rPr/>
        <w:t xml:space="preserve">Public specifications list the Galaxy S25 Ultra as using a Snapdragon 8 Elite SoC with an 8-core Oryon CPU cluster, an Adreno 830 GPU, and a Hexagon NPU. Reviews report approximately 40% NPU performance uplift and sizable CPU/GPU gains over the prior generation, alongside a 40% larger vapor chamber for sustained performance, which is important for LLM workloads that run for several seconds per query.[1][2]</w:t>
      </w:r>
    </w:p>
    <w:p>
      <w:pPr>
        <w:spacing w:after="210" w:lineRule="auto"/>
      </w:pPr>
      <w:r>
        <w:rPr>
          <w:rFonts w:eastAsia="Georgia" w:cs="Georgia" w:ascii="Georgia" w:hAnsi="Georgia"/>
        </w:rPr>
        <w:t xml:space="preserve">The Hexagon NPU is accessible via Qualcomm’s AI Engine Direct (QNN) and related toolchains; both general-purpose frameworks (MNN via its QNN backend) and vendor SDKs (Nexa SDK, Genie) leverage this interface to deploy optimized LLM kernels on the NPU. This report assumes Android 14+ with a 64-bit userspace (ARM64-v8a), sufficient DRAM (≥12 GB SKUs), and permissive thermal behavior typical of flagship devices.[13][14][8]</w:t>
      </w:r>
    </w:p>
    <w:p>
      <w:pPr>
        <w:spacing w:line="271" w:before="240" w:lineRule="auto"/>
      </w:pPr>
      <w:bookmarkStart w:id="5" w:name="qwen2_5_3b_model_characteristics"/>
      <w:r>
        <w:rPr>
          <w:rFonts w:eastAsia="Georgia" w:cs="Georgia" w:ascii="Georgia" w:hAnsi="Georgia"/>
          <w:b/>
          <w:sz w:val="33"/>
        </w:rPr>
        <w:t xml:space="preserve">Qwen2.5‑3B Model Characteristics</w:t>
      </w:r>
      <w:bookmarkEnd w:id="5"/>
    </w:p>
    <w:p>
      <w:pPr>
        <w:spacing w:after="210" w:lineRule="auto"/>
      </w:pPr>
      <w:r>
        <w:rPr>
          <w:rFonts w:eastAsia="Georgia" w:cs="Georgia" w:ascii="Georgia" w:hAnsi="Georgia"/>
        </w:rPr>
        <w:t xml:space="preserve">Independent technical overviews indicate Qwen2.5‑3B is a decoder-only dense transformer with roughly 3.09B total parameters, of which about 2.77B are non-embedding parameters. As with other Qwen2.x models, it follows a modern architecture with RMSNorm, rotary position embeddings, and multi-head attention, and is explicitly pitched as efficient enough for edge deployment.[3][4]</w:t>
      </w:r>
    </w:p>
    <w:p>
      <w:pPr>
        <w:spacing w:after="210" w:lineRule="auto"/>
      </w:pPr>
      <w:r>
        <w:rPr>
          <w:rFonts w:eastAsia="Georgia" w:cs="Georgia" w:ascii="Georgia" w:hAnsi="Georgia"/>
        </w:rPr>
        <w:t xml:space="preserve">Alibaba’s MNN-LLM paper uses Qwen2 variants (1.5B, 7B) as primary benchmarks for mobile optimization, and the MNN Chat Android app already supports multiple Qwen-family and Qwen3 models, including Qwen Omni and Qwen3-30B A3B, implying robust support for Qwen architectures and tokenization pipelines. Nexa SDK’s documentation and marketing emphasize broad GGUF support and list Qwen-3-VL and Qwen-family models among officially supported or demonstrated use cases, suggesting Qwen2.5‑3B can be converted and deployed in GGUF or Nexa’s own format for NPU execution.[15][16][5][17][7][4]</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 w:name="framework_architecture_analysis"/>
      <w:r>
        <w:rPr>
          <w:b/>
          <w:sz w:val="42"/>
        </w:rPr>
        <w:t xml:space="preserve">Framework Architecture Analysis</w:t>
      </w:r>
      <w:bookmarkEnd w:id="6"/>
    </w:p>
    <w:p>
      <w:pPr>
        <w:spacing w:line="271" w:before="240" w:lineRule="auto"/>
      </w:pPr>
      <w:bookmarkStart w:id="7" w:name="alibaba_mnn_mnn_llm"/>
      <w:r>
        <w:rPr>
          <w:b/>
          <w:sz w:val="33"/>
        </w:rPr>
        <w:t xml:space="preserve">Alibaba MNN + MNN-LLM</w:t>
      </w:r>
      <w:bookmarkEnd w:id="7"/>
    </w:p>
    <w:p>
      <w:pPr>
        <w:spacing w:after="210" w:lineRule="auto"/>
      </w:pPr>
      <w:r>
        <w:rPr>
          <w:rFonts w:eastAsia="Georgia" w:cs="Georgia" w:ascii="Georgia" w:hAnsi="Georgia"/>
        </w:rPr>
        <w:t xml:space="preserve">MNN is a lightweight, battle-tested inference engine that supports TensorFlow, ONNX, TorchScript and other formats, with backends for CPU, GPU (OpenCL/Vulkan), and multiple NPUs (QNN, CoreML, NNAPI, Huawei HiAI). The MNN-LLM extension adds LLM-specific optimizations, including combined quantization (weights and activations), DRAM–Flash hybrid storage for both model weights and KV cache, and hardware-driven data reordering for Linear and Attention operators.[14][18][4]</w:t>
      </w:r>
    </w:p>
    <w:p>
      <w:pPr>
        <w:spacing w:after="210" w:lineRule="auto"/>
      </w:pPr>
      <w:r>
        <w:rPr>
          <w:rFonts w:eastAsia="Georgia" w:cs="Georgia" w:ascii="Georgia" w:hAnsi="Georgia"/>
        </w:rPr>
        <w:t xml:space="preserve">At runtime, MNN-LLM separates prefill and decode, maintains a KV cache per layer/head, and treats decode as a memory-bound loop where only one new token’s query and KV entries are computed per step while historical keys/values are read from cache. The paper describes KV cache quantization (int4/int8 for keys, fp8 for values) and optional KV offloading to Flash with prefetch to mask Flash latency, indicating an explicitly modeled KV subsystem that is amenable to exposing commit/rollback-style operations at the engine level.[4]</w:t>
      </w:r>
    </w:p>
    <w:p>
      <w:pPr>
        <w:spacing w:line="271" w:before="240" w:lineRule="auto"/>
      </w:pPr>
      <w:bookmarkStart w:id="8" w:name="mllm"/>
      <w:r>
        <w:rPr>
          <w:b/>
          <w:sz w:val="33"/>
        </w:rPr>
        <w:t xml:space="preserve">mllm</w:t>
      </w:r>
      <w:bookmarkEnd w:id="8"/>
    </w:p>
    <w:p>
      <w:pPr>
        <w:spacing w:after="210" w:lineRule="auto"/>
      </w:pPr>
      <w:r>
        <w:rPr>
          <w:rFonts w:eastAsia="Georgia" w:cs="Georgia" w:ascii="Georgia" w:hAnsi="Georgia"/>
        </w:rPr>
        <w:t xml:space="preserve">The mllm project is a “fast and lightweight multimodal LLM inference engine for mobile and edge devices,” implemented in plain C/C++ with support for Arm NEON, x86 AVX2, and Qualcomm NPU via QNN. It targets multimodal LLMs such as Qwen2-VL and LLaVA, and supports various quantization schemes, prompt cache, MoE, and rotation quantization specifically optimized for QNN backend models, with explicit notes about Qwen2-VL 2B and Qwen3 support.[19][6]</w:t>
      </w:r>
    </w:p>
    <w:p>
      <w:pPr>
        <w:spacing w:after="210" w:lineRule="auto"/>
      </w:pPr>
      <w:r>
        <w:rPr>
          <w:rFonts w:eastAsia="Georgia" w:cs="Georgia" w:ascii="Georgia" w:hAnsi="Georgia"/>
        </w:rPr>
        <w:t xml:space="preserve">In its v2 roadmap, mllm emphasizes a more “Pythonic” model authoring approach with eager execution, compilation for NPU integration, and parallel execution of multiple models, suggesting a flexible and programmable runtime rather than a monolithic black-box generator. The README lists “speculative execution” and “speculative decoding” among advanced optimizations and positions mllm as the hub connecting optimization algorithms (including speculative decoding) with hardware-specific backends like QNN.[6]</w:t>
      </w:r>
    </w:p>
    <w:p>
      <w:pPr>
        <w:spacing w:line="271" w:before="240" w:lineRule="auto"/>
      </w:pPr>
      <w:bookmarkStart w:id="9" w:name="nexa_sdk"/>
      <w:r>
        <w:rPr>
          <w:b/>
          <w:sz w:val="33"/>
        </w:rPr>
        <w:t xml:space="preserve">Nexa SDK</w:t>
      </w:r>
      <w:bookmarkEnd w:id="9"/>
    </w:p>
    <w:p>
      <w:pPr>
        <w:spacing w:after="210" w:lineRule="auto"/>
      </w:pPr>
      <w:r>
        <w:rPr/>
        <w:t xml:space="preserve">Nexa SDK is built around the NexaML engine, a unified inference runtime designed to run LLMs, VLMs, embeddings, ASR, rerankers, and CV models across CPU, GPU, and NPUs including the Hexagon NPU on Qualcomm devices. Its Android SDK (currently in beta) exposes a Kotlin/Java API with a builder pattern to select models and hardware backends, and supports multiple model formats (GGUF, MLX, and a proprietary .nexa format) with an NPU-first focus.[16][7][15]</w:t>
      </w:r>
    </w:p>
    <w:p>
      <w:pPr>
        <w:spacing w:after="210" w:lineRule="auto"/>
      </w:pPr>
      <w:r>
        <w:rPr/>
        <w:t xml:space="preserve">NexaSDK provides an OpenAI-compatible server mode, streaming responses, and low-level hardware control claims in its core SDK, but the Android bindings are positioned as a high-level client API where the decoding loop is largely managed inside the NexaML engine. While the engine itself certainly maintains KV caches and implements token-by-token decoding internally (as all transformer runtimes must), public Android-facing APIs do not, at the time of writing, document explicit access to logits, KV internals, or programmable decode steps.[7][15][16]</w:t>
      </w:r>
    </w:p>
    <w:p>
      <w:pPr>
        <w:spacing w:line="271" w:before="240" w:lineRule="auto"/>
      </w:pPr>
      <w:bookmarkStart w:id="10" w:name="qualcomm_genie_ai_sdk_genie_qairt_qnn"/>
      <w:r>
        <w:rPr>
          <w:b/>
          <w:sz w:val="33"/>
        </w:rPr>
        <w:t xml:space="preserve">Qualcomm Genie AI SDK (Genie + QAIRT/QNN)</w:t>
      </w:r>
      <w:bookmarkEnd w:id="10"/>
    </w:p>
    <w:p>
      <w:pPr>
        <w:spacing w:after="210" w:lineRule="auto"/>
      </w:pPr>
      <w:r>
        <w:rPr>
          <w:rFonts w:eastAsia="Georgia" w:cs="Georgia" w:ascii="Georgia" w:hAnsi="Georgia"/>
        </w:rPr>
        <w:t xml:space="preserve">Qualcomm’s Genie is presented as a GenAI inference extension that runs a curated set of LLMs and VLMs on Hexagon NPUs using assets compiled via the Qualcomm AI Hub and AI Runtime (QAIRT) toolchain. The typical flow compiles a model (for example Llama 3 or Qwen2.5‑0.5B) to QAIRT binaries, prepares Genie configuration files, and then runs </w:t>
      </w:r>
      <w:r>
        <w:rPr>
          <w:rStyle w:val="VerbatimChar"/>
          <w:rFonts w:eastAsia="menlo" w:cs="menlo" w:ascii="menlo" w:hAnsi="menlo"/>
          <w:shd w:val="clear" w:color="auto" w:fill="F8F8FA"/>
        </w:rPr>
        <w:t xml:space="preserve">genie-t2t-run</w:t>
      </w:r>
      <w:r>
        <w:rPr/>
        <w:t xml:space="preserve"> for text-to-text generation on supported Snapdragon devices.[20][21][22][13]</w:t>
      </w:r>
    </w:p>
    <w:p>
      <w:pPr>
        <w:spacing w:after="210" w:lineRule="auto"/>
      </w:pPr>
      <w:r>
        <w:rPr/>
        <w:t xml:space="preserve">Public tutorials focus on board-level or PC deployments (e.g., Dragonwing, RB3 Gen2, Snapdragon laptops) and a CLI-centric workflow, emphasizing that Genie supports only a subset of manually ported models and that other models must fall back to CPU/GPU via frameworks like llama.cpp when not supported. There is limited publicly documented evidence of a fine-grained programmatic API for Android apps that would expose logits, KV cache handles, or step-wise decode controls, suggesting Genie is best viewed as a highly optimized but relatively closed, black-box LLM runtime.[22][13]</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1" w:name="detailed_sdk_comparisons"/>
      <w:r>
        <w:rPr>
          <w:b/>
          <w:sz w:val="42"/>
        </w:rPr>
        <w:t xml:space="preserve">Detailed SDK Comparisons</w:t>
      </w:r>
      <w:bookmarkEnd w:id="11"/>
    </w:p>
    <w:p>
      <w:pPr>
        <w:spacing w:line="271" w:before="240" w:lineRule="auto"/>
      </w:pPr>
      <w:bookmarkStart w:id="12" w:name="bm_1_mobile_hardware_acceleration"/>
      <w:r>
        <w:rPr>
          <w:b/>
          <w:sz w:val="33"/>
        </w:rPr>
        <w:t xml:space="preserve">1. Mobile Hardware Acceleration</w:t>
      </w:r>
      <w:bookmarkEnd w:id="12"/>
    </w:p>
    <w:p>
      <w:pPr>
        <w:spacing w:line="271" w:before="240" w:lineRule="auto"/>
      </w:pPr>
      <w:bookmarkStart w:id="13" w:name="summary_table_hardware_backend_support"/>
      <w:r>
        <w:rPr>
          <w:b/>
          <w:sz w:val="28"/>
        </w:rPr>
        <w:t xml:space="preserve">Summary Table: Hardware Backend Support</w:t>
      </w:r>
      <w:bookmarkEnd w:id="1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738"/>
        <w:gridCol w:w="1738"/>
        <w:gridCol w:w="1738"/>
        <w:gridCol w:w="1738"/>
        <w:gridCol w:w="1738"/>
      </w:tblGrid>
      <w:tr>
        <w:trPr>
          <w:cantSplit/>
        </w:trPr>
        <w:tc>
          <w:tcPr>
            <w:tcBorders>
              <w:top w:val="single" w:sz="1" w:space="0" w:color="000000"/>
              <w:bottom w:val="single" w:sz="1" w:space="0" w:color="000000"/>
            </w:tcBorders>
          </w:tcPr>
          <w:p>
            <w:pPr>
              <w:spacing w:lineRule="auto"/>
            </w:pPr>
            <w:r>
              <w:rPr/>
              <w:t xml:space="preserve">SDK</w:t>
            </w:r>
          </w:p>
        </w:tc>
        <w:tc>
          <w:tcPr>
            <w:tcBorders>
              <w:top w:val="single" w:sz="1" w:space="0" w:color="000000"/>
              <w:left w:val="single" w:sz="1" w:space="0" w:color="000000"/>
              <w:bottom w:val="single" w:sz="1" w:space="0" w:color="000000"/>
            </w:tcBorders>
          </w:tcPr>
          <w:p>
            <w:pPr>
              <w:spacing w:lineRule="auto"/>
            </w:pPr>
            <w:r>
              <w:rPr/>
              <w:t xml:space="preserve">CPU</w:t>
            </w:r>
          </w:p>
        </w:tc>
        <w:tc>
          <w:tcPr>
            <w:tcBorders>
              <w:top w:val="single" w:sz="1" w:space="0" w:color="000000"/>
              <w:left w:val="single" w:sz="1" w:space="0" w:color="000000"/>
              <w:bottom w:val="single" w:sz="1" w:space="0" w:color="000000"/>
            </w:tcBorders>
          </w:tcPr>
          <w:p>
            <w:pPr>
              <w:spacing w:lineRule="auto"/>
            </w:pPr>
            <w:r>
              <w:rPr/>
              <w:t xml:space="preserve">GPU</w:t>
            </w:r>
          </w:p>
        </w:tc>
        <w:tc>
          <w:tcPr>
            <w:tcBorders>
              <w:top w:val="single" w:sz="1" w:space="0" w:color="000000"/>
              <w:left w:val="single" w:sz="1" w:space="0" w:color="000000"/>
              <w:bottom w:val="single" w:sz="1" w:space="0" w:color="000000"/>
            </w:tcBorders>
          </w:tcPr>
          <w:p>
            <w:pPr>
              <w:spacing w:lineRule="auto"/>
            </w:pPr>
            <w:r>
              <w:rPr/>
              <w:t xml:space="preserve">NPU / DSP</w:t>
            </w:r>
          </w:p>
        </w:tc>
        <w:tc>
          <w:tcPr>
            <w:tcBorders>
              <w:top w:val="single" w:sz="1" w:space="0" w:color="000000"/>
              <w:left w:val="single" w:sz="1" w:space="0" w:color="000000"/>
              <w:bottom w:val="single" w:sz="1" w:space="0" w:color="000000"/>
            </w:tcBorders>
          </w:tcPr>
          <w:p>
            <w:pPr>
              <w:spacing w:lineRule="auto"/>
            </w:pPr>
            <w:r>
              <w:rPr/>
              <w:t xml:space="preserve">Qualcomm-specific accelerators</w:t>
            </w:r>
          </w:p>
        </w:tc>
      </w:tr>
      <w:tr>
        <w:trPr>
          <w:cantSplit/>
        </w:trPr>
        <w:tc>
          <w:tcPr>
            <w:tcBorders>
              <w:top w:val="single" w:sz="1" w:space="0" w:color="000000"/>
              <w:bottom w:val="single" w:sz="1" w:space="0" w:color="000000"/>
            </w:tcBorders>
          </w:tcPr>
          <w:p>
            <w:pPr>
              <w:spacing w:lineRule="auto"/>
            </w:pPr>
            <w:r>
              <w:rPr/>
              <w:t xml:space="preserve">MNN + MNN-LLM</w:t>
            </w:r>
          </w:p>
        </w:tc>
        <w:tc>
          <w:tcPr>
            <w:tcBorders>
              <w:top w:val="single" w:sz="1" w:space="0" w:color="000000"/>
              <w:left w:val="single" w:sz="1" w:space="0" w:color="000000"/>
              <w:bottom w:val="single" w:sz="1" w:space="0" w:color="000000"/>
            </w:tcBorders>
          </w:tcPr>
          <w:p>
            <w:pPr>
              <w:spacing w:lineRule="auto"/>
            </w:pPr>
            <w:r>
              <w:rPr/>
              <w:t xml:space="preserve">ARM CPU (NEON) with mixed-precision and quantized kernels.[4][18]</w:t>
            </w:r>
          </w:p>
        </w:tc>
        <w:tc>
          <w:tcPr>
            <w:tcBorders>
              <w:top w:val="single" w:sz="1" w:space="0" w:color="000000"/>
              <w:left w:val="single" w:sz="1" w:space="0" w:color="000000"/>
              <w:bottom w:val="single" w:sz="1" w:space="0" w:color="000000"/>
            </w:tcBorders>
          </w:tcPr>
          <w:p>
            <w:pPr>
              <w:spacing w:lineRule="auto"/>
            </w:pPr>
            <w:r>
              <w:rPr/>
              <w:t xml:space="preserve">OpenCL/Vulkan GPU with image-based weight layouts and data reordering for Adreno GPUs.[4]</w:t>
            </w:r>
          </w:p>
        </w:tc>
        <w:tc>
          <w:tcPr>
            <w:tcBorders>
              <w:top w:val="single" w:sz="1" w:space="0" w:color="000000"/>
              <w:left w:val="single" w:sz="1" w:space="0" w:color="000000"/>
              <w:bottom w:val="single" w:sz="1" w:space="0" w:color="000000"/>
            </w:tcBorders>
          </w:tcPr>
          <w:p>
            <w:pPr>
              <w:spacing w:lineRule="auto"/>
            </w:pPr>
            <w:r>
              <w:rPr/>
              <w:t xml:space="preserve">NPU via multiple backends: QNN, NNAPI, HiAI, CoreML; QNN backend explicitly supports Hexagon HTP.[14][8]</w:t>
            </w:r>
          </w:p>
        </w:tc>
        <w:tc>
          <w:tcPr>
            <w:tcBorders>
              <w:top w:val="single" w:sz="1" w:space="0" w:color="000000"/>
              <w:left w:val="single" w:sz="1" w:space="0" w:color="000000"/>
              <w:bottom w:val="single" w:sz="1" w:space="0" w:color="000000"/>
            </w:tcBorders>
          </w:tcPr>
          <w:p>
            <w:pPr>
              <w:spacing w:lineRule="auto"/>
            </w:pPr>
            <w:r>
              <w:rPr/>
              <w:t xml:space="preserve">QNN backend lists Snapdragon 8 Elite (SoC ID 69, HEXAGON ARCH 79) as a target, enabling direct use of Hexagon NPU on Galaxy S25 Ultra.[8][1]</w:t>
            </w:r>
          </w:p>
        </w:tc>
      </w:tr>
      <w:tr>
        <w:trPr>
          <w:cantSplit/>
        </w:trPr>
        <w:tc>
          <w:tcPr>
            <w:tcBorders>
              <w:top w:val="single" w:sz="1" w:space="0" w:color="000000"/>
              <w:bottom w:val="single" w:sz="1" w:space="0" w:color="000000"/>
            </w:tcBorders>
          </w:tcPr>
          <w:p>
            <w:pPr>
              <w:spacing w:lineRule="auto"/>
            </w:pPr>
            <w:r>
              <w:rPr/>
              <w:t xml:space="preserve">mllm</w:t>
            </w:r>
          </w:p>
        </w:tc>
        <w:tc>
          <w:tcPr>
            <w:tcBorders>
              <w:top w:val="single" w:sz="1" w:space="0" w:color="000000"/>
              <w:left w:val="single" w:sz="1" w:space="0" w:color="000000"/>
              <w:bottom w:val="single" w:sz="1" w:space="0" w:color="000000"/>
            </w:tcBorders>
          </w:tcPr>
          <w:p>
            <w:pPr>
              <w:spacing w:lineRule="auto"/>
            </w:pPr>
            <w:r>
              <w:rPr/>
              <w:t xml:space="preserve">Arm CPU and x86 CPU backends with SIMD optimizations.[19]</w:t>
            </w:r>
          </w:p>
        </w:tc>
        <w:tc>
          <w:tcPr>
            <w:tcBorders>
              <w:top w:val="single" w:sz="1" w:space="0" w:color="000000"/>
              <w:left w:val="single" w:sz="1" w:space="0" w:color="000000"/>
              <w:bottom w:val="single" w:sz="1" w:space="0" w:color="000000"/>
            </w:tcBorders>
          </w:tcPr>
          <w:p>
            <w:pPr>
              <w:spacing w:lineRule="auto"/>
            </w:pPr>
            <w:r>
              <w:rPr/>
              <w:t xml:space="preserve">OpenCL GPU (for mobile) as a generic accelerator (details are less emphasized than CPU/NPU).[19][6]</w:t>
            </w:r>
          </w:p>
        </w:tc>
        <w:tc>
          <w:tcPr>
            <w:tcBorders>
              <w:top w:val="single" w:sz="1" w:space="0" w:color="000000"/>
              <w:left w:val="single" w:sz="1" w:space="0" w:color="000000"/>
              <w:bottom w:val="single" w:sz="1" w:space="0" w:color="000000"/>
            </w:tcBorders>
          </w:tcPr>
          <w:p>
            <w:pPr>
              <w:spacing w:lineRule="auto"/>
            </w:pPr>
            <w:r>
              <w:rPr/>
              <w:t xml:space="preserve">QNN backend for Qualcomm NPU (Hexagon) explicitly mentioned; rotation quantization added for QNN backend models.[19][6]</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Designed to feed QNN-optimized models, but no vendor-specific tuning documentation as detailed as MNN’s QNN wiki.[6][8]</w:t>
            </w:r>
          </w:p>
        </w:tc>
      </w:tr>
      <w:tr>
        <w:trPr>
          <w:cantSplit/>
        </w:trPr>
        <w:tc>
          <w:tcPr>
            <w:tcBorders>
              <w:top w:val="single" w:sz="1" w:space="0" w:color="000000"/>
              <w:bottom w:val="single" w:sz="1" w:space="0" w:color="000000"/>
            </w:tcBorders>
          </w:tcPr>
          <w:p>
            <w:pPr>
              <w:spacing w:lineRule="auto"/>
            </w:pPr>
            <w:r>
              <w:rPr/>
              <w:t xml:space="preserve">Nexa SDK</w:t>
            </w:r>
          </w:p>
        </w:tc>
        <w:tc>
          <w:tcPr>
            <w:tcBorders>
              <w:top w:val="single" w:sz="1" w:space="0" w:color="000000"/>
              <w:left w:val="single" w:sz="1" w:space="0" w:color="000000"/>
              <w:bottom w:val="single" w:sz="1" w:space="0" w:color="000000"/>
            </w:tcBorders>
          </w:tcPr>
          <w:p>
            <w:pPr>
              <w:spacing w:lineRule="auto"/>
            </w:pPr>
            <w:r>
              <w:rPr/>
              <w:t xml:space="preserve">ARM CPU supported as a baseline backend across platforms.[16][15]</w:t>
            </w:r>
          </w:p>
        </w:tc>
        <w:tc>
          <w:tcPr>
            <w:tcBorders>
              <w:top w:val="single" w:sz="1" w:space="0" w:color="000000"/>
              <w:left w:val="single" w:sz="1" w:space="0" w:color="000000"/>
              <w:bottom w:val="single" w:sz="1" w:space="0" w:color="000000"/>
            </w:tcBorders>
          </w:tcPr>
          <w:p>
            <w:pPr>
              <w:spacing w:lineRule="auto"/>
            </w:pPr>
            <w:r>
              <w:rPr/>
              <w:t xml:space="preserve">Vulkan/other GPU backends via NexaML; multi-backend engine supports GPUs on Android and desktop.[16]</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NPU-first engine; supports Qualcomm Hexagon NPU and other NPUs; Android SDK marketed as 9× more energy-efficient and 2× faster on NPU vs CPU for some models.[15][23][7]</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Deep collaboration with Qualcomm (blog features, “day‑0” model support) but internal kernels are closed-source.[7][23]</w:t>
            </w:r>
          </w:p>
        </w:tc>
      </w:tr>
      <w:tr>
        <w:trPr>
          <w:cantSplit/>
        </w:trPr>
        <w:tc>
          <w:tcPr>
            <w:tcBorders>
              <w:top w:val="single" w:sz="1" w:space="0" w:color="000000"/>
              <w:bottom w:val="single" w:sz="1" w:space="0" w:color="000000"/>
            </w:tcBorders>
          </w:tcPr>
          <w:p>
            <w:pPr>
              <w:spacing w:lineRule="auto"/>
            </w:pPr>
            <w:r>
              <w:rPr/>
              <w:t xml:space="preserve">Qualcomm Genie AI SDK</w:t>
            </w:r>
          </w:p>
        </w:tc>
        <w:tc>
          <w:tcPr>
            <w:tcBorders>
              <w:top w:val="single" w:sz="1" w:space="0" w:color="000000"/>
              <w:left w:val="single" w:sz="1" w:space="0" w:color="000000"/>
              <w:bottom w:val="single" w:sz="1" w:space="0" w:color="000000"/>
            </w:tcBorders>
          </w:tcPr>
          <w:p>
            <w:pPr>
              <w:spacing w:lineRule="auto"/>
            </w:pPr>
            <w:r>
              <w:rPr/>
              <w:t xml:space="preserve">CPU fallback on Snapdragon devices via QAIRT when NPU not used or model unsupported.[20][24]</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Optional GPU compute in QAIRT stack, but Genie’s main focus is NPU.[20]</w:t>
            </w:r>
          </w:p>
        </w:tc>
        <w:tc>
          <w:tcPr>
            <w:tcBorders>
              <w:top w:val="single" w:sz="1" w:space="0" w:color="000000"/>
              <w:left w:val="single" w:sz="1" w:space="0" w:color="000000"/>
              <w:bottom w:val="single" w:sz="1" w:space="0" w:color="000000"/>
            </w:tcBorders>
          </w:tcPr>
          <w:p>
            <w:pPr>
              <w:spacing w:lineRule="auto"/>
            </w:pPr>
            <w:r>
              <w:rPr/>
              <w:t xml:space="preserve">Primary: Hexagon NPU via QAIRT/Genie; models compiled specifically for HTP.[20][13]</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Tightest integration with Qualcomm’s toolchain, but limited to curated model zoo and QAIRT-compiled artifacts.[20][22]</w:t>
            </w:r>
          </w:p>
        </w:tc>
      </w:tr>
    </w:tbl>
    <w:p>
      <w:pPr>
        <w:spacing w:lineRule="auto"/>
      </w:pPr>
    </w:p>
    <w:p>
      <w:pPr>
        <w:spacing w:line="271" w:before="240" w:lineRule="auto"/>
      </w:pPr>
      <w:bookmarkStart w:id="14" w:name="discussion"/>
      <w:r>
        <w:rPr>
          <w:b/>
          <w:sz w:val="28"/>
        </w:rPr>
        <w:t xml:space="preserve">Discussion</w:t>
      </w:r>
      <w:bookmarkEnd w:id="14"/>
    </w:p>
    <w:p>
      <w:pPr>
        <w:spacing w:after="210" w:lineRule="auto"/>
      </w:pPr>
      <w:r>
        <w:rPr>
          <w:rFonts w:eastAsia="Georgia" w:cs="Georgia" w:ascii="Georgia" w:hAnsi="Georgia"/>
        </w:rPr>
        <w:t xml:space="preserve">MNN and mllm both achieve NPU acceleration through QNN and thus can, in principle, reach similar raw throughput on the Hexagon NPU of Snapdragon 8 Elite, assuming comparable kernel quality and quantization. MNN has more mature, publicly documented integration with QNN, including explicit instructions for mapping SoC IDs and HEXAGON_ARCH values (with 8 Elite mapped to HEXAGON_ARCH 79) and support for both online and offline QNN graph construction.[8][19][14]</w:t>
      </w:r>
    </w:p>
    <w:p>
      <w:pPr>
        <w:spacing w:after="210" w:lineRule="auto"/>
      </w:pPr>
      <w:r>
        <w:rPr>
          <w:rFonts w:eastAsia="Georgia" w:cs="Georgia" w:ascii="Georgia" w:hAnsi="Georgia"/>
        </w:rPr>
        <w:t xml:space="preserve">Nexa SDK abstracts NPU usage behind NexaML and is specifically marketed as “NPU-first,” with public examples citing substantial tokens-per-second and energy-efficiency gains (e.g., ~2× speed and 9× better energy for a 1.2B LLM on NPU vs CPU). Genie offers potentially the strongest per-token raw performance for a given supported model, since models are fully recompiled and tuned via AI Hub and QAIRT, but its curated model set and limited flexibility make that performance hard to leverage for custom models like Qwen2.5‑3B unless AI Hub explicitly provides them.[24][23][20][22][7]</w:t>
      </w:r>
    </w:p>
    <w:p>
      <w:pPr>
        <w:spacing w:line="271" w:before="240" w:lineRule="auto"/>
      </w:pPr>
      <w:bookmarkStart w:id="15" w:name="bm_2_llm_runtime_architecture"/>
      <w:r>
        <w:rPr>
          <w:b/>
          <w:sz w:val="33"/>
        </w:rPr>
        <w:t xml:space="preserve">2. LLM Runtime Architecture</w:t>
      </w:r>
      <w:bookmarkEnd w:id="15"/>
    </w:p>
    <w:p>
      <w:pPr>
        <w:spacing w:line="271" w:before="240" w:lineRule="auto"/>
      </w:pPr>
      <w:bookmarkStart w:id="16" w:name="mnn_mnn_llm"/>
      <w:r>
        <w:rPr>
          <w:b/>
          <w:sz w:val="28"/>
        </w:rPr>
        <w:t xml:space="preserve">MNN + MNN-LLM</w:t>
      </w:r>
      <w:bookmarkEnd w:id="16"/>
    </w:p>
    <w:p>
      <w:pPr>
        <w:spacing w:after="210" w:lineRule="auto"/>
      </w:pPr>
      <w:r>
        <w:rPr>
          <w:rFonts w:eastAsia="Georgia" w:cs="Georgia" w:ascii="Georgia" w:hAnsi="Georgia"/>
        </w:rPr>
        <w:t xml:space="preserve">MNN-LLM treats LLMs as decoder-only transformers with a clear split between prefill and decode; the prefill stage is compute-bound, while decode is modeled as memory-bound due to repeated KV cache reads. Its architecture introduces DRAM–Flash hybrid storage for both weights and KV cache, storing lower-utilization parameters (like embeddings) and overflow KV chunks in Flash and using prefetching to overlap Flash reads with compute, thereby reducing DRAM footprint while keeping decode performance acceptable.[4]</w:t>
      </w:r>
    </w:p>
    <w:p>
      <w:pPr>
        <w:spacing w:after="210" w:lineRule="auto"/>
      </w:pPr>
      <w:r>
        <w:rPr/>
        <w:t xml:space="preserve">KV cache is explicitly quantized and structured: keys can be stored with low-bit quantization (int4/int8) while values use fp8 to avoid expensive re-quantization when appending new tokens, and the cache is organized by layer and head in 4D tensors. Attention and Linear operators are optimized with hardware-driven data reordering and tiled matrix multiplication tuned per CPU instruction set (e.g., ARM i8mm vs sdot), and GPU weights are stored as images to maximize Adreno texture bandwidth.[25][4]</w:t>
      </w:r>
    </w:p>
    <w:p>
      <w:pPr>
        <w:spacing w:line="271" w:before="240" w:lineRule="auto"/>
      </w:pPr>
      <w:bookmarkStart w:id="17" w:name="mllm_2"/>
      <w:r>
        <w:rPr>
          <w:b/>
          <w:sz w:val="28"/>
        </w:rPr>
        <w:t xml:space="preserve">mllm</w:t>
      </w:r>
      <w:bookmarkEnd w:id="17"/>
    </w:p>
    <w:p>
      <w:pPr>
        <w:spacing w:after="210" w:lineRule="auto"/>
      </w:pPr>
      <w:r>
        <w:rPr/>
        <w:t xml:space="preserve">mllm positions itself as a central hub for AI inference with a flexible runtime that supports multimodal LLMs and features like prompt cache, MoE routing, and speculative execution. The project emphasizes a Pythonic eager-execution front-end in v2, with compilation paths for efficient deployment to Arm CPU, OpenCL GPU, and QNN NPU, indicating a runtime that can expose intermediate tensors and logits for advanced algorithms.[19][6]</w:t>
      </w:r>
    </w:p>
    <w:p>
      <w:pPr>
        <w:spacing w:after="210" w:lineRule="auto"/>
      </w:pPr>
      <w:r>
        <w:rPr/>
        <w:t xml:space="preserve">Although detailed public documentation of its internal KV layout is limited, speculative execution support and prompt cache imply that mllm maintains KV caches at a first-class level and likely offers APIs to reuse, extend, or snapshot KV states within its C++ or Python interfaces. On Android, mllm achieves isolation via an in-app server layer implemented in Go (</w:t>
      </w:r>
      <w:r>
        <w:rPr>
          <w:rStyle w:val="VerbatimChar"/>
          <w:rFonts w:eastAsia="menlo" w:cs="menlo" w:ascii="menlo" w:hAnsi="menlo"/>
          <w:shd w:val="clear" w:color="auto" w:fill="F8F8FA"/>
        </w:rPr>
        <w:t xml:space="preserve">mllm_server.aar</w:t>
      </w:r>
      <w:r>
        <w:rPr/>
        <w:t xml:space="preserve">), where UI code talks to a local HTTP/gRPC-like service that runs inference, which simplifies app integration at the cost of adding an internal RPC boundary.[6]</w:t>
      </w:r>
    </w:p>
    <w:p>
      <w:pPr>
        <w:spacing w:line="271" w:before="240" w:lineRule="auto"/>
      </w:pPr>
      <w:bookmarkStart w:id="18" w:name="nexa_sdk_2"/>
      <w:r>
        <w:rPr>
          <w:b/>
          <w:sz w:val="28"/>
        </w:rPr>
        <w:t xml:space="preserve">Nexa SDK</w:t>
      </w:r>
      <w:bookmarkEnd w:id="18"/>
    </w:p>
    <w:p>
      <w:pPr>
        <w:spacing w:after="210" w:lineRule="auto"/>
      </w:pPr>
      <w:r>
        <w:rPr/>
        <w:t xml:space="preserve">NexaML is described as a unified engine that supports LLM/VLM/ASR/Rerank/CV, with multi-backend execution across CUDA, Metal, Vulkan, and NPUs, and support for multiple model formats including GGUF. Its focus is on abstracting hardware differences and providing simple, high-level APIs (including an OpenAI-compatible server mode) while hiding internal implementation details such as KV cache layout and exact decode loop structure.[16][7]</w:t>
      </w:r>
    </w:p>
    <w:p>
      <w:pPr>
        <w:spacing w:after="210" w:lineRule="auto"/>
      </w:pPr>
      <w:r>
        <w:rPr/>
        <w:t xml:space="preserve">While Nexa must internally separate prefill and decode and maintain KV caches (like any LLM runtime), there is no public Android-facing API documentation exposing low-level features such as explicit per-step logits, KV handles, or manual attention updates. This makes Nexa excellent for straightforward on-device chat or multimodal assistants, but less obviously suited to custom speculative decoding schemes that require fine-grained control over the decode loop and KV cache.[15][16]</w:t>
      </w:r>
    </w:p>
    <w:p>
      <w:pPr>
        <w:spacing w:line="271" w:before="240" w:lineRule="auto"/>
      </w:pPr>
      <w:bookmarkStart w:id="19" w:name="qualcomm_genie_ai_sdk"/>
      <w:r>
        <w:rPr>
          <w:b/>
          <w:sz w:val="28"/>
        </w:rPr>
        <w:t xml:space="preserve">Qualcomm Genie AI SDK</w:t>
      </w:r>
      <w:bookmarkEnd w:id="19"/>
    </w:p>
    <w:p>
      <w:pPr>
        <w:spacing w:after="210" w:lineRule="auto"/>
      </w:pPr>
      <w:r>
        <w:rPr>
          <w:rFonts w:eastAsia="Georgia" w:cs="Georgia" w:ascii="Georgia" w:hAnsi="Georgia"/>
        </w:rPr>
        <w:t xml:space="preserve">Genie’s architecture is tightly coupled to QAIRT-compiled model artifacts and configuration files that specify model assets, tokenizer, and generation parameters for text-to-text runs via </w:t>
      </w:r>
      <w:r>
        <w:rPr>
          <w:rStyle w:val="VerbatimChar"/>
          <w:rFonts w:eastAsia="menlo" w:cs="menlo" w:ascii="menlo" w:hAnsi="menlo"/>
          <w:shd w:val="clear" w:color="auto" w:fill="F8F8FA"/>
        </w:rPr>
        <w:t xml:space="preserve">genie-t2t-run</w:t>
      </w:r>
      <w:r>
        <w:rPr/>
        <w:t xml:space="preserve">. The runtime likely maintains KV caches and implements token-by-token decoding internally, but exposed interfaces are CLI-level and designed for running complete prompts and returning generated text, with no public indication of APIs for incremental logits, KV cache control, or multi-step decode hooks.[20][22][13]</w:t>
      </w:r>
    </w:p>
    <w:p>
      <w:pPr>
        <w:spacing w:after="210" w:lineRule="auto"/>
      </w:pPr>
      <w:r>
        <w:rPr>
          <w:rFonts w:eastAsia="Georgia" w:cs="Georgia" w:ascii="Georgia" w:hAnsi="Georgia"/>
        </w:rPr>
        <w:t xml:space="preserve">Tutorials for Qwen2.5‑0.5B and similar models on development boards illustrate a workflow closer to “deploy model, run CLI with config” than “integrate programmable LLM runtime into an Android app,” suggesting limited architectural openness from the perspective of an app developer wanting to implement custom decoding logic.[21][22]</w:t>
      </w:r>
    </w:p>
    <w:p>
      <w:pPr>
        <w:spacing w:line="271" w:before="240" w:lineRule="auto"/>
      </w:pPr>
      <w:bookmarkStart w:id="20" w:name="bm_3_speculative_decoding_and_hyb_a3a345"/>
      <w:r>
        <w:rPr>
          <w:b/>
          <w:sz w:val="33"/>
        </w:rPr>
        <w:t xml:space="preserve">3. Speculative Decoding and Hybrid Local+Remote Support</w:t>
      </w:r>
      <w:bookmarkEnd w:id="20"/>
    </w:p>
    <w:p>
      <w:pPr>
        <w:spacing w:line="271" w:before="240" w:lineRule="auto"/>
      </w:pPr>
      <w:bookmarkStart w:id="21" w:name="requirements"/>
      <w:r>
        <w:rPr>
          <w:b/>
          <w:sz w:val="28"/>
        </w:rPr>
        <w:t xml:space="preserve">Requirements</w:t>
      </w:r>
      <w:bookmarkEnd w:id="21"/>
    </w:p>
    <w:p>
      <w:pPr>
        <w:spacing w:after="210" w:lineRule="auto"/>
      </w:pPr>
      <w:r>
        <w:rPr/>
        <w:t xml:space="preserve">Hybrid speculative decoding in this context involves:</w:t>
      </w:r>
    </w:p>
    <w:p>
      <w:pPr>
        <w:numPr>
          <w:ilvl w:val="0"/>
          <w:numId w:val="1"/>
        </w:numPr>
        <w:spacing w:lineRule="auto"/>
      </w:pPr>
      <w:r>
        <w:rPr>
          <w:rFonts w:eastAsia="Georgia" w:cs="Georgia" w:ascii="Georgia" w:hAnsi="Georgia"/>
        </w:rPr>
        <w:t xml:space="preserve">Running the local Qwen2.5‑3B (quantized) draft model on-device, generating candidate tokens or blocks.</w:t>
      </w:r>
    </w:p>
    <w:p>
      <w:pPr>
        <w:numPr>
          <w:ilvl w:val="0"/>
          <w:numId w:val="1"/>
        </w:numPr>
        <w:spacing w:lineRule="auto"/>
      </w:pPr>
      <w:r>
        <w:rPr/>
        <w:t xml:space="preserve">Sending candidate sequences (and possibly their token-level probabilities) to a remote vLLM-based verifier that runs a larger or more accurate model and returns acceptance/rejection of the candidate tokens using log probabilities.[11]</w:t>
      </w:r>
    </w:p>
    <w:p>
      <w:pPr>
        <w:numPr>
          <w:ilvl w:val="0"/>
          <w:numId w:val="1"/>
        </w:numPr>
        <w:spacing w:lineRule="auto"/>
      </w:pPr>
      <w:r>
        <w:rPr>
          <w:rFonts w:eastAsia="Georgia" w:cs="Georgia" w:ascii="Georgia" w:hAnsi="Georgia"/>
        </w:rPr>
        <w:t xml:space="preserve">Accepting tokens that match the verifier’s prefix, committing them to the output and the KV cache; rejecting tokens beyond the matched prefix, rolling back the local KV cache to the last agreed state, and continuing draft decoding from there.[12][11]</w:t>
      </w:r>
    </w:p>
    <w:p>
      <w:pPr>
        <w:numPr>
          <w:ilvl w:val="0"/>
          <w:numId w:val="1"/>
        </w:numPr>
        <w:spacing w:lineRule="auto"/>
      </w:pPr>
      <w:r>
        <w:rPr>
          <w:rFonts w:eastAsia="Georgia" w:cs="Georgia" w:ascii="Georgia" w:hAnsi="Georgia"/>
        </w:rPr>
        <w:t xml:space="preserve">Managing latency and bandwidth across the mobile–server link while preserving user-perceived streaming behavior.</w:t>
      </w:r>
    </w:p>
    <w:p>
      <w:pPr>
        <w:spacing w:after="210" w:lineRule="auto"/>
      </w:pPr>
      <w:r>
        <w:rPr/>
        <w:t xml:space="preserve">This implies the on-device engine must (or at least should) support step-wise decoding, access to logits (for candidate selection), KV snapshot/rollback, or multiple concurrent KV states.</w:t>
      </w:r>
    </w:p>
    <w:p>
      <w:pPr>
        <w:spacing w:line="271" w:before="240" w:lineRule="auto"/>
      </w:pPr>
      <w:bookmarkStart w:id="22" w:name="mnn_mnn_llm_2"/>
      <w:r>
        <w:rPr>
          <w:b/>
          <w:sz w:val="28"/>
        </w:rPr>
        <w:t xml:space="preserve">MNN + MNN-LLM</w:t>
      </w:r>
      <w:bookmarkEnd w:id="22"/>
    </w:p>
    <w:p>
      <w:pPr>
        <w:spacing w:after="210" w:lineRule="auto"/>
      </w:pPr>
      <w:r>
        <w:rPr>
          <w:rFonts w:eastAsia="Georgia" w:cs="Georgia" w:ascii="Georgia" w:hAnsi="Georgia"/>
        </w:rPr>
        <w:t xml:space="preserve">MNN-LLM does not ship a built-in speculative decoding implementation, but its open-source C++ runtime and explicit modeling of prefill vs decode, KV quantization, and KV offload make it highly amenable to extensions that implement speculative decoding algorithms. Because the engine already represents KV cache per layer/head and supports KV offloading and prefetching, a custom layer can be added to (a) clone KV states at chunk boundaries (e.g., every 16 tokens), (b) roll back to prior KV states upon rejection, or (c) maintain multiple KV “branches” for overlapping speculative verifies.[26][4]</w:t>
      </w:r>
    </w:p>
    <w:p>
      <w:pPr>
        <w:spacing w:after="210" w:lineRule="auto"/>
      </w:pPr>
      <w:r>
        <w:rPr>
          <w:rFonts w:eastAsia="Georgia" w:cs="Georgia" w:ascii="Georgia" w:hAnsi="Georgia"/>
        </w:rPr>
        <w:t xml:space="preserve">On Android, the MNN Chat app demonstrates streaming token generation and advanced sampler customization (penalty samplers, “deep thinking mode”, support for DeepSeek-R1-style reasoning), indicating that the decode loop is implemented in a way that can be modified and extended in native code. JNI integration with a custom draft/verify controller can expose logits, intermediate tokens, and acceptance decisions to the Kotlin/Java layer, enabling tight coupling with a vLLM-based verifier running over HTTPS.[5]</w:t>
      </w:r>
    </w:p>
    <w:p>
      <w:pPr>
        <w:spacing w:line="271" w:before="240" w:lineRule="auto"/>
      </w:pPr>
      <w:bookmarkStart w:id="23" w:name="mllm_3"/>
      <w:r>
        <w:rPr>
          <w:b/>
          <w:sz w:val="28"/>
        </w:rPr>
        <w:t xml:space="preserve">mllm</w:t>
      </w:r>
      <w:bookmarkEnd w:id="23"/>
    </w:p>
    <w:p>
      <w:pPr>
        <w:spacing w:after="210" w:lineRule="auto"/>
      </w:pPr>
      <w:r>
        <w:rPr/>
        <w:t xml:space="preserve">mllm explicitly advertises speculative execution and speculative decoding in its feature list, suggesting built-in support or at least ready-made hooks to implement these algorithms. The existence of prompt cache and rotation quantization for QNN indicates the runtime already handles KV reuse and partial recomputation, which is structurally similar to managing commits and rollbacks of KV states for speculative decoding.[6]</w:t>
      </w:r>
    </w:p>
    <w:p>
      <w:pPr>
        <w:spacing w:after="210" w:lineRule="auto"/>
      </w:pPr>
      <w:r>
        <w:rPr/>
        <w:t xml:space="preserve">Because mllm is open source and uses a C++ core, implementing hybrid draft/verify control logic directly within the inference loop is feasible, and its in-app server architecture on Android (Golang-based </w:t>
      </w:r>
      <w:r>
        <w:rPr>
          <w:rStyle w:val="VerbatimChar"/>
          <w:rFonts w:eastAsia="menlo" w:cs="menlo" w:ascii="menlo" w:hAnsi="menlo"/>
          <w:shd w:val="clear" w:color="auto" w:fill="F8F8FA"/>
        </w:rPr>
        <w:t xml:space="preserve">mllm_server.aar</w:t>
      </w:r>
      <w:r>
        <w:rPr/>
        <w:t xml:space="preserve">) can be extended to handle RPCs that coordinate with a remote vLLM verifier. However, the additional on-device server layer introduces more complexity (extra process, IPC boundary) and may slightly increase latency compared with integrating directly via JNI as with MNN.[19][6]</w:t>
      </w:r>
    </w:p>
    <w:p>
      <w:pPr>
        <w:spacing w:line="271" w:before="240" w:lineRule="auto"/>
      </w:pPr>
      <w:bookmarkStart w:id="24" w:name="nexa_sdk_3"/>
      <w:r>
        <w:rPr>
          <w:b/>
          <w:sz w:val="28"/>
        </w:rPr>
        <w:t xml:space="preserve">Nexa SDK</w:t>
      </w:r>
      <w:bookmarkEnd w:id="24"/>
    </w:p>
    <w:p>
      <w:pPr>
        <w:spacing w:after="210" w:lineRule="auto"/>
      </w:pPr>
      <w:r>
        <w:rPr>
          <w:rFonts w:eastAsia="Georgia" w:cs="Georgia" w:ascii="Georgia" w:hAnsi="Georgia"/>
        </w:rPr>
        <w:t xml:space="preserve">NexaSDK’s main integration path for developers is via a high-level Android client API or an OpenAI-compatible HTTP server that streams tokens to clients. From the perspective of speculative decoding, this allows a hybrid implementation where the Android app receives streamed tokens from Nexa (local draft), buffers them into chunks, and periodically calls a remote vLLM verifier to compute log probabilities and decide whether to accept or roll back the user-visible output.[7][16]</w:t>
      </w:r>
    </w:p>
    <w:p>
      <w:pPr>
        <w:spacing w:after="210" w:lineRule="auto"/>
      </w:pPr>
      <w:r>
        <w:rPr>
          <w:rFonts w:eastAsia="Georgia" w:cs="Georgia" w:ascii="Georgia" w:hAnsi="Georgia"/>
        </w:rPr>
        <w:t xml:space="preserve">However, because Nexa does not publicly expose KV cache state or step-wise logits on-device, rolling back would require discarding some locally generated tokens and possibly restarting local decoding from the last accepted prefix, incurring redundant compute and undermining some of the theoretical efficiency gains of speculative decoding. Nexa therefore supports a “logical” speculative scheme at the UI level (user-facing streaming with occasional corrections) but not a fully efficient KV-aware speculative decoding implementation.[15][11][7]</w:t>
      </w:r>
    </w:p>
    <w:p>
      <w:pPr>
        <w:spacing w:line="271" w:before="240" w:lineRule="auto"/>
      </w:pPr>
      <w:bookmarkStart w:id="25" w:name="qualcomm_genie_ai_sdk_2"/>
      <w:r>
        <w:rPr>
          <w:b/>
          <w:sz w:val="28"/>
        </w:rPr>
        <w:t xml:space="preserve">Qualcomm Genie AI SDK</w:t>
      </w:r>
      <w:bookmarkEnd w:id="25"/>
    </w:p>
    <w:p>
      <w:pPr>
        <w:spacing w:after="210" w:lineRule="auto"/>
      </w:pPr>
      <w:r>
        <w:rPr/>
        <w:t xml:space="preserve">Genie is the least suited for speculative decoding among the four frameworks because it is designed as a fixed-function NPU runtime for precompiled models with CLI-centric usage. There is no published mechanism to run step-wise decode and inspect logits, manage KV snapshots, or integrate tightly with a remote verifier; at best, one could call Genie with a series of prompts containing the accepted prefix and let it generate new tokens, which degenerates to repeated standard decoding rather than true speculative decoding.[22][13][20][11]</w:t>
      </w:r>
    </w:p>
    <w:p>
      <w:pPr>
        <w:spacing w:after="210" w:lineRule="auto"/>
      </w:pPr>
      <w:r>
        <w:rPr>
          <w:rFonts w:eastAsia="Georgia" w:cs="Georgia" w:ascii="Georgia" w:hAnsi="Georgia"/>
        </w:rPr>
        <w:t xml:space="preserve">Given Genie’s focus on turnkey deployment of curated models (e.g., Llama 3.x, Qwen2.5‑0.5B) on Qualcomm development boards and PCs, it is a poor match for building a custom, KV-aware speculative decoding pipeline around a specific model like Qwen2.5‑3B.</w:t>
      </w:r>
    </w:p>
    <w:p>
      <w:pPr>
        <w:spacing w:line="271" w:before="240" w:lineRule="auto"/>
      </w:pPr>
      <w:bookmarkStart w:id="26" w:name="bm_4_android_integration"/>
      <w:r>
        <w:rPr>
          <w:b/>
          <w:sz w:val="33"/>
        </w:rPr>
        <w:t xml:space="preserve">4. Android Integration</w:t>
      </w:r>
      <w:bookmarkEnd w:id="26"/>
    </w:p>
    <w:p>
      <w:pPr>
        <w:spacing w:line="271" w:before="240" w:lineRule="auto"/>
      </w:pPr>
      <w:bookmarkStart w:id="27" w:name="mnn_mnn_llm_3"/>
      <w:r>
        <w:rPr>
          <w:b/>
          <w:sz w:val="28"/>
        </w:rPr>
        <w:t xml:space="preserve">MNN + MNN-LLM</w:t>
      </w:r>
      <w:bookmarkEnd w:id="27"/>
    </w:p>
    <w:p>
      <w:pPr>
        <w:spacing w:after="210" w:lineRule="auto"/>
      </w:pPr>
      <w:r>
        <w:rPr>
          <w:rFonts w:eastAsia="Georgia" w:cs="Georgia" w:ascii="Georgia" w:hAnsi="Georgia"/>
        </w:rPr>
        <w:t xml:space="preserve">MNN has long-standing Android support, with armv7a/arm64-v8a shared libraries typically under 1 MB for the core runtime, and an Android build system based on CMake/NDK that can be customized via build flags (e.g., enabling MNN_BUILD_LLM, MNN_OPENCL, MNN_QNN). The MNN Chat Android app is fully open source and demonstrates end-to-end integration including model download, on-device chat UI, streaming generation, and multimodal features, providing an excellent reference for JNI bridging and app packaging.[18][5][14]</w:t>
      </w:r>
    </w:p>
    <w:p>
      <w:pPr>
        <w:spacing w:after="210" w:lineRule="auto"/>
      </w:pPr>
      <w:r>
        <w:rPr/>
        <w:t xml:space="preserve">JNI integration is straightforward: the app builds MNN as an NDK shared library, exposes C functions for model initialization, tokenization, and step-wise decoding, and calls them from Kotlin/Java; build complexity is moderate but well documented in the repository and wiki. Packaging is typical of native Android apps: include </w:t>
      </w:r>
      <w:r>
        <w:rPr>
          <w:rStyle w:val="VerbatimChar"/>
          <w:rFonts w:eastAsia="menlo" w:cs="menlo" w:ascii="menlo" w:hAnsi="menlo"/>
          <w:shd w:val="clear" w:color="auto" w:fill="F8F8FA"/>
        </w:rPr>
        <w:t xml:space="preserve">.so</w:t>
      </w:r>
      <w:r>
        <w:rPr/>
        <w:t xml:space="preserve"> libraries in </w:t>
      </w:r>
      <w:r>
        <w:rPr>
          <w:rStyle w:val="VerbatimChar"/>
          <w:rFonts w:eastAsia="menlo" w:cs="menlo" w:ascii="menlo" w:hAnsi="menlo"/>
          <w:shd w:val="clear" w:color="auto" w:fill="F8F8FA"/>
        </w:rPr>
        <w:t xml:space="preserve">jniLibs</w:t>
      </w:r>
      <w:r>
        <w:rPr/>
        <w:t xml:space="preserve">, ship model assets via download or pre-bundling, and manage permissions and ABI splits as needed.[5][18]</w:t>
      </w:r>
    </w:p>
    <w:p>
      <w:pPr>
        <w:spacing w:line="271" w:before="240" w:lineRule="auto"/>
      </w:pPr>
      <w:bookmarkStart w:id="28" w:name="mllm_4"/>
      <w:r>
        <w:rPr>
          <w:b/>
          <w:sz w:val="28"/>
        </w:rPr>
        <w:t xml:space="preserve">mllm</w:t>
      </w:r>
      <w:bookmarkEnd w:id="28"/>
    </w:p>
    <w:p>
      <w:pPr>
        <w:spacing w:after="210" w:lineRule="auto"/>
      </w:pPr>
      <w:r>
        <w:rPr>
          <w:rFonts w:eastAsia="Georgia" w:cs="Georgia" w:ascii="Georgia" w:hAnsi="Georgia"/>
        </w:rPr>
        <w:t xml:space="preserve">mllm’s Android approach is to run a local inference server packaged as </w:t>
      </w:r>
      <w:r>
        <w:rPr>
          <w:rStyle w:val="VerbatimChar"/>
          <w:rFonts w:eastAsia="menlo" w:cs="menlo" w:ascii="menlo" w:hAnsi="menlo"/>
          <w:shd w:val="clear" w:color="auto" w:fill="F8F8FA"/>
        </w:rPr>
        <w:t xml:space="preserve">mllm_server.aar</w:t>
      </w:r>
      <w:r>
        <w:rPr>
          <w:rFonts w:eastAsia="Georgia" w:cs="Georgia" w:ascii="Georgia" w:hAnsi="Georgia"/>
        </w:rPr>
        <w:t xml:space="preserve"> written in Go, which separates UI from the heavy inference process and enables a client–server architecture entirely on-device. This reduces JNI complexity for UI developers (interacting via HTTP/gRPC-like interfaces instead of direct native calls) but introduces another runtime component to manage, including lifecycle, resource isolation, and additional IPC overhead.[6]</w:t>
      </w:r>
    </w:p>
    <w:p>
      <w:pPr>
        <w:spacing w:after="210" w:lineRule="auto"/>
      </w:pPr>
      <w:r>
        <w:rPr/>
        <w:t xml:space="preserve">From an R&amp;D perspective, this architecture is flexible (allowing sidecar tools, multiple apps sharing the same local LLM server, etc.), but for a single Android application it may be more complex than necessary compared with linking a C++ runtime via JNI as in MNN. Build and packaging complexity is higher due to the need to build and bundle Go-based infrastructure along with native libraries and models.[6]</w:t>
      </w:r>
    </w:p>
    <w:p>
      <w:pPr>
        <w:spacing w:line="271" w:before="240" w:lineRule="auto"/>
      </w:pPr>
      <w:bookmarkStart w:id="29" w:name="nexa_sdk_4"/>
      <w:r>
        <w:rPr>
          <w:b/>
          <w:sz w:val="28"/>
        </w:rPr>
        <w:t xml:space="preserve">Nexa SDK</w:t>
      </w:r>
      <w:bookmarkEnd w:id="29"/>
    </w:p>
    <w:p>
      <w:pPr>
        <w:spacing w:after="210" w:lineRule="auto"/>
      </w:pPr>
      <w:r>
        <w:rPr>
          <w:rFonts w:eastAsia="Georgia" w:cs="Georgia" w:ascii="Georgia" w:hAnsi="Georgia"/>
        </w:rPr>
        <w:t xml:space="preserve">NexaSDK’s Android bindings are designed for ease of integration: developers use a Kotlin/Java builder API to select models and backends, with under “three lines of code” needed to run on-device AI in marketing examples. The public </w:t>
      </w:r>
      <w:r>
        <w:rPr>
          <w:rStyle w:val="VerbatimChar"/>
          <w:rFonts w:eastAsia="menlo" w:cs="menlo" w:ascii="menlo" w:hAnsi="menlo"/>
          <w:shd w:val="clear" w:color="auto" w:fill="F8F8FA"/>
        </w:rPr>
        <w:t xml:space="preserve">bindings/android</w:t>
      </w:r>
      <w:r>
        <w:rPr/>
        <w:t xml:space="preserve"> project offers a Gradle-based sample, prebuilt AARs, and documentation for downloading and running demo apps via </w:t>
      </w:r>
      <w:r>
        <w:rPr>
          <w:rStyle w:val="VerbatimChar"/>
          <w:rFonts w:eastAsia="menlo" w:cs="menlo" w:ascii="menlo" w:hAnsi="menlo"/>
          <w:shd w:val="clear" w:color="auto" w:fill="F8F8FA"/>
        </w:rPr>
        <w:t xml:space="preserve">adb install</w:t>
      </w:r>
      <w:r>
        <w:rPr/>
        <w:t xml:space="preserve">, highlighting a low barrier to entry.[27][23][15]</w:t>
      </w:r>
    </w:p>
    <w:p>
      <w:pPr>
        <w:spacing w:after="210" w:lineRule="auto"/>
      </w:pPr>
      <w:r>
        <w:rPr/>
        <w:t xml:space="preserve">Because Nexa wraps its own NexaML runtime, developers do not need to handle NDK builds or JNI themselves; however, this also constrains low-level control and customization. For a hybrid speculative decoding system that demands deep runtime hooks, this abstraction is a trade-off: excellent developer ergonomics but limited ability to adjust decode internals.[16][15]</w:t>
      </w:r>
    </w:p>
    <w:p>
      <w:pPr>
        <w:spacing w:line="271" w:before="240" w:lineRule="auto"/>
      </w:pPr>
      <w:bookmarkStart w:id="30" w:name="qualcomm_genie_ai_sdk_3"/>
      <w:r>
        <w:rPr>
          <w:b/>
          <w:sz w:val="28"/>
        </w:rPr>
        <w:t xml:space="preserve">Qualcomm Genie AI SDK</w:t>
      </w:r>
      <w:bookmarkEnd w:id="30"/>
    </w:p>
    <w:p>
      <w:pPr>
        <w:spacing w:after="210" w:lineRule="auto"/>
      </w:pPr>
      <w:r>
        <w:rPr/>
        <w:t xml:space="preserve">Public Genie examples primarily target Linux-based development boards, where developers install the AI Runtime SDK (community edition), deploy QAIRT-compiled models, and invoke </w:t>
      </w:r>
      <w:r>
        <w:rPr>
          <w:rStyle w:val="VerbatimChar"/>
          <w:rFonts w:eastAsia="menlo" w:cs="menlo" w:ascii="menlo" w:hAnsi="menlo"/>
          <w:shd w:val="clear" w:color="auto" w:fill="F8F8FA"/>
        </w:rPr>
        <w:t xml:space="preserve">genie-t2t-run</w:t>
      </w:r>
      <w:r>
        <w:rPr/>
        <w:t xml:space="preserve"> from the shell. Android-focused Genie integration paths are not documented in as much detail, and typical usage would likely involve wrapping the Genie binaries or libraries via JNI or invoking them through shell commands, both of which are brittle and not ideal for consumer app deployment.[21][22]</w:t>
      </w:r>
    </w:p>
    <w:p>
      <w:pPr>
        <w:spacing w:after="210" w:lineRule="auto"/>
      </w:pPr>
      <w:r>
        <w:rPr/>
        <w:t xml:space="preserve">Build complexity is high: developers must integrate QAIRT SDKs, manage binary compatibility across devices, and keep pace with Qualcomm toolchain updates, all while working with a closed runtime that is not designed for intrinsic programmability. For a product-focused Android app, Genie is currently better suited as a reference or prototyping tool than as the core runtime for a highly customized decoding stack.[24][13]</w:t>
      </w:r>
    </w:p>
    <w:p>
      <w:pPr>
        <w:spacing w:line="271" w:before="240" w:lineRule="auto"/>
      </w:pPr>
      <w:bookmarkStart w:id="31" w:name="bm_5_performance_characteristics_c79037"/>
      <w:r>
        <w:rPr>
          <w:rFonts w:eastAsia="Georgia" w:cs="Georgia" w:ascii="Georgia" w:hAnsi="Georgia"/>
          <w:b/>
          <w:sz w:val="33"/>
        </w:rPr>
        <w:t xml:space="preserve">5. Performance Characteristics (Qwen2.5‑3B on Mobile)</w:t>
      </w:r>
      <w:bookmarkEnd w:id="31"/>
    </w:p>
    <w:p>
      <w:pPr>
        <w:spacing w:line="271" w:before="240" w:lineRule="auto"/>
      </w:pPr>
      <w:bookmarkStart w:id="32" w:name="known_benchmarks_and_relative_per_b25f8f"/>
      <w:r>
        <w:rPr>
          <w:b/>
          <w:sz w:val="28"/>
        </w:rPr>
        <w:t xml:space="preserve">Known Benchmarks and Relative Performance</w:t>
      </w:r>
      <w:bookmarkEnd w:id="32"/>
    </w:p>
    <w:p>
      <w:pPr>
        <w:spacing w:after="210" w:lineRule="auto"/>
      </w:pPr>
      <w:r>
        <w:rPr>
          <w:rFonts w:eastAsia="Georgia" w:cs="Georgia" w:ascii="Georgia" w:hAnsi="Georgia"/>
        </w:rPr>
        <w:t xml:space="preserve">MNN-LLM’s paper reports that, on a Xiaomi 14 (Snapdragon 8 Gen 3), quantized Qwen2 7B models achieve prefill speedups of up to 8.6× and decoding speedups up to 7.1× over llama.cpp on CPU, and significant gains versus MLC-LLM, depending on prompt length. Given Qwen2.5‑3B is roughly half the parameter count of Qwen2 7B, a suitably quantized version (W4A8 / W8A8) on Snapdragon 8 Elite should fit comfortably in memory with room for KV cache and achieve substantially higher tokens per second than a 7B model at similar quantization.[3][4]</w:t>
      </w:r>
    </w:p>
    <w:p>
      <w:pPr>
        <w:spacing w:after="210" w:lineRule="auto"/>
      </w:pPr>
      <w:r>
        <w:rPr>
          <w:rFonts w:eastAsia="Georgia" w:cs="Georgia" w:ascii="Georgia" w:hAnsi="Georgia"/>
        </w:rPr>
        <w:t xml:space="preserve">NexaSDK reports that its NPU backend can deliver roughly 2× higher tokens per second and 9× better energy efficiency compared with CPU-only backends on Snapdragon devices for LFM2‑1.2B, implying strong NPU utilization that should scale to 3B-class models, albeit at lower tokens per second. Genie tutorials for Llama3.2‑3B and other models show that QAIRT+Genie can run 3B-class LLMs on Snapdragon 8 Gen 3 and 8 Elite devices, but community reports indicate that 7B-class models may achieve limited throughput (around 0.5 tokens/s on some Galaxy S23 Ultra configurations), underscoring the need for aggressive quantization and NPU-first deployments.[23][28][24]</w:t>
      </w:r>
    </w:p>
    <w:p>
      <w:pPr>
        <w:spacing w:line="271" w:before="240" w:lineRule="auto"/>
      </w:pPr>
      <w:bookmarkStart w:id="33" w:name="memory_footprint_and_kv_cache"/>
      <w:r>
        <w:rPr>
          <w:b/>
          <w:sz w:val="28"/>
        </w:rPr>
        <w:t xml:space="preserve">Memory Footprint and KV Cache</w:t>
      </w:r>
      <w:bookmarkEnd w:id="33"/>
    </w:p>
    <w:p>
      <w:pPr>
        <w:spacing w:after="210" w:lineRule="auto"/>
      </w:pPr>
      <w:r>
        <w:rPr>
          <w:rFonts w:eastAsia="Georgia" w:cs="Georgia" w:ascii="Georgia" w:hAnsi="Georgia"/>
        </w:rPr>
        <w:t xml:space="preserve">MNN-LLM introduces DRAM–Flash hybrid storage, offloading lower-utilization parameters (notably embeddings) and KV cache segments to Flash while ensuring via prefetching that Flash read latency is mostly hidden during decode, enabling up to ~15% DRAM savings for Qwen2 7B embeddings with negligible performance impact. It also quantizes non-embedding parameters (layers + LM head) to int4/int8 and activation values to int8 or fp16, yielding W4A8 / W8A8 compute patterns that reduce both weight size and memory bandwidth requirements.[4]</w:t>
      </w:r>
    </w:p>
    <w:p>
      <w:pPr>
        <w:spacing w:after="210" w:lineRule="auto"/>
      </w:pPr>
      <w:r>
        <w:rPr>
          <w:rFonts w:eastAsia="Georgia" w:cs="Georgia" w:ascii="Georgia" w:hAnsi="Georgia"/>
        </w:rPr>
        <w:t xml:space="preserve">KV cache is treated similarly: keys are quantized to int4/int8 and values to fp8, reducing memory usage while preserving attention accuracy, and hybrid DRAM–Flash storage allows overflow KV to be stored off-DRAM without breaking decode correctness, as long as prefetching keeps up. These techniques are directly applicable to Qwen2.5‑3B, which, having fewer layers and parameters than Qwen2 7B, should have proportionally smaller KV cache growth per token, making long-context speculative decoding more tractable on mobile.[26][4]</w:t>
      </w:r>
    </w:p>
    <w:p>
      <w:pPr>
        <w:spacing w:after="210" w:lineRule="auto"/>
      </w:pPr>
      <w:r>
        <w:rPr>
          <w:rFonts w:eastAsia="Georgia" w:cs="Georgia" w:ascii="Georgia" w:hAnsi="Georgia"/>
        </w:rPr>
        <w:t xml:space="preserve">Nexa and mllm both apply aggressive quantization and model compression, but detailed public descriptions are sparser; mllm mentions “various quantization schemes” and rotation quantization for QNN backend, while Nexa emphasizes NPU-optimized kernels and support for GGUF models, which typically encapsulate quantized weights (INT4/INT8).</w:t>
      </w:r>
      <w:r>
        <w:rPr/>
        <w:br w:type="textWrapping"/>
      </w:r>
      <w:r>
        <w:rPr/>
        <w:t xml:space="preserve">Genie, via AI Hub and QAIRT, requires models to be compiled into specialized binaries, often relying on quantization as part of the export pipeline, but KV cache memory management remains largely opaque to app developers.[20][24][19][16][6]</w:t>
      </w:r>
    </w:p>
    <w:p>
      <w:pPr>
        <w:spacing w:line="271" w:before="240" w:lineRule="auto"/>
      </w:pPr>
      <w:bookmarkStart w:id="34" w:name="bm_6_developer_experience_and_ecosystem"/>
      <w:r>
        <w:rPr>
          <w:b/>
          <w:sz w:val="33"/>
        </w:rPr>
        <w:t xml:space="preserve">6. Developer Experience and Ecosystem</w:t>
      </w:r>
      <w:bookmarkEnd w:id="34"/>
    </w:p>
    <w:p>
      <w:pPr>
        <w:spacing w:after="210" w:lineRule="auto"/>
      </w:pPr>
      <w:r>
        <w:rPr>
          <w:rFonts w:eastAsia="Georgia" w:cs="Georgia" w:ascii="Georgia" w:hAnsi="Georgia"/>
        </w:rPr>
        <w:t xml:space="preserve">MNN has a long history in Alibaba’s production apps (Mobile Taobao, Tmall, Youku, etc.) with extensive documentation, examples, and benchmarks versus other frameworks. The MNN-LLM Android Chat app, open-source on GitHub, showcases end-to-end LLM deployment including Qwen, DeepSeek, and other frontier models, which significantly lowers the barrier to adopting MNN for similar workloads.[29][17][18][5]</w:t>
      </w:r>
    </w:p>
    <w:p>
      <w:pPr>
        <w:spacing w:after="210" w:lineRule="auto"/>
      </w:pPr>
      <w:r>
        <w:rPr>
          <w:rFonts w:eastAsia="Georgia" w:cs="Georgia" w:ascii="Georgia" w:hAnsi="Georgia"/>
        </w:rPr>
        <w:t xml:space="preserve">mllm is newer but academically anchored and under active development, with frequent updates that add features like rotation quantization for QNN, speculative decoding, and expanded model support (Qwen2-VL, Qwen3, etc.). Its documentation is improving but still less comprehensive than MNN’s, and the use of an in-app server requires more familiarity with distributed app architectures.[19][6]</w:t>
      </w:r>
    </w:p>
    <w:p>
      <w:pPr>
        <w:spacing w:after="210" w:lineRule="auto"/>
      </w:pPr>
      <w:r>
        <w:rPr/>
        <w:t xml:space="preserve">Nexa SDK provides polished documentation, example apps, and video tutorials, including complete Android samples (e.g., a clinical transcription app using NexaSDK with ASR + LLM summarization), and is heavily supported by Qualcomm as a recommended path to NPU-powered on-device AI. For teams that prioritize time-to-market and prefer not to manage NDK builds, Nexa offers the best developer ergonomics among the four.[30][27][7]</w:t>
      </w:r>
    </w:p>
    <w:p>
      <w:pPr>
        <w:spacing w:after="210" w:lineRule="auto"/>
      </w:pPr>
      <w:r>
        <w:rPr>
          <w:rFonts w:eastAsia="Georgia" w:cs="Georgia" w:ascii="Georgia" w:hAnsi="Georgia"/>
        </w:rPr>
        <w:t xml:space="preserve">Genie’s developer experience is currently oriented toward embedded and board-level developers comfortable with Qualcomm’s AI Hub and QAIRT tools, rather than mobile app teams needing a flexible, programmable SDK. Documentation is adequate for reproducing tutorials but less focused on Android app integration patterns.[13][22][20]</w:t>
      </w:r>
    </w:p>
    <w:p>
      <w:pPr>
        <w:spacing w:line="271" w:before="240" w:lineRule="auto"/>
      </w:pPr>
      <w:bookmarkStart w:id="35" w:name="bm_7_production_readiness"/>
      <w:r>
        <w:rPr>
          <w:b/>
          <w:sz w:val="33"/>
        </w:rPr>
        <w:t xml:space="preserve">7. Production Readiness</w:t>
      </w:r>
      <w:bookmarkEnd w:id="35"/>
    </w:p>
    <w:p>
      <w:pPr>
        <w:spacing w:after="210" w:lineRule="auto"/>
      </w:pPr>
      <w:r>
        <w:rPr>
          <w:rFonts w:eastAsia="Georgia" w:cs="Georgia" w:ascii="Georgia" w:hAnsi="Georgia"/>
        </w:rPr>
        <w:t xml:space="preserve">MNN is battle-tested in high-traffic Alibaba apps, running hundreds of millions of inferences per day in diverse production scenarios, and has been maintained and extended for years, including its integration into Alibaba’s Walle edge-cloud ML system. The MNN-LLM extension is more recent but is backed by a peer-reviewed paper and open-source Android apps that have already been distributed on Google Play, indicating real-world stability for mobile LLM use cases.[29][18][5][4]</w:t>
      </w:r>
    </w:p>
    <w:p>
      <w:pPr>
        <w:spacing w:after="210" w:lineRule="auto"/>
      </w:pPr>
      <w:r>
        <w:rPr>
          <w:rFonts w:eastAsia="Georgia" w:cs="Georgia" w:ascii="Georgia" w:hAnsi="Georgia"/>
        </w:rPr>
        <w:t xml:space="preserve">mllm is comparatively younger and more research-oriented, but its rapid evolution and active academic backing suggest good momentum; however, it lacks the same level of large-scale production validation as MNN. Its client–server Android architecture also introduces more moving parts to maintain at scale.[19][6]</w:t>
      </w:r>
    </w:p>
    <w:p>
      <w:pPr>
        <w:spacing w:after="210" w:lineRule="auto"/>
      </w:pPr>
      <w:r>
        <w:rPr>
          <w:rFonts w:eastAsia="Georgia" w:cs="Georgia" w:ascii="Georgia" w:hAnsi="Georgia"/>
        </w:rPr>
        <w:t xml:space="preserve">Nexa SDK, while proprietary, is supported by a commercial company in partnership with Qualcomm, with a focus on day‑0 support for new models and hardware, and is positioned explicitly for production on-device AI deployments across Android, iOS, and edge platforms. Its closed-source nature, however, limits the ability to debug deep runtime issues or customize internals for highly specialized algorithms like KV-aware speculative decoding.[23][7][16]</w:t>
      </w:r>
    </w:p>
    <w:p>
      <w:pPr>
        <w:spacing w:after="210" w:lineRule="auto"/>
      </w:pPr>
      <w:r>
        <w:rPr/>
        <w:t xml:space="preserve">Genie is production-grade in the sense that Qualcomm uses it to demonstrate NPU capabilities and supports it as part of their AI Runtime SDK, but its intended usage is more as an internal component within a broader Qualcomm solution stack than as a directly embedded, customizable runtime in third-party Android applications.[22][13][20]</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6" w:name="mobile_llm_optimization_kv_cache_595afb"/>
      <w:r>
        <w:rPr>
          <w:b/>
          <w:sz w:val="42"/>
        </w:rPr>
        <w:t xml:space="preserve">Mobile LLM Optimization, KV Cache, and Quantization</w:t>
      </w:r>
      <w:bookmarkEnd w:id="36"/>
    </w:p>
    <w:p>
      <w:pPr>
        <w:spacing w:line="271" w:before="240" w:lineRule="auto"/>
      </w:pPr>
      <w:bookmarkStart w:id="37" w:name="mobile_llm_optimization_strategies"/>
      <w:r>
        <w:rPr>
          <w:b/>
          <w:sz w:val="33"/>
        </w:rPr>
        <w:t xml:space="preserve">Mobile LLM Optimization Strategies</w:t>
      </w:r>
      <w:bookmarkEnd w:id="37"/>
    </w:p>
    <w:p>
      <w:pPr>
        <w:spacing w:after="210" w:lineRule="auto"/>
      </w:pPr>
      <w:r>
        <w:rPr/>
        <w:t xml:space="preserve">The MNN-LLM paper highlights several key strategies for mobile LLM optimization:</w:t>
      </w:r>
    </w:p>
    <w:p>
      <w:pPr>
        <w:numPr>
          <w:ilvl w:val="0"/>
          <w:numId w:val="2"/>
        </w:numPr>
        <w:spacing w:lineRule="auto"/>
      </w:pPr>
      <w:r>
        <w:rPr>
          <w:rFonts w:eastAsia="Georgia" w:cs="Georgia" w:ascii="Georgia" w:hAnsi="Georgia"/>
        </w:rPr>
        <w:t xml:space="preserve">DRAM–Flash hybrid storage that offloads rarely used weights and KV segments to Flash while leveraging prefetching to mask added latency.[4]</w:t>
      </w:r>
    </w:p>
    <w:p>
      <w:pPr>
        <w:numPr>
          <w:ilvl w:val="0"/>
          <w:numId w:val="2"/>
        </w:numPr>
        <w:spacing w:lineRule="auto"/>
      </w:pPr>
      <w:r>
        <w:rPr>
          <w:rFonts w:eastAsia="Georgia" w:cs="Georgia" w:ascii="Georgia" w:hAnsi="Georgia"/>
        </w:rPr>
        <w:t xml:space="preserve">Combined quantization schemes (e.g., W4A8, W8A8) tailored to edge hardware instruction sets (ARM int8 instructions, Adreno’s float-friendly ALUs) to balance accuracy and throughput.[4]</w:t>
      </w:r>
    </w:p>
    <w:p>
      <w:pPr>
        <w:numPr>
          <w:ilvl w:val="0"/>
          <w:numId w:val="2"/>
        </w:numPr>
        <w:spacing w:lineRule="auto"/>
      </w:pPr>
      <w:r>
        <w:rPr/>
        <w:t xml:space="preserve">Hardware-driven data reordering and tiling for Linear and Attention ops, maximizing cache locality and register reuse on each CPU architecture.[4]</w:t>
      </w:r>
    </w:p>
    <w:p>
      <w:pPr>
        <w:spacing w:after="210" w:lineRule="auto"/>
      </w:pPr>
      <w:r>
        <w:rPr/>
        <w:t xml:space="preserve">Other works on KV cache management propose offloading caches to slower memory tiers (CPU or disk) while using predictive or speculative prefetching to maintain low-latency decode, as in SpeCache and LMCACHE, both of which treat KV cache as a first-class storage entity that can be compressed or streamed independently of the main model weights.[31][12][26]</w:t>
      </w:r>
    </w:p>
    <w:p>
      <w:pPr>
        <w:spacing w:line="271" w:before="240" w:lineRule="auto"/>
      </w:pPr>
      <w:bookmarkStart w:id="38" w:name="kv_cache_memory_management"/>
      <w:r>
        <w:rPr>
          <w:b/>
          <w:sz w:val="33"/>
        </w:rPr>
        <w:t xml:space="preserve">KV Cache Memory Management</w:t>
      </w:r>
      <w:bookmarkEnd w:id="38"/>
    </w:p>
    <w:p>
      <w:pPr>
        <w:spacing w:after="210" w:lineRule="auto"/>
      </w:pPr>
      <w:r>
        <w:rPr/>
        <w:t xml:space="preserve">KV cache memory grows linearly with sequence length and linearly with the number of layers and heads, making it a primary limiter for long-context mobile inference. Approaches such as quantizing KV (e.g., int4/int8 for keys, fp8 for values) and offloading old KV segments to Flash or CPU memory can dramatically reduce DRAM usage while incurring modest performance penalties when coupled with prefetching.[32][25][26][4]</w:t>
      </w:r>
    </w:p>
    <w:p>
      <w:pPr>
        <w:spacing w:after="210" w:lineRule="auto"/>
      </w:pPr>
      <w:r>
        <w:rPr>
          <w:rFonts w:eastAsia="Georgia" w:cs="Georgia" w:ascii="Georgia" w:hAnsi="Georgia"/>
        </w:rPr>
        <w:t xml:space="preserve">For speculative decoding, KV cache management becomes even more critical because multiple hypothetical future token sequences may be evaluated; naively duplicating full KV caches for each branch is prohibitively expensive. Efficient implementations use KV delta encoding, selective snapshotting (e.g., only at branch points), or reuse structures like LMCACHE that treat KV segments as addressable objects stored in a cache hierarchy, which aligns well with MNN-LLM’s DRAM–Flash hybrid design.[31][12][11][4]</w:t>
      </w:r>
    </w:p>
    <w:p>
      <w:pPr>
        <w:spacing w:line="271" w:before="240" w:lineRule="auto"/>
      </w:pPr>
      <w:bookmarkStart w:id="39" w:name="quantization_approaches_int4_int8"/>
      <w:r>
        <w:rPr>
          <w:b/>
          <w:sz w:val="33"/>
        </w:rPr>
        <w:t xml:space="preserve">Quantization Approaches (INT4 / INT8)</w:t>
      </w:r>
      <w:bookmarkEnd w:id="39"/>
    </w:p>
    <w:p>
      <w:pPr>
        <w:spacing w:after="210" w:lineRule="auto"/>
      </w:pPr>
      <w:r>
        <w:rPr/>
        <w:t xml:space="preserve">Quantization to INT8 or INT4 for weights and activations is standard for edge deployment of LLMs; MNN-LLM employs asymmetric quantization for non-embedding parameters and chooses int4/int8 for weights with int8 or fp16 activations depending on the backend (CPU vs GPU). Embeddings and LM head weights may be kept at higher precision (e.g., bfloat16 or int8) to preserve accuracy, while still benefiting from offloading embeddings to Flash.[4]</w:t>
      </w:r>
    </w:p>
    <w:p>
      <w:pPr>
        <w:spacing w:after="210" w:lineRule="auto"/>
      </w:pPr>
      <w:r>
        <w:rPr>
          <w:rFonts w:eastAsia="Georgia" w:cs="Georgia" w:ascii="Georgia" w:hAnsi="Georgia"/>
        </w:rPr>
        <w:t xml:space="preserve">mllm notes support for “various quantization schemes” and specifically introduces rotation quantization for QNN backend models, which improves quantization robustness for NPU execution, and lists Qwen2-VL 2B as an example beneficiary. Nexa’s support for GGUF implies compatibility with community-standard quantization pipelines (GPTQ, AWQ, QLoRA-style quantization), while Qualcomm’s AI Hub (used by Genie) incorporates its own quantization and compilation steps when exporting models to QAIRT binaries.[24][16][6]</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0" w:name="final_recommendation_and_system_a_418717"/>
      <w:r>
        <w:rPr>
          <w:b/>
          <w:sz w:val="42"/>
        </w:rPr>
        <w:t xml:space="preserve">Final Recommendation and System Architecture</w:t>
      </w:r>
      <w:bookmarkEnd w:id="40"/>
    </w:p>
    <w:p>
      <w:pPr>
        <w:spacing w:line="271" w:before="240" w:lineRule="auto"/>
      </w:pPr>
      <w:bookmarkStart w:id="41" w:name="ranked_list_of_frameworks_for_thi_647224"/>
      <w:r>
        <w:rPr>
          <w:b/>
          <w:sz w:val="33"/>
        </w:rPr>
        <w:t xml:space="preserve">Ranked List of Frameworks for This Use Case</w:t>
      </w:r>
      <w:bookmarkEnd w:id="41"/>
    </w:p>
    <w:p>
      <w:pPr>
        <w:numPr>
          <w:ilvl w:val="0"/>
          <w:numId w:val="3"/>
        </w:numPr>
        <w:spacing w:after="210" w:lineRule="auto"/>
      </w:pPr>
      <w:r>
        <w:rPr>
          <w:b/>
        </w:rPr>
        <w:t xml:space="preserve">MNN + MNN-LLM (with QNN backend)</w:t>
      </w:r>
    </w:p>
    <w:p>
      <w:pPr>
        <w:numPr>
          <w:ilvl w:val="1"/>
          <w:numId w:val="3"/>
        </w:numPr>
        <w:spacing w:lineRule="auto"/>
      </w:pPr>
      <w:r>
        <w:rPr/>
        <w:t xml:space="preserve">Best combination of NPU access (via QNN), open-source LLM runtime with explicit KV cache and quantization strategies, mature Android integration, and demonstrated Qwen-family support.</w:t>
      </w:r>
    </w:p>
    <w:p>
      <w:pPr>
        <w:numPr>
          <w:ilvl w:val="1"/>
          <w:numId w:val="3"/>
        </w:numPr>
        <w:spacing w:lineRule="auto"/>
      </w:pPr>
      <w:r>
        <w:rPr/>
        <w:t xml:space="preserve">Highly suitable for implementing custom, KV-aware hybrid speculative decoding and integrating tightly with vLLM for remote verification.</w:t>
      </w:r>
    </w:p>
    <w:p>
      <w:pPr>
        <w:numPr>
          <w:ilvl w:val="0"/>
          <w:numId w:val="3"/>
        </w:numPr>
        <w:spacing w:after="210" w:lineRule="auto"/>
      </w:pPr>
      <w:r>
        <w:rPr>
          <w:b/>
        </w:rPr>
        <w:t xml:space="preserve">mllm</w:t>
      </w:r>
    </w:p>
    <w:p>
      <w:pPr>
        <w:numPr>
          <w:ilvl w:val="1"/>
          <w:numId w:val="3"/>
        </w:numPr>
        <w:spacing w:lineRule="auto"/>
      </w:pPr>
      <w:r>
        <w:rPr/>
        <w:t xml:space="preserve">Strong focus on mobile LLMs with explicit speculative execution support and QNN integration; good candidate for research-heavy prototypes and potentially production.</w:t>
      </w:r>
    </w:p>
    <w:p>
      <w:pPr>
        <w:numPr>
          <w:ilvl w:val="1"/>
          <w:numId w:val="3"/>
        </w:numPr>
        <w:spacing w:lineRule="auto"/>
      </w:pPr>
      <w:r>
        <w:rPr/>
        <w:t xml:space="preserve">Slightly weaker ecosystem maturity and more complex Android packaging (in-app server) compared with MNN.</w:t>
      </w:r>
    </w:p>
    <w:p>
      <w:pPr>
        <w:numPr>
          <w:ilvl w:val="0"/>
          <w:numId w:val="3"/>
        </w:numPr>
        <w:spacing w:after="210" w:lineRule="auto"/>
      </w:pPr>
      <w:r>
        <w:rPr>
          <w:b/>
        </w:rPr>
        <w:t xml:space="preserve">Nexa SDK</w:t>
      </w:r>
    </w:p>
    <w:p>
      <w:pPr>
        <w:numPr>
          <w:ilvl w:val="1"/>
          <w:numId w:val="3"/>
        </w:numPr>
        <w:spacing w:lineRule="auto"/>
      </w:pPr>
      <w:r>
        <w:rPr/>
        <w:t xml:space="preserve">Excellent developer ergonomics and NPU performance with a commercial support model; ideal when using standard generation patterns and when deep runtime customizations are not required.</w:t>
      </w:r>
    </w:p>
    <w:p>
      <w:pPr>
        <w:numPr>
          <w:ilvl w:val="1"/>
          <w:numId w:val="3"/>
        </w:numPr>
        <w:spacing w:lineRule="auto"/>
      </w:pPr>
      <w:r>
        <w:rPr/>
        <w:t xml:space="preserve">Limited documented access to low-level decode loop and KV cache makes fully efficient speculative decoding harder to implement.</w:t>
      </w:r>
    </w:p>
    <w:p>
      <w:pPr>
        <w:numPr>
          <w:ilvl w:val="0"/>
          <w:numId w:val="3"/>
        </w:numPr>
        <w:spacing w:after="210" w:lineRule="auto"/>
      </w:pPr>
      <w:r>
        <w:rPr>
          <w:b/>
        </w:rPr>
        <w:t xml:space="preserve">Qualcomm Genie AI SDK</w:t>
      </w:r>
    </w:p>
    <w:p>
      <w:pPr>
        <w:numPr>
          <w:ilvl w:val="1"/>
          <w:numId w:val="3"/>
        </w:numPr>
        <w:spacing w:lineRule="auto"/>
      </w:pPr>
      <w:r>
        <w:rPr/>
        <w:t xml:space="preserve">Extremely optimized for curated models on Hexagon NPU via QAIRT, but effectively a black box with CLI-level control and limited Android app integration guidance.</w:t>
      </w:r>
    </w:p>
    <w:p>
      <w:pPr>
        <w:numPr>
          <w:ilvl w:val="1"/>
          <w:numId w:val="3"/>
        </w:numPr>
        <w:spacing w:lineRule="auto"/>
      </w:pPr>
      <w:r>
        <w:rPr>
          <w:rFonts w:eastAsia="Georgia" w:cs="Georgia" w:ascii="Georgia" w:hAnsi="Georgia"/>
        </w:rPr>
        <w:t xml:space="preserve">Poor fit for building a programmable, KV-aware speculative decoding system around Qwen2.5‑3B.</w:t>
      </w:r>
    </w:p>
    <w:p>
      <w:pPr>
        <w:spacing w:line="271" w:before="240" w:lineRule="auto"/>
      </w:pPr>
      <w:bookmarkStart w:id="42" w:name="recommended_best_choice"/>
      <w:r>
        <w:rPr>
          <w:b/>
          <w:sz w:val="33"/>
        </w:rPr>
        <w:t xml:space="preserve">Recommended Best Choice</w:t>
      </w:r>
      <w:bookmarkEnd w:id="42"/>
    </w:p>
    <w:p>
      <w:pPr>
        <w:spacing w:after="210" w:lineRule="auto"/>
      </w:pPr>
      <w:r>
        <w:rPr>
          <w:rFonts w:eastAsia="Georgia" w:cs="Georgia" w:ascii="Georgia" w:hAnsi="Georgia"/>
        </w:rPr>
        <w:t xml:space="preserve">For a production mobile AI system implementing hybrid speculative decoding with Qwen2.5‑3B on a Samsung Galaxy S25 Ultra and a remote vLLM verifier, </w:t>
      </w:r>
      <w:r>
        <w:rPr>
          <w:b/>
        </w:rPr>
        <w:t xml:space="preserve">MNN + MNN-LLM with QNN backend</w:t>
      </w:r>
      <w:r>
        <w:rPr/>
        <w:t xml:space="preserve"> is the recommended foundation.</w:t>
      </w:r>
    </w:p>
    <w:p>
      <w:pPr>
        <w:spacing w:after="210" w:lineRule="auto"/>
      </w:pPr>
      <w:r>
        <w:rPr/>
        <w:t xml:space="preserve">This choice provides:</w:t>
      </w:r>
    </w:p>
    <w:p>
      <w:pPr>
        <w:numPr>
          <w:ilvl w:val="0"/>
          <w:numId w:val="4"/>
        </w:numPr>
        <w:spacing w:lineRule="auto"/>
      </w:pPr>
      <w:r>
        <w:rPr>
          <w:rFonts w:eastAsia="Georgia" w:cs="Georgia" w:ascii="Georgia" w:hAnsi="Georgia"/>
        </w:rPr>
        <w:t xml:space="preserve">Direct access to Qualcomm Hexagon NPU on Snapdragon 8 Elite via MNN’s QNN backend, tuned to the correct HEXAGON_ARCH for 8 Elite.[8][1]</w:t>
      </w:r>
    </w:p>
    <w:p>
      <w:pPr>
        <w:numPr>
          <w:ilvl w:val="0"/>
          <w:numId w:val="4"/>
        </w:numPr>
        <w:spacing w:lineRule="auto"/>
      </w:pPr>
      <w:r>
        <w:rPr>
          <w:rFonts w:eastAsia="Georgia" w:cs="Georgia" w:ascii="Georgia" w:hAnsi="Georgia"/>
        </w:rPr>
        <w:t xml:space="preserve">A fully open-source C++ LLM runtime with advanced mobile-specific optimizations for memory and compute, including DRAM–Flash hybrid storage, KV quantization, and multi-backend support.[18][4]</w:t>
      </w:r>
    </w:p>
    <w:p>
      <w:pPr>
        <w:numPr>
          <w:ilvl w:val="0"/>
          <w:numId w:val="4"/>
        </w:numPr>
        <w:spacing w:lineRule="auto"/>
      </w:pPr>
      <w:r>
        <w:rPr/>
        <w:t xml:space="preserve">Demonstrated Android app patterns (MNN Chat) that can be adapted for JNI integration, streaming, and advanced sampling strategies, lowering implementation risk.[5]</w:t>
      </w:r>
    </w:p>
    <w:p>
      <w:pPr>
        <w:numPr>
          <w:ilvl w:val="0"/>
          <w:numId w:val="4"/>
        </w:numPr>
        <w:spacing w:lineRule="auto"/>
      </w:pPr>
      <w:r>
        <w:rPr/>
        <w:t xml:space="preserve">Strong alignment with Qwen2.x/Qwen2.5 architectures as first-class citizens in the MNN-LLM ecosystem, minimizing model-conversion friction.[5][4]</w:t>
      </w:r>
    </w:p>
    <w:p>
      <w:pPr>
        <w:spacing w:after="210" w:lineRule="auto"/>
      </w:pPr>
      <w:r>
        <w:rPr/>
        <w:t xml:space="preserve">mllm is an excellent secondary option, particularly if built-in speculative decoding features prove robust and the in-app server architecture aligns with broader system design preferences.</w:t>
      </w:r>
    </w:p>
    <w:p>
      <w:pPr>
        <w:spacing w:line="271" w:before="240" w:lineRule="auto"/>
      </w:pPr>
      <w:bookmarkStart w:id="43" w:name="proposed_hybrid_speculative_decod_23f7c0"/>
      <w:r>
        <w:rPr>
          <w:b/>
          <w:sz w:val="33"/>
        </w:rPr>
        <w:t xml:space="preserve">Proposed Hybrid Speculative Decoding Architecture on Android</w:t>
      </w:r>
      <w:bookmarkEnd w:id="43"/>
    </w:p>
    <w:p>
      <w:pPr>
        <w:spacing w:line="271" w:before="240" w:lineRule="auto"/>
      </w:pPr>
      <w:bookmarkStart w:id="44" w:name="high_level_components"/>
      <w:r>
        <w:rPr>
          <w:b/>
          <w:sz w:val="28"/>
        </w:rPr>
        <w:t xml:space="preserve">High-Level Components</w:t>
      </w:r>
      <w:bookmarkEnd w:id="44"/>
    </w:p>
    <w:p>
      <w:pPr>
        <w:numPr>
          <w:ilvl w:val="0"/>
          <w:numId w:val="5"/>
        </w:numPr>
        <w:spacing w:lineRule="auto"/>
      </w:pPr>
      <w:r>
        <w:rPr>
          <w:b/>
        </w:rPr>
        <w:t xml:space="preserve">On-device draft engine</w:t>
      </w:r>
      <w:r>
        <w:rPr>
          <w:rFonts w:eastAsia="Georgia" w:cs="Georgia" w:ascii="Georgia" w:hAnsi="Georgia"/>
        </w:rPr>
        <w:t xml:space="preserve">: MNN-LLM running Qwen2.5‑3B quantized (e.g., W4A8), with QNN backend enabled for NPU acceleration on Snapdragon 8 Elite.</w:t>
      </w:r>
    </w:p>
    <w:p>
      <w:pPr>
        <w:numPr>
          <w:ilvl w:val="0"/>
          <w:numId w:val="5"/>
        </w:numPr>
        <w:spacing w:lineRule="auto"/>
      </w:pPr>
      <w:r>
        <w:rPr>
          <w:b/>
        </w:rPr>
        <w:t xml:space="preserve">Remote verifier</w:t>
      </w:r>
      <w:r>
        <w:rPr>
          <w:rFonts w:eastAsia="Georgia" w:cs="Georgia" w:ascii="Georgia" w:hAnsi="Georgia"/>
        </w:rPr>
        <w:t xml:space="preserve">: vLLM-based service (e.g., Qwen2.5‑7B or larger) exposing an OpenAI-compatible API that can return logits/logprobs for candidate tokens.</w:t>
      </w:r>
    </w:p>
    <w:p>
      <w:pPr>
        <w:numPr>
          <w:ilvl w:val="0"/>
          <w:numId w:val="5"/>
        </w:numPr>
        <w:spacing w:lineRule="auto"/>
      </w:pPr>
      <w:r>
        <w:rPr>
          <w:b/>
        </w:rPr>
        <w:t xml:space="preserve">Android app layer</w:t>
      </w:r>
      <w:r>
        <w:rPr/>
        <w:t xml:space="preserve">: Kotlin/Java code managing UI, prompt construction, network IO, and orchestration of the speculative decoding loop via JNI calls into MNN.</w:t>
      </w:r>
    </w:p>
    <w:p>
      <w:pPr>
        <w:numPr>
          <w:ilvl w:val="0"/>
          <w:numId w:val="5"/>
        </w:numPr>
        <w:spacing w:lineRule="auto"/>
      </w:pPr>
      <w:r>
        <w:rPr>
          <w:b/>
        </w:rPr>
        <w:t xml:space="preserve">Speculative controller</w:t>
      </w:r>
      <w:r>
        <w:rPr/>
        <w:t xml:space="preserve">: Native C++ component (potentially exposed via a thin JNI veneer) that implements the local speculative decoding loop, KV cache snapshot/rollback, and communication with the remote verifier.</w:t>
      </w:r>
    </w:p>
    <w:p>
      <w:pPr>
        <w:spacing w:line="271" w:before="240" w:lineRule="auto"/>
      </w:pPr>
      <w:bookmarkStart w:id="45" w:name="on_device_runtime_design"/>
      <w:r>
        <w:rPr>
          <w:b/>
          <w:sz w:val="28"/>
        </w:rPr>
        <w:t xml:space="preserve">On-Device Runtime Design</w:t>
      </w:r>
      <w:bookmarkEnd w:id="45"/>
    </w:p>
    <w:p>
      <w:pPr>
        <w:numPr>
          <w:ilvl w:val="0"/>
          <w:numId w:val="6"/>
        </w:numPr>
        <w:spacing w:after="210" w:lineRule="auto"/>
      </w:pPr>
      <w:r>
        <w:rPr>
          <w:b/>
        </w:rPr>
        <w:t xml:space="preserve">Model loading and backend selection</w:t>
      </w:r>
    </w:p>
    <w:p>
      <w:pPr>
        <w:numPr>
          <w:ilvl w:val="1"/>
          <w:numId w:val="6"/>
        </w:numPr>
        <w:spacing w:lineRule="auto"/>
      </w:pPr>
      <w:r>
        <w:rPr/>
        <w:t xml:space="preserve">Build MNN with </w:t>
      </w:r>
      <w:r>
        <w:rPr>
          <w:rStyle w:val="VerbatimChar"/>
          <w:rFonts w:eastAsia="menlo" w:cs="menlo" w:ascii="menlo" w:hAnsi="menlo"/>
          <w:shd w:val="clear" w:color="auto" w:fill="F8F8FA"/>
        </w:rPr>
        <w:t xml:space="preserve">MNN_BUILD_LLM=ON</w:t>
      </w:r>
      <w:r>
        <w:rPr/>
        <w:t xml:space="preserve">, </w:t>
      </w:r>
      <w:r>
        <w:rPr>
          <w:rStyle w:val="VerbatimChar"/>
          <w:rFonts w:eastAsia="menlo" w:cs="menlo" w:ascii="menlo" w:hAnsi="menlo"/>
          <w:shd w:val="clear" w:color="auto" w:fill="F8F8FA"/>
        </w:rPr>
        <w:t xml:space="preserve">MNN_QNN=ON</w:t>
      </w:r>
      <w:r>
        <w:rPr/>
        <w:t xml:space="preserve">, and any needed GPU/CPU backends; configure the runtime to prefer </w:t>
      </w:r>
      <w:r>
        <w:rPr>
          <w:rStyle w:val="VerbatimChar"/>
          <w:rFonts w:eastAsia="menlo" w:cs="menlo" w:ascii="menlo" w:hAnsi="menlo"/>
          <w:shd w:val="clear" w:color="auto" w:fill="F8F8FA"/>
        </w:rPr>
        <w:t xml:space="preserve">MNN_FORWARD_NN</w:t>
      </w:r>
      <w:r>
        <w:rPr/>
        <w:t xml:space="preserve"> (QNN backend) on Snapdragon 8 Elite.[14][8]</w:t>
      </w:r>
    </w:p>
    <w:p>
      <w:pPr>
        <w:numPr>
          <w:ilvl w:val="1"/>
          <w:numId w:val="6"/>
        </w:numPr>
        <w:spacing w:lineRule="auto"/>
      </w:pPr>
      <w:r>
        <w:rPr>
          <w:rFonts w:eastAsia="Georgia" w:cs="Georgia" w:ascii="Georgia" w:hAnsi="Georgia"/>
        </w:rPr>
        <w:t xml:space="preserve">Convert Qwen2.5‑3B to MNN-LLM’s format with combined quantization targeting W4A8 or W8A8 weights and int8/fp16 activations, and enable KV quantization as in the MNN-LLM paper.[4]</w:t>
      </w:r>
    </w:p>
    <w:p>
      <w:pPr>
        <w:numPr>
          <w:ilvl w:val="0"/>
          <w:numId w:val="6"/>
        </w:numPr>
        <w:spacing w:after="210" w:lineRule="auto"/>
      </w:pPr>
      <w:r>
        <w:rPr>
          <w:b/>
        </w:rPr>
        <w:t xml:space="preserve">KV cache management</w:t>
      </w:r>
    </w:p>
    <w:p>
      <w:pPr>
        <w:numPr>
          <w:ilvl w:val="1"/>
          <w:numId w:val="6"/>
        </w:numPr>
        <w:spacing w:lineRule="auto"/>
      </w:pPr>
      <w:r>
        <w:rPr/>
        <w:t xml:space="preserve">Extend MNN-LLM to expose KV handles: e.g., functions to snapshot KV state at token indices, clone KV segments, and restore previous KV states when needed.</w:t>
      </w:r>
    </w:p>
    <w:p>
      <w:pPr>
        <w:numPr>
          <w:ilvl w:val="1"/>
          <w:numId w:val="6"/>
        </w:numPr>
        <w:spacing w:lineRule="auto"/>
      </w:pPr>
      <w:r>
        <w:rPr>
          <w:rFonts w:eastAsia="Georgia" w:cs="Georgia" w:ascii="Georgia" w:hAnsi="Georgia"/>
        </w:rPr>
        <w:t xml:space="preserve">Optionally integrate DRAM–Flash hybrid storage and prefetching for KV cache to support longer contexts without exceeding DRAM limits, leveraging MNN-LLM’s existing design.[4]</w:t>
      </w:r>
    </w:p>
    <w:p>
      <w:pPr>
        <w:numPr>
          <w:ilvl w:val="0"/>
          <w:numId w:val="6"/>
        </w:numPr>
        <w:spacing w:after="210" w:lineRule="auto"/>
      </w:pPr>
      <w:r>
        <w:rPr>
          <w:b/>
        </w:rPr>
        <w:t xml:space="preserve">Speculative decoding loop (local)</w:t>
      </w:r>
    </w:p>
    <w:p>
      <w:pPr>
        <w:numPr>
          <w:ilvl w:val="1"/>
          <w:numId w:val="6"/>
        </w:numPr>
        <w:spacing w:lineRule="auto"/>
      </w:pPr>
      <w:r>
        <w:rPr/>
        <w:t xml:space="preserve">Implement a decode loop in C++ that, for each step:</w:t>
      </w:r>
    </w:p>
    <w:p>
      <w:pPr>
        <w:numPr>
          <w:ilvl w:val="2"/>
          <w:numId w:val="6"/>
        </w:numPr>
        <w:spacing w:lineRule="auto"/>
      </w:pPr>
      <w:r>
        <w:rPr/>
        <w:t xml:space="preserve">Generates a block of candidate tokens (e.g., B tokens) from the local draft model using greedy or sampled decoding, using the current KV state.</w:t>
      </w:r>
    </w:p>
    <w:p>
      <w:pPr>
        <w:numPr>
          <w:ilvl w:val="2"/>
          <w:numId w:val="6"/>
        </w:numPr>
        <w:spacing w:lineRule="auto"/>
      </w:pPr>
      <w:r>
        <w:rPr/>
        <w:t xml:space="preserve">Records the candidate tokens and intermediate logits (if needed for local heuristics) and snapshots the KV state at the start of the block.</w:t>
      </w:r>
    </w:p>
    <w:p>
      <w:pPr>
        <w:numPr>
          <w:ilvl w:val="1"/>
          <w:numId w:val="6"/>
        </w:numPr>
        <w:spacing w:lineRule="auto"/>
      </w:pPr>
      <w:r>
        <w:rPr/>
        <w:t xml:space="preserve">While the remote verifier is processing block N, the local engine can optimistically generate block N+1, but must be prepared to rollback if the verifier rejects part of block N.</w:t>
      </w:r>
    </w:p>
    <w:p>
      <w:pPr>
        <w:numPr>
          <w:ilvl w:val="0"/>
          <w:numId w:val="6"/>
        </w:numPr>
        <w:spacing w:after="210" w:lineRule="auto"/>
      </w:pPr>
      <w:r>
        <w:rPr>
          <w:b/>
        </w:rPr>
        <w:t xml:space="preserve">Remote verification with vLLM</w:t>
      </w:r>
    </w:p>
    <w:p>
      <w:pPr>
        <w:numPr>
          <w:ilvl w:val="1"/>
          <w:numId w:val="6"/>
        </w:numPr>
        <w:spacing w:lineRule="auto"/>
      </w:pPr>
      <w:r>
        <w:rPr/>
        <w:t xml:space="preserve">Send the candidate sequence (prefix + candidate block) to vLLM with a request for token-level log probabilities; compute acceptance based on matching tokens and probability thresholds.[11]</w:t>
      </w:r>
    </w:p>
    <w:p>
      <w:pPr>
        <w:numPr>
          <w:ilvl w:val="1"/>
          <w:numId w:val="6"/>
        </w:numPr>
        <w:spacing w:lineRule="auto"/>
      </w:pPr>
      <w:r>
        <w:rPr>
          <w:rFonts w:eastAsia="Georgia" w:cs="Georgia" w:ascii="Georgia" w:hAnsi="Georgia"/>
        </w:rPr>
        <w:t xml:space="preserve">Determine the accepted prefix length L ≤ B where the verifier’s best-sequence prefix matches the local candidate; commit L tokens and corresponding KV changes, and roll back the local KV cache to the state after L tokens.</w:t>
      </w:r>
    </w:p>
    <w:p>
      <w:pPr>
        <w:numPr>
          <w:ilvl w:val="1"/>
          <w:numId w:val="6"/>
        </w:numPr>
        <w:spacing w:lineRule="auto"/>
      </w:pPr>
      <w:r>
        <w:rPr/>
        <w:t xml:space="preserve">If the verifier rejects all candidate tokens in a block, revert to the previous KV snapshot and either fall back to standard decoding or reduce block size.</w:t>
      </w:r>
    </w:p>
    <w:p>
      <w:pPr>
        <w:numPr>
          <w:ilvl w:val="0"/>
          <w:numId w:val="6"/>
        </w:numPr>
        <w:spacing w:after="210" w:lineRule="auto"/>
      </w:pPr>
      <w:r>
        <w:rPr>
          <w:b/>
        </w:rPr>
        <w:t xml:space="preserve">JNI and app integration</w:t>
      </w:r>
    </w:p>
    <w:p>
      <w:pPr>
        <w:numPr>
          <w:ilvl w:val="1"/>
          <w:numId w:val="6"/>
        </w:numPr>
        <w:spacing w:lineRule="auto"/>
      </w:pPr>
      <w:r>
        <w:rPr/>
        <w:t xml:space="preserve">Expose JNI methods such as </w:t>
      </w:r>
      <w:r>
        <w:rPr>
          <w:rStyle w:val="VerbatimChar"/>
          <w:rFonts w:eastAsia="menlo" w:cs="menlo" w:ascii="menlo" w:hAnsi="menlo"/>
          <w:shd w:val="clear" w:color="auto" w:fill="F8F8FA"/>
        </w:rPr>
        <w:t xml:space="preserve">initModel</w:t>
      </w:r>
      <w:r>
        <w:rPr/>
        <w:t xml:space="preserve">, </w:t>
      </w:r>
      <w:r>
        <w:rPr>
          <w:rStyle w:val="VerbatimChar"/>
          <w:rFonts w:eastAsia="menlo" w:cs="menlo" w:ascii="menlo" w:hAnsi="menlo"/>
          <w:shd w:val="clear" w:color="auto" w:fill="F8F8FA"/>
        </w:rPr>
        <w:t xml:space="preserve">prefill</w:t>
      </w:r>
      <w:r>
        <w:rPr/>
        <w:t xml:space="preserve">, </w:t>
      </w:r>
      <w:r>
        <w:rPr>
          <w:rStyle w:val="VerbatimChar"/>
          <w:rFonts w:eastAsia="menlo" w:cs="menlo" w:ascii="menlo" w:hAnsi="menlo"/>
          <w:shd w:val="clear" w:color="auto" w:fill="F8F8FA"/>
        </w:rPr>
        <w:t xml:space="preserve">decodeBlock</w:t>
      </w:r>
      <w:r>
        <w:rPr/>
        <w:t xml:space="preserve">, </w:t>
      </w:r>
      <w:r>
        <w:rPr>
          <w:rStyle w:val="VerbatimChar"/>
          <w:rFonts w:eastAsia="menlo" w:cs="menlo" w:ascii="menlo" w:hAnsi="menlo"/>
          <w:shd w:val="clear" w:color="auto" w:fill="F8F8FA"/>
        </w:rPr>
        <w:t xml:space="preserve">snapshotKV</w:t>
      </w:r>
      <w:r>
        <w:rPr/>
        <w:t xml:space="preserve">, </w:t>
      </w:r>
      <w:r>
        <w:rPr>
          <w:rStyle w:val="VerbatimChar"/>
          <w:rFonts w:eastAsia="menlo" w:cs="menlo" w:ascii="menlo" w:hAnsi="menlo"/>
          <w:shd w:val="clear" w:color="auto" w:fill="F8F8FA"/>
        </w:rPr>
        <w:t xml:space="preserve">restoreKV</w:t>
      </w:r>
      <w:r>
        <w:rPr/>
        <w:t xml:space="preserve">, and </w:t>
      </w:r>
      <w:r>
        <w:rPr>
          <w:rStyle w:val="VerbatimChar"/>
          <w:rFonts w:eastAsia="menlo" w:cs="menlo" w:ascii="menlo" w:hAnsi="menlo"/>
          <w:shd w:val="clear" w:color="auto" w:fill="F8F8FA"/>
        </w:rPr>
        <w:t xml:space="preserve">shutdown</w:t>
      </w:r>
      <w:r>
        <w:rPr/>
        <w:t xml:space="preserve"> to allow the Android app to drive the speculative controller.</w:t>
      </w:r>
    </w:p>
    <w:p>
      <w:pPr>
        <w:numPr>
          <w:ilvl w:val="1"/>
          <w:numId w:val="6"/>
        </w:numPr>
        <w:spacing w:lineRule="auto"/>
      </w:pPr>
      <w:r>
        <w:rPr>
          <w:rFonts w:eastAsia="Georgia" w:cs="Georgia" w:ascii="Georgia" w:hAnsi="Georgia"/>
        </w:rPr>
        <w:t xml:space="preserve">The app receives streaming tokens from the speculative controller as soon as they are “optimistically” generated and updates the UI; if the verifier later rejects some tokens, the app reconciles by truncating or editing the output (potentially with user-friendly cues).</w:t>
      </w:r>
    </w:p>
    <w:p>
      <w:pPr>
        <w:numPr>
          <w:ilvl w:val="0"/>
          <w:numId w:val="6"/>
        </w:numPr>
        <w:spacing w:after="210" w:lineRule="auto"/>
      </w:pPr>
      <w:r>
        <w:rPr>
          <w:b/>
        </w:rPr>
        <w:t xml:space="preserve">NPU utilization and fallback</w:t>
      </w:r>
    </w:p>
    <w:p>
      <w:pPr>
        <w:numPr>
          <w:ilvl w:val="1"/>
          <w:numId w:val="6"/>
        </w:numPr>
        <w:spacing w:lineRule="auto"/>
      </w:pPr>
      <w:r>
        <w:rPr>
          <w:rFonts w:eastAsia="Georgia" w:cs="Georgia" w:ascii="Georgia" w:hAnsi="Georgia"/>
        </w:rPr>
        <w:t xml:space="preserve">Use QNN as the primary backend; if QNN initialization fails or the device lacks the required HEXAGON_ARCH, fall back to CPU or GPU backends with reduced context length or lower-precision quantization.[14][8]</w:t>
      </w:r>
    </w:p>
    <w:p>
      <w:pPr>
        <w:numPr>
          <w:ilvl w:val="1"/>
          <w:numId w:val="6"/>
        </w:numPr>
        <w:spacing w:lineRule="auto"/>
      </w:pPr>
      <w:r>
        <w:rPr/>
        <w:t xml:space="preserve">Profile prefill vs decode performance to tune thread counts, tile sizes, and hybrid storage thresholds.</w:t>
      </w:r>
    </w:p>
    <w:p>
      <w:pPr>
        <w:spacing w:line="271" w:before="240" w:lineRule="auto"/>
      </w:pPr>
      <w:bookmarkStart w:id="46" w:name="optional_variations"/>
      <w:r>
        <w:rPr>
          <w:b/>
          <w:sz w:val="28"/>
        </w:rPr>
        <w:t xml:space="preserve">Optional Variations</w:t>
      </w:r>
      <w:bookmarkEnd w:id="46"/>
    </w:p>
    <w:p>
      <w:pPr>
        <w:numPr>
          <w:ilvl w:val="0"/>
          <w:numId w:val="7"/>
        </w:numPr>
        <w:spacing w:lineRule="auto"/>
      </w:pPr>
      <w:r>
        <w:rPr>
          <w:b/>
        </w:rPr>
        <w:t xml:space="preserve">mllm-based implementation</w:t>
      </w:r>
      <w:r>
        <w:rPr/>
        <w:t xml:space="preserve">: Replace MNN-LLM with mllm, using its QNN backend and speculative execution hooks. The speculative controller would be implemented inside the mllm server, which would expose an API for Android to manage speculative sessions and stream tokens.</w:t>
      </w:r>
    </w:p>
    <w:p>
      <w:pPr>
        <w:numPr>
          <w:ilvl w:val="0"/>
          <w:numId w:val="7"/>
        </w:numPr>
        <w:spacing w:lineRule="auto"/>
      </w:pPr>
      <w:r>
        <w:rPr>
          <w:b/>
        </w:rPr>
        <w:t xml:space="preserve">Nexa-based high-level hybrid</w:t>
      </w:r>
      <w:r>
        <w:rPr>
          <w:rFonts w:eastAsia="Georgia" w:cs="Georgia" w:ascii="Georgia" w:hAnsi="Georgia"/>
        </w:rPr>
        <w:t xml:space="preserve">: Use NexaSDK as a black-box draft model, leveraging its NPU streaming, and implement a “soft” speculative overlay at the app level (accept/correct visible tokens based on vLLM feedback), accepting some redundant local compute due to lack of KV control.[23][15]</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7" w:name="conclusion"/>
      <w:r>
        <w:rPr>
          <w:b/>
          <w:sz w:val="42"/>
        </w:rPr>
        <w:t xml:space="preserve">Conclusion</w:t>
      </w:r>
      <w:bookmarkEnd w:id="47"/>
    </w:p>
    <w:p>
      <w:pPr>
        <w:spacing w:after="210" w:lineRule="auto"/>
      </w:pPr>
      <w:r>
        <w:rPr>
          <w:rFonts w:eastAsia="Georgia" w:cs="Georgia" w:ascii="Georgia" w:hAnsi="Georgia"/>
        </w:rPr>
        <w:t xml:space="preserve">For an Android-based hybrid speculative decoding system running Qwen2.5‑3B locally on a Samsung Galaxy S25 Ultra and using vLLM as a remote verifier, MNN + MNN-LLM with QNN backend offers the best balance of NPU performance, memory efficiency, runtime flexibility, and ecosystem maturity. mllm is a strong runner-up with built-in speculative execution concepts and QNN integration, while Nexa SDK and Qualcomm Genie AI SDK are better suited to high-level on-device AI features rather than deeply customized, KV-aware decoding algorithms.[8][5][4]</w:t>
      </w:r>
    </w:p>
    <w:p>
      <w:pPr>
        <w:spacing w:after="210" w:lineRule="auto"/>
      </w:pPr>
      <w:r>
        <w:rPr>
          <w:rFonts w:eastAsia="Georgia" w:cs="Georgia" w:ascii="Georgia" w:hAnsi="Georgia"/>
        </w:rPr>
        <w:t xml:space="preserve">The proposed architecture builds on MNN-LLM’s quantified understanding of prefill vs decode, DRAM–Flash hybrid storage, and KV quantization to support efficient on-device generation, while exploiting vLLM’s log probability API for remote verification, yielding a production-ready mobile AI system with strong performance and controllable latency on modern Snapdragon hardware.[1][11][4]</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8" w:name="references"/>
      <w:r>
        <w:rPr>
          <w:b/>
          <w:sz w:val="42"/>
        </w:rPr>
        <w:t xml:space="preserve">References</w:t>
      </w:r>
      <w:bookmarkEnd w:id="48"/>
    </w:p>
    <w:p>
      <w:pPr>
        <w:numPr>
          <w:ilvl w:val="0"/>
          <w:numId w:val="8"/>
        </w:numPr>
        <w:spacing w:after="210" w:lineRule="auto"/>
      </w:pPr>
      <w:hyperlink r:id="rId5">
        <w:r>
          <w:rPr>
            <w:color w:val="4472C4"/>
          </w:rPr>
          <w:t xml:space="preserve">Samsung Galaxy S25 Ultra: specs, benchmarks, and user reviews</w:t>
        </w:r>
      </w:hyperlink>
      <w:r>
        <w:rPr>
          <w:rFonts w:eastAsia="Georgia" w:cs="Georgia" w:ascii="Georgia" w:hAnsi="Georgia"/>
        </w:rPr>
        <w:t xml:space="preserve"> - Samsung Galaxy S25 Ultra – full specifications, battery, camera, display, and performance tests. Use...</w:t>
      </w:r>
    </w:p>
    <w:p>
      <w:pPr>
        <w:numPr>
          <w:ilvl w:val="0"/>
          <w:numId w:val="8"/>
        </w:numPr>
        <w:spacing w:after="210" w:lineRule="auto"/>
      </w:pPr>
      <w:hyperlink r:id="rId6">
        <w:r>
          <w:rPr>
            <w:color w:val="4472C4"/>
          </w:rPr>
          <w:t xml:space="preserve">Samsung Galaxy S25 Ultra Review</w:t>
        </w:r>
      </w:hyperlink>
      <w:r>
        <w:rPr/>
        <w:t xml:space="preserve"> - The Samsung Galaxy S25 Ultra is the ultimate Android handset with top-of-the-line power, terrific ca...</w:t>
      </w:r>
    </w:p>
    <w:p>
      <w:pPr>
        <w:numPr>
          <w:ilvl w:val="0"/>
          <w:numId w:val="8"/>
        </w:numPr>
        <w:spacing w:after="210" w:lineRule="auto"/>
      </w:pPr>
      <w:hyperlink r:id="rId7">
        <w:r>
          <w:rPr>
            <w:color w:val="4472C4"/>
          </w:rPr>
          <w:t xml:space="preserve">Qwen2.5-3B: Specifications and GPU VRAM Requirements</w:t>
        </w:r>
      </w:hyperlink>
      <w:r>
        <w:rPr/>
        <w:t xml:space="preserve"> - Technical specifications and GPU VRAM requirements for Qwen2.5-3B.</w:t>
      </w:r>
    </w:p>
    <w:p>
      <w:pPr>
        <w:numPr>
          <w:ilvl w:val="0"/>
          <w:numId w:val="8"/>
        </w:numPr>
        <w:spacing w:after="210" w:lineRule="auto"/>
      </w:pPr>
      <w:hyperlink r:id="rId8">
        <w:r>
          <w:rPr>
            <w:color w:val="4472C4"/>
          </w:rPr>
          <w:t xml:space="preserve">MNN-LLM: A Generic Inference Engine for Fast Large ...</w:t>
        </w:r>
      </w:hyperlink>
      <w:r>
        <w:rPr/>
        <w:t xml:space="preserve"> - To reduce computational load and avoid redundant calculations, a key-value (KV) cache is typically e...</w:t>
      </w:r>
    </w:p>
    <w:p>
      <w:pPr>
        <w:numPr>
          <w:ilvl w:val="0"/>
          <w:numId w:val="8"/>
        </w:numPr>
        <w:spacing w:after="210" w:lineRule="auto"/>
      </w:pPr>
      <w:hyperlink r:id="rId9">
        <w:r>
          <w:rPr>
            <w:color w:val="4472C4"/>
          </w:rPr>
          <w:t xml:space="preserve">README.md</w:t>
        </w:r>
      </w:hyperlink>
    </w:p>
    <w:p>
      <w:pPr>
        <w:numPr>
          <w:ilvl w:val="0"/>
          <w:numId w:val="8"/>
        </w:numPr>
        <w:spacing w:after="210" w:lineRule="auto"/>
      </w:pPr>
      <w:hyperlink r:id="rId10">
        <w:r>
          <w:rPr>
            <w:rFonts w:eastAsia="Georgia" w:cs="Georgia" w:ascii="Georgia" w:hAnsi="Georgia"/>
            <w:color w:val="4472C4"/>
          </w:rPr>
          <w:t xml:space="preserve">mllm/README.md at main · UbiquitousLearning/mllm</w:t>
        </w:r>
      </w:hyperlink>
      <w:r>
        <w:rPr/>
        <w:t xml:space="preserve"> - Fast Multimodal LLM on Mobile Devices. Contribute to UbiquitousLearning/mllm development by creating...</w:t>
      </w:r>
    </w:p>
    <w:p>
      <w:pPr>
        <w:numPr>
          <w:ilvl w:val="0"/>
          <w:numId w:val="8"/>
        </w:numPr>
        <w:spacing w:after="210" w:lineRule="auto"/>
      </w:pPr>
      <w:hyperlink r:id="rId11">
        <w:r>
          <w:rPr>
            <w:color w:val="4472C4"/>
          </w:rPr>
          <w:t xml:space="preserve">NexaAI/nexa-sdk: Run the latest LLMs and VLMs across GPU, NPU ...</w:t>
        </w:r>
      </w:hyperlink>
      <w:r>
        <w:rPr/>
        <w:t xml:space="preserve"> - Run frontier LLMs and VLMs with day-0 model support across GPU, NPU, and CPU, with comprehensive run...</w:t>
      </w:r>
    </w:p>
    <w:p>
      <w:pPr>
        <w:numPr>
          <w:ilvl w:val="0"/>
          <w:numId w:val="8"/>
        </w:numPr>
        <w:spacing w:after="210" w:lineRule="auto"/>
      </w:pPr>
      <w:hyperlink r:id="rId12">
        <w:r>
          <w:rPr>
            <w:color w:val="4472C4"/>
          </w:rPr>
          <w:t xml:space="preserve">npu</w:t>
        </w:r>
      </w:hyperlink>
      <w:r>
        <w:rPr/>
        <w:t xml:space="preserve"> - MNN: A blazing-fast, lightweight inference engine battle-tested by Alibaba, powering high-performanc...</w:t>
      </w:r>
    </w:p>
    <w:p>
      <w:pPr>
        <w:numPr>
          <w:ilvl w:val="0"/>
          <w:numId w:val="8"/>
        </w:numPr>
        <w:spacing w:after="210" w:lineRule="auto"/>
      </w:pPr>
      <w:hyperlink r:id="rId13">
        <w:r>
          <w:rPr>
            <w:color w:val="4472C4"/>
          </w:rPr>
          <w:t xml:space="preserve">Qwen2.5-VL-3B - immers.cloud</w:t>
        </w:r>
      </w:hyperlink>
      <w:r>
        <w:rPr/>
        <w:t xml:space="preserve"> - Rent GPU servers for hosting Qwen2.5-VL-3B. Cloud and dedicated GPU servers for rent.</w:t>
      </w:r>
    </w:p>
    <w:p>
      <w:pPr>
        <w:numPr>
          <w:ilvl w:val="0"/>
          <w:numId w:val="8"/>
        </w:numPr>
        <w:spacing w:after="210" w:lineRule="auto"/>
      </w:pPr>
      <w:hyperlink r:id="rId14">
        <w:r>
          <w:rPr>
            <w:color w:val="4472C4"/>
          </w:rPr>
          <w:t xml:space="preserve">Prefill and Decode for Concurrent Requests - Optimizing LLM ...</w:t>
        </w:r>
      </w:hyperlink>
      <w:r>
        <w:rPr/>
        <w:t xml:space="preserve"> - A Blog post by TNG Technology Consulting GmbH on Hugging Face</w:t>
      </w:r>
    </w:p>
    <w:p>
      <w:pPr>
        <w:numPr>
          <w:ilvl w:val="0"/>
          <w:numId w:val="8"/>
        </w:numPr>
        <w:spacing w:after="210" w:lineRule="auto"/>
      </w:pPr>
      <w:hyperlink r:id="rId15">
        <w:r>
          <w:rPr>
            <w:color w:val="4472C4"/>
          </w:rPr>
          <w:t xml:space="preserve">Speculative decoding for high-throughput long-context inference</w:t>
        </w:r>
      </w:hyperlink>
    </w:p>
    <w:p>
      <w:pPr>
        <w:numPr>
          <w:ilvl w:val="0"/>
          <w:numId w:val="8"/>
        </w:numPr>
        <w:spacing w:after="210" w:lineRule="auto"/>
      </w:pPr>
      <w:hyperlink r:id="rId16">
        <w:r>
          <w:rPr>
            <w:color w:val="4472C4"/>
          </w:rPr>
          <w:t xml:space="preserve">Speculative Key-Value Caching for Efficient Generation of LLMs</w:t>
        </w:r>
      </w:hyperlink>
      <w:r>
        <w:rPr/>
        <w:t xml:space="preserve"> - Transformer-based large language models (LLMs) have already achieved remarkable results on long-text...</w:t>
      </w:r>
    </w:p>
    <w:p>
      <w:pPr>
        <w:numPr>
          <w:ilvl w:val="0"/>
          <w:numId w:val="8"/>
        </w:numPr>
        <w:spacing w:after="210" w:lineRule="auto"/>
      </w:pPr>
      <w:hyperlink r:id="rId17">
        <w:r>
          <w:rPr>
            <w:rFonts w:eastAsia="Georgia" w:cs="Georgia" w:ascii="Georgia" w:hAnsi="Georgia"/>
            <w:color w:val="4472C4"/>
          </w:rPr>
          <w:t xml:space="preserve">ai-hub-apps/tutorials/llm_on_genie at main · quic/ai-hub-apps</w:t>
        </w:r>
      </w:hyperlink>
      <w:r>
        <w:rPr>
          <w:rFonts w:eastAsia="Georgia" w:cs="Georgia" w:ascii="Georgia" w:hAnsi="Georgia"/>
        </w:rPr>
        <w:t xml:space="preserve"> - The Qualcomm® AI Hub apps are a collection of state-of-the-art machine learning models optimized for...</w:t>
      </w:r>
    </w:p>
    <w:p>
      <w:pPr>
        <w:numPr>
          <w:ilvl w:val="0"/>
          <w:numId w:val="8"/>
        </w:numPr>
        <w:spacing w:after="210" w:lineRule="auto"/>
      </w:pPr>
      <w:hyperlink r:id="rId18">
        <w:r>
          <w:rPr>
            <w:rFonts w:eastAsia="Georgia" w:cs="Georgia" w:ascii="Georgia" w:hAnsi="Georgia"/>
            <w:color w:val="4472C4"/>
          </w:rPr>
          <w:t xml:space="preserve">NPU 及相应后端使用说明</w:t>
        </w:r>
      </w:hyperlink>
    </w:p>
    <w:p>
      <w:pPr>
        <w:numPr>
          <w:ilvl w:val="0"/>
          <w:numId w:val="8"/>
        </w:numPr>
        <w:spacing w:after="210" w:lineRule="auto"/>
      </w:pPr>
      <w:hyperlink r:id="rId19">
        <w:r>
          <w:rPr>
            <w:color w:val="4472C4"/>
          </w:rPr>
          <w:t xml:space="preserve">Overview</w:t>
        </w:r>
      </w:hyperlink>
      <w:r>
        <w:rPr/>
        <w:t xml:space="preserve"> - NexaSDK for Android enables on-device AI inference for Android applications. It built upon Nexa AI's...</w:t>
      </w:r>
    </w:p>
    <w:p>
      <w:pPr>
        <w:numPr>
          <w:ilvl w:val="0"/>
          <w:numId w:val="8"/>
        </w:numPr>
        <w:spacing w:after="210" w:lineRule="auto"/>
      </w:pPr>
      <w:hyperlink r:id="rId20">
        <w:r>
          <w:rPr>
            <w:color w:val="4472C4"/>
          </w:rPr>
          <w:t xml:space="preserve">Nexa SDK - Jimmy Song</w:t>
        </w:r>
      </w:hyperlink>
      <w:r>
        <w:rPr/>
        <w:t xml:space="preserve"> - Nexa SDK. An on-device inference SDK that runs multimodal and text models across CPU, GPU and NPUs, ...</w:t>
      </w:r>
    </w:p>
    <w:p>
      <w:pPr>
        <w:numPr>
          <w:ilvl w:val="0"/>
          <w:numId w:val="8"/>
        </w:numPr>
        <w:spacing w:after="210" w:lineRule="auto"/>
      </w:pPr>
      <w:hyperlink r:id="rId21">
        <w:r>
          <w:rPr>
            <w:rFonts w:eastAsia="Georgia" w:cs="Georgia" w:ascii="Georgia" w:hAnsi="Georgia"/>
            <w:color w:val="4472C4"/>
          </w:rPr>
          <w:t xml:space="preserve">MNN/project/android/apps/MnnLlmApp/README.md at master · alibaba/MNN</w:t>
        </w:r>
      </w:hyperlink>
      <w:r>
        <w:rPr/>
        <w:t xml:space="preserve"> - MNN is a blazing fast, lightweight deep learning framework, battle-tested by business-critical use c...</w:t>
      </w:r>
    </w:p>
    <w:p>
      <w:pPr>
        <w:numPr>
          <w:ilvl w:val="0"/>
          <w:numId w:val="8"/>
        </w:numPr>
        <w:spacing w:after="210" w:lineRule="auto"/>
      </w:pPr>
      <w:hyperlink r:id="rId22">
        <w:r>
          <w:rPr>
            <w:color w:val="4472C4"/>
          </w:rPr>
          <w:t xml:space="preserve">about</w:t>
        </w:r>
      </w:hyperlink>
      <w:r>
        <w:rPr/>
        <w:t xml:space="preserve"> - MNN: A blazing-fast, lightweight inference engine battle-tested by Alibaba, powering high-performanc...</w:t>
      </w:r>
    </w:p>
    <w:p>
      <w:pPr>
        <w:numPr>
          <w:ilvl w:val="0"/>
          <w:numId w:val="8"/>
        </w:numPr>
        <w:spacing w:after="210" w:lineRule="auto"/>
      </w:pPr>
      <w:hyperlink r:id="rId23">
        <w:r>
          <w:rPr>
            <w:color w:val="4472C4"/>
          </w:rPr>
          <w:t xml:space="preserve">UbiquitousLearning/mllm: Fast Multimodal LLM on Mobile ...</w:t>
        </w:r>
      </w:hyperlink>
      <w:r>
        <w:rPr/>
        <w:t xml:space="preserve"> - mllm. Fast and lightweight multimodal LLM inference engine for mobile and edge devices ... [2025 Nov...</w:t>
      </w:r>
    </w:p>
    <w:p>
      <w:pPr>
        <w:numPr>
          <w:ilvl w:val="0"/>
          <w:numId w:val="8"/>
        </w:numPr>
        <w:spacing w:after="210" w:lineRule="auto"/>
      </w:pPr>
      <w:hyperlink r:id="rId24">
        <w:r>
          <w:rPr>
            <w:color w:val="4472C4"/>
          </w:rPr>
          <w:t xml:space="preserve">raw - Hugging Face</w:t>
        </w:r>
      </w:hyperlink>
    </w:p>
    <w:p>
      <w:pPr>
        <w:numPr>
          <w:ilvl w:val="0"/>
          <w:numId w:val="8"/>
        </w:numPr>
        <w:spacing w:after="210" w:lineRule="auto"/>
      </w:pPr>
      <w:hyperlink r:id="rId25">
        <w:r>
          <w:rPr>
            <w:rFonts w:eastAsia="Georgia" w:cs="Georgia" w:ascii="Georgia" w:hAnsi="Georgia"/>
            <w:color w:val="4472C4"/>
          </w:rPr>
          <w:t xml:space="preserve">Genie | 魔方派文档中心 - Thundercomm</w:t>
        </w:r>
      </w:hyperlink>
      <w:r>
        <w:rPr>
          <w:rFonts w:eastAsia="Georgia" w:cs="Georgia" w:ascii="Georgia" w:hAnsi="Georgia"/>
        </w:rPr>
        <w:t xml:space="preserve"> - 使用 Qualcomm Gen AI Inference Extensions (Genie) 可以在 Dragonwing 开发板上的 NPU 上运行一定数量的大语言模型 (LLM) 和视觉语言模型...</w:t>
      </w:r>
    </w:p>
    <w:p>
      <w:pPr>
        <w:numPr>
          <w:ilvl w:val="0"/>
          <w:numId w:val="8"/>
        </w:numPr>
        <w:spacing w:after="210" w:lineRule="auto"/>
      </w:pPr>
      <w:hyperlink r:id="rId26">
        <w:r>
          <w:rPr>
            <w:color w:val="4472C4"/>
          </w:rPr>
          <w:t xml:space="preserve">Genie | RUBIK Pi Documentation - Thundercomm</w:t>
        </w:r>
      </w:hyperlink>
      <w:r>
        <w:rPr/>
        <w:t xml:space="preserve"> - A select number of Large Language Models (LLMs) and Vision Language Models (VLMs) can run on the NPU...</w:t>
      </w:r>
    </w:p>
    <w:p>
      <w:pPr>
        <w:numPr>
          <w:ilvl w:val="0"/>
          <w:numId w:val="8"/>
        </w:numPr>
        <w:spacing w:after="210" w:lineRule="auto"/>
      </w:pPr>
      <w:hyperlink r:id="rId27">
        <w:r>
          <w:rPr>
            <w:color w:val="4472C4"/>
          </w:rPr>
          <w:t xml:space="preserve">NEXA AI on X</w:t>
        </w:r>
      </w:hyperlink>
    </w:p>
    <w:p>
      <w:pPr>
        <w:numPr>
          <w:ilvl w:val="0"/>
          <w:numId w:val="8"/>
        </w:numPr>
        <w:spacing w:after="210" w:lineRule="auto"/>
      </w:pPr>
      <w:hyperlink r:id="rId28">
        <w:r>
          <w:rPr>
            <w:color w:val="4472C4"/>
          </w:rPr>
          <w:t xml:space="preserve">Volko76/Llama-3.2-3B-Genie-Compatible-QNN-Binaries</w:t>
        </w:r>
      </w:hyperlink>
      <w:r>
        <w:rPr>
          <w:rFonts w:eastAsia="Georgia" w:cs="Georgia" w:ascii="Georgia" w:hAnsi="Georgia"/>
        </w:rPr>
        <w:t xml:space="preserve"> - We’re on a journey to advance and democratize artificial intelligence through open source and open s...</w:t>
      </w:r>
    </w:p>
    <w:p>
      <w:pPr>
        <w:numPr>
          <w:ilvl w:val="0"/>
          <w:numId w:val="8"/>
        </w:numPr>
        <w:spacing w:after="210" w:lineRule="auto"/>
      </w:pPr>
      <w:hyperlink r:id="rId29">
        <w:r>
          <w:rPr>
            <w:color w:val="4472C4"/>
          </w:rPr>
          <w:t xml:space="preserve">KV Cache in LLMs - by Bhavishya Pandit - WTF In Tech</w:t>
        </w:r>
      </w:hyperlink>
      <w:r>
        <w:rPr/>
        <w:t xml:space="preserve"> - Why fast language models don't rethink everything from scratch and how KV Caching makes that possibl...</w:t>
      </w:r>
    </w:p>
    <w:p>
      <w:pPr>
        <w:numPr>
          <w:ilvl w:val="0"/>
          <w:numId w:val="8"/>
        </w:numPr>
        <w:spacing w:after="210" w:lineRule="auto"/>
      </w:pPr>
      <w:hyperlink r:id="rId30">
        <w:r>
          <w:rPr>
            <w:color w:val="4472C4"/>
          </w:rPr>
          <w:t xml:space="preserve">KV Cache Compression and Streaming for Fast Large ...</w:t>
        </w:r>
      </w:hyperlink>
    </w:p>
    <w:p>
      <w:pPr>
        <w:numPr>
          <w:ilvl w:val="0"/>
          <w:numId w:val="8"/>
        </w:numPr>
        <w:spacing w:after="210" w:lineRule="auto"/>
      </w:pPr>
      <w:hyperlink r:id="rId31">
        <w:r>
          <w:rPr>
            <w:color w:val="4472C4"/>
          </w:rPr>
          <w:t xml:space="preserve">nexa-sdk/bindings/android/README.md at main</w:t>
        </w:r>
      </w:hyperlink>
      <w:r>
        <w:rPr/>
        <w:t xml:space="preserve"> - The Nexa AI Android SDK enables on-device AI inference for Android applications with NPU acceleratio...</w:t>
      </w:r>
    </w:p>
    <w:p>
      <w:pPr>
        <w:numPr>
          <w:ilvl w:val="0"/>
          <w:numId w:val="8"/>
        </w:numPr>
        <w:spacing w:after="210" w:lineRule="auto"/>
      </w:pPr>
      <w:hyperlink r:id="rId32">
        <w:r>
          <w:rPr>
            <w:rFonts w:eastAsia="Georgia" w:cs="Georgia" w:ascii="Georgia" w:hAnsi="Georgia"/>
            <w:color w:val="4472C4"/>
          </w:rPr>
          <w:t xml:space="preserve">QCT Genie SDK (genie-t2t-run) : Llama v2 7B performance #80</w:t>
        </w:r>
      </w:hyperlink>
      <w:r>
        <w:rPr>
          <w:rFonts w:eastAsia="Georgia" w:cs="Georgia" w:ascii="Georgia" w:hAnsi="Georgia"/>
        </w:rPr>
        <w:t xml:space="preserve"> - Llama v2 7B quantized model bin file (llama_qct_genie.bin) can run on Galaxy S23 Ultra using QCT Gen...</w:t>
      </w:r>
    </w:p>
    <w:p>
      <w:pPr>
        <w:numPr>
          <w:ilvl w:val="0"/>
          <w:numId w:val="8"/>
        </w:numPr>
        <w:spacing w:after="210" w:lineRule="auto"/>
      </w:pPr>
      <w:hyperlink r:id="rId33">
        <w:r>
          <w:rPr>
            <w:rFonts w:eastAsia="Georgia" w:cs="Georgia" w:ascii="Georgia" w:hAnsi="Georgia"/>
            <w:color w:val="4472C4"/>
          </w:rPr>
          <w:t xml:space="preserve">Alibaba Open-Source and Lightweight Deep Learning Inference Enginewww.alibabacloud.com › blog</w:t>
        </w:r>
      </w:hyperlink>
      <w:r>
        <w:rPr/>
        <w:t xml:space="preserve"> - Alibaba has made its lightweight mobile-side deep learning inference engine, Mobile Neural Network (...</w:t>
      </w:r>
    </w:p>
    <w:p>
      <w:pPr>
        <w:numPr>
          <w:ilvl w:val="0"/>
          <w:numId w:val="8"/>
        </w:numPr>
        <w:spacing w:after="210" w:lineRule="auto"/>
      </w:pPr>
      <w:hyperlink r:id="rId34">
        <w:r>
          <w:rPr>
            <w:color w:val="4472C4"/>
          </w:rPr>
          <w:t xml:space="preserve">Building a Clinical Transcription App on Android with NexaSDK: A Technical Walkthrough</w:t>
        </w:r>
      </w:hyperlink>
      <w:r>
        <w:rPr/>
        <w:t xml:space="preserve"> - In this tutorial, Nexa Engineer Paul walks through how to build a clinical transcription app using N...</w:t>
      </w:r>
    </w:p>
    <w:p>
      <w:pPr>
        <w:numPr>
          <w:ilvl w:val="0"/>
          <w:numId w:val="8"/>
        </w:numPr>
        <w:spacing w:after="210" w:lineRule="auto"/>
      </w:pPr>
      <w:hyperlink r:id="rId35">
        <w:r>
          <w:rPr>
            <w:color w:val="4472C4"/>
          </w:rPr>
          <w:t xml:space="preserve">An Efficient KV Cache Layer for Enterprise-Scale LLM ...</w:t>
        </w:r>
      </w:hyperlink>
      <w:r>
        <w:rPr>
          <w:rFonts w:eastAsia="Georgia" w:cs="Georgia" w:ascii="Georgia" w:hAnsi="Georgia"/>
        </w:rPr>
        <w:t xml:space="preserve"> - by Y Cheng · Cited by 6 — With LMCACHE, KV cache can be extracted from and loaded back to inference ...</w:t>
      </w:r>
    </w:p>
    <w:p>
      <w:pPr>
        <w:numPr>
          <w:ilvl w:val="0"/>
          <w:numId w:val="8"/>
        </w:numPr>
        <w:spacing w:after="210" w:lineRule="auto"/>
      </w:pPr>
      <w:hyperlink r:id="rId36">
        <w:r>
          <w:rPr>
            <w:color w:val="4472C4"/>
          </w:rPr>
          <w:t xml:space="preserve">Understanding and Coding the KV Cache in LLMs from Scratch</w:t>
        </w:r>
      </w:hyperlink>
      <w:r>
        <w:rPr/>
        <w:t xml:space="preserve"> - KV caches are one of the most critical techniques for efficient inference in LLMs in production. KV ...</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lvl w:ilvl="2">
      <w:start w:val="1"/>
      <w:numFmt w:val="bullet"/>
      <w:lvlText w:val=""/>
      <w:lvlJc w:val="left"/>
      <w:pPr>
        <w:tabs>
          <w:tab w:val="num" w:pos="2520"/>
        </w:tabs>
        <w:ind w:left="2160" w:hanging="360"/>
      </w:pPr>
      <w:rPr>
        <w:rFonts w:ascii="Wingdings" w:hAnsi="Wingdings"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decimal"/>
      <w:lvlText w:val="%1."/>
      <w:lvlJc w:val="left"/>
      <w:pPr>
        <w:tabs>
          <w:tab w:val="num" w:pos="1080"/>
        </w:tabs>
        <w:ind w:left="72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nanoreview.net/en/phone/samsung-galaxy-s25-ultra" TargetMode="External"/><Relationship Id="rId6" Type="http://schemas.openxmlformats.org/officeDocument/2006/relationships/hyperlink" Target="https://www.pcmag.com/reviews/samsung-galaxy-s25-ultra" TargetMode="External"/><Relationship Id="rId7" Type="http://schemas.openxmlformats.org/officeDocument/2006/relationships/hyperlink" Target="https://apxml.com/models/qwen2-5-3b" TargetMode="External"/><Relationship Id="rId8" Type="http://schemas.openxmlformats.org/officeDocument/2006/relationships/hyperlink" Target="https://arxiv.org/html/2506.10443v1" TargetMode="External"/><Relationship Id="rId9" Type="http://schemas.openxmlformats.org/officeDocument/2006/relationships/hyperlink" Target="https://raw.githubusercontent.com/alibaba/MNN/master/apps/Android/MnnLlmChat/README.md" TargetMode="External"/><Relationship Id="rId10" Type="http://schemas.openxmlformats.org/officeDocument/2006/relationships/hyperlink" Target="https://github.com/UbiquitousLearning/mllm/blob/main/README.md" TargetMode="External"/><Relationship Id="rId11" Type="http://schemas.openxmlformats.org/officeDocument/2006/relationships/hyperlink" Target="http://gitmemories.com/NexaAI/nexa-sdk" TargetMode="External"/><Relationship Id="rId12" Type="http://schemas.openxmlformats.org/officeDocument/2006/relationships/hyperlink" Target="https://github.com/alibaba/MNN/wiki/npu" TargetMode="External"/><Relationship Id="rId13" Type="http://schemas.openxmlformats.org/officeDocument/2006/relationships/hyperlink" Target="https://en.immers.cloud/ai/Qwen/qwen2.5-vl-3b/" TargetMode="External"/><Relationship Id="rId14" Type="http://schemas.openxmlformats.org/officeDocument/2006/relationships/hyperlink" Target="https://huggingface.co/blog/tngtech/llm-performance-prefill-decode-concurrent-requests" TargetMode="External"/><Relationship Id="rId15" Type="http://schemas.openxmlformats.org/officeDocument/2006/relationships/hyperlink" Target="https://www.together.ai/blog/speculative-decoding-for-high-throughput-long-context-inference" TargetMode="External"/><Relationship Id="rId16" Type="http://schemas.openxmlformats.org/officeDocument/2006/relationships/hyperlink" Target="https://openreview.net/forum?id=PQIrsaIQdn" TargetMode="External"/><Relationship Id="rId17" Type="http://schemas.openxmlformats.org/officeDocument/2006/relationships/hyperlink" Target="https://github.com/quic/ai-hub-apps/tree/main/tutorials/llm_on_genie" TargetMode="External"/><Relationship Id="rId18" Type="http://schemas.openxmlformats.org/officeDocument/2006/relationships/hyperlink" Target="https://mnn-docs.readthedocs.io/en/latest/inference/npu.html" TargetMode="External"/><Relationship Id="rId19" Type="http://schemas.openxmlformats.org/officeDocument/2006/relationships/hyperlink" Target="https://docs.nexa.ai/en/nexa-sdk-android/overview" TargetMode="External"/><Relationship Id="rId20" Type="http://schemas.openxmlformats.org/officeDocument/2006/relationships/hyperlink" Target="https://jimmysong.io/ai/nexa-sdk/" TargetMode="External"/><Relationship Id="rId21" Type="http://schemas.openxmlformats.org/officeDocument/2006/relationships/hyperlink" Target="https://github.com/alibaba/MNN/blob/master/project/android/apps/MnnLlmApp/README.md" TargetMode="External"/><Relationship Id="rId22" Type="http://schemas.openxmlformats.org/officeDocument/2006/relationships/hyperlink" Target="https://github.com/alibaba/MNN/wiki/about" TargetMode="External"/><Relationship Id="rId23" Type="http://schemas.openxmlformats.org/officeDocument/2006/relationships/hyperlink" Target="https://github.com/UbiquitousLearning/mllm" TargetMode="External"/><Relationship Id="rId24" Type="http://schemas.openxmlformats.org/officeDocument/2006/relationships/hyperlink" Target="https://huggingface.co/Volko76/Llama-3.2-3B-Genie-Compatible-QNN-Binaries/raw/main/README.md" TargetMode="External"/><Relationship Id="rId25" Type="http://schemas.openxmlformats.org/officeDocument/2006/relationships/hyperlink" Target="https://www.thundercomm.com/rubik-pi-3/cn/docs/rubik-pi-3-user-manual/1.0.0-u/Application%20Development%20and%20Execution%20Guide/Framework-Driven%20AI%20Sample%20Execution/genie/" TargetMode="External"/><Relationship Id="rId26" Type="http://schemas.openxmlformats.org/officeDocument/2006/relationships/hyperlink" Target="https://www.thundercomm.com/rubik-pi-3/en/docs/rubik-pi-3-user-manual/1.0.0-u/Application%20Development%20and%20Execution%20Guide/Framework-Driven%20AI%20Sample%20Execution/genie/" TargetMode="External"/><Relationship Id="rId27" Type="http://schemas.openxmlformats.org/officeDocument/2006/relationships/hyperlink" Target="https://x.com/nexa_ai/status/1986480188813967440" TargetMode="External"/><Relationship Id="rId28" Type="http://schemas.openxmlformats.org/officeDocument/2006/relationships/hyperlink" Target="https://huggingface.co/Volko76/Llama-3.2-3B-Genie-Compatible-QNN-Binaries" TargetMode="External"/><Relationship Id="rId29" Type="http://schemas.openxmlformats.org/officeDocument/2006/relationships/hyperlink" Target="https://bhavishyapandit9.substack.com/p/kv-cache-in-llms" TargetMode="External"/><Relationship Id="rId30" Type="http://schemas.openxmlformats.org/officeDocument/2006/relationships/hyperlink" Target="https://arxiv.org/html/2310.07240v6" TargetMode="External"/><Relationship Id="rId31" Type="http://schemas.openxmlformats.org/officeDocument/2006/relationships/hyperlink" Target="https://github.com/NexaAI/nexa-sdk/blob/main/bindings/android/README.md" TargetMode="External"/><Relationship Id="rId32" Type="http://schemas.openxmlformats.org/officeDocument/2006/relationships/hyperlink" Target="https://github.com/quic/ai-hub-models/issues/80" TargetMode="External"/><Relationship Id="rId33" Type="http://schemas.openxmlformats.org/officeDocument/2006/relationships/hyperlink" Target="https://www.alibabacloud.com/blog/595318" TargetMode="External"/><Relationship Id="rId34" Type="http://schemas.openxmlformats.org/officeDocument/2006/relationships/hyperlink" Target="https://www.youtube.com/watch?v=CNHeL0TTVPY" TargetMode="External"/><Relationship Id="rId35" Type="http://schemas.openxmlformats.org/officeDocument/2006/relationships/hyperlink" Target="https://lmcache.ai/tech_report.pdf" TargetMode="External"/><Relationship Id="rId36" Type="http://schemas.openxmlformats.org/officeDocument/2006/relationships/hyperlink" Target="https://sebastianraschka.com/blog/2025/coding-the-kv-cache-in-llms.html"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2026-03-15T03:27:33.840Z</dcterms:created>
  <dcterms:modified xsi:type="dcterms:W3CDTF">2026-03-15T03:27:33.840Z</dcterms:modified>
</cp:coreProperties>
</file>