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A140" w14:textId="77777777" w:rsidR="00C57572" w:rsidRPr="00902A2C" w:rsidRDefault="00C57572" w:rsidP="00C57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C">
        <w:rPr>
          <w:rFonts w:ascii="Times New Roman" w:hAnsi="Times New Roman" w:cs="Times New Roman"/>
          <w:sz w:val="24"/>
          <w:szCs w:val="24"/>
        </w:rPr>
        <w:t>While the virus is known to cause only a mild illness in a majority, severe illness characterized by respiratory distress, respiratory failure, circulatory shock, sepsis or other organ failure, requiring intensive care (6-7). The swift spread of the virus is largely attributed to its stealth transmissions for which infected patients may be asymptomatic or exhibit only flu-like symptoms in the early stage. The virus is transmitted through direct contact with the infected person’s respiratory droplets (coughing and sneezing), as well as contact with infected surfaces. COVID-19 virus can survive for days on surfaces, but a simple disinfectant can eliminate this [x1]. Undetected transmissions present a remarkable challenge for the containment of the virus and pose an appalling threat to the public health.</w:t>
      </w:r>
    </w:p>
    <w:p w14:paraId="0D08ED58" w14:textId="77777777" w:rsidR="00C57572" w:rsidRPr="00902A2C" w:rsidRDefault="00C57572" w:rsidP="00C57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A2C">
        <w:rPr>
          <w:rFonts w:ascii="Times New Roman" w:hAnsi="Times New Roman" w:cs="Times New Roman"/>
          <w:sz w:val="24"/>
          <w:szCs w:val="24"/>
        </w:rPr>
        <w:t>As reported by Huang et al,3 patients with COVID-19 present primarily with fever, myalgia or fatigue, and dry cough. Although most patients are thought to have a favourable prognosis, older patients and those with chronic underlying conditions may have worse outcomes. Patients with severe illness may develop dyspnoea and hypoxemia within 1 week after onset of the disease, which may quickly progress to acute respiratory distress syndrome (ARDS) or end-organ failure (8). Certain epidemiological features and clinical characteristics of COVID-19 have been previously reported (8-10).</w:t>
      </w:r>
    </w:p>
    <w:p w14:paraId="64411AC7" w14:textId="77777777" w:rsidR="003B676E" w:rsidRPr="00902A2C" w:rsidRDefault="003B676E" w:rsidP="003B676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A2C">
        <w:rPr>
          <w:rFonts w:ascii="Times New Roman" w:hAnsi="Times New Roman" w:cs="Times New Roman"/>
          <w:color w:val="000000"/>
          <w:sz w:val="24"/>
          <w:szCs w:val="24"/>
        </w:rPr>
        <w:t>6 Chen W, Lan Y, Yuan X, Deng X, Li Y, Cai X</w:t>
      </w:r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et al. 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t>Detectable 2019-nCoV viral RNA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in blood is a strong indicator for the further clinical severity. </w:t>
      </w:r>
      <w:proofErr w:type="spellStart"/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Emerg</w:t>
      </w:r>
      <w:proofErr w:type="spellEnd"/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Microbes Infect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t>. 2020; 9: 469-73.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br/>
        <w:t>7 Li K, Wu J, Wu F, Guo D, Chen L, Fang Z</w:t>
      </w:r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et al. 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t>The Clinical and Chest CT Features</w:t>
      </w:r>
      <w:r w:rsidRPr="00902A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Associated with Severe and Critical COVID-19 Pneumonia. </w:t>
      </w:r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Invest </w:t>
      </w:r>
      <w:proofErr w:type="spellStart"/>
      <w:r w:rsidRPr="00902A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Radiol</w:t>
      </w:r>
      <w:proofErr w:type="spellEnd"/>
      <w:r w:rsidRPr="00902A2C">
        <w:rPr>
          <w:rFonts w:ascii="Times New Roman" w:hAnsi="Times New Roman" w:cs="Times New Roman"/>
          <w:color w:val="000000"/>
          <w:sz w:val="24"/>
          <w:szCs w:val="24"/>
        </w:rPr>
        <w:t>. 2020</w:t>
      </w:r>
    </w:p>
    <w:p w14:paraId="30AD2686" w14:textId="77777777" w:rsidR="003B676E" w:rsidRPr="00902A2C" w:rsidRDefault="003B676E" w:rsidP="003B676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A2C">
        <w:rPr>
          <w:rFonts w:ascii="Times New Roman" w:hAnsi="Times New Roman" w:cs="Times New Roman"/>
          <w:color w:val="000000"/>
          <w:sz w:val="24"/>
          <w:szCs w:val="24"/>
        </w:rPr>
        <w:t>8 Chen N, Zhou M, Dong X, et al. Epidemiological and clinical characteristics of 99 cases of 2019 novel coronavirus pneumonia in Wuhan, China: a descriptive study. Lancet. 2020;395(10223):507- 513. doi:10.1016/S0140-6736(20)30211-7</w:t>
      </w:r>
    </w:p>
    <w:p w14:paraId="7DABC189" w14:textId="77777777" w:rsidR="003B676E" w:rsidRPr="00902A2C" w:rsidRDefault="003B676E" w:rsidP="003B676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A2C">
        <w:rPr>
          <w:rFonts w:ascii="Times New Roman" w:hAnsi="Times New Roman" w:cs="Times New Roman"/>
          <w:color w:val="000000"/>
          <w:sz w:val="24"/>
          <w:szCs w:val="24"/>
        </w:rPr>
        <w:t xml:space="preserve">9. Huang C, Wang Y, Li X, et al Clinical features of patients infected with 2019 novel coronavirus in Wuhan, China. Lancet. 2020;395(10223):497-506. doi:10.1016/S0140-6736(20)30183-5  </w:t>
      </w:r>
    </w:p>
    <w:p w14:paraId="412CA353" w14:textId="77777777" w:rsidR="003B676E" w:rsidRPr="00902A2C" w:rsidRDefault="003B676E" w:rsidP="003B676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A2C">
        <w:rPr>
          <w:rFonts w:ascii="Times New Roman" w:hAnsi="Times New Roman" w:cs="Times New Roman"/>
          <w:color w:val="000000"/>
          <w:sz w:val="24"/>
          <w:szCs w:val="24"/>
        </w:rPr>
        <w:t>10. Wang D, Hu B, Hu C, et al Clinical characteristics of 138 hospitalized patients with 2019 novel coronavirus-infected pneumonia in Wuhan, China. JAMA. Published online February 7, 2020. doi:10. 1001/jama.2020.1585</w:t>
      </w:r>
    </w:p>
    <w:p w14:paraId="5569971B" w14:textId="77777777" w:rsidR="007E6517" w:rsidRDefault="003B676E"/>
    <w:sectPr w:rsidR="007E6517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C"/>
    <w:rsid w:val="002B7571"/>
    <w:rsid w:val="003B676E"/>
    <w:rsid w:val="00691A6C"/>
    <w:rsid w:val="006A5621"/>
    <w:rsid w:val="008D7B1B"/>
    <w:rsid w:val="00BA1AA0"/>
    <w:rsid w:val="00C57572"/>
    <w:rsid w:val="00D621DC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016A2-F604-412E-AEF0-628DAA63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2020-05-25T17:19:00Z</dcterms:created>
  <dcterms:modified xsi:type="dcterms:W3CDTF">2020-05-25T17:19:00Z</dcterms:modified>
</cp:coreProperties>
</file>