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87CAC" w14:textId="77777777" w:rsidR="000169A9" w:rsidRDefault="000169A9">
      <w:pPr>
        <w:pStyle w:val="BodyText"/>
        <w:spacing w:before="0"/>
        <w:rPr>
          <w:rFonts w:ascii="Arial"/>
          <w:sz w:val="20"/>
        </w:rPr>
      </w:pPr>
    </w:p>
    <w:p w14:paraId="6DB3AD85" w14:textId="77777777" w:rsidR="000169A9" w:rsidRDefault="000169A9">
      <w:pPr>
        <w:pStyle w:val="BodyText"/>
        <w:spacing w:before="0"/>
        <w:rPr>
          <w:rFonts w:ascii="Arial"/>
          <w:sz w:val="20"/>
        </w:rPr>
      </w:pPr>
    </w:p>
    <w:p w14:paraId="2114BBC2" w14:textId="77777777" w:rsidR="000169A9" w:rsidRDefault="000169A9">
      <w:pPr>
        <w:pStyle w:val="BodyText"/>
        <w:spacing w:before="3"/>
        <w:rPr>
          <w:rFonts w:ascii="Arial"/>
          <w:sz w:val="16"/>
        </w:rPr>
      </w:pPr>
    </w:p>
    <w:p w14:paraId="3373BF71" w14:textId="77777777" w:rsidR="000169A9" w:rsidRDefault="00C652A5">
      <w:pPr>
        <w:pStyle w:val="Heading1"/>
        <w:spacing w:before="89" w:line="237" w:lineRule="auto"/>
        <w:ind w:left="1440" w:right="1512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51E7314" wp14:editId="6C319E87">
            <wp:simplePos x="0" y="0"/>
            <wp:positionH relativeFrom="page">
              <wp:posOffset>7594600</wp:posOffset>
            </wp:positionH>
            <wp:positionV relativeFrom="paragraph">
              <wp:posOffset>-783106</wp:posOffset>
            </wp:positionV>
            <wp:extent cx="68579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Sex-specific epidemiological and clinical characteristics of Covid-19 patients in the southeast region of Bangladesh</w:t>
      </w:r>
    </w:p>
    <w:p w14:paraId="63B519B1" w14:textId="77777777" w:rsidR="000169A9" w:rsidRDefault="000169A9">
      <w:pPr>
        <w:rPr>
          <w:b/>
          <w:bCs/>
          <w:sz w:val="32"/>
          <w:szCs w:val="32"/>
        </w:rPr>
      </w:pPr>
    </w:p>
    <w:p w14:paraId="78678828" w14:textId="77777777" w:rsidR="0027217F" w:rsidRPr="0027217F" w:rsidRDefault="0027217F" w:rsidP="0027217F"/>
    <w:p w14:paraId="3055EFFF" w14:textId="77777777" w:rsidR="0027217F" w:rsidRPr="0027217F" w:rsidRDefault="0027217F" w:rsidP="0027217F"/>
    <w:p w14:paraId="47286ECB" w14:textId="77777777" w:rsidR="0027217F" w:rsidRPr="0027217F" w:rsidRDefault="0027217F" w:rsidP="0027217F"/>
    <w:p w14:paraId="30FF304D" w14:textId="77777777" w:rsidR="0027217F" w:rsidRPr="0027217F" w:rsidRDefault="0027217F" w:rsidP="0027217F"/>
    <w:p w14:paraId="407647E5" w14:textId="1E2B0C46" w:rsidR="0027217F" w:rsidRPr="0027217F" w:rsidRDefault="0027217F" w:rsidP="0027217F">
      <w:pPr>
        <w:tabs>
          <w:tab w:val="left" w:pos="7217"/>
        </w:tabs>
      </w:pPr>
    </w:p>
    <w:p w14:paraId="566ED7E1" w14:textId="14B0E374" w:rsidR="0027217F" w:rsidRPr="0027217F" w:rsidRDefault="0027217F" w:rsidP="0027217F">
      <w:pPr>
        <w:tabs>
          <w:tab w:val="left" w:pos="7217"/>
        </w:tabs>
        <w:sectPr w:rsidR="0027217F" w:rsidRPr="0027217F">
          <w:footerReference w:type="default" r:id="rId8"/>
          <w:type w:val="continuous"/>
          <w:pgSz w:w="12240" w:h="15840"/>
          <w:pgMar w:top="620" w:right="60" w:bottom="480" w:left="0" w:header="720" w:footer="720" w:gutter="0"/>
          <w:cols w:space="720"/>
        </w:sectPr>
      </w:pPr>
      <w:r>
        <w:tab/>
      </w:r>
    </w:p>
    <w:p w14:paraId="755CAA40" w14:textId="77777777" w:rsidR="000169A9" w:rsidRDefault="00C652A5" w:rsidP="0027217F">
      <w:pPr>
        <w:pStyle w:val="Heading3"/>
        <w:tabs>
          <w:tab w:val="left" w:pos="5674"/>
          <w:tab w:val="left" w:pos="5675"/>
        </w:tabs>
        <w:spacing w:before="76"/>
        <w:ind w:left="5674" w:firstLine="0"/>
      </w:pPr>
      <w:r>
        <w:lastRenderedPageBreak/>
        <w:t>Abstract</w:t>
      </w:r>
    </w:p>
    <w:p w14:paraId="7EFC5F71" w14:textId="77777777" w:rsidR="000169A9" w:rsidRDefault="00C652A5">
      <w:pPr>
        <w:pStyle w:val="ListParagraph"/>
        <w:numPr>
          <w:ilvl w:val="0"/>
          <w:numId w:val="32"/>
        </w:numPr>
        <w:tabs>
          <w:tab w:val="left" w:pos="1440"/>
          <w:tab w:val="left" w:pos="1441"/>
        </w:tabs>
        <w:spacing w:before="171"/>
        <w:ind w:left="1440" w:hanging="474"/>
        <w:rPr>
          <w:sz w:val="24"/>
        </w:rPr>
      </w:pPr>
      <w:r>
        <w:rPr>
          <w:b/>
          <w:i/>
          <w:sz w:val="24"/>
        </w:rPr>
        <w:t xml:space="preserve">Purpose: </w:t>
      </w:r>
      <w:r>
        <w:rPr>
          <w:sz w:val="24"/>
        </w:rPr>
        <w:t>The present study aimed to compare and analyze the sex-specific</w:t>
      </w:r>
      <w:r>
        <w:rPr>
          <w:spacing w:val="-7"/>
          <w:sz w:val="24"/>
        </w:rPr>
        <w:t xml:space="preserve"> </w:t>
      </w:r>
      <w:r>
        <w:rPr>
          <w:sz w:val="24"/>
        </w:rPr>
        <w:t>epidemiological,</w:t>
      </w:r>
    </w:p>
    <w:p w14:paraId="32E67E8B" w14:textId="77777777" w:rsidR="000169A9" w:rsidRDefault="000169A9">
      <w:pPr>
        <w:pStyle w:val="BodyText"/>
        <w:spacing w:before="7"/>
        <w:rPr>
          <w:sz w:val="15"/>
        </w:rPr>
      </w:pPr>
    </w:p>
    <w:p w14:paraId="4F916426" w14:textId="77777777" w:rsidR="000169A9" w:rsidRDefault="00C652A5">
      <w:pPr>
        <w:pStyle w:val="ListParagraph"/>
        <w:numPr>
          <w:ilvl w:val="0"/>
          <w:numId w:val="32"/>
        </w:numPr>
        <w:tabs>
          <w:tab w:val="left" w:pos="1440"/>
          <w:tab w:val="left" w:pos="1441"/>
        </w:tabs>
        <w:ind w:left="1440" w:hanging="474"/>
        <w:rPr>
          <w:sz w:val="24"/>
        </w:rPr>
      </w:pPr>
      <w:r>
        <w:rPr>
          <w:sz w:val="24"/>
        </w:rPr>
        <w:t>clinical characteristics, comorbidities, and other information of confirmed COVID-19</w:t>
      </w:r>
      <w:r>
        <w:rPr>
          <w:spacing w:val="-3"/>
          <w:sz w:val="24"/>
        </w:rPr>
        <w:t xml:space="preserve"> </w:t>
      </w:r>
      <w:r>
        <w:rPr>
          <w:sz w:val="24"/>
        </w:rPr>
        <w:t>patients</w:t>
      </w:r>
    </w:p>
    <w:p w14:paraId="17BBF4DA" w14:textId="77777777" w:rsidR="000169A9" w:rsidRDefault="000169A9">
      <w:pPr>
        <w:pStyle w:val="BodyText"/>
        <w:spacing w:before="8"/>
        <w:rPr>
          <w:sz w:val="15"/>
        </w:rPr>
      </w:pPr>
    </w:p>
    <w:p w14:paraId="20AD0A04" w14:textId="77777777" w:rsidR="000169A9" w:rsidRDefault="00C652A5">
      <w:pPr>
        <w:pStyle w:val="ListParagraph"/>
        <w:numPr>
          <w:ilvl w:val="0"/>
          <w:numId w:val="32"/>
        </w:numPr>
        <w:tabs>
          <w:tab w:val="left" w:pos="1440"/>
          <w:tab w:val="left" w:pos="1441"/>
        </w:tabs>
        <w:ind w:left="1440" w:hanging="474"/>
        <w:rPr>
          <w:sz w:val="24"/>
        </w:rPr>
      </w:pPr>
      <w:r>
        <w:rPr>
          <w:sz w:val="24"/>
        </w:rPr>
        <w:t>from the southeast region in Bangladesh for the first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14:paraId="2966057C" w14:textId="77777777" w:rsidR="000169A9" w:rsidRDefault="000169A9">
      <w:pPr>
        <w:pStyle w:val="BodyText"/>
        <w:spacing w:before="1"/>
        <w:rPr>
          <w:sz w:val="17"/>
        </w:rPr>
      </w:pPr>
    </w:p>
    <w:p w14:paraId="49ED2B35" w14:textId="77777777" w:rsidR="000169A9" w:rsidRDefault="00C652A5">
      <w:pPr>
        <w:pStyle w:val="ListParagraph"/>
        <w:numPr>
          <w:ilvl w:val="0"/>
          <w:numId w:val="32"/>
        </w:numPr>
        <w:tabs>
          <w:tab w:val="left" w:pos="1440"/>
          <w:tab w:val="left" w:pos="1441"/>
        </w:tabs>
        <w:ind w:left="1440" w:hanging="474"/>
        <w:rPr>
          <w:sz w:val="24"/>
        </w:rPr>
      </w:pPr>
      <w:r>
        <w:rPr>
          <w:b/>
          <w:i/>
          <w:sz w:val="24"/>
        </w:rPr>
        <w:t xml:space="preserve">Methods: </w:t>
      </w:r>
      <w:r>
        <w:rPr>
          <w:sz w:val="24"/>
        </w:rPr>
        <w:t>385 lab-confirmed cases were studied out of a total of 2471 tested samples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</w:p>
    <w:p w14:paraId="2A9F5CD5" w14:textId="77777777" w:rsidR="000169A9" w:rsidRDefault="000169A9">
      <w:pPr>
        <w:pStyle w:val="BodyText"/>
        <w:spacing w:before="6"/>
        <w:rPr>
          <w:sz w:val="15"/>
        </w:rPr>
      </w:pPr>
    </w:p>
    <w:p w14:paraId="3EB92348" w14:textId="77777777" w:rsidR="000169A9" w:rsidRDefault="00C652A5">
      <w:pPr>
        <w:pStyle w:val="BodyText"/>
        <w:tabs>
          <w:tab w:val="left" w:pos="1440"/>
        </w:tabs>
        <w:ind w:left="967"/>
      </w:pPr>
      <w:r>
        <w:rPr>
          <w:rFonts w:ascii="Carlito"/>
          <w:sz w:val="22"/>
        </w:rPr>
        <w:t>6</w:t>
      </w:r>
      <w:r>
        <w:rPr>
          <w:rFonts w:ascii="Carlito"/>
          <w:sz w:val="22"/>
        </w:rPr>
        <w:tab/>
      </w:r>
      <w:r>
        <w:t>June 5 and September 10, 2020. RT-PCR was used for COVID-19 identification and</w:t>
      </w:r>
      <w:r>
        <w:rPr>
          <w:spacing w:val="-5"/>
        </w:rPr>
        <w:t xml:space="preserve"> </w:t>
      </w:r>
      <w:proofErr w:type="gramStart"/>
      <w:r>
        <w:t>SPSS</w:t>
      </w:r>
      <w:proofErr w:type="gramEnd"/>
    </w:p>
    <w:p w14:paraId="5F8B5B12" w14:textId="77777777" w:rsidR="000169A9" w:rsidRDefault="000169A9">
      <w:pPr>
        <w:pStyle w:val="BodyText"/>
        <w:spacing w:before="9"/>
        <w:rPr>
          <w:sz w:val="15"/>
        </w:rPr>
      </w:pPr>
    </w:p>
    <w:p w14:paraId="00319A2F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(version 25) for statistical 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14:paraId="09F4ABFC" w14:textId="77777777" w:rsidR="000169A9" w:rsidRDefault="000169A9">
      <w:pPr>
        <w:pStyle w:val="BodyText"/>
        <w:spacing w:before="1"/>
        <w:rPr>
          <w:sz w:val="17"/>
        </w:rPr>
      </w:pPr>
    </w:p>
    <w:p w14:paraId="0A768ACA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b/>
          <w:i/>
          <w:sz w:val="24"/>
        </w:rPr>
        <w:t xml:space="preserve">Results: </w:t>
      </w:r>
      <w:r>
        <w:rPr>
          <w:sz w:val="24"/>
        </w:rPr>
        <w:t xml:space="preserve">We found that male patients were roughly affected compared to </w:t>
      </w:r>
      <w:proofErr w:type="gramStart"/>
      <w:r>
        <w:rPr>
          <w:sz w:val="24"/>
        </w:rPr>
        <w:t>females</w:t>
      </w:r>
      <w:proofErr w:type="gramEnd"/>
      <w:r>
        <w:rPr>
          <w:sz w:val="24"/>
        </w:rPr>
        <w:t xml:space="preserve"> patients</w:t>
      </w:r>
      <w:r>
        <w:rPr>
          <w:spacing w:val="-11"/>
          <w:sz w:val="24"/>
        </w:rPr>
        <w:t xml:space="preserve"> </w:t>
      </w:r>
      <w:r>
        <w:rPr>
          <w:sz w:val="24"/>
        </w:rPr>
        <w:t>(male</w:t>
      </w:r>
    </w:p>
    <w:p w14:paraId="00B717A2" w14:textId="77777777" w:rsidR="000169A9" w:rsidRDefault="000169A9">
      <w:pPr>
        <w:pStyle w:val="BodyText"/>
        <w:spacing w:before="6"/>
        <w:rPr>
          <w:sz w:val="15"/>
        </w:rPr>
      </w:pPr>
    </w:p>
    <w:p w14:paraId="0B12452D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74.30% vs. female 25.7%) with an average age of 34.86 ± 15.442 years, and B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blood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</w:p>
    <w:p w14:paraId="56F47913" w14:textId="77777777" w:rsidR="000169A9" w:rsidRDefault="000169A9">
      <w:pPr>
        <w:pStyle w:val="BodyText"/>
        <w:spacing w:before="6"/>
        <w:rPr>
          <w:sz w:val="15"/>
        </w:rPr>
      </w:pPr>
    </w:p>
    <w:p w14:paraId="7BD5AAA7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ind w:hanging="587"/>
        <w:jc w:val="left"/>
        <w:rPr>
          <w:sz w:val="24"/>
        </w:rPr>
      </w:pPr>
      <w:r>
        <w:rPr>
          <w:sz w:val="24"/>
        </w:rPr>
        <w:t>has been identified as a high-risk factor for COVID-19 infection. Workplace, local market,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4F00B4A4" w14:textId="77777777" w:rsidR="000169A9" w:rsidRDefault="000169A9">
      <w:pPr>
        <w:pStyle w:val="BodyText"/>
        <w:spacing w:before="7"/>
        <w:rPr>
          <w:sz w:val="15"/>
        </w:rPr>
      </w:pPr>
    </w:p>
    <w:p w14:paraId="691EC7AD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ind w:hanging="587"/>
        <w:jc w:val="left"/>
        <w:rPr>
          <w:sz w:val="24"/>
        </w:rPr>
      </w:pPr>
      <w:r>
        <w:rPr>
          <w:sz w:val="24"/>
        </w:rPr>
        <w:t xml:space="preserve">bank </w:t>
      </w:r>
      <w:proofErr w:type="gramStart"/>
      <w:r>
        <w:rPr>
          <w:sz w:val="24"/>
        </w:rPr>
        <w:t>were</w:t>
      </w:r>
      <w:proofErr w:type="gramEnd"/>
      <w:r>
        <w:rPr>
          <w:sz w:val="24"/>
        </w:rPr>
        <w:t xml:space="preserve"> signified as sex-specific risk zone (</w:t>
      </w:r>
      <w:r>
        <w:rPr>
          <w:i/>
          <w:sz w:val="24"/>
        </w:rPr>
        <w:t xml:space="preserve">p </w:t>
      </w:r>
      <w:r>
        <w:rPr>
          <w:sz w:val="24"/>
        </w:rPr>
        <w:t>&lt; 0.001). Pre-existing medical conditions 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</w:p>
    <w:p w14:paraId="5CDF185B" w14:textId="77777777" w:rsidR="000169A9" w:rsidRDefault="000169A9">
      <w:pPr>
        <w:pStyle w:val="BodyText"/>
        <w:spacing w:before="6"/>
        <w:rPr>
          <w:sz w:val="15"/>
        </w:rPr>
      </w:pPr>
    </w:p>
    <w:p w14:paraId="75B63319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ind w:hanging="587"/>
        <w:jc w:val="left"/>
        <w:rPr>
          <w:sz w:val="24"/>
        </w:rPr>
      </w:pPr>
      <w:r>
        <w:rPr>
          <w:sz w:val="24"/>
        </w:rPr>
        <w:t>diabetes, hypertension, cardiovascular and respiratory diseases were identified among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</w:p>
    <w:p w14:paraId="69D33054" w14:textId="77777777" w:rsidR="000169A9" w:rsidRDefault="000169A9">
      <w:pPr>
        <w:pStyle w:val="BodyText"/>
        <w:spacing w:before="6"/>
        <w:rPr>
          <w:sz w:val="15"/>
        </w:rPr>
      </w:pPr>
    </w:p>
    <w:p w14:paraId="65F1F63B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ind w:hanging="587"/>
        <w:jc w:val="left"/>
        <w:rPr>
          <w:sz w:val="24"/>
        </w:rPr>
      </w:pPr>
      <w:r>
        <w:rPr>
          <w:sz w:val="24"/>
        </w:rPr>
        <w:t>patients. Less than half of the confirmed COVID-19 cases in the southeast region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were</w:t>
      </w:r>
      <w:proofErr w:type="gramEnd"/>
    </w:p>
    <w:p w14:paraId="0E802EF8" w14:textId="77777777" w:rsidR="000169A9" w:rsidRDefault="000169A9">
      <w:pPr>
        <w:pStyle w:val="BodyText"/>
        <w:spacing w:before="7"/>
        <w:rPr>
          <w:sz w:val="15"/>
        </w:rPr>
      </w:pPr>
    </w:p>
    <w:p w14:paraId="6696AB65" w14:textId="77777777" w:rsidR="000169A9" w:rsidRDefault="00C652A5">
      <w:pPr>
        <w:pStyle w:val="ListParagraph"/>
        <w:numPr>
          <w:ilvl w:val="0"/>
          <w:numId w:val="31"/>
        </w:numPr>
        <w:tabs>
          <w:tab w:val="left" w:pos="1440"/>
          <w:tab w:val="left" w:pos="1441"/>
        </w:tabs>
        <w:ind w:hanging="587"/>
        <w:jc w:val="left"/>
        <w:rPr>
          <w:sz w:val="24"/>
        </w:rPr>
      </w:pPr>
      <w:r>
        <w:rPr>
          <w:sz w:val="24"/>
        </w:rPr>
        <w:t>asymptomatic (37.73%) and more prevalent among females than males (male vs. female:</w:t>
      </w:r>
      <w:r>
        <w:rPr>
          <w:spacing w:val="-6"/>
          <w:sz w:val="24"/>
        </w:rPr>
        <w:t xml:space="preserve"> </w:t>
      </w:r>
      <w:r>
        <w:rPr>
          <w:sz w:val="24"/>
        </w:rPr>
        <w:t>36.84%</w:t>
      </w:r>
    </w:p>
    <w:p w14:paraId="3D3A3096" w14:textId="77777777" w:rsidR="000169A9" w:rsidRDefault="000169A9">
      <w:pPr>
        <w:pStyle w:val="BodyText"/>
        <w:spacing w:before="9"/>
        <w:rPr>
          <w:sz w:val="15"/>
        </w:rPr>
      </w:pPr>
    </w:p>
    <w:p w14:paraId="7C66BDBC" w14:textId="77777777" w:rsidR="000169A9" w:rsidRDefault="00C652A5">
      <w:pPr>
        <w:pStyle w:val="BodyText"/>
        <w:tabs>
          <w:tab w:val="left" w:pos="1440"/>
        </w:tabs>
        <w:ind w:left="854"/>
      </w:pPr>
      <w:r>
        <w:rPr>
          <w:rFonts w:ascii="Carlito"/>
          <w:sz w:val="22"/>
        </w:rPr>
        <w:t>15</w:t>
      </w:r>
      <w:r>
        <w:rPr>
          <w:rFonts w:ascii="Carlito"/>
          <w:sz w:val="22"/>
        </w:rPr>
        <w:tab/>
      </w:r>
      <w:r>
        <w:t xml:space="preserve">vs. 40.51%, </w:t>
      </w:r>
      <w:r>
        <w:rPr>
          <w:i/>
        </w:rPr>
        <w:t xml:space="preserve">p </w:t>
      </w:r>
      <w:r>
        <w:t>=</w:t>
      </w:r>
      <w:r>
        <w:rPr>
          <w:spacing w:val="-3"/>
        </w:rPr>
        <w:t xml:space="preserve"> </w:t>
      </w:r>
      <w:r>
        <w:t>0.001).</w:t>
      </w:r>
    </w:p>
    <w:p w14:paraId="0C89CDEF" w14:textId="77777777" w:rsidR="000169A9" w:rsidRDefault="000169A9">
      <w:pPr>
        <w:pStyle w:val="BodyText"/>
        <w:spacing w:before="0"/>
        <w:rPr>
          <w:sz w:val="17"/>
        </w:rPr>
      </w:pPr>
    </w:p>
    <w:p w14:paraId="1DAE0E63" w14:textId="77777777" w:rsidR="000169A9" w:rsidRDefault="00C652A5">
      <w:pPr>
        <w:pStyle w:val="ListParagraph"/>
        <w:numPr>
          <w:ilvl w:val="0"/>
          <w:numId w:val="30"/>
        </w:numPr>
        <w:tabs>
          <w:tab w:val="left" w:pos="1440"/>
          <w:tab w:val="left" w:pos="1441"/>
        </w:tabs>
        <w:rPr>
          <w:sz w:val="24"/>
        </w:rPr>
      </w:pPr>
      <w:r>
        <w:rPr>
          <w:b/>
          <w:i/>
          <w:sz w:val="24"/>
        </w:rPr>
        <w:t xml:space="preserve">Conclusions: </w:t>
      </w:r>
      <w:r>
        <w:rPr>
          <w:sz w:val="24"/>
        </w:rPr>
        <w:t>The findings may help health authorities and the government to take</w:t>
      </w:r>
      <w:r>
        <w:rPr>
          <w:spacing w:val="-8"/>
          <w:sz w:val="24"/>
        </w:rPr>
        <w:t xml:space="preserve"> </w:t>
      </w:r>
      <w:r>
        <w:rPr>
          <w:sz w:val="24"/>
        </w:rPr>
        <w:t>necessary</w:t>
      </w:r>
    </w:p>
    <w:p w14:paraId="396AA729" w14:textId="77777777" w:rsidR="000169A9" w:rsidRDefault="000169A9">
      <w:pPr>
        <w:pStyle w:val="BodyText"/>
        <w:spacing w:before="9"/>
        <w:rPr>
          <w:sz w:val="15"/>
        </w:rPr>
      </w:pPr>
    </w:p>
    <w:p w14:paraId="4B9B9667" w14:textId="77777777" w:rsidR="000169A9" w:rsidRDefault="00C652A5">
      <w:pPr>
        <w:pStyle w:val="ListParagraph"/>
        <w:numPr>
          <w:ilvl w:val="0"/>
          <w:numId w:val="30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steps for identification and isolation, treatment, prevention, and control of this global</w:t>
      </w:r>
      <w:r>
        <w:rPr>
          <w:spacing w:val="-6"/>
          <w:sz w:val="24"/>
        </w:rPr>
        <w:t xml:space="preserve"> </w:t>
      </w:r>
      <w:r>
        <w:rPr>
          <w:sz w:val="24"/>
        </w:rPr>
        <w:t>pandemic.</w:t>
      </w:r>
    </w:p>
    <w:p w14:paraId="2AE5C456" w14:textId="77777777" w:rsidR="000169A9" w:rsidRDefault="000169A9">
      <w:pPr>
        <w:pStyle w:val="BodyText"/>
        <w:spacing w:before="6"/>
        <w:rPr>
          <w:sz w:val="26"/>
        </w:rPr>
      </w:pPr>
    </w:p>
    <w:p w14:paraId="4BA9E5B1" w14:textId="77777777" w:rsidR="000169A9" w:rsidRDefault="00C652A5">
      <w:pPr>
        <w:ind w:left="854"/>
        <w:rPr>
          <w:rFonts w:ascii="Carlito"/>
        </w:rPr>
      </w:pPr>
      <w:r>
        <w:rPr>
          <w:rFonts w:ascii="Carlito"/>
        </w:rPr>
        <w:t>18</w:t>
      </w:r>
    </w:p>
    <w:p w14:paraId="4FDD97F5" w14:textId="77777777" w:rsidR="000169A9" w:rsidRDefault="000169A9">
      <w:pPr>
        <w:pStyle w:val="BodyText"/>
        <w:spacing w:before="0"/>
        <w:rPr>
          <w:rFonts w:ascii="Carlito"/>
          <w:sz w:val="16"/>
        </w:rPr>
      </w:pPr>
    </w:p>
    <w:p w14:paraId="031B77FC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b/>
          <w:sz w:val="24"/>
        </w:rPr>
        <w:t xml:space="preserve">Keywords: </w:t>
      </w:r>
      <w:r>
        <w:rPr>
          <w:sz w:val="24"/>
        </w:rPr>
        <w:t>COVID-19, Coronavirus disease, Epidemiological, Clinical features,</w:t>
      </w:r>
      <w:r>
        <w:rPr>
          <w:spacing w:val="-2"/>
          <w:sz w:val="24"/>
        </w:rPr>
        <w:t xml:space="preserve"> </w:t>
      </w:r>
      <w:r>
        <w:rPr>
          <w:sz w:val="24"/>
        </w:rPr>
        <w:t>Asymptomatic,</w:t>
      </w:r>
    </w:p>
    <w:p w14:paraId="4FD6BA30" w14:textId="77777777" w:rsidR="000169A9" w:rsidRDefault="000169A9">
      <w:pPr>
        <w:pStyle w:val="BodyText"/>
        <w:spacing w:before="10"/>
        <w:rPr>
          <w:sz w:val="15"/>
        </w:rPr>
      </w:pPr>
    </w:p>
    <w:p w14:paraId="7BB1B3C1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Comorbidities</w:t>
      </w:r>
    </w:p>
    <w:p w14:paraId="6B49EEAB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0E560432" w14:textId="77777777" w:rsidR="000169A9" w:rsidRDefault="00C652A5">
      <w:pPr>
        <w:pStyle w:val="Heading3"/>
        <w:numPr>
          <w:ilvl w:val="0"/>
          <w:numId w:val="29"/>
        </w:numPr>
        <w:tabs>
          <w:tab w:val="left" w:pos="1440"/>
          <w:tab w:val="left" w:pos="1441"/>
        </w:tabs>
      </w:pPr>
      <w:r>
        <w:lastRenderedPageBreak/>
        <w:t>1</w:t>
      </w:r>
      <w:r>
        <w:rPr>
          <w:spacing w:val="47"/>
        </w:rPr>
        <w:t xml:space="preserve"> </w:t>
      </w:r>
      <w:r>
        <w:t>Introduction</w:t>
      </w:r>
    </w:p>
    <w:p w14:paraId="14EB9F33" w14:textId="77777777" w:rsidR="000169A9" w:rsidRDefault="000169A9">
      <w:pPr>
        <w:pStyle w:val="BodyText"/>
        <w:spacing w:before="7"/>
        <w:rPr>
          <w:b/>
          <w:sz w:val="16"/>
        </w:rPr>
      </w:pPr>
    </w:p>
    <w:p w14:paraId="2E472160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COVID-19 (Coronavirus disease-2019) was first identified in December 2019 in a person 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</w:p>
    <w:p w14:paraId="79D81C0A" w14:textId="77777777" w:rsidR="000169A9" w:rsidRDefault="000169A9">
      <w:pPr>
        <w:pStyle w:val="BodyText"/>
        <w:spacing w:before="6"/>
        <w:rPr>
          <w:sz w:val="15"/>
        </w:rPr>
      </w:pPr>
    </w:p>
    <w:p w14:paraId="72B8A65D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 xml:space="preserve">seafood market in Wuhan city, in Hubei province, China (Chan et al., 2020). </w:t>
      </w:r>
      <w:r>
        <w:rPr>
          <w:spacing w:val="-3"/>
          <w:sz w:val="24"/>
        </w:rPr>
        <w:t xml:space="preserve">It </w:t>
      </w:r>
      <w:r>
        <w:rPr>
          <w:sz w:val="24"/>
        </w:rPr>
        <w:t>is caused by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</w:p>
    <w:p w14:paraId="30D32C02" w14:textId="77777777" w:rsidR="000169A9" w:rsidRDefault="000169A9">
      <w:pPr>
        <w:pStyle w:val="BodyText"/>
        <w:spacing w:before="7"/>
        <w:rPr>
          <w:sz w:val="15"/>
        </w:rPr>
      </w:pPr>
    </w:p>
    <w:p w14:paraId="304C03B2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unknown pathogenic virus, and somedays later, scientists isolated this new virus from the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</w:p>
    <w:p w14:paraId="6F369BA1" w14:textId="77777777" w:rsidR="000169A9" w:rsidRDefault="000169A9">
      <w:pPr>
        <w:pStyle w:val="BodyText"/>
        <w:spacing w:before="6"/>
        <w:rPr>
          <w:sz w:val="15"/>
        </w:rPr>
      </w:pPr>
    </w:p>
    <w:p w14:paraId="1CFD52C5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respiratory tract of patients. This virus is a new type of Beta coronavirus, corresponds 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</w:p>
    <w:p w14:paraId="3D5D1CF8" w14:textId="77777777" w:rsidR="000169A9" w:rsidRDefault="000169A9">
      <w:pPr>
        <w:pStyle w:val="BodyText"/>
        <w:spacing w:before="7"/>
        <w:rPr>
          <w:sz w:val="15"/>
        </w:rPr>
      </w:pPr>
    </w:p>
    <w:p w14:paraId="382D21EC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 xml:space="preserve">comparatively noted </w:t>
      </w:r>
      <w:proofErr w:type="spellStart"/>
      <w:r>
        <w:rPr>
          <w:sz w:val="24"/>
        </w:rPr>
        <w:t>Coronaviridae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family,  and</w:t>
      </w:r>
      <w:proofErr w:type="gramEnd"/>
      <w:r>
        <w:rPr>
          <w:sz w:val="24"/>
        </w:rPr>
        <w:t xml:space="preserve"> is identical to Bat SARS-type</w:t>
      </w:r>
      <w:r>
        <w:rPr>
          <w:spacing w:val="-16"/>
          <w:sz w:val="24"/>
        </w:rPr>
        <w:t xml:space="preserve"> </w:t>
      </w:r>
      <w:r>
        <w:rPr>
          <w:sz w:val="24"/>
        </w:rPr>
        <w:t>coronavirus</w:t>
      </w:r>
    </w:p>
    <w:p w14:paraId="367B2DAE" w14:textId="77777777" w:rsidR="000169A9" w:rsidRDefault="000169A9">
      <w:pPr>
        <w:pStyle w:val="BodyText"/>
        <w:spacing w:before="6"/>
        <w:rPr>
          <w:sz w:val="15"/>
        </w:rPr>
      </w:pPr>
    </w:p>
    <w:p w14:paraId="2E9448F9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(having 88% identity) and have identity nucleotide with the actual severe acute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respiratory</w:t>
      </w:r>
      <w:proofErr w:type="gramEnd"/>
    </w:p>
    <w:p w14:paraId="09C04D5B" w14:textId="77777777" w:rsidR="000169A9" w:rsidRDefault="000169A9">
      <w:pPr>
        <w:pStyle w:val="BodyText"/>
        <w:spacing w:before="7"/>
        <w:rPr>
          <w:sz w:val="15"/>
        </w:rPr>
      </w:pPr>
    </w:p>
    <w:p w14:paraId="316447D1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syndrome (SARS) (80%) and Middle East respiratory syndrome coronavirus</w:t>
      </w:r>
      <w:r>
        <w:rPr>
          <w:spacing w:val="-7"/>
          <w:sz w:val="24"/>
        </w:rPr>
        <w:t xml:space="preserve"> </w:t>
      </w:r>
      <w:r>
        <w:rPr>
          <w:sz w:val="24"/>
        </w:rPr>
        <w:t>(MERS-</w:t>
      </w:r>
      <w:proofErr w:type="spellStart"/>
      <w:r>
        <w:rPr>
          <w:sz w:val="24"/>
        </w:rPr>
        <w:t>CoV</w:t>
      </w:r>
      <w:proofErr w:type="spellEnd"/>
      <w:r>
        <w:rPr>
          <w:sz w:val="24"/>
        </w:rPr>
        <w:t>)</w:t>
      </w:r>
    </w:p>
    <w:p w14:paraId="6F23F9C2" w14:textId="77777777" w:rsidR="000169A9" w:rsidRDefault="000169A9">
      <w:pPr>
        <w:pStyle w:val="BodyText"/>
        <w:spacing w:before="6"/>
        <w:rPr>
          <w:sz w:val="15"/>
        </w:rPr>
      </w:pPr>
    </w:p>
    <w:p w14:paraId="523189B3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(about 50%) epidemic virus (Zheng, 2020). The pathogen of this disease has been confirmed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</w:p>
    <w:p w14:paraId="517C8C8A" w14:textId="77777777" w:rsidR="000169A9" w:rsidRDefault="000169A9">
      <w:pPr>
        <w:pStyle w:val="BodyText"/>
        <w:spacing w:before="7"/>
        <w:rPr>
          <w:sz w:val="15"/>
        </w:rPr>
      </w:pPr>
    </w:p>
    <w:p w14:paraId="32287548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molecular methods as a new coronavirus and was primarily named a 2019 novel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coronavirus</w:t>
      </w:r>
      <w:proofErr w:type="gramEnd"/>
    </w:p>
    <w:p w14:paraId="55281B41" w14:textId="77777777" w:rsidR="000169A9" w:rsidRDefault="000169A9">
      <w:pPr>
        <w:pStyle w:val="BodyText"/>
        <w:spacing w:before="6"/>
        <w:rPr>
          <w:sz w:val="15"/>
        </w:rPr>
      </w:pPr>
    </w:p>
    <w:p w14:paraId="7EAA6D1E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(2019-nCoV). World Health Organization (WHO) declared the COVID-19 outbreak as 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sixth</w:t>
      </w:r>
      <w:proofErr w:type="gramEnd"/>
    </w:p>
    <w:p w14:paraId="6B29164D" w14:textId="77777777" w:rsidR="000169A9" w:rsidRDefault="000169A9">
      <w:pPr>
        <w:pStyle w:val="BodyText"/>
        <w:spacing w:before="6"/>
        <w:rPr>
          <w:sz w:val="15"/>
        </w:rPr>
      </w:pPr>
    </w:p>
    <w:p w14:paraId="2249724C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public health emergency of international concern on 30 January 2020 and declared a fresh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</w:p>
    <w:p w14:paraId="76B29DDB" w14:textId="77777777" w:rsidR="000169A9" w:rsidRDefault="000169A9">
      <w:pPr>
        <w:pStyle w:val="BodyText"/>
        <w:spacing w:before="7"/>
        <w:rPr>
          <w:sz w:val="15"/>
        </w:rPr>
      </w:pPr>
    </w:p>
    <w:p w14:paraId="3D5EC901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called Corona Virus Disease (COVID-19) on February 11, 2020, for the pandemic</w:t>
      </w:r>
      <w:r>
        <w:rPr>
          <w:spacing w:val="-10"/>
          <w:sz w:val="24"/>
        </w:rPr>
        <w:t xml:space="preserve"> </w:t>
      </w:r>
      <w:r>
        <w:rPr>
          <w:sz w:val="24"/>
        </w:rPr>
        <w:t>disease:</w:t>
      </w:r>
    </w:p>
    <w:p w14:paraId="7851FB4F" w14:textId="77777777" w:rsidR="000169A9" w:rsidRDefault="000169A9">
      <w:pPr>
        <w:pStyle w:val="BodyText"/>
        <w:spacing w:before="9"/>
        <w:rPr>
          <w:sz w:val="15"/>
        </w:rPr>
      </w:pPr>
    </w:p>
    <w:p w14:paraId="7C22FEA1" w14:textId="77777777" w:rsidR="000169A9" w:rsidRDefault="00C652A5">
      <w:pPr>
        <w:pStyle w:val="ListParagraph"/>
        <w:numPr>
          <w:ilvl w:val="0"/>
          <w:numId w:val="29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Corona Virus Disease (COVID-19) (Lai et al.,</w:t>
      </w:r>
      <w:r>
        <w:rPr>
          <w:spacing w:val="-3"/>
          <w:sz w:val="24"/>
        </w:rPr>
        <w:t xml:space="preserve"> </w:t>
      </w:r>
      <w:r>
        <w:rPr>
          <w:sz w:val="24"/>
        </w:rPr>
        <w:t>2020).</w:t>
      </w:r>
    </w:p>
    <w:p w14:paraId="658F6D48" w14:textId="77777777" w:rsidR="000169A9" w:rsidRDefault="000169A9">
      <w:pPr>
        <w:pStyle w:val="BodyText"/>
        <w:spacing w:before="1"/>
        <w:rPr>
          <w:sz w:val="26"/>
        </w:rPr>
      </w:pPr>
    </w:p>
    <w:p w14:paraId="4A605AAB" w14:textId="77777777" w:rsidR="000169A9" w:rsidRDefault="00C652A5">
      <w:pPr>
        <w:ind w:left="854"/>
        <w:rPr>
          <w:rFonts w:ascii="Carlito"/>
        </w:rPr>
      </w:pPr>
      <w:r>
        <w:rPr>
          <w:rFonts w:ascii="Carlito"/>
        </w:rPr>
        <w:t>35</w:t>
      </w:r>
    </w:p>
    <w:p w14:paraId="6D832118" w14:textId="77777777" w:rsidR="000169A9" w:rsidRDefault="000169A9">
      <w:pPr>
        <w:pStyle w:val="BodyText"/>
        <w:spacing w:before="5"/>
        <w:rPr>
          <w:rFonts w:ascii="Carlito"/>
          <w:sz w:val="16"/>
        </w:rPr>
      </w:pPr>
    </w:p>
    <w:p w14:paraId="5A9980CA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On the grounds of taxonomy, phylogeny, and developed practice, the International Committee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</w:p>
    <w:p w14:paraId="4DEEB4F3" w14:textId="77777777" w:rsidR="000169A9" w:rsidRDefault="000169A9">
      <w:pPr>
        <w:pStyle w:val="BodyText"/>
        <w:spacing w:before="7"/>
        <w:rPr>
          <w:sz w:val="15"/>
        </w:rPr>
      </w:pPr>
    </w:p>
    <w:p w14:paraId="59A0B9E0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Taxonomy of Viruses (ICTV) announced the official name of this coronavirus as severe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acute</w:t>
      </w:r>
      <w:proofErr w:type="gramEnd"/>
    </w:p>
    <w:p w14:paraId="060799ED" w14:textId="77777777" w:rsidR="000169A9" w:rsidRDefault="000169A9">
      <w:pPr>
        <w:pStyle w:val="BodyText"/>
        <w:spacing w:before="6"/>
        <w:rPr>
          <w:sz w:val="15"/>
        </w:rPr>
      </w:pPr>
    </w:p>
    <w:p w14:paraId="6CA8BA83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respiratory syndrome coronavirus 2 (SARS-CoV-2) on 12 February 2020 (Lai et al., 2020)</w:t>
      </w:r>
      <w:r>
        <w:rPr>
          <w:b/>
          <w:sz w:val="24"/>
        </w:rPr>
        <w:t>.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Since</w:t>
      </w:r>
    </w:p>
    <w:p w14:paraId="2008343E" w14:textId="77777777" w:rsidR="000169A9" w:rsidRDefault="000169A9">
      <w:pPr>
        <w:pStyle w:val="BodyText"/>
        <w:spacing w:before="6"/>
        <w:rPr>
          <w:sz w:val="15"/>
        </w:rPr>
      </w:pPr>
    </w:p>
    <w:p w14:paraId="75C903B7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the disease's occurrence, it is become a global threat and spreading quickly to provinces in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China</w:t>
      </w:r>
      <w:proofErr w:type="gramEnd"/>
    </w:p>
    <w:p w14:paraId="3BA0717A" w14:textId="77777777" w:rsidR="000169A9" w:rsidRDefault="000169A9">
      <w:pPr>
        <w:pStyle w:val="BodyText"/>
        <w:spacing w:before="7"/>
        <w:rPr>
          <w:sz w:val="15"/>
        </w:rPr>
      </w:pPr>
    </w:p>
    <w:p w14:paraId="152E21AD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and more than 210 countries, including Bangladesh, worldwide (</w:t>
      </w:r>
      <w:proofErr w:type="spellStart"/>
      <w:r>
        <w:rPr>
          <w:sz w:val="24"/>
        </w:rPr>
        <w:t>Worldometers</w:t>
      </w:r>
      <w:proofErr w:type="spellEnd"/>
      <w:r>
        <w:rPr>
          <w:sz w:val="24"/>
        </w:rPr>
        <w:t>, n.d.).</w:t>
      </w:r>
      <w:r>
        <w:rPr>
          <w:spacing w:val="46"/>
          <w:sz w:val="24"/>
        </w:rPr>
        <w:t xml:space="preserve"> </w:t>
      </w:r>
      <w:r>
        <w:rPr>
          <w:sz w:val="24"/>
        </w:rPr>
        <w:t>By</w:t>
      </w:r>
    </w:p>
    <w:p w14:paraId="25CEA0D9" w14:textId="77777777" w:rsidR="000169A9" w:rsidRDefault="000169A9">
      <w:pPr>
        <w:pStyle w:val="BodyText"/>
        <w:spacing w:before="7"/>
        <w:rPr>
          <w:sz w:val="15"/>
        </w:rPr>
      </w:pPr>
    </w:p>
    <w:p w14:paraId="02FD64C0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January 2, 2020, 41 lab-confirmed COVID-19 patients had been detected from hospitals 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less</w:t>
      </w:r>
      <w:proofErr w:type="gramEnd"/>
    </w:p>
    <w:p w14:paraId="4E0ECAE7" w14:textId="77777777" w:rsidR="000169A9" w:rsidRDefault="000169A9">
      <w:pPr>
        <w:pStyle w:val="BodyText"/>
        <w:spacing w:before="6"/>
        <w:rPr>
          <w:sz w:val="15"/>
        </w:rPr>
      </w:pPr>
    </w:p>
    <w:p w14:paraId="288ADFC1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than 50% of them had implicit illness including high blood pressure, hyperglycemia,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72B6C5CD" w14:textId="77777777" w:rsidR="000169A9" w:rsidRDefault="000169A9">
      <w:pPr>
        <w:pStyle w:val="BodyText"/>
        <w:spacing w:before="6"/>
        <w:rPr>
          <w:sz w:val="15"/>
        </w:rPr>
      </w:pPr>
    </w:p>
    <w:p w14:paraId="68CF4FBE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cardiovascular diseases (C. Huang et al., 2020). As of 22 January 2020, there were 571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registered</w:t>
      </w:r>
      <w:proofErr w:type="gramEnd"/>
    </w:p>
    <w:p w14:paraId="7433190B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67549FD9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spacing w:before="72"/>
        <w:rPr>
          <w:sz w:val="24"/>
        </w:rPr>
      </w:pPr>
      <w:r>
        <w:rPr>
          <w:sz w:val="24"/>
        </w:rPr>
        <w:lastRenderedPageBreak/>
        <w:t>cases of 2019-new coronaviruses (COVID-19) in 25 provinces in China and 17 deaths until</w:t>
      </w:r>
      <w:r>
        <w:rPr>
          <w:spacing w:val="-2"/>
          <w:sz w:val="24"/>
        </w:rPr>
        <w:t xml:space="preserve"> </w:t>
      </w:r>
      <w:r>
        <w:rPr>
          <w:sz w:val="24"/>
        </w:rPr>
        <w:t>22</w:t>
      </w:r>
    </w:p>
    <w:p w14:paraId="3485348E" w14:textId="77777777" w:rsidR="000169A9" w:rsidRDefault="000169A9">
      <w:pPr>
        <w:pStyle w:val="BodyText"/>
        <w:spacing w:before="6"/>
        <w:rPr>
          <w:sz w:val="15"/>
        </w:rPr>
      </w:pPr>
    </w:p>
    <w:p w14:paraId="753DF490" w14:textId="77777777" w:rsidR="000169A9" w:rsidRDefault="00C652A5">
      <w:pPr>
        <w:pStyle w:val="ListParagraph"/>
        <w:numPr>
          <w:ilvl w:val="0"/>
          <w:numId w:val="28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January 2020 (Lu, 2020). Now, 4634 patients died up to 2 July 2020 in China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Worldometers</w:t>
      </w:r>
      <w:proofErr w:type="spellEnd"/>
      <w:r>
        <w:rPr>
          <w:sz w:val="24"/>
        </w:rPr>
        <w:t>,</w:t>
      </w:r>
    </w:p>
    <w:p w14:paraId="64DC355E" w14:textId="77777777" w:rsidR="000169A9" w:rsidRDefault="000169A9">
      <w:pPr>
        <w:pStyle w:val="BodyText"/>
        <w:spacing w:before="9"/>
        <w:rPr>
          <w:sz w:val="15"/>
        </w:rPr>
      </w:pPr>
    </w:p>
    <w:p w14:paraId="6EF83721" w14:textId="77777777" w:rsidR="000169A9" w:rsidRDefault="00C652A5">
      <w:pPr>
        <w:tabs>
          <w:tab w:val="left" w:pos="1440"/>
        </w:tabs>
        <w:spacing w:before="90"/>
        <w:ind w:left="854"/>
        <w:rPr>
          <w:sz w:val="24"/>
        </w:rPr>
      </w:pPr>
      <w:r>
        <w:rPr>
          <w:rFonts w:ascii="Carlito"/>
        </w:rPr>
        <w:t>46</w:t>
      </w:r>
      <w:r>
        <w:rPr>
          <w:rFonts w:ascii="Carlito"/>
        </w:rPr>
        <w:tab/>
      </w:r>
      <w:r>
        <w:rPr>
          <w:sz w:val="24"/>
        </w:rPr>
        <w:t>n.d.).</w:t>
      </w:r>
    </w:p>
    <w:p w14:paraId="4367E0FA" w14:textId="77777777" w:rsidR="000169A9" w:rsidRDefault="000169A9">
      <w:pPr>
        <w:pStyle w:val="BodyText"/>
        <w:spacing w:before="1"/>
        <w:rPr>
          <w:sz w:val="26"/>
        </w:rPr>
      </w:pPr>
    </w:p>
    <w:p w14:paraId="032EB78F" w14:textId="77777777" w:rsidR="000169A9" w:rsidRDefault="00C652A5">
      <w:pPr>
        <w:ind w:left="854"/>
        <w:rPr>
          <w:rFonts w:ascii="Carlito"/>
        </w:rPr>
      </w:pPr>
      <w:r>
        <w:rPr>
          <w:rFonts w:ascii="Carlito"/>
        </w:rPr>
        <w:t>47</w:t>
      </w:r>
    </w:p>
    <w:p w14:paraId="3244892B" w14:textId="77777777" w:rsidR="000169A9" w:rsidRDefault="000169A9">
      <w:pPr>
        <w:pStyle w:val="BodyText"/>
        <w:spacing w:before="6"/>
        <w:rPr>
          <w:rFonts w:ascii="Carlito"/>
          <w:sz w:val="16"/>
        </w:rPr>
      </w:pPr>
    </w:p>
    <w:p w14:paraId="0A4F1483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COVID-19 infects more than ten million patients and about 516558 (8%) died on 2 July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2020</w:t>
      </w:r>
      <w:proofErr w:type="gramEnd"/>
    </w:p>
    <w:p w14:paraId="16D2A090" w14:textId="77777777" w:rsidR="000169A9" w:rsidRDefault="000169A9">
      <w:pPr>
        <w:pStyle w:val="BodyText"/>
        <w:spacing w:before="6"/>
        <w:rPr>
          <w:sz w:val="15"/>
        </w:rPr>
      </w:pPr>
    </w:p>
    <w:p w14:paraId="296665EB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worldwide. USA has accounted for the highest number of COVID-19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patients(</w:t>
      </w:r>
      <w:proofErr w:type="gramEnd"/>
      <w:r>
        <w:rPr>
          <w:sz w:val="24"/>
        </w:rPr>
        <w:t>2758044),</w:t>
      </w:r>
    </w:p>
    <w:p w14:paraId="5860A549" w14:textId="77777777" w:rsidR="000169A9" w:rsidRDefault="000169A9">
      <w:pPr>
        <w:pStyle w:val="BodyText"/>
        <w:spacing w:before="6"/>
        <w:rPr>
          <w:sz w:val="15"/>
        </w:rPr>
      </w:pPr>
    </w:p>
    <w:p w14:paraId="0EB1D536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followed by Brazil (1426913), Russia (654405), and the UK (313483) on 2 July 2020.</w:t>
      </w:r>
      <w:r>
        <w:rPr>
          <w:spacing w:val="-14"/>
          <w:sz w:val="24"/>
        </w:rPr>
        <w:t xml:space="preserve"> </w:t>
      </w:r>
      <w:r>
        <w:rPr>
          <w:sz w:val="24"/>
        </w:rPr>
        <w:t>Every</w:t>
      </w:r>
    </w:p>
    <w:p w14:paraId="574D3D7A" w14:textId="77777777" w:rsidR="000169A9" w:rsidRDefault="000169A9">
      <w:pPr>
        <w:pStyle w:val="BodyText"/>
        <w:spacing w:before="7"/>
        <w:rPr>
          <w:sz w:val="15"/>
        </w:rPr>
      </w:pPr>
    </w:p>
    <w:p w14:paraId="493C4863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country of South Asia is affected by this zoonotic virus. About 604808 cases in India have</w:t>
      </w:r>
      <w:r>
        <w:rPr>
          <w:spacing w:val="-12"/>
          <w:sz w:val="24"/>
        </w:rPr>
        <w:t xml:space="preserve"> </w:t>
      </w:r>
      <w:r>
        <w:rPr>
          <w:sz w:val="24"/>
        </w:rPr>
        <w:t>been</w:t>
      </w:r>
    </w:p>
    <w:p w14:paraId="28B1DA5A" w14:textId="77777777" w:rsidR="000169A9" w:rsidRDefault="000169A9">
      <w:pPr>
        <w:pStyle w:val="BodyText"/>
        <w:spacing w:before="7"/>
        <w:rPr>
          <w:sz w:val="15"/>
        </w:rPr>
      </w:pPr>
    </w:p>
    <w:p w14:paraId="4A12871C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identified, one of the top five affected countries (</w:t>
      </w:r>
      <w:proofErr w:type="spellStart"/>
      <w:r>
        <w:rPr>
          <w:sz w:val="24"/>
        </w:rPr>
        <w:t>Worldometers</w:t>
      </w:r>
      <w:proofErr w:type="spellEnd"/>
      <w:r>
        <w:rPr>
          <w:sz w:val="24"/>
        </w:rPr>
        <w:t>, n.d.). Bangladesh announced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</w:p>
    <w:p w14:paraId="43D623E6" w14:textId="77777777" w:rsidR="000169A9" w:rsidRDefault="000169A9">
      <w:pPr>
        <w:pStyle w:val="BodyText"/>
        <w:spacing w:before="4"/>
        <w:rPr>
          <w:sz w:val="15"/>
        </w:rPr>
      </w:pPr>
    </w:p>
    <w:p w14:paraId="092C0985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first confirmed coronavirus cases on 8 March 2020, and this number increased day by</w:t>
      </w:r>
      <w:r>
        <w:rPr>
          <w:spacing w:val="-9"/>
          <w:sz w:val="24"/>
        </w:rPr>
        <w:t xml:space="preserve"> </w:t>
      </w:r>
      <w:r>
        <w:rPr>
          <w:sz w:val="24"/>
        </w:rPr>
        <w:t>day</w:t>
      </w:r>
    </w:p>
    <w:p w14:paraId="7975FA6C" w14:textId="77777777" w:rsidR="000169A9" w:rsidRDefault="000169A9">
      <w:pPr>
        <w:pStyle w:val="BodyText"/>
        <w:spacing w:before="6"/>
        <w:rPr>
          <w:sz w:val="15"/>
        </w:rPr>
      </w:pPr>
    </w:p>
    <w:p w14:paraId="3E14E989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(Anwar et al., 2020). It was reported that about 512,496 cases were identified, 7,531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patients</w:t>
      </w:r>
      <w:proofErr w:type="gramEnd"/>
    </w:p>
    <w:p w14:paraId="4350009D" w14:textId="77777777" w:rsidR="000169A9" w:rsidRDefault="000169A9">
      <w:pPr>
        <w:pStyle w:val="BodyText"/>
        <w:spacing w:before="6"/>
        <w:rPr>
          <w:sz w:val="15"/>
        </w:rPr>
      </w:pPr>
    </w:p>
    <w:p w14:paraId="6F346AB0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died, and 456,070 patients are recovered by 30 Dec 2020 (</w:t>
      </w:r>
      <w:proofErr w:type="spellStart"/>
      <w:r>
        <w:rPr>
          <w:sz w:val="24"/>
        </w:rPr>
        <w:t>Worldometers</w:t>
      </w:r>
      <w:proofErr w:type="spellEnd"/>
      <w:r>
        <w:rPr>
          <w:sz w:val="24"/>
        </w:rPr>
        <w:t xml:space="preserve">, n.d.). </w:t>
      </w:r>
      <w:r>
        <w:rPr>
          <w:spacing w:val="-3"/>
          <w:sz w:val="24"/>
        </w:rPr>
        <w:t xml:space="preserve">It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now</w:t>
      </w:r>
      <w:proofErr w:type="gramEnd"/>
    </w:p>
    <w:p w14:paraId="48EDD21B" w14:textId="77777777" w:rsidR="000169A9" w:rsidRDefault="000169A9">
      <w:pPr>
        <w:pStyle w:val="BodyText"/>
        <w:spacing w:before="7"/>
        <w:rPr>
          <w:sz w:val="15"/>
        </w:rPr>
      </w:pPr>
    </w:p>
    <w:p w14:paraId="66A22C80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spreading all over the country and the highest affected area was observed in the Dhaka</w:t>
      </w:r>
      <w:r>
        <w:rPr>
          <w:spacing w:val="-11"/>
          <w:sz w:val="24"/>
        </w:rPr>
        <w:t xml:space="preserve"> </w:t>
      </w:r>
      <w:r>
        <w:rPr>
          <w:sz w:val="24"/>
        </w:rPr>
        <w:t>division.</w:t>
      </w:r>
    </w:p>
    <w:p w14:paraId="76920A68" w14:textId="77777777" w:rsidR="000169A9" w:rsidRDefault="000169A9">
      <w:pPr>
        <w:pStyle w:val="BodyText"/>
        <w:spacing w:before="7"/>
        <w:rPr>
          <w:sz w:val="15"/>
        </w:rPr>
      </w:pPr>
    </w:p>
    <w:p w14:paraId="5BA624CD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Based on district-wise case distribution, around 5546 and 2309 patients were identified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</w:p>
    <w:p w14:paraId="0FDEB168" w14:textId="77777777" w:rsidR="000169A9" w:rsidRDefault="000169A9">
      <w:pPr>
        <w:pStyle w:val="BodyText"/>
        <w:spacing w:before="6"/>
        <w:rPr>
          <w:sz w:val="15"/>
        </w:rPr>
      </w:pPr>
    </w:p>
    <w:p w14:paraId="6D488997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 xml:space="preserve">5058 and 2232 patients were recovered in Noakhali and </w:t>
      </w:r>
      <w:proofErr w:type="spellStart"/>
      <w:r>
        <w:rPr>
          <w:sz w:val="24"/>
        </w:rPr>
        <w:t>Lakshmipur</w:t>
      </w:r>
      <w:proofErr w:type="spellEnd"/>
      <w:r>
        <w:rPr>
          <w:sz w:val="24"/>
        </w:rPr>
        <w:t>, respectively, on 31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Dec</w:t>
      </w:r>
      <w:proofErr w:type="gramEnd"/>
    </w:p>
    <w:p w14:paraId="12D36982" w14:textId="77777777" w:rsidR="000169A9" w:rsidRDefault="000169A9">
      <w:pPr>
        <w:pStyle w:val="BodyText"/>
        <w:spacing w:before="6"/>
        <w:rPr>
          <w:sz w:val="15"/>
        </w:rPr>
      </w:pPr>
    </w:p>
    <w:p w14:paraId="5383593F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 xml:space="preserve">2020 (Civil Surgeon Office, Noakhali, and </w:t>
      </w:r>
      <w:proofErr w:type="spellStart"/>
      <w:r>
        <w:rPr>
          <w:sz w:val="24"/>
        </w:rPr>
        <w:t>Laxmipur</w:t>
      </w:r>
      <w:proofErr w:type="spellEnd"/>
      <w:r>
        <w:rPr>
          <w:sz w:val="24"/>
        </w:rPr>
        <w:t>, 2020, Corona Information, n.d.).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It</w:t>
      </w:r>
    </w:p>
    <w:p w14:paraId="7103A87D" w14:textId="77777777" w:rsidR="000169A9" w:rsidRDefault="000169A9">
      <w:pPr>
        <w:pStyle w:val="BodyText"/>
        <w:spacing w:before="7"/>
        <w:rPr>
          <w:sz w:val="15"/>
        </w:rPr>
      </w:pPr>
    </w:p>
    <w:p w14:paraId="3463C51D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diffuses via people-to-people transmission, for instance, sneezing and coughing while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some</w:t>
      </w:r>
      <w:proofErr w:type="gramEnd"/>
    </w:p>
    <w:p w14:paraId="728DAD31" w14:textId="77777777" w:rsidR="000169A9" w:rsidRDefault="000169A9">
      <w:pPr>
        <w:pStyle w:val="BodyText"/>
        <w:spacing w:before="6"/>
        <w:rPr>
          <w:sz w:val="15"/>
        </w:rPr>
      </w:pPr>
    </w:p>
    <w:p w14:paraId="403A31D4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research indicates the transmission chances even amongst the asymptomatic</w:t>
      </w:r>
      <w:r>
        <w:rPr>
          <w:spacing w:val="-1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Ningthoujam</w:t>
      </w:r>
      <w:proofErr w:type="spellEnd"/>
      <w:r>
        <w:rPr>
          <w:sz w:val="24"/>
        </w:rPr>
        <w:t>,</w:t>
      </w:r>
    </w:p>
    <w:p w14:paraId="139663C4" w14:textId="77777777" w:rsidR="000169A9" w:rsidRDefault="000169A9">
      <w:pPr>
        <w:pStyle w:val="BodyText"/>
        <w:spacing w:before="9"/>
        <w:rPr>
          <w:sz w:val="15"/>
        </w:rPr>
      </w:pPr>
    </w:p>
    <w:p w14:paraId="0B7E1033" w14:textId="77777777" w:rsidR="000169A9" w:rsidRDefault="00C652A5">
      <w:pPr>
        <w:pStyle w:val="ListParagraph"/>
        <w:numPr>
          <w:ilvl w:val="0"/>
          <w:numId w:val="27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 xml:space="preserve">2020). </w:t>
      </w:r>
      <w:r>
        <w:rPr>
          <w:spacing w:val="-3"/>
          <w:sz w:val="24"/>
        </w:rPr>
        <w:t xml:space="preserve">It </w:t>
      </w:r>
      <w:r>
        <w:rPr>
          <w:sz w:val="24"/>
        </w:rPr>
        <w:t>can also spread through stool, sweat, urine, and respiratory</w:t>
      </w:r>
      <w:r>
        <w:rPr>
          <w:spacing w:val="4"/>
          <w:sz w:val="24"/>
        </w:rPr>
        <w:t xml:space="preserve"> </w:t>
      </w:r>
      <w:r>
        <w:rPr>
          <w:sz w:val="24"/>
        </w:rPr>
        <w:t>secretions.</w:t>
      </w:r>
    </w:p>
    <w:p w14:paraId="7E403EA1" w14:textId="77777777" w:rsidR="000169A9" w:rsidRDefault="000169A9">
      <w:pPr>
        <w:pStyle w:val="BodyText"/>
        <w:spacing w:before="4"/>
        <w:rPr>
          <w:sz w:val="26"/>
        </w:rPr>
      </w:pPr>
    </w:p>
    <w:p w14:paraId="01AF98FC" w14:textId="77777777" w:rsidR="000169A9" w:rsidRDefault="00C652A5">
      <w:pPr>
        <w:ind w:left="854"/>
        <w:rPr>
          <w:rFonts w:ascii="Carlito"/>
        </w:rPr>
      </w:pPr>
      <w:r>
        <w:rPr>
          <w:rFonts w:ascii="Carlito"/>
        </w:rPr>
        <w:t>63</w:t>
      </w:r>
    </w:p>
    <w:p w14:paraId="488C9DA4" w14:textId="77777777" w:rsidR="000169A9" w:rsidRDefault="000169A9">
      <w:pPr>
        <w:pStyle w:val="BodyText"/>
        <w:spacing w:before="5"/>
        <w:rPr>
          <w:rFonts w:ascii="Carlito"/>
          <w:sz w:val="16"/>
        </w:rPr>
      </w:pPr>
    </w:p>
    <w:p w14:paraId="558868DB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The general incubation period of this virus is 1 to 14 days (Baud et al., 2020), however, 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longer</w:t>
      </w:r>
      <w:proofErr w:type="gramEnd"/>
    </w:p>
    <w:p w14:paraId="6D2B86F4" w14:textId="77777777" w:rsidR="000169A9" w:rsidRDefault="000169A9">
      <w:pPr>
        <w:pStyle w:val="BodyText"/>
        <w:spacing w:before="4"/>
        <w:rPr>
          <w:sz w:val="15"/>
        </w:rPr>
      </w:pPr>
    </w:p>
    <w:p w14:paraId="39E51FF9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latent period has been reported in some cases, which makes it more dangerous as the host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may</w:t>
      </w:r>
      <w:proofErr w:type="gramEnd"/>
    </w:p>
    <w:p w14:paraId="26086B80" w14:textId="77777777" w:rsidR="000169A9" w:rsidRDefault="000169A9">
      <w:pPr>
        <w:pStyle w:val="BodyText"/>
        <w:spacing w:before="6"/>
        <w:rPr>
          <w:sz w:val="15"/>
        </w:rPr>
      </w:pPr>
    </w:p>
    <w:p w14:paraId="2C10D163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transmit the disease to others unknowingly (Kong, 2020). The most frequently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occurring</w:t>
      </w:r>
      <w:proofErr w:type="gramEnd"/>
    </w:p>
    <w:p w14:paraId="1C3D8C2C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00373939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spacing w:before="72"/>
        <w:rPr>
          <w:sz w:val="24"/>
        </w:rPr>
      </w:pPr>
      <w:r>
        <w:rPr>
          <w:sz w:val="24"/>
        </w:rPr>
        <w:lastRenderedPageBreak/>
        <w:t>symptoms are fever, cough, sore throat, tiredness, ache, and headache, etc. Still, severe</w:t>
      </w:r>
      <w:r>
        <w:rPr>
          <w:spacing w:val="-3"/>
          <w:sz w:val="24"/>
        </w:rPr>
        <w:t xml:space="preserve"> </w:t>
      </w:r>
      <w:r>
        <w:rPr>
          <w:sz w:val="24"/>
        </w:rPr>
        <w:t>illnesses</w:t>
      </w:r>
    </w:p>
    <w:p w14:paraId="619AECE3" w14:textId="77777777" w:rsidR="000169A9" w:rsidRDefault="000169A9">
      <w:pPr>
        <w:pStyle w:val="BodyText"/>
        <w:spacing w:before="6"/>
        <w:rPr>
          <w:sz w:val="15"/>
        </w:rPr>
      </w:pPr>
    </w:p>
    <w:p w14:paraId="0F7EAE9D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including- diarrhea, pneumonia, pulmonary edema, acute respiratory distress syndrome,</w:t>
      </w:r>
      <w:r>
        <w:rPr>
          <w:spacing w:val="-11"/>
          <w:sz w:val="24"/>
        </w:rPr>
        <w:t xml:space="preserve"> </w:t>
      </w:r>
      <w:r>
        <w:rPr>
          <w:sz w:val="24"/>
        </w:rPr>
        <w:t>multiple</w:t>
      </w:r>
    </w:p>
    <w:p w14:paraId="09FD7F5A" w14:textId="77777777" w:rsidR="000169A9" w:rsidRDefault="000169A9">
      <w:pPr>
        <w:pStyle w:val="BodyText"/>
        <w:spacing w:before="7"/>
        <w:rPr>
          <w:sz w:val="15"/>
        </w:rPr>
      </w:pPr>
    </w:p>
    <w:p w14:paraId="5D0B49A7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 xml:space="preserve">organ failure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also found among patients (Chen et al., 2020; Y. Meng et al., 2020). Both</w:t>
      </w:r>
      <w:r>
        <w:rPr>
          <w:spacing w:val="-5"/>
          <w:sz w:val="24"/>
        </w:rPr>
        <w:t xml:space="preserve"> </w:t>
      </w:r>
      <w:r>
        <w:rPr>
          <w:sz w:val="24"/>
        </w:rPr>
        <w:t>males</w:t>
      </w:r>
    </w:p>
    <w:p w14:paraId="15158115" w14:textId="77777777" w:rsidR="000169A9" w:rsidRDefault="000169A9">
      <w:pPr>
        <w:pStyle w:val="BodyText"/>
        <w:spacing w:before="6"/>
        <w:rPr>
          <w:sz w:val="15"/>
        </w:rPr>
      </w:pPr>
    </w:p>
    <w:p w14:paraId="7505CE4E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and females are affected by COVID-19, but several epidemiological and clinical studies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suggest</w:t>
      </w:r>
      <w:proofErr w:type="gramEnd"/>
    </w:p>
    <w:p w14:paraId="7AC871B4" w14:textId="77777777" w:rsidR="000169A9" w:rsidRDefault="000169A9">
      <w:pPr>
        <w:pStyle w:val="BodyText"/>
        <w:spacing w:before="7"/>
        <w:rPr>
          <w:sz w:val="15"/>
        </w:rPr>
      </w:pPr>
    </w:p>
    <w:p w14:paraId="76BF11D4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that males are more progressive to infection than females (</w:t>
      </w:r>
      <w:proofErr w:type="spellStart"/>
      <w:r>
        <w:rPr>
          <w:sz w:val="24"/>
        </w:rPr>
        <w:t>Barek</w:t>
      </w:r>
      <w:proofErr w:type="spellEnd"/>
      <w:r>
        <w:rPr>
          <w:sz w:val="24"/>
        </w:rPr>
        <w:t xml:space="preserve"> et al., 2020; Y. Meng et</w:t>
      </w:r>
      <w:r>
        <w:rPr>
          <w:spacing w:val="-14"/>
          <w:sz w:val="24"/>
        </w:rPr>
        <w:t xml:space="preserve"> </w:t>
      </w:r>
      <w:r>
        <w:rPr>
          <w:sz w:val="24"/>
        </w:rPr>
        <w:t>al.,</w:t>
      </w:r>
    </w:p>
    <w:p w14:paraId="1B1BF392" w14:textId="77777777" w:rsidR="000169A9" w:rsidRDefault="000169A9">
      <w:pPr>
        <w:pStyle w:val="BodyText"/>
        <w:spacing w:before="6"/>
        <w:rPr>
          <w:sz w:val="15"/>
        </w:rPr>
      </w:pPr>
    </w:p>
    <w:p w14:paraId="1A5BDDC4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2020). Many studies have already found that single or multiple comorbidities like high</w:t>
      </w:r>
      <w:r>
        <w:rPr>
          <w:spacing w:val="-19"/>
          <w:sz w:val="24"/>
        </w:rPr>
        <w:t xml:space="preserve"> </w:t>
      </w:r>
      <w:proofErr w:type="gramStart"/>
      <w:r>
        <w:rPr>
          <w:sz w:val="24"/>
        </w:rPr>
        <w:t>blood</w:t>
      </w:r>
      <w:proofErr w:type="gramEnd"/>
    </w:p>
    <w:p w14:paraId="515764BF" w14:textId="77777777" w:rsidR="000169A9" w:rsidRDefault="000169A9">
      <w:pPr>
        <w:pStyle w:val="BodyText"/>
        <w:spacing w:before="6"/>
        <w:rPr>
          <w:sz w:val="15"/>
        </w:rPr>
      </w:pPr>
    </w:p>
    <w:p w14:paraId="20C0C43D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pressure, cardiovascular disease, high blood pressure, liver problem, diabetes, lung disease,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</w:p>
    <w:p w14:paraId="1E350B43" w14:textId="77777777" w:rsidR="000169A9" w:rsidRDefault="000169A9">
      <w:pPr>
        <w:pStyle w:val="BodyText"/>
        <w:spacing w:before="7"/>
        <w:rPr>
          <w:sz w:val="15"/>
        </w:rPr>
      </w:pPr>
    </w:p>
    <w:p w14:paraId="73FDDE88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kidney disease patients are more affected by this virus (</w:t>
      </w:r>
      <w:proofErr w:type="spellStart"/>
      <w:r>
        <w:rPr>
          <w:sz w:val="24"/>
        </w:rPr>
        <w:t>Barek</w:t>
      </w:r>
      <w:proofErr w:type="spellEnd"/>
      <w:r>
        <w:rPr>
          <w:sz w:val="24"/>
        </w:rPr>
        <w:t xml:space="preserve"> et al., 2020; </w:t>
      </w:r>
      <w:proofErr w:type="spellStart"/>
      <w:r>
        <w:rPr>
          <w:sz w:val="24"/>
        </w:rPr>
        <w:t>Emami</w:t>
      </w:r>
      <w:proofErr w:type="spellEnd"/>
      <w:r>
        <w:rPr>
          <w:sz w:val="24"/>
        </w:rPr>
        <w:t xml:space="preserve"> et al.,</w:t>
      </w:r>
      <w:r>
        <w:rPr>
          <w:spacing w:val="-10"/>
          <w:sz w:val="24"/>
        </w:rPr>
        <w:t xml:space="preserve"> </w:t>
      </w:r>
      <w:r>
        <w:rPr>
          <w:sz w:val="24"/>
        </w:rPr>
        <w:t>2020).</w:t>
      </w:r>
    </w:p>
    <w:p w14:paraId="6D4EF566" w14:textId="77777777" w:rsidR="000169A9" w:rsidRDefault="000169A9">
      <w:pPr>
        <w:pStyle w:val="BodyText"/>
        <w:spacing w:before="7"/>
        <w:rPr>
          <w:sz w:val="15"/>
        </w:rPr>
      </w:pPr>
    </w:p>
    <w:p w14:paraId="09293CC6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Researchers are trying to develop medicine and vaccine to combat COVID-19 and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upcoming</w:t>
      </w:r>
      <w:proofErr w:type="gramEnd"/>
    </w:p>
    <w:p w14:paraId="0E0D2F01" w14:textId="77777777" w:rsidR="000169A9" w:rsidRDefault="000169A9">
      <w:pPr>
        <w:pStyle w:val="BodyText"/>
        <w:spacing w:before="6"/>
        <w:rPr>
          <w:sz w:val="15"/>
        </w:rPr>
      </w:pPr>
    </w:p>
    <w:p w14:paraId="2AD1003F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SARS and MERS viruses (</w:t>
      </w:r>
      <w:proofErr w:type="spellStart"/>
      <w:r>
        <w:rPr>
          <w:sz w:val="24"/>
        </w:rPr>
        <w:t>Amanat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Krammer</w:t>
      </w:r>
      <w:proofErr w:type="spellEnd"/>
      <w:r>
        <w:rPr>
          <w:sz w:val="24"/>
        </w:rPr>
        <w:t>, 2020). Now, public concern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2F034449" w14:textId="77777777" w:rsidR="000169A9" w:rsidRDefault="000169A9">
      <w:pPr>
        <w:pStyle w:val="BodyText"/>
        <w:spacing w:before="6"/>
        <w:rPr>
          <w:sz w:val="15"/>
        </w:rPr>
      </w:pPr>
    </w:p>
    <w:p w14:paraId="2B5F5E5E" w14:textId="77777777" w:rsidR="000169A9" w:rsidRDefault="00C652A5">
      <w:pPr>
        <w:pStyle w:val="ListParagraph"/>
        <w:numPr>
          <w:ilvl w:val="0"/>
          <w:numId w:val="26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consciousness are the main prohibitions for the COVID-19</w:t>
      </w:r>
      <w:r>
        <w:rPr>
          <w:spacing w:val="-4"/>
          <w:sz w:val="24"/>
        </w:rPr>
        <w:t xml:space="preserve"> </w:t>
      </w:r>
      <w:r>
        <w:rPr>
          <w:sz w:val="24"/>
        </w:rPr>
        <w:t>outbreak.</w:t>
      </w:r>
    </w:p>
    <w:p w14:paraId="04B3F852" w14:textId="77777777" w:rsidR="000169A9" w:rsidRDefault="000169A9">
      <w:pPr>
        <w:pStyle w:val="BodyText"/>
        <w:spacing w:before="8"/>
      </w:pPr>
    </w:p>
    <w:p w14:paraId="074A0FCC" w14:textId="77777777" w:rsidR="000169A9" w:rsidRDefault="00C652A5">
      <w:pPr>
        <w:ind w:left="854"/>
        <w:rPr>
          <w:rFonts w:ascii="Carlito"/>
        </w:rPr>
      </w:pPr>
      <w:r>
        <w:rPr>
          <w:rFonts w:ascii="Carlito"/>
        </w:rPr>
        <w:t>78</w:t>
      </w:r>
    </w:p>
    <w:p w14:paraId="3F4CCCD1" w14:textId="77777777" w:rsidR="000169A9" w:rsidRDefault="000169A9">
      <w:pPr>
        <w:pStyle w:val="BodyText"/>
        <w:spacing w:before="8"/>
        <w:rPr>
          <w:rFonts w:ascii="Carlito"/>
          <w:sz w:val="14"/>
        </w:rPr>
      </w:pPr>
    </w:p>
    <w:p w14:paraId="005A4140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At present, epidemiological, clinical characteristics, the pervasiveness of comorbidities,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</w:p>
    <w:p w14:paraId="2185E721" w14:textId="77777777" w:rsidR="000169A9" w:rsidRDefault="000169A9">
      <w:pPr>
        <w:pStyle w:val="BodyText"/>
        <w:spacing w:before="7"/>
        <w:rPr>
          <w:sz w:val="15"/>
        </w:rPr>
      </w:pPr>
    </w:p>
    <w:p w14:paraId="29009D48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information is most important to take necessary steps for treatment, prevention, and control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</w:p>
    <w:p w14:paraId="179E8F2D" w14:textId="77777777" w:rsidR="000169A9" w:rsidRDefault="000169A9">
      <w:pPr>
        <w:pStyle w:val="BodyText"/>
        <w:spacing w:before="6"/>
        <w:rPr>
          <w:sz w:val="15"/>
        </w:rPr>
      </w:pPr>
    </w:p>
    <w:p w14:paraId="38E777C8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the current outbreak. There have no published demographic and clinical characteristics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study</w:t>
      </w:r>
      <w:proofErr w:type="gramEnd"/>
    </w:p>
    <w:p w14:paraId="22EB039B" w14:textId="77777777" w:rsidR="000169A9" w:rsidRDefault="000169A9">
      <w:pPr>
        <w:pStyle w:val="BodyText"/>
        <w:spacing w:before="6"/>
        <w:rPr>
          <w:sz w:val="15"/>
        </w:rPr>
      </w:pPr>
    </w:p>
    <w:p w14:paraId="2CF623E2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data regarding COVID-19 patients of Bangladesh. Considering the above-mentioned facts,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</w:p>
    <w:p w14:paraId="79CB4F05" w14:textId="77777777" w:rsidR="000169A9" w:rsidRDefault="000169A9">
      <w:pPr>
        <w:pStyle w:val="BodyText"/>
        <w:spacing w:before="7"/>
        <w:rPr>
          <w:sz w:val="15"/>
        </w:rPr>
      </w:pPr>
    </w:p>
    <w:p w14:paraId="07A35C52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analyzed 385 laboratory-confirmed COVID-19 positive patients’ demographic data,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clinical</w:t>
      </w:r>
      <w:proofErr w:type="gramEnd"/>
    </w:p>
    <w:p w14:paraId="21195FAD" w14:textId="77777777" w:rsidR="000169A9" w:rsidRDefault="000169A9">
      <w:pPr>
        <w:pStyle w:val="BodyText"/>
        <w:spacing w:before="6"/>
        <w:rPr>
          <w:sz w:val="15"/>
        </w:rPr>
      </w:pPr>
    </w:p>
    <w:p w14:paraId="657837ED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manifestations, medical history, blood group, travel history, previous vaccination, and other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</w:p>
    <w:p w14:paraId="50067542" w14:textId="77777777" w:rsidR="000169A9" w:rsidRDefault="000169A9">
      <w:pPr>
        <w:pStyle w:val="BodyText"/>
        <w:spacing w:before="6"/>
        <w:rPr>
          <w:sz w:val="15"/>
        </w:rPr>
      </w:pPr>
    </w:p>
    <w:p w14:paraId="22CD4FFA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from the southeast region in Bangladesh for the very first time which help to proper decisions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</w:p>
    <w:p w14:paraId="3981EBFC" w14:textId="77777777" w:rsidR="000169A9" w:rsidRDefault="000169A9">
      <w:pPr>
        <w:pStyle w:val="BodyText"/>
        <w:spacing w:before="7"/>
        <w:rPr>
          <w:sz w:val="15"/>
        </w:rPr>
      </w:pPr>
    </w:p>
    <w:p w14:paraId="4846E4EF" w14:textId="77777777" w:rsidR="000169A9" w:rsidRDefault="00C652A5">
      <w:pPr>
        <w:pStyle w:val="ListParagraph"/>
        <w:numPr>
          <w:ilvl w:val="0"/>
          <w:numId w:val="25"/>
        </w:numPr>
        <w:tabs>
          <w:tab w:val="left" w:pos="1440"/>
          <w:tab w:val="left" w:pos="1441"/>
        </w:tabs>
        <w:rPr>
          <w:sz w:val="24"/>
        </w:rPr>
      </w:pPr>
      <w:r>
        <w:rPr>
          <w:sz w:val="24"/>
        </w:rPr>
        <w:t>reduce the risk of</w:t>
      </w:r>
      <w:r>
        <w:rPr>
          <w:spacing w:val="-4"/>
          <w:sz w:val="24"/>
        </w:rPr>
        <w:t xml:space="preserve"> </w:t>
      </w:r>
      <w:r>
        <w:rPr>
          <w:sz w:val="24"/>
        </w:rPr>
        <w:t>infection.</w:t>
      </w:r>
    </w:p>
    <w:p w14:paraId="62C97C1D" w14:textId="77777777" w:rsidR="000169A9" w:rsidRDefault="000169A9">
      <w:pPr>
        <w:pStyle w:val="BodyText"/>
        <w:spacing w:before="8"/>
      </w:pPr>
    </w:p>
    <w:p w14:paraId="66AB55D3" w14:textId="77777777" w:rsidR="000169A9" w:rsidRDefault="00C652A5">
      <w:pPr>
        <w:ind w:left="854"/>
        <w:rPr>
          <w:rFonts w:ascii="Carlito"/>
        </w:rPr>
      </w:pPr>
      <w:r>
        <w:rPr>
          <w:rFonts w:ascii="Carlito"/>
        </w:rPr>
        <w:t>87</w:t>
      </w:r>
    </w:p>
    <w:p w14:paraId="56087211" w14:textId="77777777" w:rsidR="000169A9" w:rsidRDefault="000169A9">
      <w:pPr>
        <w:pStyle w:val="BodyText"/>
        <w:spacing w:before="2"/>
        <w:rPr>
          <w:rFonts w:ascii="Carlito"/>
          <w:sz w:val="23"/>
        </w:rPr>
      </w:pPr>
    </w:p>
    <w:p w14:paraId="1D0CDE07" w14:textId="77777777" w:rsidR="000169A9" w:rsidRDefault="00C652A5">
      <w:pPr>
        <w:spacing w:before="1"/>
        <w:ind w:left="854"/>
        <w:rPr>
          <w:rFonts w:ascii="Carlito"/>
        </w:rPr>
      </w:pPr>
      <w:r>
        <w:rPr>
          <w:rFonts w:ascii="Carlito"/>
        </w:rPr>
        <w:t>88</w:t>
      </w:r>
    </w:p>
    <w:p w14:paraId="11AE82F2" w14:textId="77777777" w:rsidR="000169A9" w:rsidRDefault="000169A9">
      <w:pPr>
        <w:pStyle w:val="BodyText"/>
        <w:spacing w:before="2"/>
        <w:rPr>
          <w:rFonts w:ascii="Carlito"/>
          <w:sz w:val="23"/>
        </w:rPr>
      </w:pPr>
    </w:p>
    <w:p w14:paraId="6EE22D91" w14:textId="77777777" w:rsidR="000169A9" w:rsidRDefault="00C652A5">
      <w:pPr>
        <w:ind w:left="854"/>
        <w:rPr>
          <w:rFonts w:ascii="Carlito"/>
        </w:rPr>
      </w:pPr>
      <w:r>
        <w:rPr>
          <w:rFonts w:ascii="Carlito"/>
        </w:rPr>
        <w:t>89</w:t>
      </w:r>
    </w:p>
    <w:p w14:paraId="75FB0198" w14:textId="77777777" w:rsidR="000169A9" w:rsidRDefault="000169A9">
      <w:pPr>
        <w:rPr>
          <w:rFonts w:ascii="Carlito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3979100B" w14:textId="77777777" w:rsidR="000169A9" w:rsidRDefault="00C652A5">
      <w:pPr>
        <w:pStyle w:val="Heading3"/>
        <w:numPr>
          <w:ilvl w:val="0"/>
          <w:numId w:val="24"/>
        </w:numPr>
        <w:tabs>
          <w:tab w:val="left" w:pos="1440"/>
          <w:tab w:val="left" w:pos="1441"/>
        </w:tabs>
        <w:jc w:val="left"/>
      </w:pPr>
      <w:r>
        <w:lastRenderedPageBreak/>
        <w:t>2</w:t>
      </w:r>
      <w:r>
        <w:rPr>
          <w:spacing w:val="47"/>
        </w:rPr>
        <w:t xml:space="preserve"> </w:t>
      </w:r>
      <w:r>
        <w:t>Methods</w:t>
      </w:r>
    </w:p>
    <w:p w14:paraId="74693828" w14:textId="77777777" w:rsidR="000169A9" w:rsidRDefault="000169A9">
      <w:pPr>
        <w:pStyle w:val="BodyText"/>
        <w:spacing w:before="3"/>
        <w:rPr>
          <w:b/>
          <w:sz w:val="17"/>
        </w:rPr>
      </w:pPr>
    </w:p>
    <w:p w14:paraId="039C3F49" w14:textId="77777777" w:rsidR="000169A9" w:rsidRDefault="00C652A5">
      <w:pPr>
        <w:pStyle w:val="Heading4"/>
        <w:numPr>
          <w:ilvl w:val="0"/>
          <w:numId w:val="24"/>
        </w:numPr>
        <w:tabs>
          <w:tab w:val="left" w:pos="1440"/>
          <w:tab w:val="left" w:pos="1441"/>
        </w:tabs>
        <w:jc w:val="left"/>
      </w:pPr>
      <w:r>
        <w:t>2.1 Study design and</w:t>
      </w:r>
      <w:r>
        <w:rPr>
          <w:spacing w:val="-1"/>
        </w:rPr>
        <w:t xml:space="preserve"> </w:t>
      </w:r>
      <w:r>
        <w:t>participants</w:t>
      </w:r>
    </w:p>
    <w:p w14:paraId="1C34849A" w14:textId="77777777" w:rsidR="000169A9" w:rsidRDefault="000169A9">
      <w:pPr>
        <w:pStyle w:val="BodyText"/>
        <w:spacing w:before="9"/>
        <w:rPr>
          <w:b/>
          <w:i/>
          <w:sz w:val="16"/>
        </w:rPr>
      </w:pPr>
    </w:p>
    <w:p w14:paraId="25CFBA73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We selected only laboratory-confirmed Covid-19 cases between 5 June 2020 to 10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September</w:t>
      </w:r>
      <w:proofErr w:type="gramEnd"/>
    </w:p>
    <w:p w14:paraId="2D309197" w14:textId="77777777" w:rsidR="000169A9" w:rsidRDefault="000169A9">
      <w:pPr>
        <w:pStyle w:val="BodyText"/>
        <w:spacing w:before="6"/>
        <w:rPr>
          <w:sz w:val="15"/>
        </w:rPr>
      </w:pPr>
    </w:p>
    <w:p w14:paraId="3B4E1018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2020 who were tested at Noakhali Science and Technology University COVID-19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3CCC3213" w14:textId="77777777" w:rsidR="000169A9" w:rsidRDefault="000169A9">
      <w:pPr>
        <w:pStyle w:val="BodyText"/>
        <w:spacing w:before="7"/>
        <w:rPr>
          <w:sz w:val="15"/>
        </w:rPr>
      </w:pPr>
    </w:p>
    <w:p w14:paraId="00A9D614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laboratory, Noakhali, Bangladesh approved by the government (The Daily Star, 2020).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</w:p>
    <w:p w14:paraId="0E866235" w14:textId="77777777" w:rsidR="000169A9" w:rsidRDefault="000169A9">
      <w:pPr>
        <w:pStyle w:val="BodyText"/>
        <w:spacing w:before="6"/>
        <w:rPr>
          <w:sz w:val="15"/>
        </w:rPr>
      </w:pPr>
    </w:p>
    <w:p w14:paraId="547253C9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specimen was collected by nasopharyngeal swab, and reverse transcriptase-polymerase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chain</w:t>
      </w:r>
      <w:proofErr w:type="gramEnd"/>
    </w:p>
    <w:p w14:paraId="410524C4" w14:textId="77777777" w:rsidR="000169A9" w:rsidRDefault="000169A9">
      <w:pPr>
        <w:pStyle w:val="BodyText"/>
        <w:spacing w:before="7"/>
        <w:rPr>
          <w:sz w:val="15"/>
        </w:rPr>
      </w:pPr>
    </w:p>
    <w:p w14:paraId="7D605428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reaction (RT-PCR) assay was used for Covid-19 confirmation. Three hundred</w:t>
      </w:r>
      <w:r>
        <w:rPr>
          <w:spacing w:val="-3"/>
          <w:sz w:val="24"/>
        </w:rPr>
        <w:t xml:space="preserve"> </w:t>
      </w:r>
      <w:r>
        <w:rPr>
          <w:sz w:val="24"/>
        </w:rPr>
        <w:t>eighty-five</w:t>
      </w:r>
    </w:p>
    <w:p w14:paraId="73898461" w14:textId="77777777" w:rsidR="000169A9" w:rsidRDefault="000169A9">
      <w:pPr>
        <w:pStyle w:val="BodyText"/>
        <w:spacing w:before="7"/>
        <w:rPr>
          <w:sz w:val="15"/>
        </w:rPr>
      </w:pPr>
    </w:p>
    <w:p w14:paraId="7DA87532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patients (aged above 5 years) were identified as positive from the southeast region,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Bangladesh</w:t>
      </w:r>
      <w:proofErr w:type="gramEnd"/>
    </w:p>
    <w:p w14:paraId="42A4F806" w14:textId="77777777" w:rsidR="000169A9" w:rsidRDefault="000169A9">
      <w:pPr>
        <w:pStyle w:val="BodyText"/>
        <w:spacing w:before="6"/>
        <w:rPr>
          <w:sz w:val="15"/>
        </w:rPr>
      </w:pPr>
    </w:p>
    <w:p w14:paraId="4DCBD792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 xml:space="preserve">(Noakhali and </w:t>
      </w:r>
      <w:proofErr w:type="spellStart"/>
      <w:r>
        <w:rPr>
          <w:sz w:val="24"/>
        </w:rPr>
        <w:t>Lakshmipur</w:t>
      </w:r>
      <w:proofErr w:type="spellEnd"/>
      <w:r>
        <w:rPr>
          <w:sz w:val="24"/>
        </w:rPr>
        <w:t>) in where 286 patients were male, and 99 were female.</w:t>
      </w:r>
      <w:r>
        <w:rPr>
          <w:spacing w:val="-4"/>
          <w:sz w:val="24"/>
        </w:rPr>
        <w:t xml:space="preserve"> </w:t>
      </w:r>
      <w:r>
        <w:rPr>
          <w:sz w:val="24"/>
        </w:rPr>
        <w:t>Pregnant</w:t>
      </w:r>
    </w:p>
    <w:p w14:paraId="2019CA44" w14:textId="77777777" w:rsidR="000169A9" w:rsidRDefault="000169A9">
      <w:pPr>
        <w:pStyle w:val="BodyText"/>
        <w:spacing w:before="4"/>
        <w:rPr>
          <w:sz w:val="15"/>
        </w:rPr>
      </w:pPr>
    </w:p>
    <w:p w14:paraId="18715E7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jc w:val="left"/>
        <w:rPr>
          <w:sz w:val="24"/>
        </w:rPr>
      </w:pPr>
      <w:r>
        <w:rPr>
          <w:sz w:val="24"/>
        </w:rPr>
        <w:t>women, children, adults, and older patients were included in this study. To prevent the chance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</w:p>
    <w:p w14:paraId="50417A7B" w14:textId="77777777" w:rsidR="000169A9" w:rsidRDefault="000169A9">
      <w:pPr>
        <w:pStyle w:val="BodyText"/>
        <w:spacing w:before="6"/>
        <w:rPr>
          <w:sz w:val="15"/>
        </w:rPr>
      </w:pPr>
    </w:p>
    <w:p w14:paraId="7B04A190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bias, participants were selected and listed with the help of the Noakhali Science 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</w:p>
    <w:p w14:paraId="7BB70C31" w14:textId="77777777" w:rsidR="000169A9" w:rsidRDefault="000169A9">
      <w:pPr>
        <w:pStyle w:val="BodyText"/>
        <w:spacing w:before="9"/>
        <w:rPr>
          <w:sz w:val="15"/>
        </w:rPr>
      </w:pPr>
    </w:p>
    <w:p w14:paraId="385BAFCF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University Covid-19 testing laboratory</w:t>
      </w:r>
      <w:r>
        <w:rPr>
          <w:spacing w:val="-13"/>
          <w:sz w:val="24"/>
        </w:rPr>
        <w:t xml:space="preserve"> </w:t>
      </w:r>
      <w:r>
        <w:rPr>
          <w:sz w:val="24"/>
        </w:rPr>
        <w:t>database.</w:t>
      </w:r>
    </w:p>
    <w:p w14:paraId="3074635B" w14:textId="77777777" w:rsidR="000169A9" w:rsidRDefault="000169A9">
      <w:pPr>
        <w:pStyle w:val="BodyText"/>
        <w:spacing w:before="3"/>
        <w:rPr>
          <w:sz w:val="26"/>
        </w:rPr>
      </w:pPr>
    </w:p>
    <w:p w14:paraId="7C1454A6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081"/>
        </w:tabs>
        <w:spacing w:before="1"/>
        <w:ind w:left="1080" w:hanging="340"/>
        <w:jc w:val="left"/>
        <w:rPr>
          <w:rFonts w:ascii="Carlito"/>
        </w:rPr>
      </w:pPr>
      <w:r>
        <w:rPr>
          <w:rFonts w:ascii="Carlito"/>
        </w:rPr>
        <w:t>102</w:t>
      </w:r>
    </w:p>
    <w:p w14:paraId="33006628" w14:textId="77777777" w:rsidR="000169A9" w:rsidRDefault="000169A9">
      <w:pPr>
        <w:pStyle w:val="BodyText"/>
        <w:spacing w:before="10"/>
        <w:rPr>
          <w:rFonts w:ascii="Carlito"/>
          <w:sz w:val="16"/>
        </w:rPr>
      </w:pPr>
    </w:p>
    <w:p w14:paraId="315BDE21" w14:textId="77777777" w:rsidR="000169A9" w:rsidRDefault="00C652A5">
      <w:pPr>
        <w:pStyle w:val="Heading4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</w:pPr>
      <w:r>
        <w:t>2.2 Data</w:t>
      </w:r>
      <w:r>
        <w:rPr>
          <w:spacing w:val="-1"/>
        </w:rPr>
        <w:t xml:space="preserve"> </w:t>
      </w:r>
      <w:r>
        <w:t>collection</w:t>
      </w:r>
    </w:p>
    <w:p w14:paraId="2C656A69" w14:textId="77777777" w:rsidR="000169A9" w:rsidRDefault="000169A9">
      <w:pPr>
        <w:pStyle w:val="BodyText"/>
        <w:spacing w:before="7"/>
        <w:rPr>
          <w:b/>
          <w:i/>
          <w:sz w:val="16"/>
        </w:rPr>
      </w:pPr>
    </w:p>
    <w:p w14:paraId="49B0107E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The questionnaire was adopted from formerly published studies, and our research team</w:t>
      </w:r>
      <w:r>
        <w:rPr>
          <w:spacing w:val="-13"/>
          <w:sz w:val="24"/>
        </w:rPr>
        <w:t xml:space="preserve"> </w:t>
      </w:r>
      <w:r>
        <w:rPr>
          <w:sz w:val="24"/>
        </w:rPr>
        <w:t>added,</w:t>
      </w:r>
    </w:p>
    <w:p w14:paraId="02757D28" w14:textId="77777777" w:rsidR="000169A9" w:rsidRDefault="000169A9">
      <w:pPr>
        <w:pStyle w:val="BodyText"/>
        <w:spacing w:before="6"/>
        <w:rPr>
          <w:sz w:val="15"/>
        </w:rPr>
      </w:pPr>
    </w:p>
    <w:p w14:paraId="704F10AA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modified, and developed some questions. There were various sections in the survey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including</w:t>
      </w:r>
      <w:proofErr w:type="gramEnd"/>
    </w:p>
    <w:p w14:paraId="243F3F40" w14:textId="77777777" w:rsidR="000169A9" w:rsidRDefault="000169A9">
      <w:pPr>
        <w:pStyle w:val="BodyText"/>
        <w:spacing w:before="7"/>
        <w:rPr>
          <w:sz w:val="15"/>
        </w:rPr>
      </w:pPr>
    </w:p>
    <w:p w14:paraId="296A3D9D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demographic information, clinical characteristics, pre-existing medical condition, blood</w:t>
      </w:r>
      <w:r>
        <w:rPr>
          <w:spacing w:val="-3"/>
          <w:sz w:val="24"/>
        </w:rPr>
        <w:t xml:space="preserve"> </w:t>
      </w:r>
      <w:r>
        <w:rPr>
          <w:sz w:val="24"/>
        </w:rPr>
        <w:t>group,</w:t>
      </w:r>
    </w:p>
    <w:p w14:paraId="6BCA6ED3" w14:textId="77777777" w:rsidR="000169A9" w:rsidRDefault="000169A9">
      <w:pPr>
        <w:pStyle w:val="BodyText"/>
        <w:spacing w:before="6"/>
        <w:rPr>
          <w:sz w:val="15"/>
        </w:rPr>
      </w:pPr>
    </w:p>
    <w:p w14:paraId="500A76BC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earlier visited information, vaccination, etc. The investigators were told that their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participation</w:t>
      </w:r>
      <w:proofErr w:type="gramEnd"/>
    </w:p>
    <w:p w14:paraId="3C79DB4B" w14:textId="77777777" w:rsidR="000169A9" w:rsidRDefault="000169A9">
      <w:pPr>
        <w:pStyle w:val="BodyText"/>
        <w:spacing w:before="6"/>
        <w:rPr>
          <w:sz w:val="15"/>
        </w:rPr>
      </w:pPr>
    </w:p>
    <w:p w14:paraId="29DEB3A6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was anonymous and entirely voluntary, and there was no reward for taking part. 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</w:p>
    <w:p w14:paraId="5F9EB441" w14:textId="77777777" w:rsidR="000169A9" w:rsidRDefault="000169A9">
      <w:pPr>
        <w:pStyle w:val="BodyText"/>
        <w:spacing w:before="7"/>
        <w:rPr>
          <w:sz w:val="15"/>
        </w:rPr>
      </w:pPr>
    </w:p>
    <w:p w14:paraId="6676105B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participants willingly participated in this work by giving written permission. They were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invited</w:t>
      </w:r>
      <w:proofErr w:type="gramEnd"/>
    </w:p>
    <w:p w14:paraId="5A5E5EBB" w14:textId="77777777" w:rsidR="000169A9" w:rsidRDefault="000169A9">
      <w:pPr>
        <w:pStyle w:val="BodyText"/>
        <w:spacing w:before="7"/>
        <w:rPr>
          <w:sz w:val="15"/>
        </w:rPr>
      </w:pPr>
    </w:p>
    <w:p w14:paraId="71650672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to complete the questionnaire. We were present on hand to answer questions or clarify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any</w:t>
      </w:r>
      <w:proofErr w:type="gramEnd"/>
    </w:p>
    <w:p w14:paraId="4BB52D70" w14:textId="77777777" w:rsidR="000169A9" w:rsidRDefault="000169A9">
      <w:pPr>
        <w:pStyle w:val="BodyText"/>
        <w:spacing w:before="8"/>
        <w:rPr>
          <w:sz w:val="15"/>
        </w:rPr>
      </w:pPr>
    </w:p>
    <w:p w14:paraId="009CFC6E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doubts that they might have. All filled questionnaires were collected by us one by</w:t>
      </w:r>
      <w:r>
        <w:rPr>
          <w:spacing w:val="-16"/>
          <w:sz w:val="24"/>
        </w:rPr>
        <w:t xml:space="preserve"> </w:t>
      </w:r>
      <w:r>
        <w:rPr>
          <w:sz w:val="24"/>
        </w:rPr>
        <w:t>one.</w:t>
      </w:r>
    </w:p>
    <w:p w14:paraId="218CBA2A" w14:textId="77777777" w:rsidR="000169A9" w:rsidRDefault="000169A9">
      <w:pPr>
        <w:pStyle w:val="BodyText"/>
        <w:spacing w:before="4"/>
        <w:rPr>
          <w:sz w:val="26"/>
        </w:rPr>
      </w:pPr>
    </w:p>
    <w:p w14:paraId="2ECEAB8F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081"/>
        </w:tabs>
        <w:spacing w:before="0"/>
        <w:ind w:left="1080" w:hanging="340"/>
        <w:jc w:val="left"/>
        <w:rPr>
          <w:rFonts w:ascii="Carlito"/>
        </w:rPr>
      </w:pPr>
      <w:r>
        <w:rPr>
          <w:rFonts w:ascii="Carlito"/>
        </w:rPr>
        <w:t>112</w:t>
      </w:r>
    </w:p>
    <w:p w14:paraId="49986B2C" w14:textId="77777777" w:rsidR="000169A9" w:rsidRDefault="000169A9">
      <w:pPr>
        <w:rPr>
          <w:rFonts w:ascii="Carlito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77544D7C" w14:textId="77777777" w:rsidR="000169A9" w:rsidRDefault="00C652A5">
      <w:pPr>
        <w:pStyle w:val="Heading4"/>
        <w:numPr>
          <w:ilvl w:val="0"/>
          <w:numId w:val="24"/>
        </w:numPr>
        <w:tabs>
          <w:tab w:val="left" w:pos="1440"/>
          <w:tab w:val="left" w:pos="1441"/>
        </w:tabs>
        <w:spacing w:before="79"/>
        <w:ind w:hanging="700"/>
        <w:jc w:val="left"/>
      </w:pPr>
      <w:r>
        <w:lastRenderedPageBreak/>
        <w:t>2.3</w:t>
      </w:r>
      <w:r>
        <w:rPr>
          <w:spacing w:val="-1"/>
        </w:rPr>
        <w:t xml:space="preserve"> </w:t>
      </w:r>
      <w:r>
        <w:t>Definition</w:t>
      </w:r>
    </w:p>
    <w:p w14:paraId="782D961D" w14:textId="77777777" w:rsidR="000169A9" w:rsidRDefault="000169A9">
      <w:pPr>
        <w:pStyle w:val="BodyText"/>
        <w:spacing w:before="7"/>
        <w:rPr>
          <w:b/>
          <w:i/>
          <w:sz w:val="16"/>
        </w:rPr>
      </w:pPr>
    </w:p>
    <w:p w14:paraId="07E4D159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Patients with SARS-CoV-2 infection have no clinical signs and symptoms were defined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</w:p>
    <w:p w14:paraId="703FEBB7" w14:textId="77777777" w:rsidR="000169A9" w:rsidRDefault="000169A9">
      <w:pPr>
        <w:pStyle w:val="BodyText"/>
        <w:spacing w:before="6"/>
        <w:rPr>
          <w:sz w:val="15"/>
        </w:rPr>
      </w:pPr>
    </w:p>
    <w:p w14:paraId="5F42C802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asymptomatic cases, and symptomatic patients were defined with SARS-CoV-2</w:t>
      </w:r>
      <w:r>
        <w:rPr>
          <w:spacing w:val="-3"/>
          <w:sz w:val="24"/>
        </w:rPr>
        <w:t xml:space="preserve"> </w:t>
      </w:r>
      <w:r>
        <w:rPr>
          <w:sz w:val="24"/>
        </w:rPr>
        <w:t>infection</w:t>
      </w:r>
    </w:p>
    <w:p w14:paraId="1FFFF0BC" w14:textId="77777777" w:rsidR="000169A9" w:rsidRDefault="000169A9">
      <w:pPr>
        <w:pStyle w:val="BodyText"/>
        <w:spacing w:before="7"/>
        <w:rPr>
          <w:sz w:val="15"/>
        </w:rPr>
      </w:pPr>
    </w:p>
    <w:p w14:paraId="38C32760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presenting with clinical characteristics from medical interviews. Comorbidities were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ascertained</w:t>
      </w:r>
      <w:proofErr w:type="gramEnd"/>
    </w:p>
    <w:p w14:paraId="31CA67DD" w14:textId="77777777" w:rsidR="000169A9" w:rsidRDefault="000169A9">
      <w:pPr>
        <w:pStyle w:val="BodyText"/>
        <w:spacing w:before="9"/>
        <w:rPr>
          <w:sz w:val="15"/>
        </w:rPr>
      </w:pPr>
    </w:p>
    <w:p w14:paraId="3CFF68E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from physician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documentation.</w:t>
      </w:r>
    </w:p>
    <w:p w14:paraId="2D67EA57" w14:textId="77777777" w:rsidR="000169A9" w:rsidRDefault="000169A9">
      <w:pPr>
        <w:pStyle w:val="BodyText"/>
        <w:spacing w:before="3"/>
        <w:rPr>
          <w:sz w:val="26"/>
        </w:rPr>
      </w:pPr>
    </w:p>
    <w:p w14:paraId="0695DA9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081"/>
        </w:tabs>
        <w:spacing w:before="0"/>
        <w:ind w:left="1080" w:hanging="340"/>
        <w:jc w:val="left"/>
        <w:rPr>
          <w:rFonts w:ascii="Carlito"/>
        </w:rPr>
      </w:pPr>
      <w:r>
        <w:rPr>
          <w:rFonts w:ascii="Carlito"/>
        </w:rPr>
        <w:t>118</w:t>
      </w:r>
    </w:p>
    <w:p w14:paraId="3DEF4AD7" w14:textId="77777777" w:rsidR="000169A9" w:rsidRDefault="000169A9">
      <w:pPr>
        <w:pStyle w:val="BodyText"/>
        <w:spacing w:before="11"/>
        <w:rPr>
          <w:rFonts w:ascii="Carlito"/>
          <w:sz w:val="16"/>
        </w:rPr>
      </w:pPr>
    </w:p>
    <w:p w14:paraId="2016E33D" w14:textId="77777777" w:rsidR="000169A9" w:rsidRDefault="00C652A5">
      <w:pPr>
        <w:pStyle w:val="Heading4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</w:pPr>
      <w:r>
        <w:t>2.4 Specimen collection and RT-PCR assay for</w:t>
      </w:r>
      <w:r>
        <w:rPr>
          <w:spacing w:val="-3"/>
        </w:rPr>
        <w:t xml:space="preserve"> </w:t>
      </w:r>
      <w:r>
        <w:t>SARS-CoV-2</w:t>
      </w:r>
    </w:p>
    <w:p w14:paraId="2918596D" w14:textId="77777777" w:rsidR="000169A9" w:rsidRDefault="000169A9">
      <w:pPr>
        <w:pStyle w:val="BodyText"/>
        <w:spacing w:before="7"/>
        <w:rPr>
          <w:b/>
          <w:i/>
          <w:sz w:val="16"/>
        </w:rPr>
      </w:pPr>
    </w:p>
    <w:p w14:paraId="262B8244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We detected the presence of SARS-CoV-2 by the qPCR method with the novel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coronavirus</w:t>
      </w:r>
      <w:proofErr w:type="gramEnd"/>
    </w:p>
    <w:p w14:paraId="6E31321B" w14:textId="77777777" w:rsidR="000169A9" w:rsidRDefault="000169A9">
      <w:pPr>
        <w:pStyle w:val="BodyText"/>
        <w:spacing w:before="6"/>
        <w:rPr>
          <w:sz w:val="15"/>
        </w:rPr>
      </w:pPr>
    </w:p>
    <w:p w14:paraId="705C39FB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(2019-nCoV) nucleic acid diagnostic Kit (PCR-fluorescence probing). The test utilizes 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novel</w:t>
      </w:r>
      <w:proofErr w:type="gramEnd"/>
    </w:p>
    <w:p w14:paraId="1D293BE9" w14:textId="77777777" w:rsidR="000169A9" w:rsidRDefault="000169A9">
      <w:pPr>
        <w:pStyle w:val="BodyText"/>
        <w:spacing w:before="6"/>
        <w:rPr>
          <w:sz w:val="15"/>
        </w:rPr>
      </w:pPr>
    </w:p>
    <w:p w14:paraId="51EC1882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coronavirus (2019-nCoV) ORF 1ab and the specific conserved sequence of coding</w:t>
      </w:r>
      <w:r>
        <w:rPr>
          <w:spacing w:val="-6"/>
          <w:sz w:val="24"/>
        </w:rPr>
        <w:t xml:space="preserve"> </w:t>
      </w:r>
      <w:r>
        <w:rPr>
          <w:sz w:val="24"/>
        </w:rPr>
        <w:t>nucleocapsid</w:t>
      </w:r>
    </w:p>
    <w:p w14:paraId="69751C46" w14:textId="77777777" w:rsidR="000169A9" w:rsidRDefault="000169A9">
      <w:pPr>
        <w:pStyle w:val="BodyText"/>
        <w:spacing w:before="7"/>
        <w:rPr>
          <w:sz w:val="15"/>
        </w:rPr>
      </w:pPr>
    </w:p>
    <w:p w14:paraId="4CCA9C98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protein N gene as the target regions to detect sample RNA through fluorescence signal</w:t>
      </w:r>
      <w:r>
        <w:rPr>
          <w:spacing w:val="-4"/>
          <w:sz w:val="24"/>
        </w:rPr>
        <w:t xml:space="preserve"> </w:t>
      </w:r>
      <w:r>
        <w:rPr>
          <w:sz w:val="24"/>
        </w:rPr>
        <w:t>changes.</w:t>
      </w:r>
    </w:p>
    <w:p w14:paraId="13E65407" w14:textId="77777777" w:rsidR="000169A9" w:rsidRDefault="000169A9">
      <w:pPr>
        <w:pStyle w:val="BodyText"/>
        <w:spacing w:before="6"/>
        <w:rPr>
          <w:sz w:val="15"/>
        </w:rPr>
      </w:pPr>
    </w:p>
    <w:p w14:paraId="06325E19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These diagnostic criteria were based on the recommendations by the Institute of</w:t>
      </w:r>
      <w:r>
        <w:rPr>
          <w:spacing w:val="-9"/>
          <w:sz w:val="24"/>
        </w:rPr>
        <w:t xml:space="preserve"> </w:t>
      </w:r>
      <w:r>
        <w:rPr>
          <w:sz w:val="24"/>
        </w:rPr>
        <w:t>Epidemiology,</w:t>
      </w:r>
    </w:p>
    <w:p w14:paraId="5550987B" w14:textId="77777777" w:rsidR="000169A9" w:rsidRDefault="000169A9">
      <w:pPr>
        <w:pStyle w:val="BodyText"/>
        <w:spacing w:before="7"/>
        <w:rPr>
          <w:sz w:val="15"/>
        </w:rPr>
      </w:pPr>
    </w:p>
    <w:p w14:paraId="0FF697C1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Disease Control and Research (IEDCR), Bangladesh. Test facility and quality reconfirmed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</w:p>
    <w:p w14:paraId="02287E44" w14:textId="77777777" w:rsidR="000169A9" w:rsidRDefault="000169A9">
      <w:pPr>
        <w:pStyle w:val="BodyText"/>
        <w:spacing w:before="9"/>
        <w:rPr>
          <w:sz w:val="15"/>
        </w:rPr>
      </w:pPr>
    </w:p>
    <w:p w14:paraId="66809E30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IEDCR.</w:t>
      </w:r>
    </w:p>
    <w:p w14:paraId="6F418D13" w14:textId="77777777" w:rsidR="000169A9" w:rsidRDefault="000169A9">
      <w:pPr>
        <w:pStyle w:val="BodyText"/>
        <w:spacing w:before="1"/>
        <w:rPr>
          <w:sz w:val="26"/>
        </w:rPr>
      </w:pPr>
    </w:p>
    <w:p w14:paraId="40CE097D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081"/>
        </w:tabs>
        <w:spacing w:before="0"/>
        <w:ind w:left="1080" w:hanging="340"/>
        <w:jc w:val="left"/>
        <w:rPr>
          <w:rFonts w:ascii="Carlito"/>
        </w:rPr>
      </w:pPr>
      <w:r>
        <w:rPr>
          <w:rFonts w:ascii="Carlito"/>
        </w:rPr>
        <w:t>127</w:t>
      </w:r>
    </w:p>
    <w:p w14:paraId="3B4ED65B" w14:textId="77777777" w:rsidR="000169A9" w:rsidRDefault="000169A9">
      <w:pPr>
        <w:pStyle w:val="BodyText"/>
        <w:spacing w:before="10"/>
        <w:rPr>
          <w:rFonts w:ascii="Carlito"/>
          <w:sz w:val="16"/>
        </w:rPr>
      </w:pPr>
    </w:p>
    <w:p w14:paraId="5A8221A5" w14:textId="77777777" w:rsidR="000169A9" w:rsidRDefault="00C652A5">
      <w:pPr>
        <w:pStyle w:val="Heading4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</w:pPr>
      <w:r>
        <w:t>2.5 Statistical</w:t>
      </w:r>
      <w:r>
        <w:rPr>
          <w:spacing w:val="-1"/>
        </w:rPr>
        <w:t xml:space="preserve"> </w:t>
      </w:r>
      <w:r>
        <w:t>Analysis</w:t>
      </w:r>
    </w:p>
    <w:p w14:paraId="4D51A6CF" w14:textId="77777777" w:rsidR="000169A9" w:rsidRDefault="000169A9">
      <w:pPr>
        <w:pStyle w:val="BodyText"/>
        <w:spacing w:before="9"/>
        <w:rPr>
          <w:b/>
          <w:i/>
          <w:sz w:val="16"/>
        </w:rPr>
      </w:pPr>
    </w:p>
    <w:p w14:paraId="5079344E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Descriptive statistics were used to summarize the data, continuous variables were expressed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</w:p>
    <w:p w14:paraId="54D87DC2" w14:textId="77777777" w:rsidR="000169A9" w:rsidRDefault="000169A9">
      <w:pPr>
        <w:pStyle w:val="BodyText"/>
        <w:spacing w:before="7"/>
        <w:rPr>
          <w:sz w:val="15"/>
        </w:rPr>
      </w:pPr>
    </w:p>
    <w:p w14:paraId="105D6B1F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mean ±SD, and categorical variables were summarized as counts and percentages. There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</w:p>
    <w:p w14:paraId="6AE35076" w14:textId="77777777" w:rsidR="000169A9" w:rsidRDefault="000169A9">
      <w:pPr>
        <w:pStyle w:val="BodyText"/>
        <w:spacing w:before="6"/>
        <w:rPr>
          <w:sz w:val="15"/>
        </w:rPr>
      </w:pPr>
    </w:p>
    <w:p w14:paraId="2D92B4A8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several kinds of models for analyzing the relationship between the data sets. As our data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</w:p>
    <w:p w14:paraId="7029592F" w14:textId="77777777" w:rsidR="000169A9" w:rsidRDefault="000169A9">
      <w:pPr>
        <w:pStyle w:val="BodyText"/>
        <w:spacing w:before="7"/>
        <w:rPr>
          <w:sz w:val="15"/>
        </w:rPr>
      </w:pPr>
    </w:p>
    <w:p w14:paraId="7D4F5D33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parametric, we used Pearson’s Correlation Coefficient (2-tailed). All statistical analysis</w:t>
      </w:r>
      <w:r>
        <w:rPr>
          <w:spacing w:val="-23"/>
          <w:sz w:val="24"/>
        </w:rPr>
        <w:t xml:space="preserve"> </w:t>
      </w:r>
      <w:proofErr w:type="gramStart"/>
      <w:r>
        <w:rPr>
          <w:sz w:val="24"/>
        </w:rPr>
        <w:t>was</w:t>
      </w:r>
      <w:proofErr w:type="gramEnd"/>
    </w:p>
    <w:p w14:paraId="68B77AEA" w14:textId="77777777" w:rsidR="000169A9" w:rsidRDefault="000169A9">
      <w:pPr>
        <w:pStyle w:val="BodyText"/>
        <w:spacing w:before="6"/>
        <w:rPr>
          <w:sz w:val="15"/>
        </w:rPr>
      </w:pPr>
    </w:p>
    <w:p w14:paraId="61F359EB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conducted using the IBM Statistical Package for the Social Sciences (SPSS), version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25.0</w:t>
      </w:r>
      <w:proofErr w:type="gramEnd"/>
    </w:p>
    <w:p w14:paraId="4FCD7053" w14:textId="77777777" w:rsidR="000169A9" w:rsidRDefault="000169A9">
      <w:pPr>
        <w:pStyle w:val="BodyText"/>
        <w:spacing w:before="7"/>
        <w:rPr>
          <w:sz w:val="15"/>
        </w:rPr>
      </w:pPr>
    </w:p>
    <w:p w14:paraId="175B05D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software. P &lt; 0.05 was considered statistically significant. Correlation between Sex and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</w:p>
    <w:p w14:paraId="19FB8284" w14:textId="77777777" w:rsidR="000169A9" w:rsidRDefault="000169A9">
      <w:pPr>
        <w:pStyle w:val="BodyText"/>
        <w:spacing w:before="6"/>
        <w:rPr>
          <w:sz w:val="15"/>
        </w:rPr>
      </w:pPr>
    </w:p>
    <w:p w14:paraId="60CAB607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 xml:space="preserve">other factors i.e. BMI, age, </w:t>
      </w:r>
      <w:hyperlink r:id="rId9">
        <w:r>
          <w:rPr>
            <w:sz w:val="24"/>
          </w:rPr>
          <w:t>comorbidities</w:t>
        </w:r>
      </w:hyperlink>
      <w:r>
        <w:rPr>
          <w:sz w:val="24"/>
        </w:rPr>
        <w:t>, etc. had been analyzed and determined.</w:t>
      </w:r>
    </w:p>
    <w:p w14:paraId="5BB60D99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7234855D" w14:textId="77777777" w:rsidR="000169A9" w:rsidRDefault="00C652A5">
      <w:pPr>
        <w:pStyle w:val="Heading3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</w:pPr>
      <w:r>
        <w:lastRenderedPageBreak/>
        <w:t>3</w:t>
      </w:r>
      <w:r>
        <w:rPr>
          <w:spacing w:val="47"/>
        </w:rPr>
        <w:t xml:space="preserve"> </w:t>
      </w:r>
      <w:r>
        <w:t>Results</w:t>
      </w:r>
    </w:p>
    <w:p w14:paraId="63ED385E" w14:textId="77777777" w:rsidR="000169A9" w:rsidRDefault="000169A9">
      <w:pPr>
        <w:pStyle w:val="BodyText"/>
        <w:spacing w:before="7"/>
        <w:rPr>
          <w:b/>
          <w:sz w:val="16"/>
        </w:rPr>
      </w:pPr>
    </w:p>
    <w:p w14:paraId="1E986A7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The demographic characteristics of all the confirmed COVID-19 cases (N=385) were shown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</w:p>
    <w:p w14:paraId="5838CB17" w14:textId="77777777" w:rsidR="000169A9" w:rsidRDefault="000169A9">
      <w:pPr>
        <w:pStyle w:val="BodyText"/>
        <w:spacing w:before="6"/>
        <w:rPr>
          <w:sz w:val="15"/>
        </w:rPr>
      </w:pPr>
    </w:p>
    <w:p w14:paraId="15D4213A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b/>
          <w:sz w:val="24"/>
        </w:rPr>
        <w:t>Table 1</w:t>
      </w:r>
      <w:r>
        <w:rPr>
          <w:sz w:val="24"/>
        </w:rPr>
        <w:t>. Of them, 74.3% of cases were male and 25.7% were female with an average 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</w:p>
    <w:p w14:paraId="060B68D1" w14:textId="77777777" w:rsidR="000169A9" w:rsidRDefault="000169A9">
      <w:pPr>
        <w:pStyle w:val="BodyText"/>
        <w:spacing w:before="7"/>
        <w:rPr>
          <w:sz w:val="15"/>
        </w:rPr>
      </w:pPr>
    </w:p>
    <w:p w14:paraId="7EC0DCFC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34.86 ± 15.442 years. The highest number of patients was in the age range of 21-50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years</w:t>
      </w:r>
      <w:proofErr w:type="gramEnd"/>
    </w:p>
    <w:p w14:paraId="47EA9F31" w14:textId="77777777" w:rsidR="000169A9" w:rsidRDefault="000169A9">
      <w:pPr>
        <w:pStyle w:val="BodyText"/>
        <w:spacing w:before="6"/>
        <w:rPr>
          <w:sz w:val="15"/>
        </w:rPr>
      </w:pPr>
    </w:p>
    <w:p w14:paraId="0EE9E728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(71.91%). However, around 15% of cases were found older than them. As for Body Mass</w:t>
      </w:r>
      <w:r>
        <w:rPr>
          <w:spacing w:val="-12"/>
          <w:sz w:val="24"/>
        </w:rPr>
        <w:t xml:space="preserve"> </w:t>
      </w:r>
      <w:r>
        <w:rPr>
          <w:sz w:val="24"/>
        </w:rPr>
        <w:t>Index</w:t>
      </w:r>
    </w:p>
    <w:p w14:paraId="3E55A087" w14:textId="77777777" w:rsidR="000169A9" w:rsidRDefault="000169A9">
      <w:pPr>
        <w:pStyle w:val="BodyText"/>
        <w:spacing w:before="7"/>
        <w:rPr>
          <w:sz w:val="15"/>
        </w:rPr>
      </w:pPr>
    </w:p>
    <w:p w14:paraId="75FC4151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(BMI), 23.80% of cases were overweight, and 8.10% were obese, while only 3.40%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were</w:t>
      </w:r>
      <w:proofErr w:type="gramEnd"/>
    </w:p>
    <w:p w14:paraId="6962BE4E" w14:textId="77777777" w:rsidR="000169A9" w:rsidRDefault="000169A9">
      <w:pPr>
        <w:pStyle w:val="BodyText"/>
        <w:spacing w:before="6"/>
        <w:rPr>
          <w:sz w:val="15"/>
        </w:rPr>
      </w:pPr>
    </w:p>
    <w:p w14:paraId="0C2B962C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underweight. A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), B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), and O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blood groups were the most identified blood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group</w:t>
      </w:r>
      <w:proofErr w:type="gramEnd"/>
    </w:p>
    <w:p w14:paraId="7F2CD5AB" w14:textId="77777777" w:rsidR="000169A9" w:rsidRDefault="000169A9">
      <w:pPr>
        <w:pStyle w:val="BodyText"/>
        <w:spacing w:before="7"/>
        <w:rPr>
          <w:sz w:val="15"/>
        </w:rPr>
      </w:pPr>
    </w:p>
    <w:p w14:paraId="760E107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with a percentage of 25.46%, 32.52%, and 18.40%, respectively. In the meanwhile, only a</w:t>
      </w:r>
      <w:r>
        <w:rPr>
          <w:spacing w:val="-8"/>
          <w:sz w:val="24"/>
        </w:rPr>
        <w:t xml:space="preserve"> </w:t>
      </w:r>
      <w:r>
        <w:rPr>
          <w:sz w:val="24"/>
        </w:rPr>
        <w:t>few</w:t>
      </w:r>
    </w:p>
    <w:p w14:paraId="149A44C7" w14:textId="77777777" w:rsidR="000169A9" w:rsidRDefault="000169A9">
      <w:pPr>
        <w:pStyle w:val="BodyText"/>
        <w:spacing w:before="6"/>
        <w:rPr>
          <w:sz w:val="15"/>
        </w:rPr>
      </w:pPr>
    </w:p>
    <w:p w14:paraId="7D4D4BE6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percent of patient cases were observed with O (-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(3.07%), B (-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(3.68%), and A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</w:t>
      </w:r>
    </w:p>
    <w:p w14:paraId="1965ACF2" w14:textId="77777777" w:rsidR="000169A9" w:rsidRDefault="000169A9">
      <w:pPr>
        <w:pStyle w:val="BodyText"/>
        <w:spacing w:before="7"/>
        <w:rPr>
          <w:sz w:val="15"/>
        </w:rPr>
      </w:pPr>
    </w:p>
    <w:p w14:paraId="6CA87316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(3.37%) blood group. Of the male with a positive blood group, the most common blood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</w:p>
    <w:p w14:paraId="15541585" w14:textId="77777777" w:rsidR="000169A9" w:rsidRDefault="000169A9">
      <w:pPr>
        <w:pStyle w:val="BodyText"/>
        <w:spacing w:before="6"/>
        <w:rPr>
          <w:sz w:val="15"/>
        </w:rPr>
      </w:pPr>
    </w:p>
    <w:p w14:paraId="55CA52FA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was B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(35.22%), followed by A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(22.76%) and AB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(16.46%). In the</w:t>
      </w:r>
      <w:r>
        <w:rPr>
          <w:spacing w:val="-18"/>
          <w:sz w:val="24"/>
        </w:rPr>
        <w:t xml:space="preserve"> </w:t>
      </w:r>
      <w:r>
        <w:rPr>
          <w:sz w:val="24"/>
        </w:rPr>
        <w:t>female</w:t>
      </w:r>
    </w:p>
    <w:p w14:paraId="4DDE1B7C" w14:textId="77777777" w:rsidR="000169A9" w:rsidRDefault="000169A9">
      <w:pPr>
        <w:pStyle w:val="BodyText"/>
        <w:spacing w:before="6"/>
        <w:rPr>
          <w:sz w:val="15"/>
        </w:rPr>
      </w:pPr>
    </w:p>
    <w:p w14:paraId="5CD135A4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positive blood group, the most typical blood group was still B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and O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(24.05%)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</w:p>
    <w:p w14:paraId="6103CD5C" w14:textId="77777777" w:rsidR="000169A9" w:rsidRDefault="000169A9">
      <w:pPr>
        <w:pStyle w:val="BodyText"/>
        <w:spacing w:before="9"/>
        <w:rPr>
          <w:sz w:val="15"/>
        </w:rPr>
      </w:pPr>
    </w:p>
    <w:p w14:paraId="69EA3B21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proofErr w:type="gramStart"/>
      <w:r>
        <w:rPr>
          <w:sz w:val="24"/>
        </w:rPr>
        <w:t>each case,</w:t>
      </w:r>
      <w:proofErr w:type="gramEnd"/>
      <w:r>
        <w:rPr>
          <w:sz w:val="24"/>
        </w:rPr>
        <w:t xml:space="preserve"> followed by A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(21.05%) and AB+ (15.79%) (</w:t>
      </w: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).</w:t>
      </w:r>
    </w:p>
    <w:p w14:paraId="59EB52BA" w14:textId="77777777" w:rsidR="000169A9" w:rsidRDefault="000169A9">
      <w:pPr>
        <w:pStyle w:val="BodyText"/>
        <w:spacing w:before="4"/>
        <w:rPr>
          <w:sz w:val="26"/>
        </w:rPr>
      </w:pPr>
    </w:p>
    <w:p w14:paraId="33D19F6F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081"/>
        </w:tabs>
        <w:spacing w:before="0"/>
        <w:ind w:left="1080" w:hanging="340"/>
        <w:jc w:val="left"/>
        <w:rPr>
          <w:rFonts w:ascii="Carlito"/>
        </w:rPr>
      </w:pPr>
      <w:r>
        <w:rPr>
          <w:rFonts w:ascii="Carlito"/>
        </w:rPr>
        <w:t>149</w:t>
      </w:r>
    </w:p>
    <w:p w14:paraId="0BDE3474" w14:textId="77777777" w:rsidR="000169A9" w:rsidRDefault="000169A9">
      <w:pPr>
        <w:pStyle w:val="BodyText"/>
        <w:spacing w:before="3"/>
        <w:rPr>
          <w:rFonts w:ascii="Carlito"/>
          <w:sz w:val="16"/>
        </w:rPr>
      </w:pPr>
    </w:p>
    <w:p w14:paraId="668EF26C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About 28.50% of cases passed the higher secondary certificate (HSC) level, while only</w:t>
      </w:r>
      <w:r>
        <w:rPr>
          <w:spacing w:val="-12"/>
          <w:sz w:val="24"/>
        </w:rPr>
        <w:t xml:space="preserve"> </w:t>
      </w:r>
      <w:r>
        <w:rPr>
          <w:sz w:val="24"/>
        </w:rPr>
        <w:t>9.40%</w:t>
      </w:r>
    </w:p>
    <w:p w14:paraId="14F7007D" w14:textId="77777777" w:rsidR="000169A9" w:rsidRDefault="000169A9">
      <w:pPr>
        <w:pStyle w:val="BodyText"/>
        <w:spacing w:before="6"/>
        <w:rPr>
          <w:sz w:val="15"/>
        </w:rPr>
      </w:pPr>
    </w:p>
    <w:p w14:paraId="62DA7A6C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continued their education until the secondary school certificate (SSC) level. Graduated</w:t>
      </w:r>
      <w:r>
        <w:rPr>
          <w:spacing w:val="-10"/>
          <w:sz w:val="24"/>
        </w:rPr>
        <w:t xml:space="preserve"> </w:t>
      </w:r>
      <w:r>
        <w:rPr>
          <w:sz w:val="24"/>
        </w:rPr>
        <w:t>(25.50%)</w:t>
      </w:r>
    </w:p>
    <w:p w14:paraId="72977838" w14:textId="77777777" w:rsidR="000169A9" w:rsidRDefault="000169A9">
      <w:pPr>
        <w:pStyle w:val="BodyText"/>
        <w:spacing w:before="7"/>
        <w:rPr>
          <w:sz w:val="15"/>
        </w:rPr>
      </w:pPr>
    </w:p>
    <w:p w14:paraId="37EBE744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and post graduated (11.75%) cases were also observed in our study. Notably, most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7013FD55" w14:textId="77777777" w:rsidR="000169A9" w:rsidRDefault="000169A9">
      <w:pPr>
        <w:pStyle w:val="BodyText"/>
        <w:spacing w:before="6"/>
        <w:rPr>
          <w:sz w:val="15"/>
        </w:rPr>
      </w:pPr>
    </w:p>
    <w:p w14:paraId="49EA99B8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COVID-19 patients were businessmen (18.80%), students (15.43%), civil servants (14.09%),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14:paraId="4817FACA" w14:textId="77777777" w:rsidR="000169A9" w:rsidRDefault="000169A9">
      <w:pPr>
        <w:pStyle w:val="BodyText"/>
        <w:spacing w:before="6"/>
        <w:rPr>
          <w:sz w:val="15"/>
        </w:rPr>
      </w:pPr>
    </w:p>
    <w:p w14:paraId="5AFCF42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health workers (8.05%). In male cases, 23.04% of cases were businessmen, followed by</w:t>
      </w:r>
      <w:r>
        <w:rPr>
          <w:spacing w:val="-10"/>
          <w:sz w:val="24"/>
        </w:rPr>
        <w:t xml:space="preserve"> </w:t>
      </w:r>
      <w:r>
        <w:rPr>
          <w:sz w:val="24"/>
        </w:rPr>
        <w:t>17.83%</w:t>
      </w:r>
    </w:p>
    <w:p w14:paraId="352F0456" w14:textId="77777777" w:rsidR="000169A9" w:rsidRDefault="000169A9">
      <w:pPr>
        <w:pStyle w:val="BodyText"/>
        <w:spacing w:before="7"/>
        <w:rPr>
          <w:sz w:val="15"/>
        </w:rPr>
      </w:pPr>
    </w:p>
    <w:p w14:paraId="67C6295D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civil servants and 8.26% health workers. However, a two-thirds portion of the female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</w:p>
    <w:p w14:paraId="382DB19F" w14:textId="77777777" w:rsidR="000169A9" w:rsidRDefault="000169A9">
      <w:pPr>
        <w:pStyle w:val="BodyText"/>
        <w:spacing w:before="7"/>
        <w:rPr>
          <w:sz w:val="15"/>
        </w:rPr>
      </w:pPr>
    </w:p>
    <w:p w14:paraId="4C03FCA0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(61.76%) were housewives, followed by 20.59% of students (</w:t>
      </w:r>
      <w:r>
        <w:rPr>
          <w:b/>
          <w:sz w:val="24"/>
        </w:rPr>
        <w:t>Figure 2</w:t>
      </w:r>
      <w:r>
        <w:rPr>
          <w:sz w:val="24"/>
        </w:rPr>
        <w:t xml:space="preserve">).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</w:t>
      </w:r>
      <w:r>
        <w:rPr>
          <w:spacing w:val="-9"/>
          <w:sz w:val="24"/>
        </w:rPr>
        <w:t xml:space="preserve"> </w:t>
      </w:r>
      <w:r>
        <w:rPr>
          <w:sz w:val="24"/>
        </w:rPr>
        <w:t>confirmed</w:t>
      </w:r>
    </w:p>
    <w:p w14:paraId="4FFF5420" w14:textId="77777777" w:rsidR="000169A9" w:rsidRDefault="000169A9">
      <w:pPr>
        <w:pStyle w:val="BodyText"/>
        <w:spacing w:before="6"/>
        <w:rPr>
          <w:sz w:val="15"/>
        </w:rPr>
      </w:pPr>
    </w:p>
    <w:p w14:paraId="114B2CD7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cases ensured that they did not travel to any other countries within the nearest time before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being</w:t>
      </w:r>
      <w:proofErr w:type="gramEnd"/>
    </w:p>
    <w:p w14:paraId="0C03E616" w14:textId="77777777" w:rsidR="000169A9" w:rsidRDefault="000169A9">
      <w:pPr>
        <w:pStyle w:val="BodyText"/>
        <w:spacing w:before="6"/>
        <w:rPr>
          <w:sz w:val="15"/>
        </w:rPr>
      </w:pPr>
    </w:p>
    <w:p w14:paraId="0C9E9364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infected. However, most of them visited their workplace (65.95%), local market (45.39%),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14:paraId="3A891C0D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3905E575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spacing w:before="72"/>
        <w:ind w:hanging="700"/>
        <w:jc w:val="left"/>
        <w:rPr>
          <w:sz w:val="24"/>
        </w:rPr>
      </w:pPr>
      <w:r>
        <w:rPr>
          <w:sz w:val="24"/>
        </w:rPr>
        <w:lastRenderedPageBreak/>
        <w:t>health care center (13.80%) within the earlier time. About 19.63% and 18.09% of cases</w:t>
      </w:r>
      <w:r>
        <w:rPr>
          <w:spacing w:val="-16"/>
          <w:sz w:val="24"/>
        </w:rPr>
        <w:t xml:space="preserve"> </w:t>
      </w:r>
      <w:r>
        <w:rPr>
          <w:sz w:val="24"/>
        </w:rPr>
        <w:t>visited</w:t>
      </w:r>
    </w:p>
    <w:p w14:paraId="32407EF7" w14:textId="77777777" w:rsidR="000169A9" w:rsidRDefault="000169A9">
      <w:pPr>
        <w:pStyle w:val="BodyText"/>
        <w:spacing w:before="6"/>
        <w:rPr>
          <w:sz w:val="15"/>
        </w:rPr>
      </w:pPr>
    </w:p>
    <w:p w14:paraId="6F538BD1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the bank and relative house, respectively. Our study also explored that only 15.50% of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infected</w:t>
      </w:r>
      <w:proofErr w:type="gramEnd"/>
    </w:p>
    <w:p w14:paraId="7327B2B4" w14:textId="77777777" w:rsidR="000169A9" w:rsidRDefault="000169A9">
      <w:pPr>
        <w:pStyle w:val="BodyText"/>
        <w:spacing w:before="7"/>
        <w:rPr>
          <w:sz w:val="15"/>
        </w:rPr>
      </w:pPr>
    </w:p>
    <w:p w14:paraId="54FFA53E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persons had clear contact with confirmed cases as far as they know. Additionally,</w:t>
      </w:r>
      <w:r>
        <w:rPr>
          <w:spacing w:val="-4"/>
          <w:sz w:val="24"/>
        </w:rPr>
        <w:t xml:space="preserve"> </w:t>
      </w:r>
      <w:r>
        <w:rPr>
          <w:sz w:val="24"/>
        </w:rPr>
        <w:t>diabetes</w:t>
      </w:r>
    </w:p>
    <w:p w14:paraId="6E730D1E" w14:textId="77777777" w:rsidR="000169A9" w:rsidRDefault="000169A9">
      <w:pPr>
        <w:pStyle w:val="BodyText"/>
        <w:spacing w:before="6"/>
        <w:rPr>
          <w:sz w:val="15"/>
        </w:rPr>
      </w:pPr>
    </w:p>
    <w:p w14:paraId="4ECB30AF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(5.19%), hypertension (5.97%), asthma (7.53%), allergy (0.52%) cancer (0.78%),</w:t>
      </w:r>
      <w:r>
        <w:rPr>
          <w:spacing w:val="-6"/>
          <w:sz w:val="24"/>
        </w:rPr>
        <w:t xml:space="preserve"> </w:t>
      </w:r>
      <w:r>
        <w:rPr>
          <w:sz w:val="24"/>
        </w:rPr>
        <w:t>pregnancy</w:t>
      </w:r>
    </w:p>
    <w:p w14:paraId="64177BEB" w14:textId="77777777" w:rsidR="000169A9" w:rsidRDefault="000169A9">
      <w:pPr>
        <w:pStyle w:val="BodyText"/>
        <w:spacing w:before="7"/>
        <w:rPr>
          <w:sz w:val="15"/>
        </w:rPr>
      </w:pPr>
    </w:p>
    <w:p w14:paraId="73F9D81C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(2.34%) and others (1.29%) were the most common comorbidities identified among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52E4A009" w14:textId="77777777" w:rsidR="000169A9" w:rsidRDefault="000169A9">
      <w:pPr>
        <w:pStyle w:val="BodyText"/>
        <w:spacing w:before="6"/>
        <w:rPr>
          <w:sz w:val="15"/>
        </w:rPr>
      </w:pPr>
    </w:p>
    <w:p w14:paraId="27DC4878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confirmed cases. Most of the patients were vaccinated with BCG (86.2%), Polio</w:t>
      </w:r>
      <w:r>
        <w:rPr>
          <w:spacing w:val="-3"/>
          <w:sz w:val="24"/>
        </w:rPr>
        <w:t xml:space="preserve"> </w:t>
      </w:r>
      <w:r>
        <w:rPr>
          <w:sz w:val="24"/>
        </w:rPr>
        <w:t>(87.9%),</w:t>
      </w:r>
    </w:p>
    <w:p w14:paraId="48D4FD35" w14:textId="77777777" w:rsidR="000169A9" w:rsidRDefault="000169A9">
      <w:pPr>
        <w:pStyle w:val="BodyText"/>
        <w:spacing w:before="6"/>
        <w:rPr>
          <w:sz w:val="15"/>
        </w:rPr>
      </w:pPr>
    </w:p>
    <w:p w14:paraId="2E02BD63" w14:textId="77777777" w:rsidR="000169A9" w:rsidRDefault="00C652A5">
      <w:pPr>
        <w:pStyle w:val="ListParagraph"/>
        <w:numPr>
          <w:ilvl w:val="0"/>
          <w:numId w:val="24"/>
        </w:numPr>
        <w:tabs>
          <w:tab w:val="left" w:pos="1440"/>
          <w:tab w:val="left" w:pos="1441"/>
        </w:tabs>
        <w:ind w:hanging="700"/>
        <w:jc w:val="left"/>
        <w:rPr>
          <w:sz w:val="24"/>
        </w:rPr>
      </w:pPr>
      <w:r>
        <w:rPr>
          <w:sz w:val="24"/>
        </w:rPr>
        <w:t>Mumps (54%), Tetanus (82.5%). However, only a few of them were vaccinated with Hepatitis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</w:p>
    <w:p w14:paraId="3A283E5B" w14:textId="77777777" w:rsidR="000169A9" w:rsidRDefault="000169A9">
      <w:pPr>
        <w:pStyle w:val="BodyText"/>
        <w:spacing w:before="10"/>
        <w:rPr>
          <w:sz w:val="15"/>
        </w:rPr>
      </w:pPr>
    </w:p>
    <w:p w14:paraId="34ECF629" w14:textId="77777777" w:rsidR="000169A9" w:rsidRDefault="00C652A5">
      <w:pPr>
        <w:pStyle w:val="BodyText"/>
        <w:tabs>
          <w:tab w:val="left" w:pos="1440"/>
        </w:tabs>
        <w:ind w:left="741"/>
      </w:pPr>
      <w:r>
        <w:rPr>
          <w:rFonts w:ascii="Carlito"/>
          <w:sz w:val="22"/>
        </w:rPr>
        <w:t>166</w:t>
      </w:r>
      <w:r>
        <w:rPr>
          <w:rFonts w:ascii="Carlito"/>
          <w:sz w:val="22"/>
        </w:rPr>
        <w:tab/>
      </w:r>
      <w:r>
        <w:t>(14.8%), Chickenpox (15.1%), and Measles</w:t>
      </w:r>
      <w:r>
        <w:rPr>
          <w:spacing w:val="1"/>
        </w:rPr>
        <w:t xml:space="preserve"> </w:t>
      </w:r>
      <w:r>
        <w:t>(3%).</w:t>
      </w:r>
    </w:p>
    <w:p w14:paraId="01AC5937" w14:textId="77777777" w:rsidR="000169A9" w:rsidRDefault="000169A9">
      <w:pPr>
        <w:pStyle w:val="BodyText"/>
        <w:spacing w:before="3"/>
        <w:rPr>
          <w:sz w:val="26"/>
        </w:rPr>
      </w:pPr>
    </w:p>
    <w:p w14:paraId="4BE7500C" w14:textId="77777777" w:rsidR="000169A9" w:rsidRDefault="00C652A5">
      <w:pPr>
        <w:ind w:left="741"/>
        <w:rPr>
          <w:rFonts w:ascii="Carlito"/>
        </w:rPr>
      </w:pPr>
      <w:r>
        <w:rPr>
          <w:rFonts w:ascii="Carlito"/>
        </w:rPr>
        <w:t>167</w:t>
      </w:r>
    </w:p>
    <w:p w14:paraId="03F6B7A1" w14:textId="77777777" w:rsidR="000169A9" w:rsidRDefault="000169A9">
      <w:pPr>
        <w:pStyle w:val="BodyText"/>
        <w:spacing w:before="1"/>
        <w:rPr>
          <w:rFonts w:ascii="Carlito"/>
          <w:sz w:val="16"/>
        </w:rPr>
      </w:pPr>
    </w:p>
    <w:p w14:paraId="2AEF48B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Analysis of demographic characteristics based on gender-specific is explored in </w:t>
      </w:r>
      <w:r>
        <w:rPr>
          <w:b/>
          <w:sz w:val="24"/>
        </w:rPr>
        <w:t>Table 2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</w:p>
    <w:p w14:paraId="38C69623" w14:textId="77777777" w:rsidR="000169A9" w:rsidRDefault="000169A9">
      <w:pPr>
        <w:pStyle w:val="BodyText"/>
        <w:spacing w:before="6"/>
        <w:rPr>
          <w:sz w:val="15"/>
        </w:rPr>
      </w:pPr>
    </w:p>
    <w:p w14:paraId="357A92E2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analysis showed that BMI, and earlier visited places showed significant (</w:t>
      </w:r>
      <w:r>
        <w:rPr>
          <w:i/>
          <w:sz w:val="24"/>
        </w:rPr>
        <w:t xml:space="preserve">p </w:t>
      </w:r>
      <w:r>
        <w:rPr>
          <w:sz w:val="24"/>
        </w:rPr>
        <w:t>&lt; 0.05)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differences</w:t>
      </w:r>
      <w:proofErr w:type="gramEnd"/>
    </w:p>
    <w:p w14:paraId="3A61BD98" w14:textId="77777777" w:rsidR="000169A9" w:rsidRDefault="000169A9">
      <w:pPr>
        <w:pStyle w:val="BodyText"/>
        <w:spacing w:before="6"/>
        <w:rPr>
          <w:sz w:val="15"/>
        </w:rPr>
      </w:pPr>
    </w:p>
    <w:p w14:paraId="52B353B9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between male and female patients. The highest percent of both males (74.24%) and</w:t>
      </w:r>
      <w:r>
        <w:rPr>
          <w:spacing w:val="-3"/>
          <w:sz w:val="24"/>
        </w:rPr>
        <w:t xml:space="preserve"> </w:t>
      </w:r>
      <w:r>
        <w:rPr>
          <w:sz w:val="24"/>
        </w:rPr>
        <w:t>females</w:t>
      </w:r>
    </w:p>
    <w:p w14:paraId="449FC270" w14:textId="77777777" w:rsidR="000169A9" w:rsidRDefault="000169A9">
      <w:pPr>
        <w:pStyle w:val="BodyText"/>
        <w:spacing w:before="7"/>
        <w:rPr>
          <w:sz w:val="15"/>
        </w:rPr>
      </w:pPr>
    </w:p>
    <w:p w14:paraId="3FF3218C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(68.1%) were in the age range of 21-50 years. About 88.66% male cases and 92.40%</w:t>
      </w:r>
      <w:r>
        <w:rPr>
          <w:spacing w:val="-5"/>
          <w:sz w:val="24"/>
        </w:rPr>
        <w:t xml:space="preserve"> </w:t>
      </w:r>
      <w:r>
        <w:rPr>
          <w:sz w:val="24"/>
        </w:rPr>
        <w:t>female</w:t>
      </w:r>
    </w:p>
    <w:p w14:paraId="6D5AD00C" w14:textId="77777777" w:rsidR="000169A9" w:rsidRDefault="000169A9">
      <w:pPr>
        <w:pStyle w:val="BodyText"/>
        <w:spacing w:before="7"/>
        <w:rPr>
          <w:sz w:val="15"/>
        </w:rPr>
      </w:pPr>
    </w:p>
    <w:p w14:paraId="4FEC548B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i/>
          <w:sz w:val="24"/>
        </w:rPr>
      </w:pPr>
      <w:r>
        <w:rPr>
          <w:sz w:val="24"/>
        </w:rPr>
        <w:t>cases had positive Rh factor (</w:t>
      </w:r>
      <w:r>
        <w:rPr>
          <w:i/>
          <w:sz w:val="24"/>
        </w:rPr>
        <w:t xml:space="preserve">p </w:t>
      </w:r>
      <w:r>
        <w:rPr>
          <w:sz w:val="24"/>
        </w:rPr>
        <w:t>= 0.115). Additionally, earlier visited place such as workplace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</w:p>
    <w:p w14:paraId="38743FD3" w14:textId="77777777" w:rsidR="000169A9" w:rsidRDefault="000169A9">
      <w:pPr>
        <w:pStyle w:val="BodyText"/>
        <w:spacing w:before="6"/>
        <w:rPr>
          <w:i/>
          <w:sz w:val="15"/>
        </w:rPr>
      </w:pPr>
    </w:p>
    <w:p w14:paraId="5EC147A2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&lt; 0.001), bank (</w:t>
      </w:r>
      <w:r>
        <w:rPr>
          <w:i/>
          <w:sz w:val="24"/>
        </w:rPr>
        <w:t xml:space="preserve">p </w:t>
      </w:r>
      <w:r>
        <w:rPr>
          <w:sz w:val="24"/>
        </w:rPr>
        <w:t>&lt; 0.001), local market (</w:t>
      </w:r>
      <w:r>
        <w:rPr>
          <w:i/>
          <w:sz w:val="24"/>
        </w:rPr>
        <w:t xml:space="preserve">p </w:t>
      </w:r>
      <w:r>
        <w:rPr>
          <w:sz w:val="24"/>
        </w:rPr>
        <w:t>&lt; 0.001), and social gathering (</w:t>
      </w:r>
      <w:r>
        <w:rPr>
          <w:i/>
          <w:sz w:val="24"/>
        </w:rPr>
        <w:t xml:space="preserve">p </w:t>
      </w:r>
      <w:r>
        <w:rPr>
          <w:sz w:val="24"/>
        </w:rPr>
        <w:t>&lt; 0.001) were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also</w:t>
      </w:r>
      <w:proofErr w:type="gramEnd"/>
    </w:p>
    <w:p w14:paraId="37E604B8" w14:textId="77777777" w:rsidR="000169A9" w:rsidRDefault="000169A9">
      <w:pPr>
        <w:pStyle w:val="BodyText"/>
        <w:spacing w:before="6"/>
        <w:rPr>
          <w:sz w:val="15"/>
        </w:rPr>
      </w:pPr>
    </w:p>
    <w:p w14:paraId="0E4FCBC8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reported as the significant risk factors for sex-specific COVID-19 infection. Among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</w:p>
    <w:p w14:paraId="26496F54" w14:textId="77777777" w:rsidR="000169A9" w:rsidRDefault="000169A9">
      <w:pPr>
        <w:pStyle w:val="BodyText"/>
        <w:spacing w:before="7"/>
        <w:rPr>
          <w:sz w:val="15"/>
        </w:rPr>
      </w:pPr>
    </w:p>
    <w:p w14:paraId="6A40C1C7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comorbidities, our study found significant differences between males and females in the case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</w:p>
    <w:p w14:paraId="5156EE72" w14:textId="77777777" w:rsidR="000169A9" w:rsidRDefault="000169A9">
      <w:pPr>
        <w:pStyle w:val="BodyText"/>
        <w:spacing w:before="8"/>
        <w:rPr>
          <w:sz w:val="15"/>
        </w:rPr>
      </w:pPr>
    </w:p>
    <w:p w14:paraId="0F066E9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only chickenpox (</w:t>
      </w:r>
      <w:r>
        <w:rPr>
          <w:i/>
          <w:sz w:val="24"/>
        </w:rPr>
        <w:t xml:space="preserve">p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0.014).</w:t>
      </w:r>
    </w:p>
    <w:p w14:paraId="04CE9020" w14:textId="77777777" w:rsidR="000169A9" w:rsidRDefault="000169A9">
      <w:pPr>
        <w:pStyle w:val="BodyText"/>
        <w:spacing w:before="6"/>
        <w:rPr>
          <w:sz w:val="26"/>
        </w:rPr>
      </w:pPr>
    </w:p>
    <w:p w14:paraId="037BBE3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177</w:t>
      </w:r>
    </w:p>
    <w:p w14:paraId="3D3E2737" w14:textId="77777777" w:rsidR="000169A9" w:rsidRDefault="000169A9">
      <w:pPr>
        <w:pStyle w:val="BodyText"/>
        <w:spacing w:before="1"/>
        <w:rPr>
          <w:rFonts w:ascii="Carlito"/>
          <w:sz w:val="16"/>
        </w:rPr>
      </w:pPr>
    </w:p>
    <w:p w14:paraId="147348E4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Signs and symptoms identified during testing among COVID-19 confirmed cases are tabulated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</w:p>
    <w:p w14:paraId="25C0197D" w14:textId="77777777" w:rsidR="000169A9" w:rsidRDefault="000169A9">
      <w:pPr>
        <w:pStyle w:val="BodyText"/>
        <w:spacing w:before="7"/>
        <w:rPr>
          <w:sz w:val="15"/>
        </w:rPr>
      </w:pPr>
    </w:p>
    <w:p w14:paraId="559E8EE6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b/>
          <w:sz w:val="24"/>
        </w:rPr>
        <w:t>Table 3</w:t>
      </w:r>
      <w:r>
        <w:rPr>
          <w:sz w:val="24"/>
        </w:rPr>
        <w:t>. Our study also confirmed the sex-specific clinical characteristics of COVID-19.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</w:p>
    <w:p w14:paraId="3EDCFA20" w14:textId="77777777" w:rsidR="000169A9" w:rsidRDefault="000169A9">
      <w:pPr>
        <w:pStyle w:val="BodyText"/>
        <w:spacing w:before="6"/>
        <w:rPr>
          <w:sz w:val="15"/>
        </w:rPr>
      </w:pPr>
    </w:p>
    <w:p w14:paraId="3E747F08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present study found that less than half of the confirmed COVID-19 cases (37.73%)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were</w:t>
      </w:r>
      <w:proofErr w:type="gramEnd"/>
    </w:p>
    <w:p w14:paraId="163A34D8" w14:textId="77777777" w:rsidR="000169A9" w:rsidRDefault="000169A9">
      <w:pPr>
        <w:pStyle w:val="BodyText"/>
        <w:spacing w:before="6"/>
        <w:rPr>
          <w:sz w:val="15"/>
        </w:rPr>
      </w:pPr>
    </w:p>
    <w:p w14:paraId="5209FB4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symptomatic, and this asymptomatic characteristic was more prevalent among females</w:t>
      </w:r>
      <w:r>
        <w:rPr>
          <w:spacing w:val="-9"/>
          <w:sz w:val="24"/>
        </w:rPr>
        <w:t xml:space="preserve"> </w:t>
      </w:r>
      <w:r>
        <w:rPr>
          <w:sz w:val="24"/>
        </w:rPr>
        <w:t>(40.51%)</w:t>
      </w:r>
    </w:p>
    <w:p w14:paraId="63F92D67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694FB01E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spacing w:before="72"/>
        <w:ind w:hanging="700"/>
        <w:rPr>
          <w:sz w:val="24"/>
        </w:rPr>
      </w:pPr>
      <w:r>
        <w:rPr>
          <w:sz w:val="24"/>
        </w:rPr>
        <w:lastRenderedPageBreak/>
        <w:t>than that of males (36.84%) patients (</w:t>
      </w:r>
      <w:r>
        <w:rPr>
          <w:i/>
          <w:sz w:val="24"/>
        </w:rPr>
        <w:t xml:space="preserve">p </w:t>
      </w:r>
      <w:r>
        <w:rPr>
          <w:sz w:val="24"/>
        </w:rPr>
        <w:t>= 0.001). Conversely, mortality cases were found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higher</w:t>
      </w:r>
      <w:proofErr w:type="gramEnd"/>
    </w:p>
    <w:p w14:paraId="312457B9" w14:textId="77777777" w:rsidR="000169A9" w:rsidRDefault="000169A9">
      <w:pPr>
        <w:pStyle w:val="BodyText"/>
        <w:spacing w:before="6"/>
        <w:rPr>
          <w:sz w:val="15"/>
        </w:rPr>
      </w:pPr>
    </w:p>
    <w:p w14:paraId="5A463277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for males than females with no significant correlation (</w:t>
      </w:r>
      <w:r>
        <w:rPr>
          <w:i/>
          <w:sz w:val="24"/>
        </w:rPr>
        <w:t xml:space="preserve">p </w:t>
      </w:r>
      <w:r>
        <w:rPr>
          <w:sz w:val="24"/>
        </w:rPr>
        <w:t>= 0.724). Of the patients</w:t>
      </w:r>
      <w:r>
        <w:rPr>
          <w:spacing w:val="-8"/>
          <w:sz w:val="24"/>
        </w:rPr>
        <w:t xml:space="preserve"> </w:t>
      </w:r>
      <w:r>
        <w:rPr>
          <w:sz w:val="24"/>
        </w:rPr>
        <w:t>showing</w:t>
      </w:r>
    </w:p>
    <w:p w14:paraId="520AEC66" w14:textId="77777777" w:rsidR="000169A9" w:rsidRDefault="000169A9">
      <w:pPr>
        <w:pStyle w:val="BodyText"/>
        <w:spacing w:before="7"/>
        <w:rPr>
          <w:sz w:val="15"/>
        </w:rPr>
      </w:pPr>
    </w:p>
    <w:p w14:paraId="081BF7D9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symptoms, the most frequent symptom was fever (29.45%), followed by cough (34.05%)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</w:p>
    <w:p w14:paraId="33FFFDCC" w14:textId="77777777" w:rsidR="000169A9" w:rsidRDefault="000169A9">
      <w:pPr>
        <w:pStyle w:val="BodyText"/>
        <w:spacing w:before="6"/>
        <w:rPr>
          <w:sz w:val="15"/>
        </w:rPr>
      </w:pPr>
    </w:p>
    <w:p w14:paraId="7EB85D4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headache (13.50%), with no significant difference between genders. Fever and cough </w:t>
      </w:r>
      <w:proofErr w:type="gramStart"/>
      <w:r>
        <w:rPr>
          <w:sz w:val="24"/>
        </w:rPr>
        <w:t>were</w:t>
      </w:r>
      <w:proofErr w:type="gramEnd"/>
    </w:p>
    <w:p w14:paraId="01DED199" w14:textId="77777777" w:rsidR="000169A9" w:rsidRDefault="000169A9">
      <w:pPr>
        <w:pStyle w:val="BodyText"/>
        <w:spacing w:before="7"/>
        <w:rPr>
          <w:sz w:val="15"/>
        </w:rPr>
      </w:pPr>
    </w:p>
    <w:p w14:paraId="5C1B909B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observed mainly among females (55.32% and 44.87%) than those of male patients (44.87%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</w:p>
    <w:p w14:paraId="288762BA" w14:textId="77777777" w:rsidR="000169A9" w:rsidRDefault="000169A9">
      <w:pPr>
        <w:pStyle w:val="BodyText"/>
        <w:spacing w:before="6"/>
        <w:rPr>
          <w:sz w:val="15"/>
        </w:rPr>
      </w:pPr>
    </w:p>
    <w:p w14:paraId="6CE350E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53.85%) cases. Also, 8.28% of cases and 13.50% of cases experienced sore throat and</w:t>
      </w:r>
      <w:r>
        <w:rPr>
          <w:spacing w:val="-4"/>
          <w:sz w:val="24"/>
        </w:rPr>
        <w:t xml:space="preserve"> </w:t>
      </w:r>
      <w:r>
        <w:rPr>
          <w:sz w:val="24"/>
        </w:rPr>
        <w:t>headache.</w:t>
      </w:r>
    </w:p>
    <w:p w14:paraId="67A4D915" w14:textId="77777777" w:rsidR="000169A9" w:rsidRDefault="000169A9">
      <w:pPr>
        <w:pStyle w:val="BodyText"/>
        <w:spacing w:before="6"/>
        <w:rPr>
          <w:sz w:val="15"/>
        </w:rPr>
      </w:pPr>
    </w:p>
    <w:p w14:paraId="3A28E900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Though very few female cases showed fever (</w:t>
      </w:r>
      <w:r>
        <w:rPr>
          <w:i/>
          <w:sz w:val="24"/>
        </w:rPr>
        <w:t xml:space="preserve">p </w:t>
      </w:r>
      <w:r>
        <w:rPr>
          <w:sz w:val="24"/>
        </w:rPr>
        <w:t>= 0.240); however, about 37.82% of male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</w:p>
    <w:p w14:paraId="4E7F6DD4" w14:textId="77777777" w:rsidR="000169A9" w:rsidRDefault="000169A9">
      <w:pPr>
        <w:pStyle w:val="BodyText"/>
        <w:spacing w:before="10"/>
        <w:rPr>
          <w:sz w:val="15"/>
        </w:rPr>
      </w:pPr>
    </w:p>
    <w:p w14:paraId="09A54D2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experienced sore throat in comparison to only 25.53% of female cases (</w:t>
      </w:r>
      <w:r>
        <w:rPr>
          <w:i/>
          <w:sz w:val="24"/>
        </w:rPr>
        <w:t xml:space="preserve">p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0.204).</w:t>
      </w:r>
    </w:p>
    <w:p w14:paraId="258CF981" w14:textId="77777777" w:rsidR="000169A9" w:rsidRDefault="000169A9">
      <w:pPr>
        <w:pStyle w:val="BodyText"/>
        <w:spacing w:before="3"/>
        <w:rPr>
          <w:sz w:val="26"/>
        </w:rPr>
      </w:pPr>
    </w:p>
    <w:p w14:paraId="2C4C8FC6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190</w:t>
      </w:r>
    </w:p>
    <w:p w14:paraId="10346477" w14:textId="77777777" w:rsidR="000169A9" w:rsidRDefault="000169A9">
      <w:pPr>
        <w:pStyle w:val="BodyText"/>
        <w:spacing w:before="8"/>
        <w:rPr>
          <w:rFonts w:ascii="Carlito"/>
          <w:sz w:val="16"/>
        </w:rPr>
      </w:pPr>
    </w:p>
    <w:p w14:paraId="44FEF249" w14:textId="77777777" w:rsidR="000169A9" w:rsidRDefault="00C652A5">
      <w:pPr>
        <w:pStyle w:val="Heading3"/>
        <w:numPr>
          <w:ilvl w:val="0"/>
          <w:numId w:val="23"/>
        </w:numPr>
        <w:tabs>
          <w:tab w:val="left" w:pos="1440"/>
          <w:tab w:val="left" w:pos="1441"/>
        </w:tabs>
        <w:spacing w:before="90"/>
        <w:ind w:hanging="700"/>
      </w:pPr>
      <w:r>
        <w:t>4</w:t>
      </w:r>
      <w:r>
        <w:rPr>
          <w:spacing w:val="47"/>
        </w:rPr>
        <w:t xml:space="preserve"> </w:t>
      </w:r>
      <w:r>
        <w:t>Discussion</w:t>
      </w:r>
    </w:p>
    <w:p w14:paraId="03A1B82F" w14:textId="77777777" w:rsidR="000169A9" w:rsidRDefault="000169A9">
      <w:pPr>
        <w:pStyle w:val="BodyText"/>
        <w:spacing w:before="9"/>
        <w:rPr>
          <w:b/>
          <w:sz w:val="16"/>
        </w:rPr>
      </w:pPr>
    </w:p>
    <w:p w14:paraId="6E23987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The new beta coronavirus is the third type of zoonotic coronavirus, the seventh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human</w:t>
      </w:r>
      <w:proofErr w:type="gramEnd"/>
    </w:p>
    <w:p w14:paraId="669E2D88" w14:textId="77777777" w:rsidR="000169A9" w:rsidRDefault="000169A9">
      <w:pPr>
        <w:pStyle w:val="BodyText"/>
        <w:spacing w:before="6"/>
        <w:rPr>
          <w:sz w:val="15"/>
        </w:rPr>
      </w:pPr>
    </w:p>
    <w:p w14:paraId="5D459BBD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coronavirus, and has similarities with before coronavirus (Zhou et al., 2020; Zhu et al.,</w:t>
      </w:r>
      <w:r>
        <w:rPr>
          <w:spacing w:val="-1"/>
          <w:sz w:val="24"/>
        </w:rPr>
        <w:t xml:space="preserve"> </w:t>
      </w:r>
      <w:r>
        <w:rPr>
          <w:sz w:val="24"/>
        </w:rPr>
        <w:t>2020).</w:t>
      </w:r>
    </w:p>
    <w:p w14:paraId="527479A0" w14:textId="77777777" w:rsidR="000169A9" w:rsidRDefault="000169A9">
      <w:pPr>
        <w:pStyle w:val="BodyText"/>
        <w:spacing w:before="7"/>
        <w:rPr>
          <w:sz w:val="15"/>
        </w:rPr>
      </w:pPr>
    </w:p>
    <w:p w14:paraId="596AD267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This contagious virus shows the same receptor binding domain with SARS coronavirus</w:t>
      </w:r>
      <w:r>
        <w:rPr>
          <w:spacing w:val="-4"/>
          <w:sz w:val="24"/>
        </w:rPr>
        <w:t xml:space="preserve"> </w:t>
      </w:r>
      <w:r>
        <w:rPr>
          <w:sz w:val="24"/>
        </w:rPr>
        <w:t>(SARS-</w:t>
      </w:r>
    </w:p>
    <w:p w14:paraId="7216AD1B" w14:textId="77777777" w:rsidR="000169A9" w:rsidRDefault="000169A9">
      <w:pPr>
        <w:pStyle w:val="BodyText"/>
        <w:spacing w:before="7"/>
        <w:rPr>
          <w:sz w:val="15"/>
        </w:rPr>
      </w:pPr>
    </w:p>
    <w:p w14:paraId="6AFBD007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CoV</w:t>
      </w:r>
      <w:proofErr w:type="spellEnd"/>
      <w:r>
        <w:rPr>
          <w:sz w:val="24"/>
        </w:rPr>
        <w:t>) and MERS-</w:t>
      </w:r>
      <w:proofErr w:type="spellStart"/>
      <w:r>
        <w:rPr>
          <w:sz w:val="24"/>
        </w:rPr>
        <w:t>CoV</w:t>
      </w:r>
      <w:proofErr w:type="spellEnd"/>
      <w:r>
        <w:rPr>
          <w:sz w:val="24"/>
        </w:rPr>
        <w:t xml:space="preserve"> (Lu et al., 2020). The number of COVID-19 cases continuously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rising</w:t>
      </w:r>
      <w:proofErr w:type="gramEnd"/>
    </w:p>
    <w:p w14:paraId="59689A0C" w14:textId="77777777" w:rsidR="000169A9" w:rsidRDefault="000169A9">
      <w:pPr>
        <w:pStyle w:val="BodyText"/>
        <w:spacing w:before="6"/>
        <w:rPr>
          <w:sz w:val="15"/>
        </w:rPr>
      </w:pPr>
    </w:p>
    <w:p w14:paraId="1CEAA1CB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worldwide, but no specific treatment has been confirmed to be fully effective against</w:t>
      </w:r>
      <w:r>
        <w:rPr>
          <w:spacing w:val="-7"/>
          <w:sz w:val="24"/>
        </w:rPr>
        <w:t xml:space="preserve"> </w:t>
      </w:r>
      <w:r>
        <w:rPr>
          <w:sz w:val="24"/>
        </w:rPr>
        <w:t>COVID-</w:t>
      </w:r>
      <w:proofErr w:type="gramStart"/>
      <w:r>
        <w:rPr>
          <w:sz w:val="24"/>
        </w:rPr>
        <w:t>19</w:t>
      </w:r>
      <w:proofErr w:type="gramEnd"/>
    </w:p>
    <w:p w14:paraId="704D9DA5" w14:textId="77777777" w:rsidR="000169A9" w:rsidRDefault="000169A9">
      <w:pPr>
        <w:pStyle w:val="BodyText"/>
        <w:spacing w:before="6"/>
        <w:rPr>
          <w:sz w:val="15"/>
        </w:rPr>
      </w:pPr>
    </w:p>
    <w:p w14:paraId="6CA5A5EB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(irrespective of different strains). Therefore, it is crucial to identify the clinical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demographical</w:t>
      </w:r>
      <w:proofErr w:type="gramEnd"/>
    </w:p>
    <w:p w14:paraId="29DB26A0" w14:textId="77777777" w:rsidR="000169A9" w:rsidRDefault="000169A9">
      <w:pPr>
        <w:pStyle w:val="BodyText"/>
        <w:spacing w:before="7"/>
        <w:rPr>
          <w:sz w:val="15"/>
        </w:rPr>
      </w:pPr>
    </w:p>
    <w:p w14:paraId="5765A48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characteristics, clinical manifestation, comorbidities, and other information of</w:t>
      </w:r>
      <w:r>
        <w:rPr>
          <w:spacing w:val="-4"/>
          <w:sz w:val="24"/>
        </w:rPr>
        <w:t xml:space="preserve"> </w:t>
      </w:r>
      <w:r>
        <w:rPr>
          <w:sz w:val="24"/>
        </w:rPr>
        <w:t>COVID-19</w:t>
      </w:r>
    </w:p>
    <w:p w14:paraId="71650E01" w14:textId="77777777" w:rsidR="000169A9" w:rsidRDefault="000169A9">
      <w:pPr>
        <w:pStyle w:val="BodyText"/>
        <w:spacing w:before="6"/>
        <w:rPr>
          <w:sz w:val="15"/>
        </w:rPr>
      </w:pPr>
    </w:p>
    <w:p w14:paraId="4CD72317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patients. And are more important to help in early detection and isolation of infected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individuals,</w:t>
      </w:r>
    </w:p>
    <w:p w14:paraId="746A0464" w14:textId="77777777" w:rsidR="000169A9" w:rsidRDefault="000169A9">
      <w:pPr>
        <w:pStyle w:val="BodyText"/>
        <w:spacing w:before="6"/>
        <w:rPr>
          <w:sz w:val="15"/>
        </w:rPr>
      </w:pPr>
    </w:p>
    <w:p w14:paraId="223764C5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minimize the spread of the disease, severity, and death rate. To our best knowledge,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</w:p>
    <w:p w14:paraId="42219788" w14:textId="77777777" w:rsidR="000169A9" w:rsidRDefault="000169A9">
      <w:pPr>
        <w:pStyle w:val="BodyText"/>
        <w:spacing w:before="7"/>
        <w:rPr>
          <w:sz w:val="15"/>
        </w:rPr>
      </w:pPr>
    </w:p>
    <w:p w14:paraId="1DBF1E91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is the first study undertaken to investigate the demographic, clinical</w:t>
      </w:r>
      <w:r>
        <w:rPr>
          <w:spacing w:val="-7"/>
          <w:sz w:val="24"/>
        </w:rPr>
        <w:t xml:space="preserve"> </w:t>
      </w:r>
      <w:r>
        <w:rPr>
          <w:sz w:val="24"/>
        </w:rPr>
        <w:t>characteristics,</w:t>
      </w:r>
    </w:p>
    <w:p w14:paraId="48045234" w14:textId="77777777" w:rsidR="000169A9" w:rsidRDefault="000169A9">
      <w:pPr>
        <w:pStyle w:val="BodyText"/>
        <w:spacing w:before="7"/>
        <w:rPr>
          <w:sz w:val="15"/>
        </w:rPr>
      </w:pPr>
    </w:p>
    <w:p w14:paraId="68D2713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comorbidities, and excrescent information of the confirmed COVID-19 patients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14:paraId="6C4DA956" w14:textId="77777777" w:rsidR="000169A9" w:rsidRDefault="000169A9">
      <w:pPr>
        <w:pStyle w:val="BodyText"/>
        <w:spacing w:before="9"/>
        <w:rPr>
          <w:sz w:val="15"/>
        </w:rPr>
      </w:pPr>
    </w:p>
    <w:p w14:paraId="7A663316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southeast region in</w:t>
      </w:r>
      <w:r>
        <w:rPr>
          <w:spacing w:val="-1"/>
          <w:sz w:val="24"/>
        </w:rPr>
        <w:t xml:space="preserve"> </w:t>
      </w:r>
      <w:r>
        <w:rPr>
          <w:sz w:val="24"/>
        </w:rPr>
        <w:t>Bangladesh.</w:t>
      </w:r>
    </w:p>
    <w:p w14:paraId="3DC2D418" w14:textId="77777777" w:rsidR="000169A9" w:rsidRDefault="000169A9">
      <w:pPr>
        <w:pStyle w:val="BodyText"/>
        <w:spacing w:before="3"/>
        <w:rPr>
          <w:sz w:val="26"/>
        </w:rPr>
      </w:pPr>
    </w:p>
    <w:p w14:paraId="764F755B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204</w:t>
      </w:r>
    </w:p>
    <w:p w14:paraId="61561FB0" w14:textId="77777777" w:rsidR="000169A9" w:rsidRDefault="000169A9">
      <w:pPr>
        <w:rPr>
          <w:rFonts w:ascii="Carlito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400A980D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spacing w:before="72"/>
        <w:ind w:hanging="700"/>
        <w:rPr>
          <w:sz w:val="24"/>
        </w:rPr>
      </w:pPr>
      <w:r>
        <w:rPr>
          <w:sz w:val="24"/>
        </w:rPr>
        <w:lastRenderedPageBreak/>
        <w:t>We analyzed 200 positive samples from Noakhali and 185 positive samples from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Lakshmipur</w:t>
      </w:r>
      <w:proofErr w:type="spellEnd"/>
      <w:r>
        <w:rPr>
          <w:sz w:val="24"/>
        </w:rPr>
        <w:t>,</w:t>
      </w:r>
    </w:p>
    <w:p w14:paraId="717800E3" w14:textId="77777777" w:rsidR="000169A9" w:rsidRDefault="000169A9">
      <w:pPr>
        <w:pStyle w:val="BodyText"/>
        <w:spacing w:before="6"/>
        <w:rPr>
          <w:sz w:val="15"/>
        </w:rPr>
      </w:pPr>
    </w:p>
    <w:p w14:paraId="23C7005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the southeast region of Bangladesh. In our study, we observed that the number of male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patients</w:t>
      </w:r>
      <w:proofErr w:type="gramEnd"/>
    </w:p>
    <w:p w14:paraId="24642D5F" w14:textId="77777777" w:rsidR="000169A9" w:rsidRDefault="000169A9">
      <w:pPr>
        <w:pStyle w:val="BodyText"/>
        <w:spacing w:before="7"/>
        <w:rPr>
          <w:sz w:val="15"/>
        </w:rPr>
      </w:pPr>
    </w:p>
    <w:p w14:paraId="322D5859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was largely (74.3%), almost three times higher than female patients (25.7%). Several</w:t>
      </w:r>
      <w:r>
        <w:rPr>
          <w:spacing w:val="-7"/>
          <w:sz w:val="24"/>
        </w:rPr>
        <w:t xml:space="preserve"> </w:t>
      </w:r>
      <w:r>
        <w:rPr>
          <w:sz w:val="24"/>
        </w:rPr>
        <w:t>studies</w:t>
      </w:r>
    </w:p>
    <w:p w14:paraId="10A32913" w14:textId="77777777" w:rsidR="000169A9" w:rsidRDefault="000169A9">
      <w:pPr>
        <w:pStyle w:val="BodyText"/>
        <w:spacing w:before="6"/>
        <w:rPr>
          <w:sz w:val="15"/>
        </w:rPr>
      </w:pPr>
    </w:p>
    <w:p w14:paraId="5E6B701A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conducted in China and other countries corroborated a higher number of infected males than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that</w:t>
      </w:r>
      <w:proofErr w:type="gramEnd"/>
    </w:p>
    <w:p w14:paraId="5AB88A1B" w14:textId="77777777" w:rsidR="000169A9" w:rsidRDefault="000169A9">
      <w:pPr>
        <w:pStyle w:val="BodyText"/>
        <w:spacing w:before="7"/>
        <w:rPr>
          <w:sz w:val="15"/>
        </w:rPr>
      </w:pPr>
    </w:p>
    <w:p w14:paraId="749726E4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i/>
          <w:sz w:val="24"/>
        </w:rPr>
      </w:pPr>
      <w:r>
        <w:rPr>
          <w:sz w:val="24"/>
        </w:rPr>
        <w:t xml:space="preserve">of females (Novel, 2020; Z. Wang et al., 2020). Meanwhile, a research study by Zhou </w:t>
      </w:r>
      <w:r>
        <w:rPr>
          <w:i/>
          <w:sz w:val="24"/>
        </w:rPr>
        <w:t>et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al.</w:t>
      </w:r>
    </w:p>
    <w:p w14:paraId="65BBE70C" w14:textId="77777777" w:rsidR="000169A9" w:rsidRDefault="000169A9">
      <w:pPr>
        <w:pStyle w:val="BodyText"/>
        <w:spacing w:before="6"/>
        <w:rPr>
          <w:i/>
          <w:sz w:val="15"/>
        </w:rPr>
      </w:pPr>
    </w:p>
    <w:p w14:paraId="749B98B0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suggests that the expression of ACE2, the receptor for COVID-19, is higher in males than that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</w:p>
    <w:p w14:paraId="103D9645" w14:textId="77777777" w:rsidR="000169A9" w:rsidRDefault="000169A9">
      <w:pPr>
        <w:pStyle w:val="BodyText"/>
        <w:spacing w:before="6"/>
        <w:rPr>
          <w:sz w:val="15"/>
        </w:rPr>
      </w:pPr>
    </w:p>
    <w:p w14:paraId="25BA922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females which may be the reason behind the higher proportion of COVID-19 infected</w:t>
      </w:r>
      <w:r>
        <w:rPr>
          <w:spacing w:val="-9"/>
          <w:sz w:val="24"/>
        </w:rPr>
        <w:t xml:space="preserve"> </w:t>
      </w:r>
      <w:r>
        <w:rPr>
          <w:sz w:val="24"/>
        </w:rPr>
        <w:t>males</w:t>
      </w:r>
    </w:p>
    <w:p w14:paraId="0184FD9E" w14:textId="77777777" w:rsidR="000169A9" w:rsidRDefault="000169A9">
      <w:pPr>
        <w:pStyle w:val="BodyText"/>
        <w:spacing w:before="7"/>
        <w:rPr>
          <w:sz w:val="15"/>
        </w:rPr>
      </w:pPr>
    </w:p>
    <w:p w14:paraId="6602530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(Zhou et al., 2020). It is also thought that as females have more X chromosomes 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sex</w:t>
      </w:r>
      <w:proofErr w:type="gramEnd"/>
    </w:p>
    <w:p w14:paraId="02379846" w14:textId="77777777" w:rsidR="000169A9" w:rsidRDefault="000169A9">
      <w:pPr>
        <w:pStyle w:val="BodyText"/>
        <w:spacing w:before="7"/>
        <w:rPr>
          <w:sz w:val="15"/>
        </w:rPr>
      </w:pPr>
    </w:p>
    <w:p w14:paraId="29D96FE0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hormones, these factors play an important role in innate and adaptive immunity (</w:t>
      </w:r>
      <w:proofErr w:type="spellStart"/>
      <w:r>
        <w:rPr>
          <w:sz w:val="24"/>
        </w:rPr>
        <w:t>Jaillon</w:t>
      </w:r>
      <w:proofErr w:type="spellEnd"/>
      <w:r>
        <w:rPr>
          <w:sz w:val="24"/>
        </w:rPr>
        <w:t xml:space="preserve"> et</w:t>
      </w:r>
      <w:r>
        <w:rPr>
          <w:spacing w:val="-9"/>
          <w:sz w:val="24"/>
        </w:rPr>
        <w:t xml:space="preserve"> </w:t>
      </w:r>
      <w:r>
        <w:rPr>
          <w:sz w:val="24"/>
        </w:rPr>
        <w:t>al.,</w:t>
      </w:r>
    </w:p>
    <w:p w14:paraId="15A5B1EE" w14:textId="77777777" w:rsidR="000169A9" w:rsidRDefault="000169A9">
      <w:pPr>
        <w:pStyle w:val="BodyText"/>
        <w:spacing w:before="6"/>
        <w:rPr>
          <w:sz w:val="15"/>
        </w:rPr>
      </w:pPr>
    </w:p>
    <w:p w14:paraId="10A7C1DE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2019). On the other hand, Females are less associated with a bad lifestyle than males.</w:t>
      </w:r>
      <w:r>
        <w:rPr>
          <w:spacing w:val="-14"/>
          <w:sz w:val="24"/>
        </w:rPr>
        <w:t xml:space="preserve"> </w:t>
      </w:r>
      <w:r>
        <w:rPr>
          <w:sz w:val="24"/>
        </w:rPr>
        <w:t>Similarly,</w:t>
      </w:r>
    </w:p>
    <w:p w14:paraId="0EC5234A" w14:textId="77777777" w:rsidR="000169A9" w:rsidRDefault="000169A9">
      <w:pPr>
        <w:pStyle w:val="BodyText"/>
        <w:spacing w:before="6"/>
        <w:rPr>
          <w:sz w:val="15"/>
        </w:rPr>
      </w:pPr>
    </w:p>
    <w:p w14:paraId="3BE785DB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several studies found that males are more infected than females during MERS-</w:t>
      </w:r>
      <w:proofErr w:type="spellStart"/>
      <w:r>
        <w:rPr>
          <w:sz w:val="24"/>
        </w:rPr>
        <w:t>CoV</w:t>
      </w:r>
      <w:proofErr w:type="spellEnd"/>
      <w:r>
        <w:rPr>
          <w:sz w:val="24"/>
        </w:rPr>
        <w:t xml:space="preserve"> and</w:t>
      </w:r>
      <w:r>
        <w:rPr>
          <w:spacing w:val="-9"/>
          <w:sz w:val="24"/>
        </w:rPr>
        <w:t xml:space="preserve"> </w:t>
      </w:r>
      <w:r>
        <w:rPr>
          <w:sz w:val="24"/>
        </w:rPr>
        <w:t>SARS-</w:t>
      </w:r>
    </w:p>
    <w:p w14:paraId="3C06F056" w14:textId="77777777" w:rsidR="000169A9" w:rsidRDefault="000169A9">
      <w:pPr>
        <w:pStyle w:val="BodyText"/>
        <w:spacing w:before="7"/>
        <w:rPr>
          <w:sz w:val="15"/>
        </w:rPr>
      </w:pPr>
    </w:p>
    <w:p w14:paraId="713EDB8C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CoV</w:t>
      </w:r>
      <w:proofErr w:type="spellEnd"/>
      <w:r>
        <w:rPr>
          <w:sz w:val="24"/>
        </w:rPr>
        <w:t xml:space="preserve"> pandemic (Badawi and </w:t>
      </w:r>
      <w:proofErr w:type="spellStart"/>
      <w:r>
        <w:rPr>
          <w:sz w:val="24"/>
        </w:rPr>
        <w:t>Ryoo</w:t>
      </w:r>
      <w:proofErr w:type="spellEnd"/>
      <w:r>
        <w:rPr>
          <w:sz w:val="24"/>
        </w:rPr>
        <w:t xml:space="preserve">, 2016; </w:t>
      </w:r>
      <w:proofErr w:type="spellStart"/>
      <w:r>
        <w:rPr>
          <w:sz w:val="24"/>
        </w:rPr>
        <w:t>Channappanavar</w:t>
      </w:r>
      <w:proofErr w:type="spellEnd"/>
      <w:r>
        <w:rPr>
          <w:sz w:val="24"/>
        </w:rPr>
        <w:t xml:space="preserve"> et al., 2017). Additionally,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 w14:paraId="13796E91" w14:textId="77777777" w:rsidR="000169A9" w:rsidRDefault="000169A9">
      <w:pPr>
        <w:pStyle w:val="BodyText"/>
        <w:spacing w:before="6"/>
        <w:rPr>
          <w:sz w:val="15"/>
        </w:rPr>
      </w:pPr>
    </w:p>
    <w:p w14:paraId="349368F3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average age of all cases was 34.86 ± 15.442 years old and nearly similar to several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studies</w:t>
      </w:r>
      <w:proofErr w:type="gramEnd"/>
    </w:p>
    <w:p w14:paraId="162DF591" w14:textId="77777777" w:rsidR="000169A9" w:rsidRDefault="000169A9">
      <w:pPr>
        <w:pStyle w:val="BodyText"/>
        <w:spacing w:before="7"/>
        <w:rPr>
          <w:sz w:val="15"/>
        </w:rPr>
      </w:pPr>
    </w:p>
    <w:p w14:paraId="7C32737E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Azlan</w:t>
      </w:r>
      <w:proofErr w:type="spellEnd"/>
      <w:r>
        <w:rPr>
          <w:sz w:val="24"/>
        </w:rPr>
        <w:t xml:space="preserve"> et al., 2020; Q. Huang et al., 2020; Kim et al., 2020). It might be due to the outgoing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</w:p>
    <w:p w14:paraId="3685B557" w14:textId="77777777" w:rsidR="000169A9" w:rsidRDefault="000169A9">
      <w:pPr>
        <w:pStyle w:val="BodyText"/>
        <w:spacing w:before="6"/>
        <w:rPr>
          <w:sz w:val="15"/>
        </w:rPr>
      </w:pPr>
    </w:p>
    <w:p w14:paraId="428A9B27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middle-aged people for their respective work or for their family need as they have to meet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all</w:t>
      </w:r>
      <w:proofErr w:type="gramEnd"/>
    </w:p>
    <w:p w14:paraId="5A6F0B1F" w14:textId="77777777" w:rsidR="000169A9" w:rsidRDefault="000169A9">
      <w:pPr>
        <w:pStyle w:val="BodyText"/>
        <w:spacing w:before="7"/>
        <w:rPr>
          <w:sz w:val="15"/>
        </w:rPr>
      </w:pPr>
    </w:p>
    <w:p w14:paraId="710A89F0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family and society </w:t>
      </w:r>
      <w:proofErr w:type="gramStart"/>
      <w:r>
        <w:rPr>
          <w:sz w:val="24"/>
        </w:rPr>
        <w:t>demands</w:t>
      </w:r>
      <w:proofErr w:type="gramEnd"/>
      <w:r>
        <w:rPr>
          <w:sz w:val="24"/>
        </w:rPr>
        <w:t>. However, our study indicated that patients at a wide age range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can</w:t>
      </w:r>
      <w:proofErr w:type="gramEnd"/>
    </w:p>
    <w:p w14:paraId="3C5AA8AF" w14:textId="77777777" w:rsidR="000169A9" w:rsidRDefault="000169A9">
      <w:pPr>
        <w:pStyle w:val="BodyText"/>
        <w:spacing w:before="6"/>
        <w:rPr>
          <w:sz w:val="15"/>
        </w:rPr>
      </w:pPr>
    </w:p>
    <w:p w14:paraId="7D061C02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be infected by SARS-CoV-2. This present study also demonstrated a slightly greater mean</w:t>
      </w:r>
      <w:r>
        <w:rPr>
          <w:spacing w:val="-18"/>
          <w:sz w:val="24"/>
        </w:rPr>
        <w:t xml:space="preserve"> </w:t>
      </w:r>
      <w:proofErr w:type="gramStart"/>
      <w:r>
        <w:rPr>
          <w:sz w:val="24"/>
        </w:rPr>
        <w:t>BMI</w:t>
      </w:r>
      <w:proofErr w:type="gramEnd"/>
    </w:p>
    <w:p w14:paraId="6E6D8224" w14:textId="77777777" w:rsidR="000169A9" w:rsidRDefault="000169A9">
      <w:pPr>
        <w:pStyle w:val="BodyText"/>
        <w:spacing w:before="6"/>
        <w:rPr>
          <w:sz w:val="15"/>
        </w:rPr>
      </w:pPr>
    </w:p>
    <w:p w14:paraId="7A26A45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value than those found in the Hubei (Yang et al., 2020) and Jiangsu (R. Huang et al.,</w:t>
      </w:r>
      <w:r>
        <w:rPr>
          <w:spacing w:val="-6"/>
          <w:sz w:val="24"/>
        </w:rPr>
        <w:t xml:space="preserve"> </w:t>
      </w:r>
      <w:r>
        <w:rPr>
          <w:sz w:val="24"/>
        </w:rPr>
        <w:t>2020)</w:t>
      </w:r>
    </w:p>
    <w:p w14:paraId="377CD61C" w14:textId="77777777" w:rsidR="000169A9" w:rsidRDefault="000169A9">
      <w:pPr>
        <w:pStyle w:val="BodyText"/>
        <w:spacing w:before="7"/>
        <w:rPr>
          <w:sz w:val="15"/>
        </w:rPr>
      </w:pPr>
    </w:p>
    <w:p w14:paraId="4B2EC4EA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province of China. Notably, more than three fourth of patients involved in our study had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</w:p>
    <w:p w14:paraId="5C452F8E" w14:textId="77777777" w:rsidR="000169A9" w:rsidRDefault="000169A9">
      <w:pPr>
        <w:pStyle w:val="BodyText"/>
        <w:spacing w:before="7"/>
        <w:rPr>
          <w:sz w:val="15"/>
        </w:rPr>
      </w:pPr>
    </w:p>
    <w:p w14:paraId="653E3FAA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positive blood group including A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(25.46%), B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 (32.52%), and O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(18.40%)</w:t>
      </w:r>
    </w:p>
    <w:p w14:paraId="201D37DF" w14:textId="77777777" w:rsidR="000169A9" w:rsidRDefault="000169A9">
      <w:pPr>
        <w:pStyle w:val="BodyText"/>
        <w:spacing w:before="6"/>
        <w:rPr>
          <w:sz w:val="15"/>
        </w:rPr>
      </w:pPr>
    </w:p>
    <w:p w14:paraId="1BF53B0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</w:t>
      </w:r>
      <w:r>
        <w:rPr>
          <w:spacing w:val="-3"/>
          <w:sz w:val="24"/>
        </w:rPr>
        <w:t xml:space="preserve">Li </w:t>
      </w:r>
      <w:r>
        <w:rPr>
          <w:i/>
          <w:sz w:val="24"/>
        </w:rPr>
        <w:t>et al</w:t>
      </w:r>
      <w:r>
        <w:rPr>
          <w:sz w:val="24"/>
        </w:rPr>
        <w:t xml:space="preserve">. and </w:t>
      </w:r>
      <w:proofErr w:type="spellStart"/>
      <w:r>
        <w:rPr>
          <w:sz w:val="24"/>
        </w:rPr>
        <w:t>Zietz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et al</w:t>
      </w:r>
      <w:r>
        <w:rPr>
          <w:sz w:val="24"/>
        </w:rPr>
        <w:t xml:space="preserve">. studies (Li et al., 2020; </w:t>
      </w:r>
      <w:proofErr w:type="spellStart"/>
      <w:r>
        <w:rPr>
          <w:sz w:val="24"/>
        </w:rPr>
        <w:t>Zietz</w:t>
      </w:r>
      <w:proofErr w:type="spellEnd"/>
      <w:r>
        <w:rPr>
          <w:sz w:val="24"/>
        </w:rPr>
        <w:t xml:space="preserve"> et al., 2020). According to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</w:p>
    <w:p w14:paraId="29E76825" w14:textId="77777777" w:rsidR="000169A9" w:rsidRDefault="000169A9">
      <w:pPr>
        <w:pStyle w:val="BodyText"/>
        <w:spacing w:before="3"/>
        <w:rPr>
          <w:sz w:val="23"/>
        </w:rPr>
      </w:pPr>
    </w:p>
    <w:p w14:paraId="2D932809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spacing w:before="0"/>
        <w:ind w:hanging="700"/>
        <w:rPr>
          <w:sz w:val="24"/>
        </w:rPr>
      </w:pPr>
      <w:r>
        <w:rPr>
          <w:sz w:val="24"/>
        </w:rPr>
        <w:t>study, anti-A antibodies inhibit S protein/angiotensin</w:t>
      </w:r>
      <w:r>
        <w:rPr>
          <w:rFonts w:ascii="Trebuchet MS" w:hAnsi="Trebuchet MS"/>
          <w:sz w:val="24"/>
        </w:rPr>
        <w:t xml:space="preserve">‐ </w:t>
      </w:r>
      <w:r>
        <w:rPr>
          <w:sz w:val="24"/>
        </w:rPr>
        <w:t>converting enzyme 2</w:t>
      </w:r>
      <w:r>
        <w:rPr>
          <w:rFonts w:ascii="Trebuchet MS" w:hAnsi="Trebuchet MS"/>
          <w:sz w:val="24"/>
        </w:rPr>
        <w:t>‐</w:t>
      </w:r>
      <w:r>
        <w:rPr>
          <w:rFonts w:ascii="Trebuchet MS" w:hAnsi="Trebuchet MS"/>
          <w:spacing w:val="-6"/>
          <w:sz w:val="24"/>
        </w:rPr>
        <w:t xml:space="preserve"> </w:t>
      </w:r>
      <w:proofErr w:type="gramStart"/>
      <w:r>
        <w:rPr>
          <w:sz w:val="24"/>
        </w:rPr>
        <w:t>dependent</w:t>
      </w:r>
      <w:proofErr w:type="gramEnd"/>
    </w:p>
    <w:p w14:paraId="0173BDE3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50484E0F" w14:textId="77777777" w:rsidR="000169A9" w:rsidRDefault="00C652A5">
      <w:pPr>
        <w:pStyle w:val="ListParagraph"/>
        <w:numPr>
          <w:ilvl w:val="0"/>
          <w:numId w:val="2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lastRenderedPageBreak/>
        <w:t>adhesion of these cells to an angiotensin</w:t>
      </w:r>
      <w:r>
        <w:rPr>
          <w:rFonts w:ascii="Trebuchet MS" w:hAnsi="Trebuchet MS"/>
          <w:sz w:val="24"/>
        </w:rPr>
        <w:t xml:space="preserve">‐ </w:t>
      </w:r>
      <w:r>
        <w:rPr>
          <w:sz w:val="24"/>
        </w:rPr>
        <w:t>converting enzyme 2 expressing cell line (</w:t>
      </w:r>
      <w:proofErr w:type="spellStart"/>
      <w:r>
        <w:rPr>
          <w:sz w:val="24"/>
        </w:rPr>
        <w:t>Guillon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et</w:t>
      </w:r>
    </w:p>
    <w:p w14:paraId="00E76FD1" w14:textId="77777777" w:rsidR="000169A9" w:rsidRDefault="000169A9">
      <w:pPr>
        <w:pStyle w:val="BodyText"/>
        <w:spacing w:before="10"/>
        <w:rPr>
          <w:sz w:val="15"/>
        </w:rPr>
      </w:pPr>
    </w:p>
    <w:p w14:paraId="49B9661D" w14:textId="77777777" w:rsidR="000169A9" w:rsidRDefault="00C652A5">
      <w:pPr>
        <w:tabs>
          <w:tab w:val="left" w:pos="1440"/>
        </w:tabs>
        <w:spacing w:before="90"/>
        <w:ind w:left="741"/>
        <w:rPr>
          <w:sz w:val="24"/>
        </w:rPr>
      </w:pPr>
      <w:r>
        <w:rPr>
          <w:rFonts w:ascii="Carlito"/>
        </w:rPr>
        <w:t>228</w:t>
      </w:r>
      <w:r>
        <w:rPr>
          <w:rFonts w:ascii="Carlito"/>
        </w:rPr>
        <w:tab/>
      </w:r>
      <w:r>
        <w:rPr>
          <w:sz w:val="24"/>
        </w:rPr>
        <w:t>al.,</w:t>
      </w:r>
      <w:r>
        <w:rPr>
          <w:spacing w:val="-1"/>
          <w:sz w:val="24"/>
        </w:rPr>
        <w:t xml:space="preserve"> </w:t>
      </w:r>
      <w:r>
        <w:rPr>
          <w:sz w:val="24"/>
        </w:rPr>
        <w:t>2008).</w:t>
      </w:r>
    </w:p>
    <w:p w14:paraId="688F416C" w14:textId="77777777" w:rsidR="000169A9" w:rsidRDefault="000169A9">
      <w:pPr>
        <w:pStyle w:val="BodyText"/>
        <w:spacing w:before="3"/>
        <w:rPr>
          <w:sz w:val="26"/>
        </w:rPr>
      </w:pPr>
    </w:p>
    <w:p w14:paraId="5ACDBE33" w14:textId="77777777" w:rsidR="000169A9" w:rsidRDefault="00C652A5">
      <w:pPr>
        <w:ind w:left="741"/>
        <w:rPr>
          <w:rFonts w:ascii="Carlito"/>
        </w:rPr>
      </w:pPr>
      <w:r>
        <w:rPr>
          <w:rFonts w:ascii="Carlito"/>
        </w:rPr>
        <w:t>229</w:t>
      </w:r>
    </w:p>
    <w:p w14:paraId="22068EEF" w14:textId="77777777" w:rsidR="000169A9" w:rsidRDefault="000169A9">
      <w:pPr>
        <w:pStyle w:val="BodyText"/>
        <w:spacing w:before="3"/>
        <w:rPr>
          <w:rFonts w:ascii="Carlito"/>
          <w:sz w:val="16"/>
        </w:rPr>
      </w:pPr>
    </w:p>
    <w:p w14:paraId="70A62995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Besides, </w:t>
      </w:r>
      <w:proofErr w:type="gramStart"/>
      <w:r>
        <w:rPr>
          <w:sz w:val="24"/>
        </w:rPr>
        <w:t>the majority of</w:t>
      </w:r>
      <w:proofErr w:type="gramEnd"/>
      <w:r>
        <w:rPr>
          <w:sz w:val="24"/>
        </w:rPr>
        <w:t xml:space="preserve"> infected cases were business professionals (18.80%), followed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</w:p>
    <w:p w14:paraId="31963343" w14:textId="77777777" w:rsidR="000169A9" w:rsidRDefault="000169A9">
      <w:pPr>
        <w:pStyle w:val="BodyText"/>
        <w:spacing w:before="6"/>
        <w:rPr>
          <w:sz w:val="15"/>
        </w:rPr>
      </w:pPr>
    </w:p>
    <w:p w14:paraId="6A396E2C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students (15.43%), civil servants (14.09%), and health workers (8.05%), which is more in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</w:p>
    <w:p w14:paraId="38449036" w14:textId="77777777" w:rsidR="000169A9" w:rsidRDefault="000169A9">
      <w:pPr>
        <w:pStyle w:val="BodyText"/>
        <w:spacing w:before="7"/>
        <w:rPr>
          <w:sz w:val="15"/>
        </w:rPr>
      </w:pPr>
    </w:p>
    <w:p w14:paraId="395D359E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study (</w:t>
      </w:r>
      <w:proofErr w:type="spellStart"/>
      <w:r>
        <w:rPr>
          <w:sz w:val="24"/>
        </w:rPr>
        <w:t>Azlan</w:t>
      </w:r>
      <w:proofErr w:type="spellEnd"/>
      <w:r>
        <w:rPr>
          <w:sz w:val="24"/>
        </w:rPr>
        <w:t xml:space="preserve"> et al., 2020; </w:t>
      </w:r>
      <w:r>
        <w:rPr>
          <w:spacing w:val="-3"/>
          <w:sz w:val="24"/>
        </w:rPr>
        <w:t xml:space="preserve">L. </w:t>
      </w:r>
      <w:r>
        <w:rPr>
          <w:sz w:val="24"/>
        </w:rPr>
        <w:t>Wang et al., 2020). Consistent with the previous study conducted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</w:p>
    <w:p w14:paraId="47DECB9C" w14:textId="77777777" w:rsidR="000169A9" w:rsidRDefault="000169A9">
      <w:pPr>
        <w:pStyle w:val="BodyText"/>
        <w:spacing w:before="6"/>
        <w:rPr>
          <w:sz w:val="15"/>
        </w:rPr>
      </w:pPr>
    </w:p>
    <w:p w14:paraId="4935F803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Wuhan (D. Wang et al., 2020), this present study also explored males are mainly visited 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</w:p>
    <w:p w14:paraId="36786AD9" w14:textId="77777777" w:rsidR="000169A9" w:rsidRDefault="000169A9">
      <w:pPr>
        <w:pStyle w:val="BodyText"/>
        <w:spacing w:before="7"/>
        <w:rPr>
          <w:sz w:val="15"/>
        </w:rPr>
      </w:pPr>
    </w:p>
    <w:p w14:paraId="44A7E5EB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workplace (82.97%, </w:t>
      </w:r>
      <w:r>
        <w:rPr>
          <w:i/>
          <w:sz w:val="24"/>
        </w:rPr>
        <w:t xml:space="preserve">p </w:t>
      </w:r>
      <w:r>
        <w:rPr>
          <w:sz w:val="24"/>
        </w:rPr>
        <w:t xml:space="preserve">&lt; 0.001) and local market (58.08%, </w:t>
      </w:r>
      <w:r>
        <w:rPr>
          <w:i/>
          <w:sz w:val="24"/>
        </w:rPr>
        <w:t xml:space="preserve">p </w:t>
      </w:r>
      <w:r>
        <w:rPr>
          <w:sz w:val="24"/>
        </w:rPr>
        <w:t xml:space="preserve">&lt; 0.001). Conversely, males </w:t>
      </w:r>
      <w:proofErr w:type="gramStart"/>
      <w:r>
        <w:rPr>
          <w:sz w:val="24"/>
        </w:rPr>
        <w:t>need</w:t>
      </w:r>
      <w:proofErr w:type="gramEnd"/>
    </w:p>
    <w:p w14:paraId="782C2F1A" w14:textId="77777777" w:rsidR="000169A9" w:rsidRDefault="000169A9">
      <w:pPr>
        <w:pStyle w:val="BodyText"/>
        <w:spacing w:before="6"/>
        <w:rPr>
          <w:sz w:val="15"/>
        </w:rPr>
      </w:pPr>
    </w:p>
    <w:p w14:paraId="5217E444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to attend their daily work for livelihood and go to the local market for their daily needs.</w:t>
      </w:r>
      <w:r>
        <w:rPr>
          <w:spacing w:val="-10"/>
          <w:sz w:val="24"/>
        </w:rPr>
        <w:t xml:space="preserve"> </w:t>
      </w:r>
      <w:r>
        <w:rPr>
          <w:sz w:val="24"/>
        </w:rPr>
        <w:t>Besides,</w:t>
      </w:r>
    </w:p>
    <w:p w14:paraId="799CED3A" w14:textId="77777777" w:rsidR="000169A9" w:rsidRDefault="000169A9">
      <w:pPr>
        <w:pStyle w:val="BodyText"/>
        <w:spacing w:before="4"/>
        <w:rPr>
          <w:sz w:val="15"/>
        </w:rPr>
      </w:pPr>
    </w:p>
    <w:p w14:paraId="1445B2D3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both males (12.66%) and females (16.49%) are early visited in the health care center.</w:t>
      </w:r>
      <w:r>
        <w:rPr>
          <w:spacing w:val="-10"/>
          <w:sz w:val="24"/>
        </w:rPr>
        <w:t xml:space="preserve"> </w:t>
      </w:r>
      <w:r>
        <w:rPr>
          <w:sz w:val="24"/>
        </w:rPr>
        <w:t>Noticeably,</w:t>
      </w:r>
    </w:p>
    <w:p w14:paraId="50E9F9BB" w14:textId="77777777" w:rsidR="000169A9" w:rsidRDefault="000169A9">
      <w:pPr>
        <w:pStyle w:val="BodyText"/>
        <w:spacing w:before="7"/>
        <w:rPr>
          <w:sz w:val="15"/>
        </w:rPr>
      </w:pPr>
    </w:p>
    <w:p w14:paraId="3B1E53CD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no patients had traveled to any other country within the nearest time before getting infected,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</w:p>
    <w:p w14:paraId="1581A349" w14:textId="77777777" w:rsidR="000169A9" w:rsidRDefault="000169A9">
      <w:pPr>
        <w:pStyle w:val="BodyText"/>
        <w:spacing w:before="6"/>
        <w:rPr>
          <w:sz w:val="15"/>
        </w:rPr>
      </w:pPr>
    </w:p>
    <w:p w14:paraId="2961E9C2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only 15% of cases reported the known contact with confirmed cases. Of the confirmed cases,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</w:p>
    <w:p w14:paraId="2C5180D5" w14:textId="77777777" w:rsidR="000169A9" w:rsidRDefault="000169A9">
      <w:pPr>
        <w:pStyle w:val="BodyText"/>
        <w:spacing w:before="6"/>
        <w:rPr>
          <w:sz w:val="15"/>
        </w:rPr>
      </w:pPr>
    </w:p>
    <w:p w14:paraId="4DC83E8C" w14:textId="77777777" w:rsidR="000169A9" w:rsidRDefault="00C652A5">
      <w:pPr>
        <w:pStyle w:val="ListParagraph"/>
        <w:numPr>
          <w:ilvl w:val="0"/>
          <w:numId w:val="22"/>
        </w:numPr>
        <w:tabs>
          <w:tab w:val="left" w:pos="1440"/>
          <w:tab w:val="left" w:pos="1441"/>
        </w:tabs>
        <w:ind w:hanging="700"/>
        <w:rPr>
          <w:i/>
          <w:sz w:val="24"/>
        </w:rPr>
      </w:pPr>
      <w:r>
        <w:rPr>
          <w:sz w:val="24"/>
        </w:rPr>
        <w:t>other frequently observed comorbidities were hypertension (male vs. female: 7.29% vs. 2.06%,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p</w:t>
      </w:r>
    </w:p>
    <w:p w14:paraId="16147287" w14:textId="77777777" w:rsidR="000169A9" w:rsidRDefault="000169A9">
      <w:pPr>
        <w:pStyle w:val="BodyText"/>
        <w:spacing w:before="7"/>
        <w:rPr>
          <w:i/>
          <w:sz w:val="15"/>
        </w:rPr>
      </w:pPr>
    </w:p>
    <w:p w14:paraId="297A6D93" w14:textId="77777777" w:rsidR="000169A9" w:rsidRDefault="00C652A5">
      <w:pPr>
        <w:pStyle w:val="BodyText"/>
        <w:tabs>
          <w:tab w:val="left" w:pos="1440"/>
        </w:tabs>
        <w:ind w:left="741"/>
      </w:pPr>
      <w:r>
        <w:rPr>
          <w:rFonts w:ascii="Carlito"/>
          <w:sz w:val="22"/>
        </w:rPr>
        <w:t>240</w:t>
      </w:r>
      <w:r>
        <w:rPr>
          <w:rFonts w:ascii="Carlito"/>
          <w:sz w:val="22"/>
        </w:rPr>
        <w:tab/>
      </w:r>
      <w:r>
        <w:t xml:space="preserve">= 0.060), diabetes mellitus (male vs. female: 4.86% vs. 6.18%, </w:t>
      </w:r>
      <w:r>
        <w:rPr>
          <w:i/>
        </w:rPr>
        <w:t xml:space="preserve">p </w:t>
      </w:r>
      <w:r>
        <w:t>= 0.612), asthma (male</w:t>
      </w:r>
      <w:r>
        <w:rPr>
          <w:spacing w:val="-2"/>
        </w:rPr>
        <w:t xml:space="preserve"> </w:t>
      </w:r>
      <w:r>
        <w:t>vs.</w:t>
      </w:r>
    </w:p>
    <w:p w14:paraId="58CA73A6" w14:textId="77777777" w:rsidR="000169A9" w:rsidRDefault="000169A9">
      <w:pPr>
        <w:pStyle w:val="BodyText"/>
        <w:spacing w:before="7"/>
        <w:rPr>
          <w:sz w:val="15"/>
        </w:rPr>
      </w:pPr>
    </w:p>
    <w:p w14:paraId="69C37993" w14:textId="77777777" w:rsidR="000169A9" w:rsidRDefault="00C652A5">
      <w:pPr>
        <w:pStyle w:val="BodyText"/>
        <w:tabs>
          <w:tab w:val="left" w:pos="1440"/>
        </w:tabs>
        <w:ind w:left="741"/>
      </w:pPr>
      <w:r>
        <w:rPr>
          <w:rFonts w:ascii="Carlito"/>
          <w:sz w:val="22"/>
        </w:rPr>
        <w:t>241</w:t>
      </w:r>
      <w:r>
        <w:rPr>
          <w:rFonts w:ascii="Carlito"/>
          <w:sz w:val="22"/>
        </w:rPr>
        <w:tab/>
      </w:r>
      <w:proofErr w:type="gramStart"/>
      <w:r>
        <w:t>female</w:t>
      </w:r>
      <w:proofErr w:type="gramEnd"/>
      <w:r>
        <w:t xml:space="preserve">: 8.33% vs. 5.15%, </w:t>
      </w:r>
      <w:r>
        <w:rPr>
          <w:i/>
        </w:rPr>
        <w:t xml:space="preserve">p </w:t>
      </w:r>
      <w:r>
        <w:t xml:space="preserve">= 0.306), cancer (male vs. female: 0.01% vs. 1.00%, </w:t>
      </w:r>
      <w:r>
        <w:rPr>
          <w:i/>
        </w:rPr>
        <w:t xml:space="preserve">p </w:t>
      </w:r>
      <w:r>
        <w:t>= 0.745)</w:t>
      </w:r>
      <w:r>
        <w:rPr>
          <w:spacing w:val="-7"/>
        </w:rPr>
        <w:t xml:space="preserve"> </w:t>
      </w:r>
      <w:r>
        <w:t>and</w:t>
      </w:r>
    </w:p>
    <w:p w14:paraId="0B1BE72E" w14:textId="77777777" w:rsidR="000169A9" w:rsidRDefault="000169A9">
      <w:pPr>
        <w:pStyle w:val="BodyText"/>
        <w:spacing w:before="6"/>
        <w:rPr>
          <w:sz w:val="15"/>
        </w:rPr>
      </w:pPr>
    </w:p>
    <w:p w14:paraId="48807CF8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pregnancy (female: 5.26%, </w:t>
      </w:r>
      <w:r>
        <w:rPr>
          <w:i/>
          <w:sz w:val="24"/>
        </w:rPr>
        <w:t xml:space="preserve">p </w:t>
      </w:r>
      <w:r>
        <w:rPr>
          <w:sz w:val="24"/>
        </w:rPr>
        <w:t>&lt; 0.001). However, they were observed with a lower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percentage</w:t>
      </w:r>
      <w:proofErr w:type="gramEnd"/>
    </w:p>
    <w:p w14:paraId="044704D9" w14:textId="77777777" w:rsidR="000169A9" w:rsidRDefault="000169A9">
      <w:pPr>
        <w:pStyle w:val="BodyText"/>
        <w:spacing w:before="6"/>
        <w:rPr>
          <w:sz w:val="15"/>
        </w:rPr>
      </w:pPr>
    </w:p>
    <w:p w14:paraId="3391A8A3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than the foregoing observation in China and Italy (</w:t>
      </w:r>
      <w:proofErr w:type="spellStart"/>
      <w:r>
        <w:rPr>
          <w:sz w:val="24"/>
        </w:rPr>
        <w:t>Colaneri</w:t>
      </w:r>
      <w:proofErr w:type="spellEnd"/>
      <w:r>
        <w:rPr>
          <w:sz w:val="24"/>
        </w:rPr>
        <w:t xml:space="preserve"> et al., 2020; R. Huang et al., 2020;</w:t>
      </w:r>
      <w:r>
        <w:rPr>
          <w:spacing w:val="-11"/>
          <w:sz w:val="24"/>
        </w:rPr>
        <w:t xml:space="preserve"> </w:t>
      </w:r>
      <w:r>
        <w:rPr>
          <w:sz w:val="24"/>
        </w:rPr>
        <w:t>H.</w:t>
      </w:r>
    </w:p>
    <w:p w14:paraId="75FF4AB4" w14:textId="77777777" w:rsidR="000169A9" w:rsidRDefault="000169A9">
      <w:pPr>
        <w:pStyle w:val="BodyText"/>
        <w:spacing w:before="7"/>
        <w:rPr>
          <w:sz w:val="15"/>
        </w:rPr>
      </w:pPr>
    </w:p>
    <w:p w14:paraId="5DE1E542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Meng et al., 2020). Maximum patients take necessary vaccines such as Polio (87.9%),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BCG</w:t>
      </w:r>
      <w:proofErr w:type="gramEnd"/>
    </w:p>
    <w:p w14:paraId="3E24F735" w14:textId="77777777" w:rsidR="000169A9" w:rsidRDefault="000169A9">
      <w:pPr>
        <w:pStyle w:val="BodyText"/>
        <w:spacing w:before="6"/>
        <w:rPr>
          <w:sz w:val="15"/>
        </w:rPr>
      </w:pPr>
    </w:p>
    <w:p w14:paraId="2B2C8B1D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(86.2%), Tetanus (82.5%), Mumps (54%) were taken in life. About 37.73% of cases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</w:p>
    <w:p w14:paraId="66E1AFB9" w14:textId="77777777" w:rsidR="000169A9" w:rsidRDefault="000169A9">
      <w:pPr>
        <w:pStyle w:val="BodyText"/>
        <w:spacing w:before="7"/>
        <w:rPr>
          <w:sz w:val="15"/>
        </w:rPr>
      </w:pPr>
    </w:p>
    <w:p w14:paraId="7B1F4464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asymptomatic confirmed COVID-19 cases in the southeast region (</w:t>
      </w:r>
      <w:r>
        <w:rPr>
          <w:i/>
          <w:sz w:val="24"/>
        </w:rPr>
        <w:t xml:space="preserve">p </w:t>
      </w:r>
      <w:r>
        <w:rPr>
          <w:sz w:val="24"/>
        </w:rPr>
        <w:t>= 0.001). Only 5%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</w:p>
    <w:p w14:paraId="798F97A7" w14:textId="77777777" w:rsidR="000169A9" w:rsidRDefault="000169A9">
      <w:pPr>
        <w:pStyle w:val="BodyText"/>
        <w:spacing w:before="6"/>
        <w:rPr>
          <w:sz w:val="15"/>
        </w:rPr>
      </w:pPr>
    </w:p>
    <w:p w14:paraId="14B9CE18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asymptomatic cases were observed in Beijing (Tian et al., 2020), and this asymptomatic</w:t>
      </w:r>
    </w:p>
    <w:p w14:paraId="37241BE7" w14:textId="77777777" w:rsidR="000169A9" w:rsidRDefault="000169A9">
      <w:pPr>
        <w:pStyle w:val="BodyText"/>
        <w:spacing w:before="7"/>
        <w:rPr>
          <w:sz w:val="15"/>
        </w:rPr>
      </w:pPr>
    </w:p>
    <w:p w14:paraId="7F4F34B2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characteristic was more prevalent among females (40.51%) than that of male (36.84%)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patients</w:t>
      </w:r>
      <w:proofErr w:type="gramEnd"/>
    </w:p>
    <w:p w14:paraId="1CA59152" w14:textId="77777777" w:rsidR="000169A9" w:rsidRDefault="000169A9">
      <w:pPr>
        <w:pStyle w:val="BodyText"/>
        <w:spacing w:before="6"/>
        <w:rPr>
          <w:sz w:val="15"/>
        </w:rPr>
      </w:pPr>
    </w:p>
    <w:p w14:paraId="16C4A59F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sz w:val="24"/>
        </w:rPr>
        <w:t xml:space="preserve">= 0.001), which is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our findings. We recorded all the identified signs 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symptoms</w:t>
      </w:r>
      <w:proofErr w:type="gramEnd"/>
    </w:p>
    <w:p w14:paraId="11128C65" w14:textId="77777777" w:rsidR="000169A9" w:rsidRDefault="000169A9">
      <w:pPr>
        <w:rPr>
          <w:sz w:val="24"/>
        </w:rPr>
        <w:sectPr w:rsidR="000169A9">
          <w:pgSz w:w="12240" w:h="15840"/>
          <w:pgMar w:top="1340" w:right="60" w:bottom="1240" w:left="0" w:header="0" w:footer="1056" w:gutter="0"/>
          <w:cols w:space="720"/>
        </w:sectPr>
      </w:pPr>
    </w:p>
    <w:p w14:paraId="0FA0CB0C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72"/>
        <w:ind w:hanging="700"/>
        <w:rPr>
          <w:sz w:val="24"/>
        </w:rPr>
      </w:pPr>
      <w:r>
        <w:rPr>
          <w:sz w:val="24"/>
        </w:rPr>
        <w:lastRenderedPageBreak/>
        <w:t>of the symptomatic cases. Out of these, the most dominant symptom was cough</w:t>
      </w:r>
      <w:r>
        <w:rPr>
          <w:spacing w:val="-6"/>
          <w:sz w:val="24"/>
        </w:rPr>
        <w:t xml:space="preserve"> </w:t>
      </w:r>
      <w:r>
        <w:rPr>
          <w:sz w:val="24"/>
        </w:rPr>
        <w:t>(34.05%),</w:t>
      </w:r>
    </w:p>
    <w:p w14:paraId="269A425C" w14:textId="77777777" w:rsidR="000169A9" w:rsidRDefault="000169A9">
      <w:pPr>
        <w:pStyle w:val="BodyText"/>
        <w:spacing w:before="6"/>
        <w:rPr>
          <w:sz w:val="15"/>
        </w:rPr>
      </w:pPr>
    </w:p>
    <w:p w14:paraId="06F08357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followed by fever (29.45%). Other symptoms of fatigue (21.78%), headache (13.50%),</w:t>
      </w:r>
      <w:r>
        <w:rPr>
          <w:spacing w:val="-9"/>
          <w:sz w:val="24"/>
        </w:rPr>
        <w:t xml:space="preserve"> </w:t>
      </w:r>
      <w:r>
        <w:rPr>
          <w:sz w:val="24"/>
        </w:rPr>
        <w:t>sore</w:t>
      </w:r>
    </w:p>
    <w:p w14:paraId="53EB51C2" w14:textId="77777777" w:rsidR="000169A9" w:rsidRDefault="000169A9">
      <w:pPr>
        <w:pStyle w:val="BodyText"/>
        <w:spacing w:before="7"/>
        <w:rPr>
          <w:sz w:val="15"/>
        </w:rPr>
      </w:pPr>
    </w:p>
    <w:p w14:paraId="05AC5F50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throat (8.28%), ache (12.58%), and diarrhea (3.07%) were also found among patients. 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</w:p>
    <w:p w14:paraId="40D13FC0" w14:textId="77777777" w:rsidR="000169A9" w:rsidRDefault="000169A9">
      <w:pPr>
        <w:pStyle w:val="BodyText"/>
        <w:spacing w:before="6"/>
        <w:rPr>
          <w:sz w:val="15"/>
        </w:rPr>
      </w:pPr>
    </w:p>
    <w:p w14:paraId="368791BA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meanwhile, several studies conducted in Wuhan (Y. Meng et al., 2020), Shanghai (Yu 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</w:p>
    <w:p w14:paraId="09EE5268" w14:textId="77777777" w:rsidR="000169A9" w:rsidRDefault="000169A9">
      <w:pPr>
        <w:pStyle w:val="BodyText"/>
        <w:spacing w:before="7"/>
        <w:rPr>
          <w:sz w:val="15"/>
        </w:rPr>
      </w:pPr>
    </w:p>
    <w:p w14:paraId="16DC1E59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2020), Beijing (</w:t>
      </w:r>
      <w:proofErr w:type="spellStart"/>
      <w:r>
        <w:rPr>
          <w:sz w:val="24"/>
        </w:rPr>
        <w:t>Niu</w:t>
      </w:r>
      <w:proofErr w:type="spellEnd"/>
      <w:r>
        <w:rPr>
          <w:sz w:val="24"/>
        </w:rPr>
        <w:t xml:space="preserve"> et al., 2020), Hubei (Yang et al., 2020), Jiangsu (R. Huang et al., 2020),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</w:p>
    <w:p w14:paraId="15850983" w14:textId="77777777" w:rsidR="000169A9" w:rsidRDefault="000169A9">
      <w:pPr>
        <w:pStyle w:val="BodyText"/>
        <w:spacing w:before="6"/>
        <w:rPr>
          <w:sz w:val="15"/>
        </w:rPr>
      </w:pPr>
    </w:p>
    <w:p w14:paraId="2BCA9D84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United States (Aggarwal et al., 2020) found that fever and cough as dominant clinical</w:t>
      </w:r>
      <w:r>
        <w:rPr>
          <w:spacing w:val="-3"/>
          <w:sz w:val="24"/>
        </w:rPr>
        <w:t xml:space="preserve"> </w:t>
      </w:r>
      <w:r>
        <w:rPr>
          <w:sz w:val="24"/>
        </w:rPr>
        <w:t>symptoms.</w:t>
      </w:r>
    </w:p>
    <w:p w14:paraId="170989E7" w14:textId="77777777" w:rsidR="000169A9" w:rsidRDefault="000169A9">
      <w:pPr>
        <w:pStyle w:val="BodyText"/>
        <w:spacing w:before="6"/>
        <w:rPr>
          <w:sz w:val="15"/>
        </w:rPr>
      </w:pPr>
    </w:p>
    <w:p w14:paraId="63FC1831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However, 29.45% of our study’s symptomatic patients showed fever that was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comparatively</w:t>
      </w:r>
      <w:proofErr w:type="gramEnd"/>
    </w:p>
    <w:p w14:paraId="5938EF42" w14:textId="77777777" w:rsidR="000169A9" w:rsidRDefault="000169A9">
      <w:pPr>
        <w:pStyle w:val="BodyText"/>
        <w:spacing w:before="10"/>
        <w:rPr>
          <w:sz w:val="15"/>
        </w:rPr>
      </w:pPr>
    </w:p>
    <w:p w14:paraId="783FA08C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b/>
          <w:sz w:val="24"/>
        </w:rPr>
      </w:pPr>
      <w:r>
        <w:rPr>
          <w:sz w:val="24"/>
        </w:rPr>
        <w:t>higher than that in South Korea (11.6%) (Kim et al.,</w:t>
      </w:r>
      <w:r>
        <w:rPr>
          <w:spacing w:val="3"/>
          <w:sz w:val="24"/>
        </w:rPr>
        <w:t xml:space="preserve"> </w:t>
      </w:r>
      <w:r>
        <w:rPr>
          <w:sz w:val="24"/>
        </w:rPr>
        <w:t>2020)</w:t>
      </w:r>
      <w:r>
        <w:rPr>
          <w:b/>
          <w:sz w:val="24"/>
        </w:rPr>
        <w:t>.</w:t>
      </w:r>
    </w:p>
    <w:p w14:paraId="3BFF1871" w14:textId="77777777" w:rsidR="000169A9" w:rsidRDefault="000169A9">
      <w:pPr>
        <w:pStyle w:val="BodyText"/>
        <w:spacing w:before="3"/>
        <w:rPr>
          <w:b/>
          <w:sz w:val="26"/>
        </w:rPr>
      </w:pPr>
    </w:p>
    <w:p w14:paraId="44596B03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258</w:t>
      </w:r>
    </w:p>
    <w:p w14:paraId="356B2244" w14:textId="77777777" w:rsidR="000169A9" w:rsidRDefault="000169A9">
      <w:pPr>
        <w:pStyle w:val="BodyText"/>
        <w:spacing w:before="1"/>
        <w:rPr>
          <w:rFonts w:ascii="Carlito"/>
          <w:sz w:val="16"/>
        </w:rPr>
      </w:pPr>
    </w:p>
    <w:p w14:paraId="6A0E4BD0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There have no published studies on sex-specific demographic, clinical characteristics,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14:paraId="417F64D9" w14:textId="77777777" w:rsidR="000169A9" w:rsidRDefault="000169A9">
      <w:pPr>
        <w:pStyle w:val="BodyText"/>
        <w:spacing w:before="6"/>
        <w:rPr>
          <w:sz w:val="15"/>
        </w:rPr>
      </w:pPr>
    </w:p>
    <w:p w14:paraId="4F4C9D17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comorbidity of COVID-19 infected patients, Bangladesh. This is the first cross-sectional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study</w:t>
      </w:r>
      <w:proofErr w:type="gramEnd"/>
    </w:p>
    <w:p w14:paraId="49336767" w14:textId="77777777" w:rsidR="000169A9" w:rsidRDefault="000169A9">
      <w:pPr>
        <w:pStyle w:val="BodyText"/>
        <w:spacing w:before="6"/>
        <w:rPr>
          <w:sz w:val="15"/>
        </w:rPr>
      </w:pPr>
    </w:p>
    <w:p w14:paraId="5412B169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and the most comprehensive assessment and robust evidence to date of patients'</w:t>
      </w:r>
      <w:r>
        <w:rPr>
          <w:spacing w:val="-3"/>
          <w:sz w:val="24"/>
        </w:rPr>
        <w:t xml:space="preserve"> </w:t>
      </w:r>
      <w:r>
        <w:rPr>
          <w:sz w:val="24"/>
        </w:rPr>
        <w:t>clinical</w:t>
      </w:r>
    </w:p>
    <w:p w14:paraId="6C2CDE8F" w14:textId="77777777" w:rsidR="000169A9" w:rsidRDefault="000169A9">
      <w:pPr>
        <w:pStyle w:val="BodyText"/>
        <w:spacing w:before="7"/>
        <w:rPr>
          <w:sz w:val="15"/>
        </w:rPr>
      </w:pPr>
    </w:p>
    <w:p w14:paraId="106316DA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characteristics and comorbidities with COVID-19. Albeit this is a novel study, several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limitations</w:t>
      </w:r>
      <w:proofErr w:type="gramEnd"/>
    </w:p>
    <w:p w14:paraId="44706942" w14:textId="77777777" w:rsidR="000169A9" w:rsidRDefault="000169A9">
      <w:pPr>
        <w:pStyle w:val="BodyText"/>
        <w:spacing w:before="7"/>
        <w:rPr>
          <w:sz w:val="15"/>
        </w:rPr>
      </w:pPr>
    </w:p>
    <w:p w14:paraId="2782EE6E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might be noted in the present study. Firstly, the present study was performed only in a</w:t>
      </w:r>
      <w:r>
        <w:rPr>
          <w:spacing w:val="-13"/>
          <w:sz w:val="24"/>
        </w:rPr>
        <w:t xml:space="preserve"> </w:t>
      </w:r>
      <w:r>
        <w:rPr>
          <w:sz w:val="24"/>
        </w:rPr>
        <w:t>single</w:t>
      </w:r>
    </w:p>
    <w:p w14:paraId="6501C98D" w14:textId="77777777" w:rsidR="000169A9" w:rsidRDefault="000169A9">
      <w:pPr>
        <w:pStyle w:val="BodyText"/>
        <w:spacing w:before="6"/>
        <w:rPr>
          <w:sz w:val="15"/>
        </w:rPr>
      </w:pPr>
    </w:p>
    <w:p w14:paraId="109E0D07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institution obtaining data via face-to-face information when patients came for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coronavirus</w:t>
      </w:r>
      <w:proofErr w:type="gramEnd"/>
    </w:p>
    <w:p w14:paraId="1A66811D" w14:textId="77777777" w:rsidR="000169A9" w:rsidRDefault="000169A9">
      <w:pPr>
        <w:pStyle w:val="BodyText"/>
        <w:spacing w:before="6"/>
        <w:rPr>
          <w:sz w:val="15"/>
        </w:rPr>
      </w:pPr>
    </w:p>
    <w:p w14:paraId="6973F885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testing. Hence, the represented data does not give the whole scenario of all COVID-19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patients</w:t>
      </w:r>
      <w:proofErr w:type="gramEnd"/>
    </w:p>
    <w:p w14:paraId="2111EEFE" w14:textId="77777777" w:rsidR="000169A9" w:rsidRDefault="000169A9">
      <w:pPr>
        <w:pStyle w:val="BodyText"/>
        <w:spacing w:before="7"/>
        <w:rPr>
          <w:sz w:val="15"/>
        </w:rPr>
      </w:pPr>
    </w:p>
    <w:p w14:paraId="480A5699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of the country. Secondly, the limited number of study populations, especially for female</w:t>
      </w:r>
      <w:r>
        <w:rPr>
          <w:spacing w:val="-14"/>
          <w:sz w:val="24"/>
        </w:rPr>
        <w:t xml:space="preserve"> </w:t>
      </w:r>
      <w:r>
        <w:rPr>
          <w:sz w:val="24"/>
        </w:rPr>
        <w:t>patients.</w:t>
      </w:r>
    </w:p>
    <w:p w14:paraId="4FA8FAA1" w14:textId="77777777" w:rsidR="000169A9" w:rsidRDefault="000169A9">
      <w:pPr>
        <w:pStyle w:val="BodyText"/>
        <w:spacing w:before="6"/>
        <w:rPr>
          <w:sz w:val="15"/>
        </w:rPr>
      </w:pPr>
    </w:p>
    <w:p w14:paraId="20A3E488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Finally, we did not include any data from hospitalized patients and laboratory outputs.</w:t>
      </w:r>
      <w:r>
        <w:rPr>
          <w:spacing w:val="-18"/>
          <w:sz w:val="24"/>
        </w:rPr>
        <w:t xml:space="preserve"> </w:t>
      </w:r>
      <w:r>
        <w:rPr>
          <w:sz w:val="24"/>
        </w:rPr>
        <w:t>However,</w:t>
      </w:r>
    </w:p>
    <w:p w14:paraId="4A82FA6A" w14:textId="77777777" w:rsidR="000169A9" w:rsidRDefault="000169A9">
      <w:pPr>
        <w:pStyle w:val="BodyText"/>
        <w:spacing w:before="6"/>
        <w:rPr>
          <w:sz w:val="15"/>
        </w:rPr>
      </w:pPr>
    </w:p>
    <w:p w14:paraId="1DCD9983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our study analyzed the demographic and clinical characteristics of COVID-19 patents that aid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</w:p>
    <w:p w14:paraId="73870ABB" w14:textId="77777777" w:rsidR="000169A9" w:rsidRDefault="000169A9">
      <w:pPr>
        <w:pStyle w:val="BodyText"/>
        <w:spacing w:before="7"/>
        <w:rPr>
          <w:sz w:val="15"/>
        </w:rPr>
      </w:pPr>
    </w:p>
    <w:p w14:paraId="1EB3A777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identifying possible risk factors and reducing the risk of COVID-19 susceptibility to control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</w:p>
    <w:p w14:paraId="6D2C39B3" w14:textId="77777777" w:rsidR="000169A9" w:rsidRDefault="000169A9">
      <w:pPr>
        <w:pStyle w:val="BodyText"/>
        <w:spacing w:before="9"/>
        <w:rPr>
          <w:sz w:val="15"/>
        </w:rPr>
      </w:pPr>
    </w:p>
    <w:p w14:paraId="54AE6E14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outbreak.</w:t>
      </w:r>
    </w:p>
    <w:p w14:paraId="42C1DE64" w14:textId="77777777" w:rsidR="000169A9" w:rsidRDefault="000169A9">
      <w:pPr>
        <w:pStyle w:val="BodyText"/>
        <w:spacing w:before="6"/>
        <w:rPr>
          <w:sz w:val="26"/>
        </w:rPr>
      </w:pPr>
    </w:p>
    <w:p w14:paraId="227D761A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271</w:t>
      </w:r>
    </w:p>
    <w:p w14:paraId="422879C5" w14:textId="77777777" w:rsidR="000169A9" w:rsidRDefault="000169A9">
      <w:pPr>
        <w:pStyle w:val="BodyText"/>
        <w:spacing w:before="10"/>
        <w:rPr>
          <w:rFonts w:ascii="Carlito"/>
        </w:rPr>
      </w:pPr>
    </w:p>
    <w:p w14:paraId="25D4487E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272</w:t>
      </w:r>
    </w:p>
    <w:p w14:paraId="5BEDE004" w14:textId="77777777" w:rsidR="000169A9" w:rsidRDefault="000169A9">
      <w:pPr>
        <w:rPr>
          <w:rFonts w:ascii="Carlito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4FB7D5EA" w14:textId="77777777" w:rsidR="000169A9" w:rsidRDefault="00C652A5">
      <w:pPr>
        <w:pStyle w:val="Heading3"/>
        <w:numPr>
          <w:ilvl w:val="0"/>
          <w:numId w:val="21"/>
        </w:numPr>
        <w:tabs>
          <w:tab w:val="left" w:pos="1440"/>
          <w:tab w:val="left" w:pos="1441"/>
        </w:tabs>
        <w:ind w:hanging="700"/>
      </w:pPr>
      <w:r>
        <w:lastRenderedPageBreak/>
        <w:t>5</w:t>
      </w:r>
      <w:r>
        <w:rPr>
          <w:spacing w:val="48"/>
        </w:rPr>
        <w:t xml:space="preserve"> </w:t>
      </w:r>
      <w:r>
        <w:t>Conclusions</w:t>
      </w:r>
    </w:p>
    <w:p w14:paraId="5A965164" w14:textId="77777777" w:rsidR="000169A9" w:rsidRDefault="000169A9">
      <w:pPr>
        <w:pStyle w:val="BodyText"/>
        <w:spacing w:before="7"/>
        <w:rPr>
          <w:b/>
          <w:sz w:val="16"/>
        </w:rPr>
      </w:pPr>
    </w:p>
    <w:p w14:paraId="53BD4BEF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Nowadays, COVID-19 is a contagious disease and led to a major global health concern.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 w14:paraId="2016EB2A" w14:textId="77777777" w:rsidR="000169A9" w:rsidRDefault="000169A9">
      <w:pPr>
        <w:pStyle w:val="BodyText"/>
        <w:spacing w:before="6"/>
        <w:rPr>
          <w:sz w:val="15"/>
        </w:rPr>
      </w:pPr>
    </w:p>
    <w:p w14:paraId="2A486DD8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present study, we found that males were more affected than female patients, and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middle-aged</w:t>
      </w:r>
      <w:proofErr w:type="gramEnd"/>
    </w:p>
    <w:p w14:paraId="37AACB2A" w14:textId="77777777" w:rsidR="000169A9" w:rsidRDefault="000169A9">
      <w:pPr>
        <w:pStyle w:val="BodyText"/>
        <w:spacing w:before="7"/>
        <w:rPr>
          <w:sz w:val="15"/>
        </w:rPr>
      </w:pPr>
    </w:p>
    <w:p w14:paraId="2E40DFFA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people were mainly affected in both sexes. Fever, cough, and tiredness were the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</w:p>
    <w:p w14:paraId="09DD4BDF" w14:textId="77777777" w:rsidR="000169A9" w:rsidRDefault="000169A9">
      <w:pPr>
        <w:pStyle w:val="BodyText"/>
        <w:spacing w:before="6"/>
        <w:rPr>
          <w:sz w:val="15"/>
        </w:rPr>
      </w:pPr>
    </w:p>
    <w:p w14:paraId="09B45985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symptoms found among patients, and several comorbidities (diabetes, hypertension, and</w:t>
      </w:r>
      <w:r>
        <w:rPr>
          <w:spacing w:val="-2"/>
          <w:sz w:val="24"/>
        </w:rPr>
        <w:t xml:space="preserve"> </w:t>
      </w:r>
      <w:r>
        <w:rPr>
          <w:sz w:val="24"/>
        </w:rPr>
        <w:t>asthma)</w:t>
      </w:r>
    </w:p>
    <w:p w14:paraId="66DAFCEF" w14:textId="77777777" w:rsidR="000169A9" w:rsidRDefault="000169A9">
      <w:pPr>
        <w:pStyle w:val="BodyText"/>
        <w:spacing w:before="7"/>
        <w:rPr>
          <w:sz w:val="15"/>
        </w:rPr>
      </w:pPr>
    </w:p>
    <w:p w14:paraId="7A2650CF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were present among patients. Maximum COVID-19 patents were B (+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>), and businessmen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were</w:t>
      </w:r>
      <w:proofErr w:type="gramEnd"/>
    </w:p>
    <w:p w14:paraId="2AF71C4C" w14:textId="77777777" w:rsidR="000169A9" w:rsidRDefault="000169A9">
      <w:pPr>
        <w:pStyle w:val="BodyText"/>
        <w:spacing w:before="6"/>
        <w:rPr>
          <w:sz w:val="15"/>
        </w:rPr>
      </w:pPr>
    </w:p>
    <w:p w14:paraId="65055644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mostly affected by this infectious virus. We also observed that male patients were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mainly</w:t>
      </w:r>
      <w:proofErr w:type="gramEnd"/>
    </w:p>
    <w:p w14:paraId="18CB538F" w14:textId="77777777" w:rsidR="000169A9" w:rsidRDefault="000169A9">
      <w:pPr>
        <w:pStyle w:val="BodyText"/>
        <w:spacing w:before="7"/>
        <w:rPr>
          <w:sz w:val="15"/>
        </w:rPr>
      </w:pPr>
    </w:p>
    <w:p w14:paraId="4B515B28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affected by the coronavirus </w:t>
      </w:r>
      <w:proofErr w:type="gramStart"/>
      <w:r>
        <w:rPr>
          <w:sz w:val="24"/>
        </w:rPr>
        <w:t>may</w:t>
      </w:r>
      <w:proofErr w:type="gramEnd"/>
      <w:r>
        <w:rPr>
          <w:sz w:val="24"/>
        </w:rPr>
        <w:t xml:space="preserve"> due to the earlier visit to the workplace, local-market, and</w:t>
      </w:r>
      <w:r>
        <w:rPr>
          <w:spacing w:val="-12"/>
          <w:sz w:val="24"/>
        </w:rPr>
        <w:t xml:space="preserve"> </w:t>
      </w:r>
      <w:r>
        <w:rPr>
          <w:sz w:val="24"/>
        </w:rPr>
        <w:t>bank.</w:t>
      </w:r>
    </w:p>
    <w:p w14:paraId="0B22EEF1" w14:textId="77777777" w:rsidR="000169A9" w:rsidRDefault="000169A9">
      <w:pPr>
        <w:pStyle w:val="BodyText"/>
        <w:spacing w:before="6"/>
        <w:rPr>
          <w:sz w:val="15"/>
        </w:rPr>
      </w:pPr>
    </w:p>
    <w:p w14:paraId="56354C1F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This study raises the knowledge about COVID-19 and helps to take effective and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proper</w:t>
      </w:r>
      <w:proofErr w:type="gramEnd"/>
    </w:p>
    <w:p w14:paraId="55B6206B" w14:textId="77777777" w:rsidR="000169A9" w:rsidRDefault="000169A9">
      <w:pPr>
        <w:pStyle w:val="BodyText"/>
        <w:spacing w:before="9"/>
        <w:rPr>
          <w:sz w:val="15"/>
        </w:rPr>
      </w:pPr>
    </w:p>
    <w:p w14:paraId="47069CEF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decisions to identify risk factors to control this</w:t>
      </w:r>
      <w:r>
        <w:rPr>
          <w:spacing w:val="-4"/>
          <w:sz w:val="24"/>
        </w:rPr>
        <w:t xml:space="preserve"> </w:t>
      </w:r>
      <w:r>
        <w:rPr>
          <w:sz w:val="24"/>
        </w:rPr>
        <w:t>pandemic.</w:t>
      </w:r>
    </w:p>
    <w:p w14:paraId="63BF6486" w14:textId="77777777" w:rsidR="000169A9" w:rsidRDefault="000169A9">
      <w:pPr>
        <w:pStyle w:val="BodyText"/>
        <w:spacing w:before="4"/>
        <w:rPr>
          <w:sz w:val="26"/>
        </w:rPr>
      </w:pPr>
    </w:p>
    <w:p w14:paraId="40805181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283</w:t>
      </w:r>
    </w:p>
    <w:p w14:paraId="15C3A020" w14:textId="77777777" w:rsidR="000169A9" w:rsidRDefault="00C652A5">
      <w:pPr>
        <w:pStyle w:val="Heading3"/>
        <w:numPr>
          <w:ilvl w:val="0"/>
          <w:numId w:val="21"/>
        </w:numPr>
        <w:tabs>
          <w:tab w:val="left" w:pos="1440"/>
          <w:tab w:val="left" w:pos="1441"/>
        </w:tabs>
        <w:spacing w:before="156"/>
        <w:ind w:hanging="700"/>
      </w:pPr>
      <w:r>
        <w:t>Funding</w:t>
      </w:r>
      <w:r>
        <w:rPr>
          <w:spacing w:val="-1"/>
        </w:rPr>
        <w:t xml:space="preserve"> </w:t>
      </w:r>
      <w:r>
        <w:t>disclosure</w:t>
      </w:r>
    </w:p>
    <w:p w14:paraId="0CE2B270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46"/>
        <w:ind w:hanging="700"/>
        <w:rPr>
          <w:sz w:val="24"/>
        </w:rPr>
      </w:pPr>
      <w:r>
        <w:rPr>
          <w:sz w:val="24"/>
        </w:rPr>
        <w:t>This work was supported by the Research Cell, Noakhali Science and 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University,</w:t>
      </w:r>
    </w:p>
    <w:p w14:paraId="6FE418C0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33"/>
        <w:ind w:hanging="700"/>
        <w:rPr>
          <w:sz w:val="24"/>
        </w:rPr>
      </w:pPr>
      <w:r>
        <w:rPr>
          <w:sz w:val="24"/>
        </w:rPr>
        <w:t>Bangladesh.</w:t>
      </w:r>
    </w:p>
    <w:p w14:paraId="1C966215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081"/>
        </w:tabs>
        <w:spacing w:before="163"/>
        <w:ind w:left="1080" w:hanging="340"/>
        <w:rPr>
          <w:rFonts w:ascii="Carlito"/>
        </w:rPr>
      </w:pPr>
      <w:r>
        <w:rPr>
          <w:rFonts w:ascii="Carlito"/>
        </w:rPr>
        <w:t>287</w:t>
      </w:r>
    </w:p>
    <w:p w14:paraId="503D7B7F" w14:textId="77777777" w:rsidR="000169A9" w:rsidRDefault="00C652A5">
      <w:pPr>
        <w:pStyle w:val="Heading3"/>
        <w:numPr>
          <w:ilvl w:val="0"/>
          <w:numId w:val="21"/>
        </w:numPr>
        <w:tabs>
          <w:tab w:val="left" w:pos="1440"/>
          <w:tab w:val="left" w:pos="1441"/>
        </w:tabs>
        <w:spacing w:before="137"/>
        <w:ind w:hanging="700"/>
      </w:pPr>
      <w:r>
        <w:t>Ethical approval</w:t>
      </w:r>
    </w:p>
    <w:p w14:paraId="61B795FF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44"/>
        <w:ind w:hanging="700"/>
        <w:rPr>
          <w:sz w:val="24"/>
        </w:rPr>
      </w:pPr>
      <w:r>
        <w:rPr>
          <w:sz w:val="24"/>
        </w:rPr>
        <w:t>The study protocol was approved by the institutional ethical clearance committee of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Noakhali</w:t>
      </w:r>
      <w:proofErr w:type="gramEnd"/>
    </w:p>
    <w:p w14:paraId="5B022FD3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Science and Technology University, Bangladesh (Approval ID:</w:t>
      </w:r>
      <w:r>
        <w:rPr>
          <w:spacing w:val="-1"/>
          <w:sz w:val="24"/>
        </w:rPr>
        <w:t xml:space="preserve"> </w:t>
      </w:r>
      <w:r>
        <w:rPr>
          <w:sz w:val="24"/>
        </w:rPr>
        <w:t>44-2020).</w:t>
      </w:r>
    </w:p>
    <w:p w14:paraId="7DF1A9D5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081"/>
        </w:tabs>
        <w:spacing w:before="166"/>
        <w:ind w:left="1080" w:hanging="340"/>
        <w:rPr>
          <w:rFonts w:ascii="Carlito"/>
        </w:rPr>
      </w:pPr>
      <w:r>
        <w:rPr>
          <w:rFonts w:ascii="Carlito"/>
        </w:rPr>
        <w:t>291</w:t>
      </w:r>
    </w:p>
    <w:p w14:paraId="3B0D5E12" w14:textId="77777777" w:rsidR="000169A9" w:rsidRDefault="00C652A5">
      <w:pPr>
        <w:pStyle w:val="Heading3"/>
        <w:numPr>
          <w:ilvl w:val="0"/>
          <w:numId w:val="21"/>
        </w:numPr>
        <w:tabs>
          <w:tab w:val="left" w:pos="1440"/>
          <w:tab w:val="left" w:pos="1441"/>
        </w:tabs>
        <w:spacing w:before="137"/>
        <w:ind w:hanging="700"/>
      </w:pPr>
      <w:r>
        <w:t>Acknowledgments</w:t>
      </w:r>
    </w:p>
    <w:p w14:paraId="0ADE9E9A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44"/>
        <w:ind w:hanging="700"/>
        <w:rPr>
          <w:sz w:val="24"/>
        </w:rPr>
      </w:pPr>
      <w:r>
        <w:rPr>
          <w:sz w:val="24"/>
        </w:rPr>
        <w:t xml:space="preserve">We acknowledge the sincere help extended by several COVID-19 Diagnostic </w:t>
      </w:r>
      <w:r>
        <w:rPr>
          <w:spacing w:val="-3"/>
          <w:sz w:val="24"/>
        </w:rPr>
        <w:t xml:space="preserve">Lab </w:t>
      </w:r>
      <w:r>
        <w:rPr>
          <w:sz w:val="24"/>
        </w:rPr>
        <w:t>Volunteers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</w:p>
    <w:p w14:paraId="1977270E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33"/>
        <w:ind w:hanging="700"/>
        <w:rPr>
          <w:sz w:val="24"/>
        </w:rPr>
      </w:pPr>
      <w:r>
        <w:rPr>
          <w:sz w:val="24"/>
        </w:rPr>
        <w:t xml:space="preserve">name a few are: Md. </w:t>
      </w:r>
      <w:proofErr w:type="spellStart"/>
      <w:r>
        <w:rPr>
          <w:sz w:val="24"/>
        </w:rPr>
        <w:t>Sahedul</w:t>
      </w:r>
      <w:proofErr w:type="spellEnd"/>
      <w:r>
        <w:rPr>
          <w:sz w:val="24"/>
        </w:rPr>
        <w:t xml:space="preserve"> Islam, Md. </w:t>
      </w:r>
      <w:proofErr w:type="spellStart"/>
      <w:r>
        <w:rPr>
          <w:sz w:val="24"/>
        </w:rPr>
        <w:t>Amzad</w:t>
      </w:r>
      <w:proofErr w:type="spellEnd"/>
      <w:r>
        <w:rPr>
          <w:sz w:val="24"/>
        </w:rPr>
        <w:t xml:space="preserve"> Hossain, Mahmudul Islam Rakib,</w:t>
      </w:r>
      <w:r>
        <w:rPr>
          <w:spacing w:val="1"/>
          <w:sz w:val="24"/>
        </w:rPr>
        <w:t xml:space="preserve"> </w:t>
      </w:r>
      <w:r>
        <w:rPr>
          <w:sz w:val="24"/>
        </w:rPr>
        <w:t>Golam</w:t>
      </w:r>
    </w:p>
    <w:p w14:paraId="0B2204E7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29"/>
        <w:ind w:hanging="700"/>
        <w:rPr>
          <w:sz w:val="24"/>
        </w:rPr>
      </w:pPr>
      <w:proofErr w:type="spellStart"/>
      <w:r>
        <w:rPr>
          <w:sz w:val="24"/>
        </w:rPr>
        <w:t>Shamdani</w:t>
      </w:r>
      <w:proofErr w:type="spellEnd"/>
      <w:r>
        <w:rPr>
          <w:sz w:val="24"/>
        </w:rPr>
        <w:t xml:space="preserve">, Amor Chandra Nath, and Md. </w:t>
      </w:r>
      <w:proofErr w:type="spellStart"/>
      <w:r>
        <w:rPr>
          <w:sz w:val="24"/>
        </w:rPr>
        <w:t>Julker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Nyne</w:t>
      </w:r>
      <w:proofErr w:type="spellEnd"/>
      <w:r>
        <w:rPr>
          <w:sz w:val="24"/>
        </w:rPr>
        <w:t>, of Noakhali Science 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</w:p>
    <w:p w14:paraId="3322C9F7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Bangladesh.</w:t>
      </w:r>
    </w:p>
    <w:p w14:paraId="58AADD79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081"/>
        </w:tabs>
        <w:spacing w:before="166"/>
        <w:ind w:left="1080" w:hanging="340"/>
        <w:rPr>
          <w:rFonts w:ascii="Carlito"/>
        </w:rPr>
      </w:pPr>
      <w:r>
        <w:rPr>
          <w:rFonts w:ascii="Carlito"/>
        </w:rPr>
        <w:t>297</w:t>
      </w:r>
    </w:p>
    <w:p w14:paraId="2DFF5582" w14:textId="77777777" w:rsidR="000169A9" w:rsidRDefault="00C652A5">
      <w:pPr>
        <w:pStyle w:val="Heading3"/>
        <w:numPr>
          <w:ilvl w:val="0"/>
          <w:numId w:val="21"/>
        </w:numPr>
        <w:tabs>
          <w:tab w:val="left" w:pos="1440"/>
          <w:tab w:val="left" w:pos="1441"/>
        </w:tabs>
        <w:spacing w:before="156"/>
        <w:ind w:hanging="700"/>
      </w:pPr>
      <w:r>
        <w:t>References</w:t>
      </w:r>
    </w:p>
    <w:p w14:paraId="37801AF1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44"/>
        <w:ind w:hanging="700"/>
        <w:rPr>
          <w:sz w:val="24"/>
        </w:rPr>
      </w:pPr>
      <w:r>
        <w:rPr>
          <w:sz w:val="24"/>
        </w:rPr>
        <w:t>Aggarwal S, Garcia-</w:t>
      </w:r>
      <w:proofErr w:type="spellStart"/>
      <w:r>
        <w:rPr>
          <w:sz w:val="24"/>
        </w:rPr>
        <w:t>Telles</w:t>
      </w:r>
      <w:proofErr w:type="spellEnd"/>
      <w:r>
        <w:rPr>
          <w:sz w:val="24"/>
        </w:rPr>
        <w:t xml:space="preserve"> N, Aggarwal G, </w:t>
      </w:r>
      <w:proofErr w:type="spellStart"/>
      <w:r>
        <w:rPr>
          <w:sz w:val="24"/>
        </w:rPr>
        <w:t>Lavie</w:t>
      </w:r>
      <w:proofErr w:type="spellEnd"/>
      <w:r>
        <w:rPr>
          <w:sz w:val="24"/>
        </w:rPr>
        <w:t xml:space="preserve"> C, Lippi G, Henry BM. Clinical features,</w:t>
      </w:r>
    </w:p>
    <w:p w14:paraId="48966AAA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4D86D0CD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74"/>
        <w:ind w:hanging="700"/>
        <w:rPr>
          <w:sz w:val="24"/>
        </w:rPr>
      </w:pPr>
      <w:r>
        <w:rPr>
          <w:sz w:val="24"/>
        </w:rPr>
        <w:lastRenderedPageBreak/>
        <w:t>laboratory characteristics, and outcomes of patients hospitalized with coronavirus disease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2019</w:t>
      </w:r>
      <w:proofErr w:type="gramEnd"/>
    </w:p>
    <w:p w14:paraId="48052888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(COVID-19): Early report from the United States. Diagnosis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2020;7:91</w:t>
      </w:r>
      <w:proofErr w:type="gramEnd"/>
      <w:r>
        <w:rPr>
          <w:sz w:val="24"/>
        </w:rPr>
        <w:t>–6.</w:t>
      </w:r>
    </w:p>
    <w:p w14:paraId="08F0BE01" w14:textId="77777777" w:rsidR="000169A9" w:rsidRDefault="000169A9">
      <w:pPr>
        <w:pStyle w:val="BodyText"/>
        <w:spacing w:before="7"/>
        <w:rPr>
          <w:sz w:val="17"/>
        </w:rPr>
      </w:pPr>
    </w:p>
    <w:p w14:paraId="16B5E29D" w14:textId="77777777" w:rsidR="000169A9" w:rsidRDefault="00C652A5">
      <w:pPr>
        <w:pStyle w:val="ListParagraph"/>
        <w:numPr>
          <w:ilvl w:val="0"/>
          <w:numId w:val="21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Amanat</w:t>
      </w:r>
      <w:proofErr w:type="spellEnd"/>
      <w:r>
        <w:rPr>
          <w:sz w:val="24"/>
        </w:rPr>
        <w:t xml:space="preserve"> F, </w:t>
      </w:r>
      <w:proofErr w:type="spellStart"/>
      <w:r>
        <w:rPr>
          <w:sz w:val="24"/>
        </w:rPr>
        <w:t>Krammer</w:t>
      </w:r>
      <w:proofErr w:type="spellEnd"/>
      <w:r>
        <w:rPr>
          <w:sz w:val="24"/>
        </w:rPr>
        <w:t xml:space="preserve"> F. SARS-CoV-2 Vaccines: Status Report. Immunity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2020;52:583</w:t>
      </w:r>
      <w:proofErr w:type="gramEnd"/>
      <w:r>
        <w:rPr>
          <w:sz w:val="24"/>
        </w:rPr>
        <w:t>–9.</w:t>
      </w:r>
    </w:p>
    <w:p w14:paraId="5AC367FE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/>
          <w:sz w:val="22"/>
        </w:rPr>
        <w:t>303</w:t>
      </w:r>
      <w:r>
        <w:rPr>
          <w:rFonts w:ascii="Carlito"/>
          <w:sz w:val="22"/>
        </w:rPr>
        <w:tab/>
      </w:r>
      <w:r>
        <w:t>https://doi.org/10.1016/j.immuni.2020.03.007.</w:t>
      </w:r>
    </w:p>
    <w:p w14:paraId="157955A4" w14:textId="77777777" w:rsidR="000169A9" w:rsidRDefault="000169A9">
      <w:pPr>
        <w:pStyle w:val="BodyText"/>
        <w:spacing w:before="5"/>
        <w:rPr>
          <w:sz w:val="17"/>
        </w:rPr>
      </w:pPr>
    </w:p>
    <w:p w14:paraId="6AD72A4D" w14:textId="77777777" w:rsidR="000169A9" w:rsidRDefault="00C652A5">
      <w:pPr>
        <w:pStyle w:val="BodyText"/>
        <w:tabs>
          <w:tab w:val="left" w:pos="1440"/>
        </w:tabs>
        <w:ind w:left="741"/>
      </w:pPr>
      <w:r>
        <w:rPr>
          <w:rFonts w:ascii="Carlito"/>
          <w:sz w:val="22"/>
        </w:rPr>
        <w:t>304</w:t>
      </w:r>
      <w:r>
        <w:rPr>
          <w:rFonts w:ascii="Carlito"/>
          <w:sz w:val="22"/>
        </w:rPr>
        <w:tab/>
      </w:r>
      <w:r>
        <w:t>Anwar S, Nasrullah M, Hosen MJ. COVID-19 and Bangladesh: Challenges and How to</w:t>
      </w:r>
      <w:r>
        <w:rPr>
          <w:spacing w:val="-4"/>
        </w:rPr>
        <w:t xml:space="preserve"> </w:t>
      </w:r>
      <w:r>
        <w:t>Address</w:t>
      </w:r>
    </w:p>
    <w:p w14:paraId="5B7EAEE0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/>
          <w:sz w:val="22"/>
        </w:rPr>
        <w:t>305</w:t>
      </w:r>
      <w:r>
        <w:rPr>
          <w:rFonts w:ascii="Carlito"/>
          <w:sz w:val="22"/>
        </w:rPr>
        <w:tab/>
      </w:r>
      <w:r>
        <w:t xml:space="preserve">Them. Front Public Heal </w:t>
      </w:r>
      <w:proofErr w:type="gramStart"/>
      <w:r>
        <w:t>2020;8:154</w:t>
      </w:r>
      <w:proofErr w:type="gramEnd"/>
      <w:r>
        <w:t>.</w:t>
      </w:r>
      <w:r>
        <w:rPr>
          <w:spacing w:val="-2"/>
        </w:rPr>
        <w:t xml:space="preserve"> </w:t>
      </w:r>
      <w:r>
        <w:t>https://doi.org/10.3389/fpubh.2020.00154.</w:t>
      </w:r>
    </w:p>
    <w:p w14:paraId="2607BE96" w14:textId="77777777" w:rsidR="000169A9" w:rsidRDefault="000169A9">
      <w:pPr>
        <w:pStyle w:val="BodyText"/>
        <w:spacing w:before="5"/>
        <w:rPr>
          <w:sz w:val="17"/>
        </w:rPr>
      </w:pPr>
    </w:p>
    <w:p w14:paraId="122759F6" w14:textId="77777777" w:rsidR="000169A9" w:rsidRDefault="00C652A5">
      <w:pPr>
        <w:pStyle w:val="ListParagraph"/>
        <w:numPr>
          <w:ilvl w:val="0"/>
          <w:numId w:val="20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Azlan</w:t>
      </w:r>
      <w:proofErr w:type="spellEnd"/>
      <w:r>
        <w:rPr>
          <w:sz w:val="24"/>
        </w:rPr>
        <w:t xml:space="preserve"> AA, Hamzah MR, </w:t>
      </w:r>
      <w:proofErr w:type="spellStart"/>
      <w:r>
        <w:rPr>
          <w:sz w:val="24"/>
        </w:rPr>
        <w:t>Sern</w:t>
      </w:r>
      <w:proofErr w:type="spellEnd"/>
      <w:r>
        <w:rPr>
          <w:sz w:val="24"/>
        </w:rPr>
        <w:t xml:space="preserve"> TJ, </w:t>
      </w:r>
      <w:proofErr w:type="spellStart"/>
      <w:r>
        <w:rPr>
          <w:sz w:val="24"/>
        </w:rPr>
        <w:t>Ayub</w:t>
      </w:r>
      <w:proofErr w:type="spellEnd"/>
      <w:r>
        <w:rPr>
          <w:sz w:val="24"/>
        </w:rPr>
        <w:t xml:space="preserve"> SH, Mohamad E. Public knowledge, attitudes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14:paraId="0AB2E133" w14:textId="77777777" w:rsidR="000169A9" w:rsidRDefault="00C652A5">
      <w:pPr>
        <w:pStyle w:val="ListParagraph"/>
        <w:numPr>
          <w:ilvl w:val="0"/>
          <w:numId w:val="20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 xml:space="preserve">practices towards COVID-19: A cross-sectional study in Malaysia. </w:t>
      </w:r>
      <w:proofErr w:type="spellStart"/>
      <w:r>
        <w:rPr>
          <w:sz w:val="24"/>
        </w:rPr>
        <w:t>PLoS</w:t>
      </w:r>
      <w:proofErr w:type="spellEnd"/>
      <w:r>
        <w:rPr>
          <w:sz w:val="24"/>
        </w:rPr>
        <w:t xml:space="preserve"> One</w:t>
      </w:r>
      <w:r>
        <w:rPr>
          <w:spacing w:val="-7"/>
          <w:sz w:val="24"/>
        </w:rPr>
        <w:t xml:space="preserve"> </w:t>
      </w:r>
      <w:r>
        <w:rPr>
          <w:sz w:val="24"/>
        </w:rPr>
        <w:t>2020;15.</w:t>
      </w:r>
    </w:p>
    <w:p w14:paraId="0B76292A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/>
          <w:sz w:val="22"/>
        </w:rPr>
        <w:t>308</w:t>
      </w:r>
      <w:r>
        <w:rPr>
          <w:rFonts w:ascii="Carlito"/>
          <w:sz w:val="22"/>
        </w:rPr>
        <w:tab/>
      </w:r>
      <w:r>
        <w:t>https://doi.org/10.1371/journal.pone.0233668.</w:t>
      </w:r>
    </w:p>
    <w:p w14:paraId="4F15D63F" w14:textId="77777777" w:rsidR="000169A9" w:rsidRDefault="000169A9">
      <w:pPr>
        <w:pStyle w:val="BodyText"/>
        <w:spacing w:before="5"/>
        <w:rPr>
          <w:sz w:val="17"/>
        </w:rPr>
      </w:pPr>
    </w:p>
    <w:p w14:paraId="13C90C40" w14:textId="77777777" w:rsidR="000169A9" w:rsidRDefault="00C652A5">
      <w:pPr>
        <w:pStyle w:val="ListParagraph"/>
        <w:numPr>
          <w:ilvl w:val="0"/>
          <w:numId w:val="19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Badawi A, </w:t>
      </w:r>
      <w:proofErr w:type="spellStart"/>
      <w:r>
        <w:rPr>
          <w:sz w:val="24"/>
        </w:rPr>
        <w:t>Ryoo</w:t>
      </w:r>
      <w:proofErr w:type="spellEnd"/>
      <w:r>
        <w:rPr>
          <w:sz w:val="24"/>
        </w:rPr>
        <w:t xml:space="preserve"> SG. Prevalence of comorbidities in the Middle East respiratory</w:t>
      </w:r>
      <w:r>
        <w:rPr>
          <w:spacing w:val="-7"/>
          <w:sz w:val="24"/>
        </w:rPr>
        <w:t xml:space="preserve"> </w:t>
      </w:r>
      <w:r>
        <w:rPr>
          <w:sz w:val="24"/>
        </w:rPr>
        <w:t>syndrome</w:t>
      </w:r>
    </w:p>
    <w:p w14:paraId="22E7B32A" w14:textId="77777777" w:rsidR="000169A9" w:rsidRDefault="00C652A5">
      <w:pPr>
        <w:pStyle w:val="ListParagraph"/>
        <w:numPr>
          <w:ilvl w:val="0"/>
          <w:numId w:val="19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coronavirus (MERS-</w:t>
      </w:r>
      <w:proofErr w:type="spellStart"/>
      <w:r>
        <w:rPr>
          <w:sz w:val="24"/>
        </w:rPr>
        <w:t>CoV</w:t>
      </w:r>
      <w:proofErr w:type="spellEnd"/>
      <w:r>
        <w:rPr>
          <w:sz w:val="24"/>
        </w:rPr>
        <w:t>): a systematic review and meta-analysis. Int J Infect Dis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2016;49:129</w:t>
      </w:r>
      <w:proofErr w:type="gramEnd"/>
      <w:r>
        <w:rPr>
          <w:sz w:val="24"/>
        </w:rPr>
        <w:t>–</w:t>
      </w:r>
    </w:p>
    <w:p w14:paraId="2DD129C7" w14:textId="77777777" w:rsidR="000169A9" w:rsidRDefault="00C652A5">
      <w:pPr>
        <w:tabs>
          <w:tab w:val="left" w:pos="1440"/>
        </w:tabs>
        <w:spacing w:before="130"/>
        <w:ind w:left="741"/>
        <w:rPr>
          <w:sz w:val="24"/>
        </w:rPr>
      </w:pPr>
      <w:r>
        <w:rPr>
          <w:rFonts w:ascii="Carlito"/>
        </w:rPr>
        <w:t>311</w:t>
      </w:r>
      <w:r>
        <w:rPr>
          <w:rFonts w:ascii="Carlito"/>
        </w:rPr>
        <w:tab/>
      </w:r>
      <w:r>
        <w:rPr>
          <w:sz w:val="24"/>
        </w:rPr>
        <w:t>33.</w:t>
      </w:r>
    </w:p>
    <w:p w14:paraId="4C3C70C3" w14:textId="77777777" w:rsidR="000169A9" w:rsidRDefault="000169A9">
      <w:pPr>
        <w:pStyle w:val="BodyText"/>
        <w:spacing w:before="5"/>
        <w:rPr>
          <w:sz w:val="17"/>
        </w:rPr>
      </w:pPr>
    </w:p>
    <w:p w14:paraId="45BECEE4" w14:textId="77777777" w:rsidR="000169A9" w:rsidRDefault="00C652A5">
      <w:pPr>
        <w:pStyle w:val="ListParagraph"/>
        <w:numPr>
          <w:ilvl w:val="0"/>
          <w:numId w:val="18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Barek</w:t>
      </w:r>
      <w:proofErr w:type="spellEnd"/>
      <w:r>
        <w:rPr>
          <w:sz w:val="24"/>
        </w:rPr>
        <w:t xml:space="preserve"> MA, Aziz MA, Islam MS. Impact of age, sex, </w:t>
      </w:r>
      <w:proofErr w:type="gramStart"/>
      <w:r>
        <w:rPr>
          <w:sz w:val="24"/>
        </w:rPr>
        <w:t>comorbidities</w:t>
      </w:r>
      <w:proofErr w:type="gramEnd"/>
      <w:r>
        <w:rPr>
          <w:sz w:val="24"/>
        </w:rPr>
        <w:t xml:space="preserve"> and clinical symptoms 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4413E9CE" w14:textId="77777777" w:rsidR="000169A9" w:rsidRDefault="00C652A5">
      <w:pPr>
        <w:pStyle w:val="ListParagraph"/>
        <w:numPr>
          <w:ilvl w:val="0"/>
          <w:numId w:val="18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severity of COVID-19 cases: A meta-analysis with 55 studies and 10014 cases.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Heliyon</w:t>
      </w:r>
      <w:proofErr w:type="spellEnd"/>
    </w:p>
    <w:p w14:paraId="4AFD49AB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/>
          <w:sz w:val="22"/>
        </w:rPr>
        <w:t>314</w:t>
      </w:r>
      <w:r>
        <w:rPr>
          <w:rFonts w:ascii="Carlito"/>
          <w:sz w:val="22"/>
        </w:rPr>
        <w:tab/>
      </w:r>
      <w:r>
        <w:t>2020;</w:t>
      </w:r>
      <w:proofErr w:type="gramStart"/>
      <w:r>
        <w:t>6:e</w:t>
      </w:r>
      <w:proofErr w:type="gramEnd"/>
      <w:r>
        <w:t>05684.</w:t>
      </w:r>
      <w:r>
        <w:rPr>
          <w:spacing w:val="-1"/>
        </w:rPr>
        <w:t xml:space="preserve"> </w:t>
      </w:r>
      <w:r>
        <w:t>https://doi.org/10.1016/j.heliyon.2020.e05684.</w:t>
      </w:r>
    </w:p>
    <w:p w14:paraId="72000A0C" w14:textId="77777777" w:rsidR="000169A9" w:rsidRDefault="000169A9">
      <w:pPr>
        <w:pStyle w:val="BodyText"/>
        <w:spacing w:before="5"/>
        <w:rPr>
          <w:sz w:val="17"/>
        </w:rPr>
      </w:pPr>
    </w:p>
    <w:p w14:paraId="068E61E7" w14:textId="77777777" w:rsidR="000169A9" w:rsidRDefault="00C652A5">
      <w:pPr>
        <w:pStyle w:val="ListParagraph"/>
        <w:numPr>
          <w:ilvl w:val="0"/>
          <w:numId w:val="17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Baud D, Qi X, Nielsen-Saines K, </w:t>
      </w:r>
      <w:proofErr w:type="spellStart"/>
      <w:r>
        <w:rPr>
          <w:sz w:val="24"/>
        </w:rPr>
        <w:t>Musso</w:t>
      </w:r>
      <w:proofErr w:type="spellEnd"/>
      <w:r>
        <w:rPr>
          <w:sz w:val="24"/>
        </w:rPr>
        <w:t xml:space="preserve"> D, </w:t>
      </w:r>
      <w:proofErr w:type="spellStart"/>
      <w:r>
        <w:rPr>
          <w:sz w:val="24"/>
        </w:rPr>
        <w:t>Pomar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L, </w:t>
      </w:r>
      <w:r>
        <w:rPr>
          <w:sz w:val="24"/>
        </w:rPr>
        <w:t>Favre G. Real estimates of</w:t>
      </w:r>
      <w:r>
        <w:rPr>
          <w:spacing w:val="3"/>
          <w:sz w:val="24"/>
        </w:rPr>
        <w:t xml:space="preserve"> </w:t>
      </w:r>
      <w:r>
        <w:rPr>
          <w:sz w:val="24"/>
        </w:rPr>
        <w:t>mortality</w:t>
      </w:r>
    </w:p>
    <w:p w14:paraId="1F4E91FE" w14:textId="77777777" w:rsidR="000169A9" w:rsidRDefault="00C652A5">
      <w:pPr>
        <w:pStyle w:val="ListParagraph"/>
        <w:numPr>
          <w:ilvl w:val="0"/>
          <w:numId w:val="17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following COVID-19 infection. Lancet Infect Dis</w:t>
      </w:r>
      <w:r>
        <w:rPr>
          <w:spacing w:val="2"/>
          <w:sz w:val="24"/>
        </w:rPr>
        <w:t xml:space="preserve"> </w:t>
      </w:r>
      <w:r>
        <w:rPr>
          <w:sz w:val="24"/>
        </w:rPr>
        <w:t>2020.</w:t>
      </w:r>
    </w:p>
    <w:p w14:paraId="24438428" w14:textId="77777777" w:rsidR="000169A9" w:rsidRDefault="000169A9">
      <w:pPr>
        <w:pStyle w:val="BodyText"/>
        <w:spacing w:before="5"/>
        <w:rPr>
          <w:sz w:val="17"/>
        </w:rPr>
      </w:pPr>
    </w:p>
    <w:p w14:paraId="4D31C5ED" w14:textId="77777777" w:rsidR="000169A9" w:rsidRDefault="00C652A5">
      <w:pPr>
        <w:pStyle w:val="ListParagraph"/>
        <w:numPr>
          <w:ilvl w:val="0"/>
          <w:numId w:val="17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Chan JF-W, Yuan S, </w:t>
      </w:r>
      <w:proofErr w:type="spellStart"/>
      <w:r>
        <w:rPr>
          <w:sz w:val="24"/>
        </w:rPr>
        <w:t>Kok</w:t>
      </w:r>
      <w:proofErr w:type="spellEnd"/>
      <w:r>
        <w:rPr>
          <w:sz w:val="24"/>
        </w:rPr>
        <w:t xml:space="preserve"> K-H, To KK-W, Chu H, Yang J, et al. A familial cluster of</w:t>
      </w:r>
      <w:r>
        <w:rPr>
          <w:spacing w:val="-10"/>
          <w:sz w:val="24"/>
        </w:rPr>
        <w:t xml:space="preserve"> </w:t>
      </w:r>
      <w:r>
        <w:rPr>
          <w:sz w:val="24"/>
        </w:rPr>
        <w:t>pneumonia</w:t>
      </w:r>
    </w:p>
    <w:p w14:paraId="0982F54F" w14:textId="77777777" w:rsidR="000169A9" w:rsidRDefault="00C652A5">
      <w:pPr>
        <w:pStyle w:val="ListParagraph"/>
        <w:numPr>
          <w:ilvl w:val="0"/>
          <w:numId w:val="17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associated with the 2019 novel coronavirus indicating person-to-person transmission: a study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</w:p>
    <w:p w14:paraId="000993DF" w14:textId="77777777" w:rsidR="000169A9" w:rsidRDefault="00C652A5">
      <w:pPr>
        <w:pStyle w:val="ListParagraph"/>
        <w:numPr>
          <w:ilvl w:val="0"/>
          <w:numId w:val="17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a family </w:t>
      </w:r>
      <w:proofErr w:type="gramStart"/>
      <w:r>
        <w:rPr>
          <w:sz w:val="24"/>
        </w:rPr>
        <w:t>cluster</w:t>
      </w:r>
      <w:proofErr w:type="gramEnd"/>
      <w:r>
        <w:rPr>
          <w:sz w:val="24"/>
        </w:rPr>
        <w:t>. Lancet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2020;395:514</w:t>
      </w:r>
      <w:proofErr w:type="gramEnd"/>
      <w:r>
        <w:rPr>
          <w:sz w:val="24"/>
        </w:rPr>
        <w:t>–23.</w:t>
      </w:r>
    </w:p>
    <w:p w14:paraId="0A7A8005" w14:textId="77777777" w:rsidR="000169A9" w:rsidRDefault="000169A9">
      <w:pPr>
        <w:pStyle w:val="BodyText"/>
        <w:spacing w:before="5"/>
        <w:rPr>
          <w:sz w:val="17"/>
        </w:rPr>
      </w:pPr>
    </w:p>
    <w:p w14:paraId="188E0787" w14:textId="77777777" w:rsidR="000169A9" w:rsidRDefault="00C652A5">
      <w:pPr>
        <w:pStyle w:val="ListParagraph"/>
        <w:numPr>
          <w:ilvl w:val="0"/>
          <w:numId w:val="17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Channappanavar</w:t>
      </w:r>
      <w:proofErr w:type="spellEnd"/>
      <w:r>
        <w:rPr>
          <w:sz w:val="24"/>
        </w:rPr>
        <w:t xml:space="preserve"> R, Fett C, Mack M, Ten Eyck PP, </w:t>
      </w:r>
      <w:proofErr w:type="spellStart"/>
      <w:r>
        <w:rPr>
          <w:sz w:val="24"/>
        </w:rPr>
        <w:t>Meyerholz</w:t>
      </w:r>
      <w:proofErr w:type="spellEnd"/>
      <w:r>
        <w:rPr>
          <w:sz w:val="24"/>
        </w:rPr>
        <w:t xml:space="preserve"> DK, Perlman S.</w:t>
      </w:r>
      <w:r>
        <w:rPr>
          <w:spacing w:val="-3"/>
          <w:sz w:val="24"/>
        </w:rPr>
        <w:t xml:space="preserve"> </w:t>
      </w:r>
      <w:r>
        <w:rPr>
          <w:sz w:val="24"/>
        </w:rPr>
        <w:t>Sex-based</w:t>
      </w:r>
    </w:p>
    <w:p w14:paraId="1BC380A8" w14:textId="77777777" w:rsidR="000169A9" w:rsidRDefault="00C652A5">
      <w:pPr>
        <w:pStyle w:val="ListParagraph"/>
        <w:numPr>
          <w:ilvl w:val="0"/>
          <w:numId w:val="17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differences in susceptibility to severe acute respiratory syndrome coronavirus infection.</w:t>
      </w:r>
      <w:r>
        <w:rPr>
          <w:spacing w:val="-13"/>
          <w:sz w:val="24"/>
        </w:rPr>
        <w:t xml:space="preserve"> </w:t>
      </w:r>
      <w:r>
        <w:rPr>
          <w:sz w:val="24"/>
        </w:rPr>
        <w:t>J</w:t>
      </w:r>
    </w:p>
    <w:p w14:paraId="362B80AC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 w:hAnsi="Carlito"/>
          <w:sz w:val="22"/>
        </w:rPr>
        <w:t>322</w:t>
      </w:r>
      <w:r>
        <w:rPr>
          <w:rFonts w:ascii="Carlito" w:hAnsi="Carlito"/>
          <w:sz w:val="22"/>
        </w:rPr>
        <w:tab/>
      </w:r>
      <w:r>
        <w:t>Immunol</w:t>
      </w:r>
      <w:r>
        <w:rPr>
          <w:spacing w:val="-1"/>
        </w:rPr>
        <w:t xml:space="preserve"> </w:t>
      </w:r>
      <w:proofErr w:type="gramStart"/>
      <w:r>
        <w:t>2017;198:4046</w:t>
      </w:r>
      <w:proofErr w:type="gramEnd"/>
      <w:r>
        <w:t>–53.</w:t>
      </w:r>
    </w:p>
    <w:p w14:paraId="3DF40D5E" w14:textId="77777777" w:rsidR="000169A9" w:rsidRDefault="000169A9">
      <w:pPr>
        <w:pStyle w:val="BodyText"/>
        <w:spacing w:before="5"/>
        <w:rPr>
          <w:sz w:val="17"/>
        </w:rPr>
      </w:pPr>
    </w:p>
    <w:p w14:paraId="56B1A28B" w14:textId="77777777" w:rsidR="000169A9" w:rsidRDefault="00C652A5">
      <w:pPr>
        <w:pStyle w:val="ListParagraph"/>
        <w:numPr>
          <w:ilvl w:val="0"/>
          <w:numId w:val="16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Chen N, Zhou M, Dong X, Qu J, Gong F, Han Y, et al. Epidemiological and</w:t>
      </w:r>
      <w:r>
        <w:rPr>
          <w:spacing w:val="-4"/>
          <w:sz w:val="24"/>
        </w:rPr>
        <w:t xml:space="preserve"> </w:t>
      </w:r>
      <w:r>
        <w:rPr>
          <w:sz w:val="24"/>
        </w:rPr>
        <w:t>clinical</w:t>
      </w:r>
    </w:p>
    <w:p w14:paraId="77B58EB3" w14:textId="77777777" w:rsidR="000169A9" w:rsidRDefault="00C652A5">
      <w:pPr>
        <w:pStyle w:val="ListParagraph"/>
        <w:numPr>
          <w:ilvl w:val="0"/>
          <w:numId w:val="16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characteristics of 99 cases of 2019 novel coronavirus pneumonia in Wuhan, China: </w:t>
      </w:r>
      <w:proofErr w:type="gramStart"/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descriptive</w:t>
      </w:r>
      <w:proofErr w:type="gramEnd"/>
    </w:p>
    <w:p w14:paraId="0B3071ED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 w:hAnsi="Carlito"/>
          <w:sz w:val="22"/>
        </w:rPr>
        <w:t>325</w:t>
      </w:r>
      <w:r>
        <w:rPr>
          <w:rFonts w:ascii="Carlito" w:hAnsi="Carlito"/>
          <w:sz w:val="22"/>
        </w:rPr>
        <w:tab/>
      </w:r>
      <w:r>
        <w:t>study. Lancet</w:t>
      </w:r>
      <w:r>
        <w:rPr>
          <w:spacing w:val="1"/>
        </w:rPr>
        <w:t xml:space="preserve"> </w:t>
      </w:r>
      <w:proofErr w:type="gramStart"/>
      <w:r>
        <w:t>2020;395:507</w:t>
      </w:r>
      <w:proofErr w:type="gramEnd"/>
      <w:r>
        <w:t>–13.</w:t>
      </w:r>
    </w:p>
    <w:p w14:paraId="5C8F3F2D" w14:textId="77777777" w:rsidR="000169A9" w:rsidRDefault="000169A9">
      <w:pPr>
        <w:pStyle w:val="BodyText"/>
        <w:spacing w:before="5"/>
        <w:rPr>
          <w:sz w:val="17"/>
        </w:rPr>
      </w:pPr>
    </w:p>
    <w:p w14:paraId="7E779662" w14:textId="77777777" w:rsidR="000169A9" w:rsidRDefault="00C652A5">
      <w:pPr>
        <w:pStyle w:val="ListParagraph"/>
        <w:numPr>
          <w:ilvl w:val="0"/>
          <w:numId w:val="15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Civil Surgeon Office, Noakhali, and </w:t>
      </w:r>
      <w:proofErr w:type="spellStart"/>
      <w:r>
        <w:rPr>
          <w:sz w:val="24"/>
        </w:rPr>
        <w:t>Laxmipur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</w:p>
    <w:p w14:paraId="4CD1232A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0E3EDBF3" w14:textId="77777777" w:rsidR="000169A9" w:rsidRDefault="00C652A5">
      <w:pPr>
        <w:pStyle w:val="ListParagraph"/>
        <w:numPr>
          <w:ilvl w:val="0"/>
          <w:numId w:val="15"/>
        </w:numPr>
        <w:tabs>
          <w:tab w:val="left" w:pos="1440"/>
          <w:tab w:val="left" w:pos="1441"/>
        </w:tabs>
        <w:spacing w:before="74"/>
        <w:ind w:hanging="700"/>
        <w:rPr>
          <w:sz w:val="24"/>
        </w:rPr>
      </w:pPr>
      <w:proofErr w:type="spellStart"/>
      <w:r>
        <w:rPr>
          <w:sz w:val="24"/>
        </w:rPr>
        <w:lastRenderedPageBreak/>
        <w:t>Colaneri</w:t>
      </w:r>
      <w:proofErr w:type="spellEnd"/>
      <w:r>
        <w:rPr>
          <w:sz w:val="24"/>
        </w:rPr>
        <w:t xml:space="preserve"> M, </w:t>
      </w:r>
      <w:proofErr w:type="spellStart"/>
      <w:r>
        <w:rPr>
          <w:sz w:val="24"/>
        </w:rPr>
        <w:t>Sacchi</w:t>
      </w:r>
      <w:proofErr w:type="spellEnd"/>
      <w:r>
        <w:rPr>
          <w:sz w:val="24"/>
        </w:rPr>
        <w:t xml:space="preserve"> P, </w:t>
      </w:r>
      <w:proofErr w:type="spellStart"/>
      <w:r>
        <w:rPr>
          <w:sz w:val="24"/>
        </w:rPr>
        <w:t>Zuccaro</w:t>
      </w:r>
      <w:proofErr w:type="spellEnd"/>
      <w:r>
        <w:rPr>
          <w:sz w:val="24"/>
        </w:rPr>
        <w:t xml:space="preserve"> V, </w:t>
      </w:r>
      <w:proofErr w:type="spellStart"/>
      <w:r>
        <w:rPr>
          <w:sz w:val="24"/>
        </w:rPr>
        <w:t>Biscarini</w:t>
      </w:r>
      <w:proofErr w:type="spellEnd"/>
      <w:r>
        <w:rPr>
          <w:sz w:val="24"/>
        </w:rPr>
        <w:t xml:space="preserve"> S, Sachs M, </w:t>
      </w:r>
      <w:proofErr w:type="spellStart"/>
      <w:r>
        <w:rPr>
          <w:sz w:val="24"/>
        </w:rPr>
        <w:t>Roda</w:t>
      </w:r>
      <w:proofErr w:type="spellEnd"/>
      <w:r>
        <w:rPr>
          <w:sz w:val="24"/>
        </w:rPr>
        <w:t xml:space="preserve"> S, et al. Clinical characteristics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</w:p>
    <w:p w14:paraId="1C88BD04" w14:textId="77777777" w:rsidR="000169A9" w:rsidRDefault="00C652A5">
      <w:pPr>
        <w:pStyle w:val="ListParagraph"/>
        <w:numPr>
          <w:ilvl w:val="0"/>
          <w:numId w:val="15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coronavirus disease (COVID-19) early findings from a teaching hospital in Pavia, North Italy,</w:t>
      </w:r>
      <w:r>
        <w:rPr>
          <w:spacing w:val="-10"/>
          <w:sz w:val="24"/>
        </w:rPr>
        <w:t xml:space="preserve"> </w:t>
      </w:r>
      <w:r>
        <w:rPr>
          <w:sz w:val="24"/>
        </w:rPr>
        <w:t>21</w:t>
      </w:r>
    </w:p>
    <w:p w14:paraId="44C7FDB9" w14:textId="77777777" w:rsidR="000169A9" w:rsidRDefault="00C652A5">
      <w:pPr>
        <w:pStyle w:val="ListParagraph"/>
        <w:numPr>
          <w:ilvl w:val="0"/>
          <w:numId w:val="15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to 28 February 2020. </w:t>
      </w:r>
      <w:proofErr w:type="spellStart"/>
      <w:r>
        <w:rPr>
          <w:sz w:val="24"/>
        </w:rPr>
        <w:t>Eurosurveillance</w:t>
      </w:r>
      <w:proofErr w:type="spellEnd"/>
      <w:r>
        <w:rPr>
          <w:sz w:val="24"/>
        </w:rPr>
        <w:t xml:space="preserve"> 2020;25.</w:t>
      </w:r>
      <w:r>
        <w:rPr>
          <w:spacing w:val="-6"/>
          <w:sz w:val="24"/>
        </w:rPr>
        <w:t xml:space="preserve"> </w:t>
      </w:r>
      <w:r>
        <w:rPr>
          <w:sz w:val="24"/>
        </w:rPr>
        <w:t>https://doi.org/10.2807/1560-</w:t>
      </w:r>
    </w:p>
    <w:p w14:paraId="475D6FAF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/>
          <w:sz w:val="22"/>
        </w:rPr>
        <w:t>330</w:t>
      </w:r>
      <w:r>
        <w:rPr>
          <w:rFonts w:ascii="Carlito"/>
          <w:sz w:val="22"/>
        </w:rPr>
        <w:tab/>
      </w:r>
      <w:r>
        <w:t>7917.ES.2020.25.16.2000460.</w:t>
      </w:r>
    </w:p>
    <w:p w14:paraId="66925F5E" w14:textId="77777777" w:rsidR="000169A9" w:rsidRDefault="000169A9">
      <w:pPr>
        <w:pStyle w:val="BodyText"/>
        <w:spacing w:before="7"/>
        <w:rPr>
          <w:sz w:val="17"/>
        </w:rPr>
      </w:pPr>
    </w:p>
    <w:p w14:paraId="18618E57" w14:textId="77777777" w:rsidR="000169A9" w:rsidRDefault="00C652A5">
      <w:pPr>
        <w:pStyle w:val="ListParagraph"/>
        <w:numPr>
          <w:ilvl w:val="0"/>
          <w:numId w:val="14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Corona Information. Corona News n.d.</w:t>
      </w:r>
      <w:r>
        <w:rPr>
          <w:spacing w:val="-3"/>
          <w:sz w:val="24"/>
        </w:rPr>
        <w:t xml:space="preserve"> </w:t>
      </w:r>
      <w:r>
        <w:rPr>
          <w:sz w:val="24"/>
        </w:rPr>
        <w:t>https://corona.gov.bd/corona-news.</w:t>
      </w:r>
    </w:p>
    <w:p w14:paraId="719E5660" w14:textId="77777777" w:rsidR="000169A9" w:rsidRDefault="000169A9">
      <w:pPr>
        <w:pStyle w:val="BodyText"/>
        <w:spacing w:before="5"/>
        <w:rPr>
          <w:sz w:val="17"/>
        </w:rPr>
      </w:pPr>
    </w:p>
    <w:p w14:paraId="6264989C" w14:textId="77777777" w:rsidR="000169A9" w:rsidRDefault="00C652A5">
      <w:pPr>
        <w:pStyle w:val="ListParagraph"/>
        <w:numPr>
          <w:ilvl w:val="0"/>
          <w:numId w:val="14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Emami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Javanmardi</w:t>
      </w:r>
      <w:proofErr w:type="spellEnd"/>
      <w:r>
        <w:rPr>
          <w:sz w:val="24"/>
        </w:rPr>
        <w:t xml:space="preserve"> F, </w:t>
      </w:r>
      <w:proofErr w:type="spellStart"/>
      <w:r>
        <w:rPr>
          <w:sz w:val="24"/>
        </w:rPr>
        <w:t>Pirbonyeh</w:t>
      </w:r>
      <w:proofErr w:type="spellEnd"/>
      <w:r>
        <w:rPr>
          <w:sz w:val="24"/>
        </w:rPr>
        <w:t xml:space="preserve"> N, Akbari A. Prevalence of Underlying Diseases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</w:p>
    <w:p w14:paraId="483F7CB3" w14:textId="77777777" w:rsidR="000169A9" w:rsidRDefault="00C652A5">
      <w:pPr>
        <w:pStyle w:val="ListParagraph"/>
        <w:numPr>
          <w:ilvl w:val="0"/>
          <w:numId w:val="14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 xml:space="preserve">Hospitalized Patients with COVID-19: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Systematic Review and Meta-Analysis. Arch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Acad</w:t>
      </w:r>
      <w:proofErr w:type="spellEnd"/>
    </w:p>
    <w:p w14:paraId="469FCBAC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/>
          <w:sz w:val="22"/>
        </w:rPr>
        <w:t>334</w:t>
      </w:r>
      <w:r>
        <w:rPr>
          <w:rFonts w:ascii="Carlito"/>
          <w:sz w:val="22"/>
        </w:rPr>
        <w:tab/>
      </w:r>
      <w:proofErr w:type="spellStart"/>
      <w:r>
        <w:t>Emerg</w:t>
      </w:r>
      <w:proofErr w:type="spellEnd"/>
      <w:r>
        <w:t xml:space="preserve"> Med 2020;</w:t>
      </w:r>
      <w:proofErr w:type="gramStart"/>
      <w:r>
        <w:t>8:e</w:t>
      </w:r>
      <w:proofErr w:type="gramEnd"/>
      <w:r>
        <w:t>35.</w:t>
      </w:r>
      <w:r>
        <w:rPr>
          <w:spacing w:val="-2"/>
        </w:rPr>
        <w:t xml:space="preserve"> </w:t>
      </w:r>
      <w:r>
        <w:t>https://doi.org/10.22037/aaem.v8i1.600.</w:t>
      </w:r>
    </w:p>
    <w:p w14:paraId="7B556DDB" w14:textId="77777777" w:rsidR="000169A9" w:rsidRDefault="000169A9">
      <w:pPr>
        <w:pStyle w:val="BodyText"/>
        <w:spacing w:before="5"/>
        <w:rPr>
          <w:sz w:val="17"/>
        </w:rPr>
      </w:pPr>
    </w:p>
    <w:p w14:paraId="17646BBD" w14:textId="77777777" w:rsidR="000169A9" w:rsidRDefault="00C652A5">
      <w:pPr>
        <w:pStyle w:val="ListParagraph"/>
        <w:numPr>
          <w:ilvl w:val="0"/>
          <w:numId w:val="13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Guillon</w:t>
      </w:r>
      <w:proofErr w:type="spellEnd"/>
      <w:r>
        <w:rPr>
          <w:sz w:val="24"/>
        </w:rPr>
        <w:t xml:space="preserve"> P, Clément M, </w:t>
      </w:r>
      <w:proofErr w:type="spellStart"/>
      <w:r>
        <w:rPr>
          <w:sz w:val="24"/>
        </w:rPr>
        <w:t>Sébille</w:t>
      </w:r>
      <w:proofErr w:type="spellEnd"/>
      <w:r>
        <w:rPr>
          <w:sz w:val="24"/>
        </w:rPr>
        <w:t xml:space="preserve"> V, </w:t>
      </w:r>
      <w:proofErr w:type="spellStart"/>
      <w:r>
        <w:rPr>
          <w:sz w:val="24"/>
        </w:rPr>
        <w:t>Rivain</w:t>
      </w:r>
      <w:proofErr w:type="spellEnd"/>
      <w:r>
        <w:rPr>
          <w:sz w:val="24"/>
        </w:rPr>
        <w:t xml:space="preserve"> JG, Chou CF, </w:t>
      </w:r>
      <w:proofErr w:type="spellStart"/>
      <w:r>
        <w:rPr>
          <w:sz w:val="24"/>
        </w:rPr>
        <w:t>Ruvoën</w:t>
      </w:r>
      <w:proofErr w:type="spellEnd"/>
      <w:r>
        <w:rPr>
          <w:sz w:val="24"/>
        </w:rPr>
        <w:t>-Clouet N, et al. Inhibition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 w14:paraId="0285EAD6" w14:textId="77777777" w:rsidR="000169A9" w:rsidRDefault="00C652A5">
      <w:pPr>
        <w:pStyle w:val="ListParagraph"/>
        <w:numPr>
          <w:ilvl w:val="0"/>
          <w:numId w:val="13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interaction between the SARS-</w:t>
      </w:r>
      <w:proofErr w:type="spellStart"/>
      <w:r>
        <w:rPr>
          <w:sz w:val="24"/>
        </w:rPr>
        <w:t>CoV</w:t>
      </w:r>
      <w:proofErr w:type="spellEnd"/>
      <w:r>
        <w:rPr>
          <w:sz w:val="24"/>
        </w:rPr>
        <w:t xml:space="preserve"> Spike protein and its cellular receptor by</w:t>
      </w:r>
      <w:r>
        <w:rPr>
          <w:spacing w:val="-8"/>
          <w:sz w:val="24"/>
        </w:rPr>
        <w:t xml:space="preserve"> </w:t>
      </w:r>
      <w:r>
        <w:rPr>
          <w:sz w:val="24"/>
        </w:rPr>
        <w:t>anti-</w:t>
      </w:r>
      <w:proofErr w:type="spellStart"/>
      <w:r>
        <w:rPr>
          <w:sz w:val="24"/>
        </w:rPr>
        <w:t>histo</w:t>
      </w:r>
      <w:proofErr w:type="spellEnd"/>
      <w:r>
        <w:rPr>
          <w:sz w:val="24"/>
        </w:rPr>
        <w:t>-blood</w:t>
      </w:r>
    </w:p>
    <w:p w14:paraId="668EB78E" w14:textId="77777777" w:rsidR="000169A9" w:rsidRDefault="00C652A5">
      <w:pPr>
        <w:pStyle w:val="ListParagraph"/>
        <w:numPr>
          <w:ilvl w:val="0"/>
          <w:numId w:val="13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group antibodies. Glycobiology </w:t>
      </w:r>
      <w:proofErr w:type="gramStart"/>
      <w:r>
        <w:rPr>
          <w:sz w:val="24"/>
        </w:rPr>
        <w:t>2008;18:1085</w:t>
      </w:r>
      <w:proofErr w:type="gramEnd"/>
      <w:r>
        <w:rPr>
          <w:sz w:val="24"/>
        </w:rPr>
        <w:t>–93.</w:t>
      </w:r>
      <w:r>
        <w:rPr>
          <w:spacing w:val="-5"/>
          <w:sz w:val="24"/>
        </w:rPr>
        <w:t xml:space="preserve"> </w:t>
      </w:r>
      <w:r>
        <w:rPr>
          <w:sz w:val="24"/>
        </w:rPr>
        <w:t>https://doi.org/10.1093/glycob/cwn093.</w:t>
      </w:r>
    </w:p>
    <w:p w14:paraId="0C24BC0D" w14:textId="77777777" w:rsidR="000169A9" w:rsidRDefault="000169A9">
      <w:pPr>
        <w:pStyle w:val="BodyText"/>
        <w:spacing w:before="5"/>
        <w:rPr>
          <w:sz w:val="17"/>
        </w:rPr>
      </w:pPr>
    </w:p>
    <w:p w14:paraId="784EF3B2" w14:textId="77777777" w:rsidR="000169A9" w:rsidRDefault="00C652A5">
      <w:pPr>
        <w:pStyle w:val="ListParagraph"/>
        <w:numPr>
          <w:ilvl w:val="0"/>
          <w:numId w:val="1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Huang C, Wang Y, Li X, Ren </w:t>
      </w:r>
      <w:r>
        <w:rPr>
          <w:spacing w:val="-3"/>
          <w:sz w:val="24"/>
        </w:rPr>
        <w:t xml:space="preserve">L, </w:t>
      </w:r>
      <w:r>
        <w:rPr>
          <w:sz w:val="24"/>
        </w:rPr>
        <w:t>Zhao J, Hu Y, et al. Clinical features of patients infected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</w:p>
    <w:p w14:paraId="07E7DD9E" w14:textId="77777777" w:rsidR="000169A9" w:rsidRDefault="00C652A5">
      <w:pPr>
        <w:pStyle w:val="ListParagraph"/>
        <w:numPr>
          <w:ilvl w:val="0"/>
          <w:numId w:val="13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2019 novel coronavirus in Wuhan, China. Lancet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2020;395:497</w:t>
      </w:r>
      <w:proofErr w:type="gramEnd"/>
      <w:r>
        <w:rPr>
          <w:sz w:val="24"/>
        </w:rPr>
        <w:t>–506.</w:t>
      </w:r>
    </w:p>
    <w:p w14:paraId="652DA3E1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/>
          <w:sz w:val="22"/>
        </w:rPr>
        <w:t>340</w:t>
      </w:r>
      <w:r>
        <w:rPr>
          <w:rFonts w:ascii="Carlito"/>
          <w:sz w:val="22"/>
        </w:rPr>
        <w:tab/>
      </w:r>
      <w:r>
        <w:t>https://doi.org/10.1016/S0140-6736(20)30183-5.</w:t>
      </w:r>
    </w:p>
    <w:p w14:paraId="22F4D265" w14:textId="77777777" w:rsidR="000169A9" w:rsidRDefault="000169A9">
      <w:pPr>
        <w:pStyle w:val="BodyText"/>
        <w:spacing w:before="5"/>
        <w:rPr>
          <w:sz w:val="17"/>
        </w:rPr>
      </w:pPr>
    </w:p>
    <w:p w14:paraId="2538367F" w14:textId="77777777" w:rsidR="000169A9" w:rsidRDefault="00C652A5">
      <w:pPr>
        <w:pStyle w:val="ListParagraph"/>
        <w:numPr>
          <w:ilvl w:val="0"/>
          <w:numId w:val="1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Huang Q, Deng X, Li Y, Sun X, Chen Q, </w:t>
      </w:r>
      <w:proofErr w:type="spellStart"/>
      <w:r>
        <w:rPr>
          <w:sz w:val="24"/>
        </w:rPr>
        <w:t>Xie</w:t>
      </w:r>
      <w:proofErr w:type="spellEnd"/>
      <w:r>
        <w:rPr>
          <w:sz w:val="24"/>
        </w:rPr>
        <w:t xml:space="preserve"> M, et al. Clinical </w:t>
      </w:r>
      <w:proofErr w:type="gramStart"/>
      <w:r>
        <w:rPr>
          <w:sz w:val="24"/>
        </w:rPr>
        <w:t>characteristics</w:t>
      </w:r>
      <w:proofErr w:type="gramEnd"/>
      <w:r>
        <w:rPr>
          <w:sz w:val="24"/>
        </w:rPr>
        <w:t xml:space="preserve"> and drug</w:t>
      </w:r>
      <w:r>
        <w:rPr>
          <w:spacing w:val="-9"/>
          <w:sz w:val="24"/>
        </w:rPr>
        <w:t xml:space="preserve"> </w:t>
      </w:r>
      <w:r>
        <w:rPr>
          <w:sz w:val="24"/>
        </w:rPr>
        <w:t>therapies</w:t>
      </w:r>
    </w:p>
    <w:p w14:paraId="788F7CC0" w14:textId="77777777" w:rsidR="000169A9" w:rsidRDefault="00C652A5">
      <w:pPr>
        <w:pStyle w:val="ListParagraph"/>
        <w:numPr>
          <w:ilvl w:val="0"/>
          <w:numId w:val="12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in patients with the common-type coronavirus disease 2019 in Hunan, China. Int J Clin</w:t>
      </w:r>
      <w:r>
        <w:rPr>
          <w:spacing w:val="-5"/>
          <w:sz w:val="24"/>
        </w:rPr>
        <w:t xml:space="preserve"> </w:t>
      </w:r>
      <w:r>
        <w:rPr>
          <w:sz w:val="24"/>
        </w:rPr>
        <w:t>Pharm</w:t>
      </w:r>
    </w:p>
    <w:p w14:paraId="33B1D10E" w14:textId="77777777" w:rsidR="000169A9" w:rsidRDefault="00C652A5">
      <w:pPr>
        <w:tabs>
          <w:tab w:val="left" w:pos="1440"/>
        </w:tabs>
        <w:spacing w:before="130"/>
        <w:ind w:left="741"/>
        <w:rPr>
          <w:sz w:val="24"/>
        </w:rPr>
      </w:pPr>
      <w:r>
        <w:rPr>
          <w:rFonts w:ascii="Carlito"/>
        </w:rPr>
        <w:t>343</w:t>
      </w:r>
      <w:r>
        <w:rPr>
          <w:rFonts w:ascii="Carlito"/>
        </w:rPr>
        <w:tab/>
      </w:r>
      <w:r>
        <w:rPr>
          <w:sz w:val="24"/>
        </w:rPr>
        <w:t>2020:1.</w:t>
      </w:r>
    </w:p>
    <w:p w14:paraId="47ADD0F0" w14:textId="77777777" w:rsidR="000169A9" w:rsidRDefault="000169A9">
      <w:pPr>
        <w:pStyle w:val="BodyText"/>
        <w:spacing w:before="5"/>
        <w:rPr>
          <w:sz w:val="17"/>
        </w:rPr>
      </w:pPr>
    </w:p>
    <w:p w14:paraId="723572A2" w14:textId="77777777" w:rsidR="000169A9" w:rsidRDefault="00C652A5">
      <w:pPr>
        <w:pStyle w:val="ListParagraph"/>
        <w:numPr>
          <w:ilvl w:val="0"/>
          <w:numId w:val="1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Huang R, Zhu L, </w:t>
      </w:r>
      <w:proofErr w:type="spellStart"/>
      <w:r>
        <w:rPr>
          <w:sz w:val="24"/>
        </w:rPr>
        <w:t>Xue</w:t>
      </w:r>
      <w:proofErr w:type="spellEnd"/>
      <w:r>
        <w:rPr>
          <w:sz w:val="24"/>
        </w:rPr>
        <w:t xml:space="preserve"> L, Liu L, Yan X, Wang J, et al. Clinical findings of patients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</w:p>
    <w:p w14:paraId="077B9CD4" w14:textId="77777777" w:rsidR="000169A9" w:rsidRDefault="00C652A5">
      <w:pPr>
        <w:pStyle w:val="ListParagraph"/>
        <w:numPr>
          <w:ilvl w:val="0"/>
          <w:numId w:val="11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coronavirus disease 2019 in Jiangsu province, China: A retrospective, multi-center study.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PLoS</w:t>
      </w:r>
      <w:proofErr w:type="spellEnd"/>
    </w:p>
    <w:p w14:paraId="2C3C1AC1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/>
          <w:sz w:val="22"/>
        </w:rPr>
        <w:t>346</w:t>
      </w:r>
      <w:r>
        <w:rPr>
          <w:rFonts w:ascii="Carlito"/>
          <w:sz w:val="22"/>
        </w:rPr>
        <w:tab/>
      </w:r>
      <w:proofErr w:type="spellStart"/>
      <w:r>
        <w:t>Negl</w:t>
      </w:r>
      <w:proofErr w:type="spellEnd"/>
      <w:r>
        <w:t xml:space="preserve"> Trop Dis</w:t>
      </w:r>
      <w:r>
        <w:rPr>
          <w:spacing w:val="-1"/>
        </w:rPr>
        <w:t xml:space="preserve"> </w:t>
      </w:r>
      <w:r>
        <w:t>2020;</w:t>
      </w:r>
      <w:proofErr w:type="gramStart"/>
      <w:r>
        <w:t>14:e</w:t>
      </w:r>
      <w:proofErr w:type="gramEnd"/>
      <w:r>
        <w:t>0008280.</w:t>
      </w:r>
    </w:p>
    <w:p w14:paraId="18DB1843" w14:textId="77777777" w:rsidR="000169A9" w:rsidRDefault="000169A9">
      <w:pPr>
        <w:pStyle w:val="BodyText"/>
        <w:spacing w:before="5"/>
        <w:rPr>
          <w:sz w:val="17"/>
        </w:rPr>
      </w:pPr>
    </w:p>
    <w:p w14:paraId="283E7405" w14:textId="77777777" w:rsidR="000169A9" w:rsidRDefault="00C652A5">
      <w:pPr>
        <w:pStyle w:val="BodyText"/>
        <w:tabs>
          <w:tab w:val="left" w:pos="1440"/>
        </w:tabs>
        <w:ind w:left="741"/>
      </w:pPr>
      <w:r>
        <w:rPr>
          <w:rFonts w:ascii="Carlito"/>
          <w:sz w:val="22"/>
        </w:rPr>
        <w:t>347</w:t>
      </w:r>
      <w:r>
        <w:rPr>
          <w:rFonts w:ascii="Carlito"/>
          <w:sz w:val="22"/>
        </w:rPr>
        <w:tab/>
      </w:r>
      <w:proofErr w:type="spellStart"/>
      <w:r>
        <w:t>Jaillon</w:t>
      </w:r>
      <w:proofErr w:type="spellEnd"/>
      <w:r>
        <w:t xml:space="preserve"> S, </w:t>
      </w:r>
      <w:proofErr w:type="spellStart"/>
      <w:r>
        <w:t>Berthenet</w:t>
      </w:r>
      <w:proofErr w:type="spellEnd"/>
      <w:r>
        <w:t xml:space="preserve"> K, </w:t>
      </w:r>
      <w:proofErr w:type="spellStart"/>
      <w:r>
        <w:t>Garlanda</w:t>
      </w:r>
      <w:proofErr w:type="spellEnd"/>
      <w:r>
        <w:t xml:space="preserve"> C. Sexual dimorphism in innate immunity. Clin Rev</w:t>
      </w:r>
      <w:r>
        <w:rPr>
          <w:spacing w:val="-6"/>
        </w:rPr>
        <w:t xml:space="preserve"> </w:t>
      </w:r>
      <w:r>
        <w:t>Allergy</w:t>
      </w:r>
    </w:p>
    <w:p w14:paraId="7EF5A7B3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 w:hAnsi="Carlito"/>
          <w:sz w:val="22"/>
        </w:rPr>
        <w:t>348</w:t>
      </w:r>
      <w:r>
        <w:rPr>
          <w:rFonts w:ascii="Carlito" w:hAnsi="Carlito"/>
          <w:sz w:val="22"/>
        </w:rPr>
        <w:tab/>
      </w:r>
      <w:r>
        <w:t>Immunol</w:t>
      </w:r>
      <w:r>
        <w:rPr>
          <w:spacing w:val="-1"/>
        </w:rPr>
        <w:t xml:space="preserve"> </w:t>
      </w:r>
      <w:r>
        <w:t>2019:1–14.</w:t>
      </w:r>
    </w:p>
    <w:p w14:paraId="312F6D99" w14:textId="77777777" w:rsidR="000169A9" w:rsidRDefault="000169A9">
      <w:pPr>
        <w:pStyle w:val="BodyText"/>
        <w:spacing w:before="5"/>
        <w:rPr>
          <w:sz w:val="17"/>
        </w:rPr>
      </w:pPr>
    </w:p>
    <w:p w14:paraId="038C4BE5" w14:textId="77777777" w:rsidR="000169A9" w:rsidRDefault="00C652A5">
      <w:pPr>
        <w:pStyle w:val="ListParagraph"/>
        <w:numPr>
          <w:ilvl w:val="0"/>
          <w:numId w:val="10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Kim GU, Kim MJ, Ra SH, Lee J, Bae S, Jung J, et al. Clinical characteristics of</w:t>
      </w:r>
      <w:r>
        <w:rPr>
          <w:spacing w:val="-8"/>
          <w:sz w:val="24"/>
        </w:rPr>
        <w:t xml:space="preserve"> </w:t>
      </w:r>
      <w:r>
        <w:rPr>
          <w:sz w:val="24"/>
        </w:rPr>
        <w:t>asymptomatic</w:t>
      </w:r>
    </w:p>
    <w:p w14:paraId="38484458" w14:textId="77777777" w:rsidR="000169A9" w:rsidRDefault="00C652A5">
      <w:pPr>
        <w:pStyle w:val="ListParagraph"/>
        <w:numPr>
          <w:ilvl w:val="0"/>
          <w:numId w:val="10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and symptomatic patients with mild COVID-19. Clin Microbiol Infect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2020;26:948</w:t>
      </w:r>
      <w:proofErr w:type="gramEnd"/>
      <w:r>
        <w:rPr>
          <w:sz w:val="24"/>
        </w:rPr>
        <w:t>.e1-948.e3.</w:t>
      </w:r>
    </w:p>
    <w:p w14:paraId="4772A7A1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/>
          <w:sz w:val="22"/>
        </w:rPr>
        <w:t>351</w:t>
      </w:r>
      <w:r>
        <w:rPr>
          <w:rFonts w:ascii="Carlito"/>
          <w:sz w:val="22"/>
        </w:rPr>
        <w:tab/>
      </w:r>
      <w:r>
        <w:t>https://doi.org/10.1016/j.cmi.2020.04.040.</w:t>
      </w:r>
    </w:p>
    <w:p w14:paraId="1495A628" w14:textId="77777777" w:rsidR="000169A9" w:rsidRDefault="000169A9">
      <w:pPr>
        <w:pStyle w:val="BodyText"/>
        <w:spacing w:before="2"/>
        <w:rPr>
          <w:sz w:val="16"/>
        </w:rPr>
      </w:pPr>
    </w:p>
    <w:p w14:paraId="4C13F7C4" w14:textId="77777777" w:rsidR="000169A9" w:rsidRDefault="00C652A5">
      <w:pPr>
        <w:pStyle w:val="BodyText"/>
        <w:tabs>
          <w:tab w:val="left" w:pos="1440"/>
        </w:tabs>
        <w:spacing w:before="103"/>
        <w:ind w:left="741"/>
      </w:pPr>
      <w:r>
        <w:rPr>
          <w:rFonts w:ascii="Carlito" w:hAnsi="Carlito"/>
          <w:sz w:val="22"/>
        </w:rPr>
        <w:t>352</w:t>
      </w:r>
      <w:r>
        <w:rPr>
          <w:rFonts w:ascii="Carlito" w:hAnsi="Carlito"/>
          <w:sz w:val="22"/>
        </w:rPr>
        <w:tab/>
      </w:r>
      <w:r>
        <w:t>Kong T. Longer incubation period of coronavirus disease 2019 (COVID</w:t>
      </w:r>
      <w:r>
        <w:rPr>
          <w:rFonts w:ascii="Trebuchet MS" w:hAnsi="Trebuchet MS"/>
        </w:rPr>
        <w:t xml:space="preserve">‐ </w:t>
      </w:r>
      <w:r>
        <w:t>19) in older</w:t>
      </w:r>
      <w:r>
        <w:rPr>
          <w:spacing w:val="28"/>
        </w:rPr>
        <w:t xml:space="preserve"> </w:t>
      </w:r>
      <w:r>
        <w:t>adults.</w:t>
      </w:r>
    </w:p>
    <w:p w14:paraId="3514ECA0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 w:hAnsi="Carlito"/>
          <w:sz w:val="22"/>
        </w:rPr>
        <w:t>353</w:t>
      </w:r>
      <w:r>
        <w:rPr>
          <w:rFonts w:ascii="Carlito" w:hAnsi="Carlito"/>
          <w:sz w:val="22"/>
        </w:rPr>
        <w:tab/>
      </w:r>
      <w:r>
        <w:t xml:space="preserve">AGING Med </w:t>
      </w:r>
      <w:proofErr w:type="gramStart"/>
      <w:r>
        <w:t>2020;3:102</w:t>
      </w:r>
      <w:proofErr w:type="gramEnd"/>
      <w:r>
        <w:t>–9.</w:t>
      </w:r>
      <w:r>
        <w:rPr>
          <w:spacing w:val="-2"/>
        </w:rPr>
        <w:t xml:space="preserve"> </w:t>
      </w:r>
      <w:r>
        <w:t>https://doi.org/10.1002/agm2.12114.</w:t>
      </w:r>
    </w:p>
    <w:p w14:paraId="7EC68878" w14:textId="77777777" w:rsidR="000169A9" w:rsidRDefault="000169A9">
      <w:p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216E5556" w14:textId="77777777" w:rsidR="000169A9" w:rsidRDefault="00C652A5">
      <w:pPr>
        <w:pStyle w:val="ListParagraph"/>
        <w:numPr>
          <w:ilvl w:val="0"/>
          <w:numId w:val="9"/>
        </w:numPr>
        <w:tabs>
          <w:tab w:val="left" w:pos="1440"/>
          <w:tab w:val="left" w:pos="1441"/>
        </w:tabs>
        <w:spacing w:before="74"/>
        <w:ind w:hanging="700"/>
        <w:rPr>
          <w:sz w:val="24"/>
        </w:rPr>
      </w:pPr>
      <w:r>
        <w:rPr>
          <w:sz w:val="24"/>
        </w:rPr>
        <w:lastRenderedPageBreak/>
        <w:t>Lai C-C, Shih T-P, Ko W-C, Tang H-J, Hsueh P-R. Severe acute respiratory</w:t>
      </w:r>
      <w:r>
        <w:rPr>
          <w:spacing w:val="-12"/>
          <w:sz w:val="24"/>
        </w:rPr>
        <w:t xml:space="preserve"> </w:t>
      </w:r>
      <w:r>
        <w:rPr>
          <w:sz w:val="24"/>
        </w:rPr>
        <w:t>syndrome</w:t>
      </w:r>
    </w:p>
    <w:p w14:paraId="20CC93E5" w14:textId="77777777" w:rsidR="000169A9" w:rsidRDefault="00C652A5">
      <w:pPr>
        <w:pStyle w:val="ListParagraph"/>
        <w:numPr>
          <w:ilvl w:val="0"/>
          <w:numId w:val="9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coronavirus 2 (SARS-CoV-2) and coronavirus disease-2019 (COVID-19): the epidemic and the</w:t>
      </w:r>
    </w:p>
    <w:p w14:paraId="63526EE3" w14:textId="77777777" w:rsidR="000169A9" w:rsidRDefault="00C652A5">
      <w:pPr>
        <w:pStyle w:val="ListParagraph"/>
        <w:numPr>
          <w:ilvl w:val="0"/>
          <w:numId w:val="9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challenges. Int J </w:t>
      </w:r>
      <w:proofErr w:type="spellStart"/>
      <w:r>
        <w:rPr>
          <w:sz w:val="24"/>
        </w:rPr>
        <w:t>Antimicrob</w:t>
      </w:r>
      <w:proofErr w:type="spellEnd"/>
      <w:r>
        <w:rPr>
          <w:sz w:val="24"/>
        </w:rPr>
        <w:t xml:space="preserve"> Agents</w:t>
      </w:r>
      <w:r>
        <w:rPr>
          <w:spacing w:val="4"/>
          <w:sz w:val="24"/>
        </w:rPr>
        <w:t xml:space="preserve"> </w:t>
      </w:r>
      <w:r>
        <w:rPr>
          <w:sz w:val="24"/>
        </w:rPr>
        <w:t>2020:105924.</w:t>
      </w:r>
    </w:p>
    <w:p w14:paraId="6C74EB3B" w14:textId="77777777" w:rsidR="000169A9" w:rsidRDefault="000169A9">
      <w:pPr>
        <w:pStyle w:val="BodyText"/>
        <w:spacing w:before="5"/>
        <w:rPr>
          <w:sz w:val="17"/>
        </w:rPr>
      </w:pPr>
    </w:p>
    <w:p w14:paraId="5C711E6F" w14:textId="77777777" w:rsidR="000169A9" w:rsidRDefault="00C652A5">
      <w:pPr>
        <w:pStyle w:val="ListParagraph"/>
        <w:numPr>
          <w:ilvl w:val="0"/>
          <w:numId w:val="9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Li J, Wang X, Chen J, Cai Y, Deng A, Yang M. Association between ABO blood groups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7AA966A8" w14:textId="77777777" w:rsidR="000169A9" w:rsidRDefault="00C652A5">
      <w:pPr>
        <w:pStyle w:val="ListParagraph"/>
        <w:numPr>
          <w:ilvl w:val="0"/>
          <w:numId w:val="9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risk of SARS-CoV-2 pneumonia. Br J </w:t>
      </w:r>
      <w:proofErr w:type="spellStart"/>
      <w:r>
        <w:rPr>
          <w:sz w:val="24"/>
        </w:rPr>
        <w:t>Haematol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2020;190:24</w:t>
      </w:r>
      <w:proofErr w:type="gramEnd"/>
      <w:r>
        <w:rPr>
          <w:sz w:val="24"/>
        </w:rPr>
        <w:t>–7.</w:t>
      </w:r>
    </w:p>
    <w:p w14:paraId="4FD42F2B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/>
          <w:sz w:val="22"/>
        </w:rPr>
        <w:t>359</w:t>
      </w:r>
      <w:r>
        <w:rPr>
          <w:rFonts w:ascii="Carlito"/>
          <w:sz w:val="22"/>
        </w:rPr>
        <w:tab/>
      </w:r>
      <w:r>
        <w:t>https://doi.org/10.1111/bjh.16797.</w:t>
      </w:r>
    </w:p>
    <w:p w14:paraId="1A227371" w14:textId="77777777" w:rsidR="000169A9" w:rsidRDefault="000169A9">
      <w:pPr>
        <w:pStyle w:val="BodyText"/>
        <w:spacing w:before="5"/>
        <w:rPr>
          <w:sz w:val="17"/>
        </w:rPr>
      </w:pPr>
    </w:p>
    <w:p w14:paraId="36B38254" w14:textId="77777777" w:rsidR="000169A9" w:rsidRDefault="00C652A5">
      <w:pPr>
        <w:pStyle w:val="BodyText"/>
        <w:tabs>
          <w:tab w:val="left" w:pos="1440"/>
        </w:tabs>
        <w:ind w:left="741"/>
      </w:pPr>
      <w:r>
        <w:rPr>
          <w:rFonts w:ascii="Carlito"/>
          <w:sz w:val="22"/>
        </w:rPr>
        <w:t>360</w:t>
      </w:r>
      <w:r>
        <w:rPr>
          <w:rFonts w:ascii="Carlito"/>
          <w:sz w:val="22"/>
        </w:rPr>
        <w:tab/>
      </w:r>
      <w:r>
        <w:t xml:space="preserve">Lu H. Drug treatment options for the 2019-new coronavirus (2019-nCoV). </w:t>
      </w:r>
      <w:proofErr w:type="spellStart"/>
      <w:r>
        <w:t>Biosci</w:t>
      </w:r>
      <w:proofErr w:type="spellEnd"/>
      <w:r>
        <w:rPr>
          <w:spacing w:val="-3"/>
        </w:rPr>
        <w:t xml:space="preserve"> </w:t>
      </w:r>
      <w:r>
        <w:t>Trends</w:t>
      </w:r>
    </w:p>
    <w:p w14:paraId="1F9BA6E9" w14:textId="77777777" w:rsidR="000169A9" w:rsidRDefault="00C652A5">
      <w:pPr>
        <w:tabs>
          <w:tab w:val="left" w:pos="1440"/>
        </w:tabs>
        <w:spacing w:before="132"/>
        <w:ind w:left="741"/>
        <w:rPr>
          <w:sz w:val="24"/>
        </w:rPr>
      </w:pPr>
      <w:r>
        <w:rPr>
          <w:rFonts w:ascii="Carlito" w:hAnsi="Carlito"/>
        </w:rPr>
        <w:t>361</w:t>
      </w:r>
      <w:r>
        <w:rPr>
          <w:rFonts w:ascii="Carlito" w:hAnsi="Carlito"/>
        </w:rPr>
        <w:tab/>
      </w:r>
      <w:proofErr w:type="gramStart"/>
      <w:r>
        <w:rPr>
          <w:sz w:val="24"/>
        </w:rPr>
        <w:t>2020;14:69</w:t>
      </w:r>
      <w:proofErr w:type="gramEnd"/>
      <w:r>
        <w:rPr>
          <w:sz w:val="24"/>
        </w:rPr>
        <w:t>–71.</w:t>
      </w:r>
    </w:p>
    <w:p w14:paraId="315EFCAE" w14:textId="77777777" w:rsidR="000169A9" w:rsidRDefault="000169A9">
      <w:pPr>
        <w:pStyle w:val="BodyText"/>
        <w:spacing w:before="5"/>
        <w:rPr>
          <w:sz w:val="17"/>
        </w:rPr>
      </w:pPr>
    </w:p>
    <w:p w14:paraId="2410765B" w14:textId="77777777" w:rsidR="000169A9" w:rsidRDefault="00C652A5">
      <w:pPr>
        <w:pStyle w:val="ListParagraph"/>
        <w:numPr>
          <w:ilvl w:val="0"/>
          <w:numId w:val="8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Lu R, Zhao X, </w:t>
      </w:r>
      <w:r>
        <w:rPr>
          <w:spacing w:val="-3"/>
          <w:sz w:val="24"/>
        </w:rPr>
        <w:t xml:space="preserve">Li </w:t>
      </w:r>
      <w:r>
        <w:rPr>
          <w:sz w:val="24"/>
        </w:rPr>
        <w:t xml:space="preserve">J, </w:t>
      </w:r>
      <w:proofErr w:type="spellStart"/>
      <w:r>
        <w:rPr>
          <w:sz w:val="24"/>
        </w:rPr>
        <w:t>Niu</w:t>
      </w:r>
      <w:proofErr w:type="spellEnd"/>
      <w:r>
        <w:rPr>
          <w:sz w:val="24"/>
        </w:rPr>
        <w:t xml:space="preserve"> P, Yang B, Wu H, et al. Genomic </w:t>
      </w:r>
      <w:proofErr w:type="spellStart"/>
      <w:r>
        <w:rPr>
          <w:sz w:val="24"/>
        </w:rPr>
        <w:t>characterisation</w:t>
      </w:r>
      <w:proofErr w:type="spellEnd"/>
      <w:r>
        <w:rPr>
          <w:sz w:val="24"/>
        </w:rPr>
        <w:t xml:space="preserve"> and epidemiology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14:paraId="26993E0D" w14:textId="77777777" w:rsidR="000169A9" w:rsidRDefault="00C652A5">
      <w:pPr>
        <w:pStyle w:val="ListParagraph"/>
        <w:numPr>
          <w:ilvl w:val="0"/>
          <w:numId w:val="8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2019 novel coronavirus: implications for virus origins and receptor binding.</w:t>
      </w:r>
      <w:r>
        <w:rPr>
          <w:spacing w:val="-1"/>
          <w:sz w:val="24"/>
        </w:rPr>
        <w:t xml:space="preserve"> </w:t>
      </w:r>
      <w:r>
        <w:rPr>
          <w:sz w:val="24"/>
        </w:rPr>
        <w:t>Lancet</w:t>
      </w:r>
    </w:p>
    <w:p w14:paraId="5FEE4D04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 w:hAnsi="Carlito"/>
          <w:sz w:val="22"/>
        </w:rPr>
        <w:t>364</w:t>
      </w:r>
      <w:r>
        <w:rPr>
          <w:rFonts w:ascii="Carlito" w:hAnsi="Carlito"/>
          <w:sz w:val="22"/>
        </w:rPr>
        <w:tab/>
      </w:r>
      <w:proofErr w:type="gramStart"/>
      <w:r>
        <w:t>2020;395:565</w:t>
      </w:r>
      <w:proofErr w:type="gramEnd"/>
      <w:r>
        <w:t>–74.</w:t>
      </w:r>
    </w:p>
    <w:p w14:paraId="540D798E" w14:textId="77777777" w:rsidR="000169A9" w:rsidRDefault="000169A9">
      <w:pPr>
        <w:pStyle w:val="BodyText"/>
        <w:spacing w:before="5"/>
        <w:rPr>
          <w:sz w:val="17"/>
        </w:rPr>
      </w:pPr>
    </w:p>
    <w:p w14:paraId="23FD1407" w14:textId="77777777" w:rsidR="000169A9" w:rsidRDefault="00C652A5">
      <w:pPr>
        <w:pStyle w:val="ListParagraph"/>
        <w:numPr>
          <w:ilvl w:val="0"/>
          <w:numId w:val="7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Meng H, </w:t>
      </w:r>
      <w:proofErr w:type="spellStart"/>
      <w:r>
        <w:rPr>
          <w:sz w:val="24"/>
        </w:rPr>
        <w:t>Xiong</w:t>
      </w:r>
      <w:proofErr w:type="spellEnd"/>
      <w:r>
        <w:rPr>
          <w:sz w:val="24"/>
        </w:rPr>
        <w:t xml:space="preserve"> R, He R, Lin W, Hao B, Zhang L, et al. CT imaging and clinical course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</w:p>
    <w:p w14:paraId="3EF62969" w14:textId="77777777" w:rsidR="000169A9" w:rsidRDefault="00C652A5">
      <w:pPr>
        <w:pStyle w:val="ListParagraph"/>
        <w:numPr>
          <w:ilvl w:val="0"/>
          <w:numId w:val="7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asymptomatic cases with COVID-19 pneumonia at admission in Wuhan, China. J</w:t>
      </w:r>
      <w:r>
        <w:rPr>
          <w:spacing w:val="-1"/>
          <w:sz w:val="24"/>
        </w:rPr>
        <w:t xml:space="preserve"> </w:t>
      </w:r>
      <w:r>
        <w:rPr>
          <w:sz w:val="24"/>
        </w:rPr>
        <w:t>Infect</w:t>
      </w:r>
    </w:p>
    <w:p w14:paraId="049F64F5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 w:hAnsi="Carlito"/>
          <w:sz w:val="22"/>
        </w:rPr>
        <w:t>367</w:t>
      </w:r>
      <w:r>
        <w:rPr>
          <w:rFonts w:ascii="Carlito" w:hAnsi="Carlito"/>
          <w:sz w:val="22"/>
        </w:rPr>
        <w:tab/>
      </w:r>
      <w:r>
        <w:t>2020;</w:t>
      </w:r>
      <w:proofErr w:type="gramStart"/>
      <w:r>
        <w:t>81:e</w:t>
      </w:r>
      <w:proofErr w:type="gramEnd"/>
      <w:r>
        <w:t>33–9.</w:t>
      </w:r>
      <w:r>
        <w:rPr>
          <w:spacing w:val="-1"/>
        </w:rPr>
        <w:t xml:space="preserve"> </w:t>
      </w:r>
      <w:r>
        <w:t>https://doi.org/10.1016/j.jinf.2020.04.004.</w:t>
      </w:r>
    </w:p>
    <w:p w14:paraId="71F0CD3D" w14:textId="77777777" w:rsidR="000169A9" w:rsidRDefault="000169A9">
      <w:pPr>
        <w:pStyle w:val="BodyText"/>
        <w:spacing w:before="5"/>
        <w:rPr>
          <w:sz w:val="17"/>
        </w:rPr>
      </w:pPr>
    </w:p>
    <w:p w14:paraId="3DFE8CE1" w14:textId="77777777" w:rsidR="000169A9" w:rsidRDefault="00C652A5">
      <w:pPr>
        <w:pStyle w:val="ListParagraph"/>
        <w:numPr>
          <w:ilvl w:val="0"/>
          <w:numId w:val="6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Meng Y, Wu P, </w:t>
      </w:r>
      <w:r>
        <w:rPr>
          <w:spacing w:val="-3"/>
          <w:sz w:val="24"/>
        </w:rPr>
        <w:t xml:space="preserve">Lu </w:t>
      </w:r>
      <w:r>
        <w:rPr>
          <w:sz w:val="24"/>
        </w:rPr>
        <w:t>W, Liu K, Ma K, Huang L, et al. Sex-specific clinical characteristics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</w:p>
    <w:p w14:paraId="696F66FB" w14:textId="77777777" w:rsidR="000169A9" w:rsidRDefault="00C652A5">
      <w:pPr>
        <w:pStyle w:val="ListParagraph"/>
        <w:numPr>
          <w:ilvl w:val="0"/>
          <w:numId w:val="6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prognosis of coronavirus disease-19 infection in Wuhan, China: A retrospective study of</w:t>
      </w:r>
      <w:r>
        <w:rPr>
          <w:spacing w:val="-16"/>
          <w:sz w:val="24"/>
        </w:rPr>
        <w:t xml:space="preserve"> </w:t>
      </w:r>
      <w:r>
        <w:rPr>
          <w:sz w:val="24"/>
        </w:rPr>
        <w:t>168</w:t>
      </w:r>
    </w:p>
    <w:p w14:paraId="71CEA3D1" w14:textId="77777777" w:rsidR="000169A9" w:rsidRDefault="00C652A5">
      <w:pPr>
        <w:pStyle w:val="ListParagraph"/>
        <w:numPr>
          <w:ilvl w:val="0"/>
          <w:numId w:val="6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 xml:space="preserve">severe patients. </w:t>
      </w:r>
      <w:proofErr w:type="spellStart"/>
      <w:r>
        <w:rPr>
          <w:sz w:val="24"/>
        </w:rPr>
        <w:t>PLoS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Pathog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2020;</w:t>
      </w:r>
      <w:proofErr w:type="gramStart"/>
      <w:r>
        <w:rPr>
          <w:sz w:val="24"/>
        </w:rPr>
        <w:t>16:e</w:t>
      </w:r>
      <w:proofErr w:type="gramEnd"/>
      <w:r>
        <w:rPr>
          <w:sz w:val="24"/>
        </w:rPr>
        <w:t>1008520.</w:t>
      </w:r>
    </w:p>
    <w:p w14:paraId="1F6F73B3" w14:textId="77777777" w:rsidR="000169A9" w:rsidRDefault="000169A9">
      <w:pPr>
        <w:pStyle w:val="BodyText"/>
        <w:spacing w:before="5"/>
        <w:rPr>
          <w:sz w:val="17"/>
        </w:rPr>
      </w:pPr>
    </w:p>
    <w:p w14:paraId="11B66DBA" w14:textId="77777777" w:rsidR="000169A9" w:rsidRDefault="00C652A5">
      <w:pPr>
        <w:pStyle w:val="ListParagraph"/>
        <w:numPr>
          <w:ilvl w:val="0"/>
          <w:numId w:val="6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Ningthoujam</w:t>
      </w:r>
      <w:proofErr w:type="spellEnd"/>
      <w:r>
        <w:rPr>
          <w:sz w:val="24"/>
        </w:rPr>
        <w:t xml:space="preserve"> R. COVID 19 can spread through breathing, talking, study estimates. </w:t>
      </w:r>
      <w:proofErr w:type="spellStart"/>
      <w:r>
        <w:rPr>
          <w:sz w:val="24"/>
        </w:rPr>
        <w:t>Curr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Med</w:t>
      </w:r>
    </w:p>
    <w:p w14:paraId="1E9C27ED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 w:hAnsi="Carlito"/>
          <w:sz w:val="22"/>
        </w:rPr>
        <w:t>372</w:t>
      </w:r>
      <w:r>
        <w:rPr>
          <w:rFonts w:ascii="Carlito" w:hAnsi="Carlito"/>
          <w:sz w:val="22"/>
        </w:rPr>
        <w:tab/>
      </w:r>
      <w:r>
        <w:t xml:space="preserve">Res </w:t>
      </w:r>
      <w:proofErr w:type="spellStart"/>
      <w:r>
        <w:t>Pract</w:t>
      </w:r>
      <w:proofErr w:type="spellEnd"/>
      <w:r>
        <w:t xml:space="preserve"> </w:t>
      </w:r>
      <w:proofErr w:type="gramStart"/>
      <w:r>
        <w:t>2020;10:132</w:t>
      </w:r>
      <w:proofErr w:type="gramEnd"/>
      <w:r>
        <w:t>–3.</w:t>
      </w:r>
      <w:r>
        <w:rPr>
          <w:spacing w:val="-1"/>
        </w:rPr>
        <w:t xml:space="preserve"> </w:t>
      </w:r>
      <w:r>
        <w:t>https://doi.org/10.1016/j.cmrp.2020.05.003.</w:t>
      </w:r>
    </w:p>
    <w:p w14:paraId="67B48124" w14:textId="77777777" w:rsidR="000169A9" w:rsidRDefault="000169A9">
      <w:pPr>
        <w:pStyle w:val="BodyText"/>
        <w:spacing w:before="5"/>
        <w:rPr>
          <w:sz w:val="17"/>
        </w:rPr>
      </w:pPr>
    </w:p>
    <w:p w14:paraId="12CB3E50" w14:textId="77777777" w:rsidR="000169A9" w:rsidRDefault="00C652A5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Niu</w:t>
      </w:r>
      <w:proofErr w:type="spellEnd"/>
      <w:r>
        <w:rPr>
          <w:sz w:val="24"/>
        </w:rPr>
        <w:t xml:space="preserve"> S, Tian S, Lou J, Kang X, Zhang L, Lian H, et al. Clinical characteristics of older</w:t>
      </w:r>
      <w:r>
        <w:rPr>
          <w:spacing w:val="-7"/>
          <w:sz w:val="24"/>
        </w:rPr>
        <w:t xml:space="preserve"> </w:t>
      </w:r>
      <w:r>
        <w:rPr>
          <w:sz w:val="24"/>
        </w:rPr>
        <w:t>patients</w:t>
      </w:r>
    </w:p>
    <w:p w14:paraId="1A223CAF" w14:textId="77777777" w:rsidR="000169A9" w:rsidRDefault="00C652A5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 xml:space="preserve">infected with COVID-19: A descriptive study. Arch </w:t>
      </w:r>
      <w:proofErr w:type="spellStart"/>
      <w:r>
        <w:rPr>
          <w:sz w:val="24"/>
        </w:rPr>
        <w:t>Gerontol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Geriatr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2020;89.</w:t>
      </w:r>
    </w:p>
    <w:p w14:paraId="2E7ED334" w14:textId="77777777" w:rsidR="000169A9" w:rsidRDefault="00C652A5">
      <w:pPr>
        <w:pStyle w:val="BodyText"/>
        <w:tabs>
          <w:tab w:val="left" w:pos="1440"/>
        </w:tabs>
        <w:spacing w:before="132"/>
        <w:ind w:left="741"/>
      </w:pPr>
      <w:r>
        <w:rPr>
          <w:rFonts w:ascii="Carlito"/>
          <w:sz w:val="22"/>
        </w:rPr>
        <w:t>375</w:t>
      </w:r>
      <w:r>
        <w:rPr>
          <w:rFonts w:ascii="Carlito"/>
          <w:sz w:val="22"/>
        </w:rPr>
        <w:tab/>
      </w:r>
      <w:r>
        <w:t>https://doi.org/10.1016/j.archger.2020.104058.</w:t>
      </w:r>
    </w:p>
    <w:p w14:paraId="52792C42" w14:textId="77777777" w:rsidR="000169A9" w:rsidRDefault="000169A9">
      <w:pPr>
        <w:pStyle w:val="BodyText"/>
        <w:spacing w:before="5"/>
        <w:rPr>
          <w:sz w:val="17"/>
        </w:rPr>
      </w:pPr>
    </w:p>
    <w:p w14:paraId="0DA3CCED" w14:textId="77777777" w:rsidR="000169A9" w:rsidRDefault="00C652A5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Novel CPERE. The epidemiological characteristics of an outbreak of 2019 novel</w:t>
      </w:r>
      <w:r>
        <w:rPr>
          <w:spacing w:val="-4"/>
          <w:sz w:val="24"/>
        </w:rPr>
        <w:t xml:space="preserve"> </w:t>
      </w:r>
      <w:r>
        <w:rPr>
          <w:sz w:val="24"/>
        </w:rPr>
        <w:t>coronavirus</w:t>
      </w:r>
    </w:p>
    <w:p w14:paraId="5FF9579E" w14:textId="77777777" w:rsidR="000169A9" w:rsidRDefault="00C652A5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 xml:space="preserve">diseases (COVID-19) in China. </w:t>
      </w:r>
      <w:proofErr w:type="spellStart"/>
      <w:r>
        <w:rPr>
          <w:sz w:val="24"/>
        </w:rPr>
        <w:t>Zhonghua</w:t>
      </w:r>
      <w:proofErr w:type="spellEnd"/>
      <w:r>
        <w:rPr>
          <w:sz w:val="24"/>
        </w:rPr>
        <w:t xml:space="preserve"> Liu Xing Bing </w:t>
      </w:r>
      <w:proofErr w:type="spellStart"/>
      <w:r>
        <w:rPr>
          <w:sz w:val="24"/>
        </w:rPr>
        <w:t>Xue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Zhi</w:t>
      </w:r>
      <w:proofErr w:type="spellEnd"/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Zhonghua</w:t>
      </w:r>
      <w:proofErr w:type="spellEnd"/>
    </w:p>
    <w:p w14:paraId="7BA33916" w14:textId="77777777" w:rsidR="000169A9" w:rsidRDefault="00C652A5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proofErr w:type="spellStart"/>
      <w:r>
        <w:rPr>
          <w:sz w:val="24"/>
        </w:rPr>
        <w:t>Liuxingbingxue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Zazhi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2020;41:145</w:t>
      </w:r>
      <w:proofErr w:type="gramEnd"/>
      <w:r>
        <w:rPr>
          <w:sz w:val="24"/>
        </w:rPr>
        <w:t>.</w:t>
      </w:r>
    </w:p>
    <w:p w14:paraId="3FD20863" w14:textId="77777777" w:rsidR="000169A9" w:rsidRDefault="000169A9">
      <w:pPr>
        <w:pStyle w:val="BodyText"/>
        <w:spacing w:before="5"/>
        <w:rPr>
          <w:sz w:val="17"/>
        </w:rPr>
      </w:pPr>
    </w:p>
    <w:p w14:paraId="7798A07E" w14:textId="77777777" w:rsidR="000169A9" w:rsidRDefault="00C652A5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The Daily Star. Coronavirus Test Lab Ina Noakhali Sci Technol Univ</w:t>
      </w:r>
      <w:r>
        <w:rPr>
          <w:spacing w:val="-6"/>
          <w:sz w:val="24"/>
        </w:rPr>
        <w:t xml:space="preserve"> </w:t>
      </w:r>
      <w:r>
        <w:rPr>
          <w:sz w:val="24"/>
        </w:rPr>
        <w:t>2020.</w:t>
      </w:r>
    </w:p>
    <w:p w14:paraId="3551FC82" w14:textId="77777777" w:rsidR="000169A9" w:rsidRDefault="000169A9">
      <w:pPr>
        <w:pStyle w:val="BodyText"/>
        <w:spacing w:before="5"/>
        <w:rPr>
          <w:sz w:val="17"/>
        </w:rPr>
      </w:pPr>
    </w:p>
    <w:p w14:paraId="2550CF16" w14:textId="77777777" w:rsidR="000169A9" w:rsidRDefault="00C652A5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Tian S, Hu N, Lou J, Chen K, Kang X, Xiang Z, et al. Characteristics of COVID-19 infection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</w:p>
    <w:p w14:paraId="282539E3" w14:textId="77777777" w:rsidR="000169A9" w:rsidRDefault="000169A9">
      <w:pPr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372A8A77" w14:textId="77777777" w:rsidR="000169A9" w:rsidRDefault="00C652A5">
      <w:pPr>
        <w:pStyle w:val="BodyText"/>
        <w:tabs>
          <w:tab w:val="left" w:pos="1440"/>
        </w:tabs>
        <w:spacing w:before="74"/>
        <w:ind w:left="741"/>
      </w:pPr>
      <w:r>
        <w:rPr>
          <w:rFonts w:ascii="Carlito" w:hAnsi="Carlito"/>
          <w:sz w:val="22"/>
        </w:rPr>
        <w:lastRenderedPageBreak/>
        <w:t>381</w:t>
      </w:r>
      <w:r>
        <w:rPr>
          <w:rFonts w:ascii="Carlito" w:hAnsi="Carlito"/>
          <w:sz w:val="22"/>
        </w:rPr>
        <w:tab/>
      </w:r>
      <w:r>
        <w:t xml:space="preserve">Beijing. J Infect </w:t>
      </w:r>
      <w:proofErr w:type="gramStart"/>
      <w:r>
        <w:t>2020;80:401</w:t>
      </w:r>
      <w:proofErr w:type="gramEnd"/>
      <w:r>
        <w:t>–6.</w:t>
      </w:r>
      <w:r>
        <w:rPr>
          <w:spacing w:val="3"/>
        </w:rPr>
        <w:t xml:space="preserve"> </w:t>
      </w:r>
      <w:r>
        <w:t>https://doi.org/10.1016/j.jinf.2020.02.018.</w:t>
      </w:r>
    </w:p>
    <w:p w14:paraId="760EB844" w14:textId="77777777" w:rsidR="000169A9" w:rsidRDefault="000169A9">
      <w:pPr>
        <w:pStyle w:val="BodyText"/>
        <w:spacing w:before="5"/>
        <w:rPr>
          <w:sz w:val="17"/>
        </w:rPr>
      </w:pPr>
    </w:p>
    <w:p w14:paraId="2DBFFC05" w14:textId="77777777" w:rsidR="000169A9" w:rsidRDefault="00C652A5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Wang D, Hu B, Hu C, Zhu F, Liu X, Zhang J, et al. Clinical characteristics of 138</w:t>
      </w:r>
      <w:r>
        <w:rPr>
          <w:spacing w:val="-5"/>
          <w:sz w:val="24"/>
        </w:rPr>
        <w:t xml:space="preserve"> </w:t>
      </w:r>
      <w:r>
        <w:rPr>
          <w:sz w:val="24"/>
        </w:rPr>
        <w:t>hospitalized</w:t>
      </w:r>
    </w:p>
    <w:p w14:paraId="39341446" w14:textId="77777777" w:rsidR="000169A9" w:rsidRDefault="00C652A5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patients with 2019 novel coronavirus–infected pneumonia in Wuhan, China.</w:t>
      </w:r>
      <w:r>
        <w:rPr>
          <w:spacing w:val="-2"/>
          <w:sz w:val="24"/>
        </w:rPr>
        <w:t xml:space="preserve"> </w:t>
      </w:r>
      <w:r>
        <w:rPr>
          <w:sz w:val="24"/>
        </w:rPr>
        <w:t>Jama</w:t>
      </w:r>
    </w:p>
    <w:p w14:paraId="1DFA8DB6" w14:textId="77777777" w:rsidR="000169A9" w:rsidRDefault="00C652A5">
      <w:pPr>
        <w:pStyle w:val="BodyText"/>
        <w:tabs>
          <w:tab w:val="left" w:pos="1440"/>
        </w:tabs>
        <w:spacing w:before="130"/>
        <w:ind w:left="741"/>
      </w:pPr>
      <w:r>
        <w:rPr>
          <w:rFonts w:ascii="Carlito" w:hAnsi="Carlito"/>
          <w:sz w:val="22"/>
        </w:rPr>
        <w:t>384</w:t>
      </w:r>
      <w:r>
        <w:rPr>
          <w:rFonts w:ascii="Carlito" w:hAnsi="Carlito"/>
          <w:sz w:val="22"/>
        </w:rPr>
        <w:tab/>
      </w:r>
      <w:proofErr w:type="gramStart"/>
      <w:r>
        <w:t>2020;323:1061</w:t>
      </w:r>
      <w:proofErr w:type="gramEnd"/>
      <w:r>
        <w:t>–9.</w:t>
      </w:r>
    </w:p>
    <w:p w14:paraId="301B2F26" w14:textId="77777777" w:rsidR="000169A9" w:rsidRDefault="000169A9">
      <w:pPr>
        <w:pStyle w:val="BodyText"/>
        <w:spacing w:before="5"/>
        <w:rPr>
          <w:sz w:val="17"/>
        </w:rPr>
      </w:pPr>
    </w:p>
    <w:p w14:paraId="1DEC88D8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Wang L, Duan Y, Zhang W, Liang J, Xu J, Zhang Y, et al. Epidemiologic and</w:t>
      </w:r>
      <w:r>
        <w:rPr>
          <w:spacing w:val="-8"/>
          <w:sz w:val="24"/>
        </w:rPr>
        <w:t xml:space="preserve"> </w:t>
      </w:r>
      <w:r>
        <w:rPr>
          <w:sz w:val="24"/>
        </w:rPr>
        <w:t>clinical</w:t>
      </w:r>
    </w:p>
    <w:p w14:paraId="164A7740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characteristics of 26 cases of COVID-19 arising from patient-to-patient transmission in</w:t>
      </w:r>
    </w:p>
    <w:p w14:paraId="41CD8F3E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proofErr w:type="spellStart"/>
      <w:r>
        <w:rPr>
          <w:sz w:val="24"/>
        </w:rPr>
        <w:t>Liaocheng</w:t>
      </w:r>
      <w:proofErr w:type="spellEnd"/>
      <w:r>
        <w:rPr>
          <w:sz w:val="24"/>
        </w:rPr>
        <w:t>, China. Clin Epidemiol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2020;12:387</w:t>
      </w:r>
      <w:proofErr w:type="gramEnd"/>
      <w:r>
        <w:rPr>
          <w:sz w:val="24"/>
        </w:rPr>
        <w:t>.</w:t>
      </w:r>
    </w:p>
    <w:p w14:paraId="05FD11D2" w14:textId="77777777" w:rsidR="000169A9" w:rsidRDefault="000169A9">
      <w:pPr>
        <w:pStyle w:val="BodyText"/>
        <w:spacing w:before="5"/>
        <w:rPr>
          <w:sz w:val="17"/>
        </w:rPr>
      </w:pPr>
    </w:p>
    <w:p w14:paraId="58A16607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Wang Z, Chen X, Lu Y, Chen F, Zhang W. Clinical </w:t>
      </w:r>
      <w:proofErr w:type="gramStart"/>
      <w:r>
        <w:rPr>
          <w:sz w:val="24"/>
        </w:rPr>
        <w:t>characteristics</w:t>
      </w:r>
      <w:proofErr w:type="gramEnd"/>
      <w:r>
        <w:rPr>
          <w:sz w:val="24"/>
        </w:rPr>
        <w:t xml:space="preserve"> and therapeutic procedure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</w:p>
    <w:p w14:paraId="42D3F1FC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four cases with 2019 novel coronavirus pneumonia receiving combined Chinese and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Western</w:t>
      </w:r>
      <w:proofErr w:type="gramEnd"/>
    </w:p>
    <w:p w14:paraId="57F72969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 xml:space="preserve">medicine treatment. </w:t>
      </w:r>
      <w:proofErr w:type="spellStart"/>
      <w:r>
        <w:rPr>
          <w:sz w:val="24"/>
        </w:rPr>
        <w:t>Biosci</w:t>
      </w:r>
      <w:proofErr w:type="spellEnd"/>
      <w:r>
        <w:rPr>
          <w:sz w:val="24"/>
        </w:rPr>
        <w:t xml:space="preserve"> Trends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</w:p>
    <w:p w14:paraId="3FFC8B51" w14:textId="77777777" w:rsidR="000169A9" w:rsidRDefault="000169A9">
      <w:pPr>
        <w:pStyle w:val="BodyText"/>
        <w:spacing w:before="7"/>
        <w:rPr>
          <w:sz w:val="17"/>
        </w:rPr>
      </w:pPr>
    </w:p>
    <w:p w14:paraId="56798B06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Worldometers</w:t>
      </w:r>
      <w:proofErr w:type="spellEnd"/>
      <w:r>
        <w:rPr>
          <w:sz w:val="24"/>
        </w:rPr>
        <w:t xml:space="preserve">. Confirmed Cases Deaths </w:t>
      </w:r>
      <w:r>
        <w:rPr>
          <w:spacing w:val="2"/>
          <w:sz w:val="24"/>
        </w:rPr>
        <w:t xml:space="preserve">by </w:t>
      </w:r>
      <w:r>
        <w:rPr>
          <w:sz w:val="24"/>
        </w:rPr>
        <w:t>Country, Territ or Convey</w:t>
      </w:r>
      <w:r>
        <w:rPr>
          <w:spacing w:val="-13"/>
          <w:sz w:val="24"/>
        </w:rPr>
        <w:t xml:space="preserve"> </w:t>
      </w:r>
      <w:r>
        <w:rPr>
          <w:sz w:val="24"/>
        </w:rPr>
        <w:t>n.d.</w:t>
      </w:r>
    </w:p>
    <w:p w14:paraId="0FD754E7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r>
        <w:rPr>
          <w:sz w:val="24"/>
        </w:rPr>
        <w:t>htt</w:t>
      </w:r>
      <w:hyperlink r:id="rId10">
        <w:r>
          <w:rPr>
            <w:sz w:val="24"/>
          </w:rPr>
          <w:t>ps://www.worldom</w:t>
        </w:r>
      </w:hyperlink>
      <w:r>
        <w:rPr>
          <w:sz w:val="24"/>
        </w:rPr>
        <w:t>e</w:t>
      </w:r>
      <w:hyperlink r:id="rId11">
        <w:r>
          <w:rPr>
            <w:sz w:val="24"/>
          </w:rPr>
          <w:t>ters.info/coronavirus/.</w:t>
        </w:r>
      </w:hyperlink>
    </w:p>
    <w:p w14:paraId="52E0CEB9" w14:textId="77777777" w:rsidR="000169A9" w:rsidRDefault="000169A9">
      <w:pPr>
        <w:pStyle w:val="BodyText"/>
        <w:spacing w:before="5"/>
        <w:rPr>
          <w:sz w:val="17"/>
        </w:rPr>
      </w:pPr>
    </w:p>
    <w:p w14:paraId="156780E0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Yang K, Sheng Y, Huang C, </w:t>
      </w:r>
      <w:proofErr w:type="spellStart"/>
      <w:r>
        <w:rPr>
          <w:sz w:val="24"/>
        </w:rPr>
        <w:t>Jin</w:t>
      </w:r>
      <w:proofErr w:type="spellEnd"/>
      <w:r>
        <w:rPr>
          <w:sz w:val="24"/>
        </w:rPr>
        <w:t xml:space="preserve"> Y, </w:t>
      </w:r>
      <w:proofErr w:type="spellStart"/>
      <w:r>
        <w:rPr>
          <w:sz w:val="24"/>
        </w:rPr>
        <w:t>Xiong</w:t>
      </w:r>
      <w:proofErr w:type="spellEnd"/>
      <w:r>
        <w:rPr>
          <w:sz w:val="24"/>
        </w:rPr>
        <w:t xml:space="preserve"> N, Jiang K, et al. Clinical characteristics,</w:t>
      </w:r>
      <w:r>
        <w:rPr>
          <w:spacing w:val="-14"/>
          <w:sz w:val="24"/>
        </w:rPr>
        <w:t xml:space="preserve"> </w:t>
      </w:r>
      <w:r>
        <w:rPr>
          <w:sz w:val="24"/>
        </w:rPr>
        <w:t>outcomes,</w:t>
      </w:r>
    </w:p>
    <w:p w14:paraId="3EC7D9E8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and risk factors for mortality in patients with cancer and COVID-19 in Hubei, China: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</w:p>
    <w:p w14:paraId="13FF6C88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0"/>
        <w:ind w:hanging="700"/>
        <w:rPr>
          <w:sz w:val="24"/>
        </w:rPr>
      </w:pPr>
      <w:proofErr w:type="spellStart"/>
      <w:r>
        <w:rPr>
          <w:sz w:val="24"/>
        </w:rPr>
        <w:t>multicentre</w:t>
      </w:r>
      <w:proofErr w:type="spellEnd"/>
      <w:r>
        <w:rPr>
          <w:sz w:val="24"/>
        </w:rPr>
        <w:t>, retrospective, cohort study. Lancet Oncol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</w:p>
    <w:p w14:paraId="48F34950" w14:textId="77777777" w:rsidR="000169A9" w:rsidRDefault="000169A9">
      <w:pPr>
        <w:pStyle w:val="BodyText"/>
        <w:spacing w:before="5"/>
        <w:rPr>
          <w:sz w:val="17"/>
        </w:rPr>
      </w:pPr>
    </w:p>
    <w:p w14:paraId="38506CD6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Yu X, Sun X, Cui P, Pan H, Lin S, Han R, et al. Epidemiological and clinical characteristics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</w:p>
    <w:p w14:paraId="006C215E" w14:textId="77777777" w:rsidR="000169A9" w:rsidRDefault="00C652A5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333 confirmed cases with coronavirus disease 2019 in Shanghai, China. </w:t>
      </w:r>
      <w:proofErr w:type="spellStart"/>
      <w:r>
        <w:rPr>
          <w:sz w:val="24"/>
        </w:rPr>
        <w:t>Transbound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Emerg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Dis</w:t>
      </w:r>
    </w:p>
    <w:p w14:paraId="4F48BB89" w14:textId="77777777" w:rsidR="000169A9" w:rsidRDefault="00C652A5">
      <w:pPr>
        <w:tabs>
          <w:tab w:val="left" w:pos="1440"/>
        </w:tabs>
        <w:spacing w:before="130"/>
        <w:ind w:left="741"/>
        <w:rPr>
          <w:sz w:val="24"/>
        </w:rPr>
      </w:pPr>
      <w:r>
        <w:rPr>
          <w:rFonts w:ascii="Carlito"/>
        </w:rPr>
        <w:t>398</w:t>
      </w:r>
      <w:r>
        <w:rPr>
          <w:rFonts w:ascii="Carlito"/>
        </w:rPr>
        <w:tab/>
      </w:r>
      <w:r>
        <w:rPr>
          <w:sz w:val="24"/>
        </w:rPr>
        <w:t>2020.</w:t>
      </w:r>
    </w:p>
    <w:p w14:paraId="344F4CF0" w14:textId="77777777" w:rsidR="000169A9" w:rsidRDefault="000169A9">
      <w:pPr>
        <w:pStyle w:val="BodyText"/>
        <w:spacing w:before="5"/>
        <w:rPr>
          <w:sz w:val="17"/>
        </w:rPr>
      </w:pPr>
    </w:p>
    <w:p w14:paraId="61477425" w14:textId="77777777" w:rsidR="000169A9" w:rsidRDefault="00C652A5">
      <w:pPr>
        <w:pStyle w:val="BodyText"/>
        <w:tabs>
          <w:tab w:val="left" w:pos="1440"/>
        </w:tabs>
        <w:ind w:left="741"/>
      </w:pPr>
      <w:r>
        <w:rPr>
          <w:rFonts w:ascii="Carlito"/>
          <w:sz w:val="22"/>
        </w:rPr>
        <w:t>399</w:t>
      </w:r>
      <w:r>
        <w:rPr>
          <w:rFonts w:ascii="Carlito"/>
          <w:sz w:val="22"/>
        </w:rPr>
        <w:tab/>
      </w:r>
      <w:r>
        <w:t>Zheng J. SARS-CoV-2: an emerging coronavirus that causes a global threat. Int J Biol</w:t>
      </w:r>
      <w:r>
        <w:rPr>
          <w:spacing w:val="-6"/>
        </w:rPr>
        <w:t xml:space="preserve"> </w:t>
      </w:r>
      <w:r>
        <w:t>Sci</w:t>
      </w:r>
    </w:p>
    <w:p w14:paraId="0D3F8AEF" w14:textId="77777777" w:rsidR="000169A9" w:rsidRDefault="00C652A5">
      <w:pPr>
        <w:tabs>
          <w:tab w:val="left" w:pos="1440"/>
        </w:tabs>
        <w:spacing w:before="132"/>
        <w:ind w:left="741"/>
        <w:rPr>
          <w:sz w:val="24"/>
        </w:rPr>
      </w:pPr>
      <w:r>
        <w:rPr>
          <w:rFonts w:ascii="Carlito"/>
        </w:rPr>
        <w:t>400</w:t>
      </w:r>
      <w:r>
        <w:rPr>
          <w:rFonts w:ascii="Carlito"/>
        </w:rPr>
        <w:tab/>
      </w:r>
      <w:proofErr w:type="gramStart"/>
      <w:r>
        <w:rPr>
          <w:sz w:val="24"/>
        </w:rPr>
        <w:t>2020;16:1678</w:t>
      </w:r>
      <w:proofErr w:type="gramEnd"/>
      <w:r>
        <w:rPr>
          <w:sz w:val="24"/>
        </w:rPr>
        <w:t>.</w:t>
      </w:r>
    </w:p>
    <w:p w14:paraId="59C19DFB" w14:textId="77777777" w:rsidR="000169A9" w:rsidRDefault="000169A9">
      <w:pPr>
        <w:pStyle w:val="BodyText"/>
        <w:spacing w:before="5"/>
        <w:rPr>
          <w:sz w:val="17"/>
        </w:rPr>
      </w:pPr>
    </w:p>
    <w:p w14:paraId="73D697FF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>Zhou P, Yang X-L, Wang X-G, Hu B, Zhang L, Zhang W, et al. A pneumonia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outbreak</w:t>
      </w:r>
      <w:proofErr w:type="gramEnd"/>
    </w:p>
    <w:p w14:paraId="0A920E79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>associated with a new coronavirus of probable bat origin. Nature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2020;579:270</w:t>
      </w:r>
      <w:proofErr w:type="gramEnd"/>
      <w:r>
        <w:rPr>
          <w:sz w:val="24"/>
        </w:rPr>
        <w:t>–3.</w:t>
      </w:r>
    </w:p>
    <w:p w14:paraId="2041DCC0" w14:textId="77777777" w:rsidR="000169A9" w:rsidRDefault="000169A9">
      <w:pPr>
        <w:pStyle w:val="BodyText"/>
        <w:spacing w:before="6"/>
        <w:rPr>
          <w:sz w:val="17"/>
        </w:rPr>
      </w:pPr>
    </w:p>
    <w:p w14:paraId="19BE6C59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hanging="700"/>
        <w:rPr>
          <w:sz w:val="24"/>
        </w:rPr>
      </w:pPr>
      <w:r>
        <w:rPr>
          <w:sz w:val="24"/>
        </w:rPr>
        <w:t xml:space="preserve">Zhu N, Zhang D, Wang W, </w:t>
      </w:r>
      <w:r>
        <w:rPr>
          <w:spacing w:val="-3"/>
          <w:sz w:val="24"/>
        </w:rPr>
        <w:t xml:space="preserve">Li </w:t>
      </w:r>
      <w:r>
        <w:rPr>
          <w:sz w:val="24"/>
        </w:rPr>
        <w:t>X, Yang B, Song J, et al. A novel coronavirus from patients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</w:p>
    <w:p w14:paraId="394F4775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29"/>
        <w:ind w:hanging="700"/>
        <w:rPr>
          <w:sz w:val="24"/>
        </w:rPr>
      </w:pPr>
      <w:r>
        <w:rPr>
          <w:sz w:val="24"/>
        </w:rPr>
        <w:t xml:space="preserve">pneumonia in China, 2019. N </w:t>
      </w:r>
      <w:proofErr w:type="spellStart"/>
      <w:r>
        <w:rPr>
          <w:sz w:val="24"/>
        </w:rPr>
        <w:t>Engl</w:t>
      </w:r>
      <w:proofErr w:type="spellEnd"/>
      <w:r>
        <w:rPr>
          <w:sz w:val="24"/>
        </w:rPr>
        <w:t xml:space="preserve"> J Med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14:paraId="31752507" w14:textId="77777777" w:rsidR="000169A9" w:rsidRDefault="000169A9">
      <w:pPr>
        <w:pStyle w:val="BodyText"/>
        <w:spacing w:before="5"/>
        <w:rPr>
          <w:sz w:val="17"/>
        </w:rPr>
      </w:pPr>
    </w:p>
    <w:p w14:paraId="761A48FE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hanging="700"/>
        <w:rPr>
          <w:sz w:val="24"/>
        </w:rPr>
      </w:pPr>
      <w:proofErr w:type="spellStart"/>
      <w:r>
        <w:rPr>
          <w:sz w:val="24"/>
        </w:rPr>
        <w:t>Zietz</w:t>
      </w:r>
      <w:proofErr w:type="spellEnd"/>
      <w:r>
        <w:rPr>
          <w:sz w:val="24"/>
        </w:rPr>
        <w:t xml:space="preserve"> M, Zucker J, </w:t>
      </w:r>
      <w:proofErr w:type="spellStart"/>
      <w:r>
        <w:rPr>
          <w:sz w:val="24"/>
        </w:rPr>
        <w:t>Tatonetti</w:t>
      </w:r>
      <w:proofErr w:type="spellEnd"/>
      <w:r>
        <w:rPr>
          <w:sz w:val="24"/>
        </w:rPr>
        <w:t xml:space="preserve"> NP. Associations between blood type and COVID-19</w:t>
      </w:r>
      <w:r>
        <w:rPr>
          <w:spacing w:val="-3"/>
          <w:sz w:val="24"/>
        </w:rPr>
        <w:t xml:space="preserve"> </w:t>
      </w:r>
      <w:r>
        <w:rPr>
          <w:sz w:val="24"/>
        </w:rPr>
        <w:t>infection,</w:t>
      </w:r>
    </w:p>
    <w:p w14:paraId="696F351A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32"/>
        <w:ind w:hanging="700"/>
        <w:rPr>
          <w:sz w:val="24"/>
        </w:rPr>
      </w:pPr>
      <w:r>
        <w:rPr>
          <w:sz w:val="24"/>
        </w:rPr>
        <w:t xml:space="preserve">intubation, and death. Nat </w:t>
      </w:r>
      <w:proofErr w:type="spellStart"/>
      <w:r>
        <w:rPr>
          <w:sz w:val="24"/>
        </w:rPr>
        <w:t>Commun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2020;11:1</w:t>
      </w:r>
      <w:proofErr w:type="gramEnd"/>
      <w:r>
        <w:rPr>
          <w:sz w:val="24"/>
        </w:rPr>
        <w:t>–6.</w:t>
      </w:r>
    </w:p>
    <w:p w14:paraId="6A5517F6" w14:textId="77777777" w:rsidR="000169A9" w:rsidRDefault="000169A9">
      <w:pPr>
        <w:pStyle w:val="BodyText"/>
        <w:spacing w:before="6"/>
        <w:rPr>
          <w:sz w:val="26"/>
        </w:rPr>
      </w:pPr>
    </w:p>
    <w:p w14:paraId="5D851953" w14:textId="77777777" w:rsidR="000169A9" w:rsidRDefault="00C652A5">
      <w:pPr>
        <w:pStyle w:val="ListParagraph"/>
        <w:numPr>
          <w:ilvl w:val="0"/>
          <w:numId w:val="1"/>
        </w:numPr>
        <w:tabs>
          <w:tab w:val="left" w:pos="1081"/>
        </w:tabs>
        <w:spacing w:before="0"/>
        <w:ind w:left="1080" w:hanging="340"/>
        <w:rPr>
          <w:rFonts w:ascii="Carlito"/>
        </w:rPr>
      </w:pPr>
      <w:r>
        <w:rPr>
          <w:rFonts w:ascii="Carlito"/>
        </w:rPr>
        <w:t>407</w:t>
      </w:r>
    </w:p>
    <w:p w14:paraId="562960A4" w14:textId="77777777" w:rsidR="000169A9" w:rsidRDefault="000169A9">
      <w:pPr>
        <w:rPr>
          <w:rFonts w:ascii="Carlito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0C6D451B" w14:textId="77777777" w:rsidR="000169A9" w:rsidRDefault="00C652A5">
      <w:pPr>
        <w:pStyle w:val="Heading3"/>
        <w:numPr>
          <w:ilvl w:val="0"/>
          <w:numId w:val="1"/>
        </w:numPr>
        <w:tabs>
          <w:tab w:val="left" w:pos="1500"/>
          <w:tab w:val="left" w:pos="1501"/>
        </w:tabs>
        <w:ind w:left="1500" w:hanging="760"/>
      </w:pPr>
      <w:r>
        <w:lastRenderedPageBreak/>
        <w:t>Tables</w:t>
      </w:r>
    </w:p>
    <w:p w14:paraId="5700C1E6" w14:textId="77777777" w:rsidR="000169A9" w:rsidRDefault="000169A9">
      <w:pPr>
        <w:pStyle w:val="BodyText"/>
        <w:spacing w:before="5"/>
        <w:rPr>
          <w:b/>
          <w:sz w:val="17"/>
        </w:rPr>
      </w:pPr>
    </w:p>
    <w:p w14:paraId="531B6B05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hanging="70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Demographic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characteristics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COVID-19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southeast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region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in</w:t>
      </w:r>
    </w:p>
    <w:p w14:paraId="5DE5902E" w14:textId="77777777" w:rsidR="000169A9" w:rsidRDefault="00C652A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32"/>
        <w:ind w:hanging="700"/>
        <w:rPr>
          <w:b/>
          <w:sz w:val="24"/>
        </w:rPr>
      </w:pPr>
      <w:r>
        <w:rPr>
          <w:b/>
          <w:sz w:val="24"/>
        </w:rPr>
        <w:t>Bangladesh</w:t>
      </w:r>
    </w:p>
    <w:p w14:paraId="4AD92E18" w14:textId="77777777" w:rsidR="000169A9" w:rsidRDefault="0027217F">
      <w:pPr>
        <w:pStyle w:val="BodyText"/>
        <w:spacing w:before="9"/>
        <w:rPr>
          <w:b/>
          <w:sz w:val="8"/>
        </w:rPr>
      </w:pPr>
      <w:r>
        <w:pict w14:anchorId="469BA032">
          <v:shape id="_x0000_s1092" style="position:absolute;margin-left:74.05pt;margin-top:7.05pt;width:478.75pt;height:.5pt;z-index:-15727104;mso-wrap-distance-left:0;mso-wrap-distance-right:0;mso-position-horizontal-relative:page" coordorigin="1481,141" coordsize="9575,10" o:spt="100" adj="0,,0" path="m5098,141r-3617,l1481,150r3617,l5098,141xm11056,141r-2347,l8699,141r-3591,l5099,141r,9l5108,150r3591,l8709,150r2347,l11056,14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8CA3274" w14:textId="77777777" w:rsidR="000169A9" w:rsidRDefault="00C652A5">
      <w:pPr>
        <w:tabs>
          <w:tab w:val="left" w:pos="5266"/>
          <w:tab w:val="left" w:pos="8806"/>
        </w:tabs>
        <w:spacing w:after="10"/>
        <w:ind w:left="1589"/>
        <w:rPr>
          <w:b/>
          <w:sz w:val="24"/>
        </w:rPr>
      </w:pPr>
      <w:r>
        <w:rPr>
          <w:b/>
          <w:sz w:val="24"/>
        </w:rPr>
        <w:t>Characteristics</w:t>
      </w:r>
      <w:r>
        <w:rPr>
          <w:b/>
          <w:sz w:val="24"/>
        </w:rPr>
        <w:tab/>
        <w:t>Response</w:t>
      </w:r>
      <w:r>
        <w:rPr>
          <w:b/>
          <w:sz w:val="24"/>
        </w:rPr>
        <w:tab/>
        <w:t>Patients</w:t>
      </w:r>
    </w:p>
    <w:p w14:paraId="4FFE368D" w14:textId="77777777" w:rsidR="000169A9" w:rsidRDefault="0027217F">
      <w:pPr>
        <w:pStyle w:val="BodyText"/>
        <w:spacing w:before="0" w:line="20" w:lineRule="exact"/>
        <w:ind w:left="1481"/>
        <w:rPr>
          <w:sz w:val="2"/>
        </w:rPr>
      </w:pPr>
      <w:r>
        <w:rPr>
          <w:sz w:val="2"/>
        </w:rPr>
      </w:r>
      <w:r>
        <w:rPr>
          <w:sz w:val="2"/>
        </w:rPr>
        <w:pict w14:anchorId="2D3BBFBE">
          <v:group id="_x0000_s1090" style="width:478.75pt;height:.5pt;mso-position-horizontal-relative:char;mso-position-vertical-relative:line" coordsize="9575,10">
            <v:shape id="_x0000_s1091" style="position:absolute;width:9575;height:10" coordsize="9575,10" o:spt="100" adj="0,,0" path="m3617,l,,,10r3617,l3617,xm9575,l7227,r-9,l3627,r-10,l3617,10r10,l7218,10r9,l9575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67F91B7" w14:textId="77777777" w:rsidR="000169A9" w:rsidRDefault="00C652A5">
      <w:pPr>
        <w:tabs>
          <w:tab w:val="left" w:pos="5206"/>
          <w:tab w:val="left" w:pos="8806"/>
        </w:tabs>
        <w:spacing w:before="3"/>
        <w:ind w:left="1589"/>
        <w:rPr>
          <w:sz w:val="24"/>
        </w:rPr>
      </w:pPr>
      <w:r>
        <w:rPr>
          <w:b/>
          <w:sz w:val="24"/>
        </w:rPr>
        <w:t>Sex (N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 385)</w:t>
      </w:r>
      <w:r>
        <w:rPr>
          <w:b/>
          <w:sz w:val="24"/>
        </w:rPr>
        <w:tab/>
      </w:r>
      <w:r>
        <w:rPr>
          <w:sz w:val="24"/>
        </w:rPr>
        <w:t>Male</w:t>
      </w:r>
      <w:r>
        <w:rPr>
          <w:sz w:val="24"/>
        </w:rPr>
        <w:tab/>
        <w:t>286 (74.3%)</w:t>
      </w:r>
    </w:p>
    <w:p w14:paraId="47061928" w14:textId="77777777" w:rsidR="000169A9" w:rsidRDefault="00C652A5">
      <w:pPr>
        <w:pStyle w:val="BodyText"/>
        <w:tabs>
          <w:tab w:val="left" w:pos="8806"/>
        </w:tabs>
        <w:spacing w:before="19" w:after="18"/>
        <w:ind w:left="5206"/>
      </w:pPr>
      <w:r>
        <w:t>Female</w:t>
      </w:r>
      <w:r>
        <w:tab/>
        <w:t>99</w:t>
      </w:r>
      <w:r>
        <w:rPr>
          <w:spacing w:val="-1"/>
        </w:rPr>
        <w:t xml:space="preserve"> </w:t>
      </w:r>
      <w:r>
        <w:t>(25.7%)</w:t>
      </w:r>
    </w:p>
    <w:p w14:paraId="50000127" w14:textId="77777777" w:rsidR="000169A9" w:rsidRDefault="0027217F">
      <w:pPr>
        <w:pStyle w:val="BodyText"/>
        <w:spacing w:before="0" w:line="20" w:lineRule="exact"/>
        <w:ind w:left="1481"/>
        <w:rPr>
          <w:sz w:val="2"/>
        </w:rPr>
      </w:pPr>
      <w:r>
        <w:rPr>
          <w:sz w:val="2"/>
        </w:rPr>
      </w:r>
      <w:r>
        <w:rPr>
          <w:sz w:val="2"/>
        </w:rPr>
        <w:pict w14:anchorId="3923D52B">
          <v:group id="_x0000_s1088" style="width:478.75pt;height:.5pt;mso-position-horizontal-relative:char;mso-position-vertical-relative:line" coordsize="9575,10">
            <v:shape id="_x0000_s1089" style="position:absolute;width:9575;height:10" coordsize="9575,10" o:spt="100" adj="0,,0" path="m3617,l,,,10r3617,l3617,xm9575,l7227,r-9,l3627,r-10,l3617,10r10,l7218,10r9,l9575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B39050B" w14:textId="77777777" w:rsidR="000169A9" w:rsidRDefault="00C652A5">
      <w:pPr>
        <w:tabs>
          <w:tab w:val="left" w:pos="5206"/>
          <w:tab w:val="left" w:pos="8806"/>
        </w:tabs>
        <w:ind w:left="1589"/>
        <w:rPr>
          <w:sz w:val="24"/>
        </w:rPr>
      </w:pPr>
      <w:r>
        <w:rPr>
          <w:b/>
          <w:sz w:val="24"/>
        </w:rPr>
        <w:t>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(years)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(N=381)</w:t>
      </w:r>
      <w:r>
        <w:rPr>
          <w:b/>
          <w:sz w:val="24"/>
        </w:rPr>
        <w:tab/>
      </w:r>
      <w:r>
        <w:rPr>
          <w:sz w:val="24"/>
        </w:rPr>
        <w:t>Mean ±</w:t>
      </w:r>
      <w:r>
        <w:rPr>
          <w:spacing w:val="-1"/>
          <w:sz w:val="24"/>
        </w:rPr>
        <w:t xml:space="preserve"> </w:t>
      </w:r>
      <w:r>
        <w:rPr>
          <w:sz w:val="24"/>
        </w:rPr>
        <w:t>SD</w:t>
      </w:r>
      <w:r>
        <w:rPr>
          <w:sz w:val="24"/>
        </w:rPr>
        <w:tab/>
        <w:t>34.86 ± 15.442</w:t>
      </w:r>
    </w:p>
    <w:p w14:paraId="45834299" w14:textId="77777777" w:rsidR="000169A9" w:rsidRDefault="00C652A5">
      <w:pPr>
        <w:pStyle w:val="BodyText"/>
        <w:tabs>
          <w:tab w:val="left" w:pos="5206"/>
          <w:tab w:val="left" w:pos="8806"/>
        </w:tabs>
        <w:spacing w:before="20"/>
        <w:ind w:left="1589"/>
      </w:pPr>
      <w:r>
        <w:t>Age</w:t>
      </w:r>
      <w:r>
        <w:rPr>
          <w:spacing w:val="-1"/>
        </w:rPr>
        <w:t xml:space="preserve"> </w:t>
      </w:r>
      <w:r>
        <w:t>group</w:t>
      </w:r>
      <w:r>
        <w:tab/>
        <w:t>0-20</w:t>
      </w:r>
      <w:r>
        <w:tab/>
        <w:t>50(13.12%)</w:t>
      </w:r>
    </w:p>
    <w:p w14:paraId="579ECBFC" w14:textId="77777777" w:rsidR="000169A9" w:rsidRDefault="00C652A5">
      <w:pPr>
        <w:pStyle w:val="BodyText"/>
        <w:tabs>
          <w:tab w:val="left" w:pos="8806"/>
        </w:tabs>
        <w:spacing w:before="24"/>
        <w:ind w:left="5206"/>
      </w:pPr>
      <w:r>
        <w:t>21-50</w:t>
      </w:r>
      <w:r>
        <w:tab/>
        <w:t>274</w:t>
      </w:r>
      <w:r>
        <w:rPr>
          <w:spacing w:val="-1"/>
        </w:rPr>
        <w:t xml:space="preserve"> </w:t>
      </w:r>
      <w:r>
        <w:t>(71.91%)</w:t>
      </w:r>
    </w:p>
    <w:p w14:paraId="02046BAD" w14:textId="77777777" w:rsidR="000169A9" w:rsidRDefault="00C652A5">
      <w:pPr>
        <w:pStyle w:val="BodyText"/>
        <w:tabs>
          <w:tab w:val="left" w:pos="8806"/>
        </w:tabs>
        <w:spacing w:before="24" w:after="22"/>
        <w:ind w:left="5206"/>
      </w:pPr>
      <w:r>
        <w:t>&gt;51</w:t>
      </w:r>
      <w:r>
        <w:tab/>
        <w:t>57</w:t>
      </w:r>
      <w:r>
        <w:rPr>
          <w:spacing w:val="-1"/>
        </w:rPr>
        <w:t xml:space="preserve"> </w:t>
      </w:r>
      <w:r>
        <w:t>(14.96%)</w:t>
      </w:r>
    </w:p>
    <w:tbl>
      <w:tblPr>
        <w:tblW w:w="0" w:type="auto"/>
        <w:tblInd w:w="14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1"/>
        <w:gridCol w:w="3599"/>
        <w:gridCol w:w="2633"/>
      </w:tblGrid>
      <w:tr w:rsidR="000169A9" w14:paraId="588DA818" w14:textId="77777777">
        <w:trPr>
          <w:trHeight w:val="289"/>
        </w:trPr>
        <w:tc>
          <w:tcPr>
            <w:tcW w:w="3341" w:type="dxa"/>
            <w:tcBorders>
              <w:top w:val="single" w:sz="4" w:space="0" w:color="000000"/>
            </w:tcBorders>
          </w:tcPr>
          <w:p w14:paraId="7EA37940" w14:textId="77777777" w:rsidR="000169A9" w:rsidRDefault="00C652A5">
            <w:pPr>
              <w:pStyle w:val="TableParagraph"/>
              <w:spacing w:before="14"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BMI (N= 298)</w:t>
            </w:r>
          </w:p>
        </w:tc>
        <w:tc>
          <w:tcPr>
            <w:tcW w:w="3599" w:type="dxa"/>
            <w:tcBorders>
              <w:top w:val="single" w:sz="4" w:space="0" w:color="000000"/>
            </w:tcBorders>
          </w:tcPr>
          <w:p w14:paraId="606F8F4D" w14:textId="77777777" w:rsidR="000169A9" w:rsidRDefault="00C652A5">
            <w:pPr>
              <w:pStyle w:val="TableParagraph"/>
              <w:spacing w:before="9" w:line="261" w:lineRule="exact"/>
              <w:ind w:left="384"/>
              <w:rPr>
                <w:sz w:val="24"/>
              </w:rPr>
            </w:pPr>
            <w:r>
              <w:rPr>
                <w:sz w:val="24"/>
              </w:rPr>
              <w:t>Mean ± SD</w:t>
            </w:r>
          </w:p>
        </w:tc>
        <w:tc>
          <w:tcPr>
            <w:tcW w:w="2633" w:type="dxa"/>
            <w:tcBorders>
              <w:top w:val="single" w:sz="4" w:space="0" w:color="000000"/>
            </w:tcBorders>
          </w:tcPr>
          <w:p w14:paraId="32D961E7" w14:textId="77777777" w:rsidR="000169A9" w:rsidRDefault="00C652A5">
            <w:pPr>
              <w:pStyle w:val="TableParagraph"/>
              <w:spacing w:before="9" w:line="261" w:lineRule="exact"/>
              <w:ind w:left="385"/>
              <w:rPr>
                <w:sz w:val="24"/>
              </w:rPr>
            </w:pPr>
            <w:r>
              <w:rPr>
                <w:sz w:val="24"/>
              </w:rPr>
              <w:t>24.1012 ± 4.117</w:t>
            </w:r>
          </w:p>
        </w:tc>
      </w:tr>
      <w:tr w:rsidR="000169A9" w14:paraId="38D0C1B9" w14:textId="77777777">
        <w:trPr>
          <w:trHeight w:val="312"/>
        </w:trPr>
        <w:tc>
          <w:tcPr>
            <w:tcW w:w="3341" w:type="dxa"/>
          </w:tcPr>
          <w:p w14:paraId="4D767E01" w14:textId="77777777" w:rsidR="000169A9" w:rsidRDefault="00C652A5">
            <w:pPr>
              <w:pStyle w:val="TableParagraph"/>
              <w:spacing w:before="14"/>
              <w:ind w:left="288"/>
              <w:rPr>
                <w:sz w:val="24"/>
              </w:rPr>
            </w:pPr>
            <w:r>
              <w:rPr>
                <w:sz w:val="24"/>
              </w:rPr>
              <w:t>BMI range</w:t>
            </w:r>
          </w:p>
        </w:tc>
        <w:tc>
          <w:tcPr>
            <w:tcW w:w="3599" w:type="dxa"/>
          </w:tcPr>
          <w:p w14:paraId="55CCCBAC" w14:textId="77777777" w:rsidR="000169A9" w:rsidRDefault="00C652A5">
            <w:pPr>
              <w:pStyle w:val="TableParagraph"/>
              <w:spacing w:before="19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&lt;18.5 (Underweight)</w:t>
            </w:r>
          </w:p>
        </w:tc>
        <w:tc>
          <w:tcPr>
            <w:tcW w:w="2633" w:type="dxa"/>
          </w:tcPr>
          <w:p w14:paraId="2CAE6120" w14:textId="77777777" w:rsidR="000169A9" w:rsidRDefault="00C652A5">
            <w:pPr>
              <w:pStyle w:val="TableParagraph"/>
              <w:spacing w:before="19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10 (3.40%)</w:t>
            </w:r>
          </w:p>
        </w:tc>
      </w:tr>
      <w:tr w:rsidR="000169A9" w14:paraId="6FCB6E99" w14:textId="77777777">
        <w:trPr>
          <w:trHeight w:val="300"/>
        </w:trPr>
        <w:tc>
          <w:tcPr>
            <w:tcW w:w="3341" w:type="dxa"/>
          </w:tcPr>
          <w:p w14:paraId="3BA4996B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349E7517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18.5-24.9 (Normal)</w:t>
            </w:r>
          </w:p>
        </w:tc>
        <w:tc>
          <w:tcPr>
            <w:tcW w:w="2633" w:type="dxa"/>
          </w:tcPr>
          <w:p w14:paraId="3DFEB751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193 (64.7%)</w:t>
            </w:r>
          </w:p>
        </w:tc>
      </w:tr>
      <w:tr w:rsidR="000169A9" w14:paraId="648EBD80" w14:textId="77777777">
        <w:trPr>
          <w:trHeight w:val="300"/>
        </w:trPr>
        <w:tc>
          <w:tcPr>
            <w:tcW w:w="3341" w:type="dxa"/>
          </w:tcPr>
          <w:p w14:paraId="6A5ECB0E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51A0D271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25-29.9 (Overweight)</w:t>
            </w:r>
          </w:p>
        </w:tc>
        <w:tc>
          <w:tcPr>
            <w:tcW w:w="2633" w:type="dxa"/>
          </w:tcPr>
          <w:p w14:paraId="21B62AA5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71 (23.80%)</w:t>
            </w:r>
          </w:p>
        </w:tc>
      </w:tr>
      <w:tr w:rsidR="000169A9" w14:paraId="2A63BB6D" w14:textId="77777777">
        <w:trPr>
          <w:trHeight w:val="297"/>
        </w:trPr>
        <w:tc>
          <w:tcPr>
            <w:tcW w:w="3341" w:type="dxa"/>
            <w:tcBorders>
              <w:bottom w:val="single" w:sz="4" w:space="0" w:color="000000"/>
            </w:tcBorders>
          </w:tcPr>
          <w:p w14:paraId="5308D53B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  <w:tcBorders>
              <w:bottom w:val="single" w:sz="4" w:space="0" w:color="000000"/>
            </w:tcBorders>
          </w:tcPr>
          <w:p w14:paraId="14E90A55" w14:textId="77777777" w:rsidR="000169A9" w:rsidRDefault="00C652A5">
            <w:pPr>
              <w:pStyle w:val="TableParagraph"/>
              <w:spacing w:before="7" w:line="271" w:lineRule="exact"/>
              <w:ind w:left="384"/>
              <w:rPr>
                <w:sz w:val="24"/>
              </w:rPr>
            </w:pPr>
            <w:r>
              <w:rPr>
                <w:sz w:val="24"/>
              </w:rPr>
              <w:t>&gt;30 (Obese)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 w14:paraId="4B3E26CF" w14:textId="77777777" w:rsidR="000169A9" w:rsidRDefault="00C652A5">
            <w:pPr>
              <w:pStyle w:val="TableParagraph"/>
              <w:spacing w:before="7" w:line="271" w:lineRule="exact"/>
              <w:ind w:left="385"/>
              <w:rPr>
                <w:sz w:val="24"/>
              </w:rPr>
            </w:pPr>
            <w:r>
              <w:rPr>
                <w:sz w:val="24"/>
              </w:rPr>
              <w:t>24 (8.10%)</w:t>
            </w:r>
          </w:p>
        </w:tc>
      </w:tr>
      <w:tr w:rsidR="000169A9" w14:paraId="653520B5" w14:textId="77777777">
        <w:trPr>
          <w:trHeight w:val="304"/>
        </w:trPr>
        <w:tc>
          <w:tcPr>
            <w:tcW w:w="3341" w:type="dxa"/>
            <w:tcBorders>
              <w:top w:val="single" w:sz="4" w:space="0" w:color="000000"/>
            </w:tcBorders>
          </w:tcPr>
          <w:p w14:paraId="4F1A1179" w14:textId="77777777" w:rsidR="000169A9" w:rsidRDefault="00C652A5">
            <w:pPr>
              <w:pStyle w:val="TableParagraph"/>
              <w:spacing w:before="13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Blood group (N=326)</w:t>
            </w:r>
          </w:p>
        </w:tc>
        <w:tc>
          <w:tcPr>
            <w:tcW w:w="3599" w:type="dxa"/>
            <w:tcBorders>
              <w:top w:val="single" w:sz="4" w:space="0" w:color="000000"/>
            </w:tcBorders>
          </w:tcPr>
          <w:p w14:paraId="361D36BC" w14:textId="77777777" w:rsidR="000169A9" w:rsidRDefault="000169A9">
            <w:pPr>
              <w:pStyle w:val="TableParagraph"/>
            </w:pPr>
          </w:p>
        </w:tc>
        <w:tc>
          <w:tcPr>
            <w:tcW w:w="2633" w:type="dxa"/>
            <w:tcBorders>
              <w:top w:val="single" w:sz="4" w:space="0" w:color="000000"/>
            </w:tcBorders>
          </w:tcPr>
          <w:p w14:paraId="19C993BB" w14:textId="77777777" w:rsidR="000169A9" w:rsidRDefault="000169A9">
            <w:pPr>
              <w:pStyle w:val="TableParagraph"/>
            </w:pPr>
          </w:p>
        </w:tc>
      </w:tr>
      <w:tr w:rsidR="000169A9" w14:paraId="54E160E5" w14:textId="77777777">
        <w:trPr>
          <w:trHeight w:val="297"/>
        </w:trPr>
        <w:tc>
          <w:tcPr>
            <w:tcW w:w="3341" w:type="dxa"/>
          </w:tcPr>
          <w:p w14:paraId="4234AD4D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79E92BE0" w14:textId="77777777" w:rsidR="000169A9" w:rsidRDefault="00C652A5">
            <w:pPr>
              <w:pStyle w:val="TableParagraph"/>
              <w:spacing w:before="4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A (+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</w:tcPr>
          <w:p w14:paraId="01452677" w14:textId="77777777" w:rsidR="000169A9" w:rsidRDefault="00C652A5">
            <w:pPr>
              <w:pStyle w:val="TableParagraph"/>
              <w:spacing w:before="4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83(25.46%)</w:t>
            </w:r>
          </w:p>
        </w:tc>
      </w:tr>
      <w:tr w:rsidR="000169A9" w14:paraId="2CD69EEC" w14:textId="77777777">
        <w:trPr>
          <w:trHeight w:val="300"/>
        </w:trPr>
        <w:tc>
          <w:tcPr>
            <w:tcW w:w="3341" w:type="dxa"/>
          </w:tcPr>
          <w:p w14:paraId="654F1DD6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27388E95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B (+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</w:tcPr>
          <w:p w14:paraId="3FC2BCED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106 (32.52%)</w:t>
            </w:r>
          </w:p>
        </w:tc>
      </w:tr>
      <w:tr w:rsidR="000169A9" w14:paraId="0198F066" w14:textId="77777777">
        <w:trPr>
          <w:trHeight w:val="300"/>
        </w:trPr>
        <w:tc>
          <w:tcPr>
            <w:tcW w:w="3341" w:type="dxa"/>
          </w:tcPr>
          <w:p w14:paraId="409BA0DF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2D775C63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AB (+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</w:tcPr>
          <w:p w14:paraId="571FFF7B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43 (13.19%)</w:t>
            </w:r>
          </w:p>
        </w:tc>
      </w:tr>
      <w:tr w:rsidR="000169A9" w14:paraId="693DFC4B" w14:textId="77777777">
        <w:trPr>
          <w:trHeight w:val="300"/>
        </w:trPr>
        <w:tc>
          <w:tcPr>
            <w:tcW w:w="3341" w:type="dxa"/>
          </w:tcPr>
          <w:p w14:paraId="634B1CF2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53A249FA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O (+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</w:tcPr>
          <w:p w14:paraId="13FCEDDD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60 (18.40%)</w:t>
            </w:r>
          </w:p>
        </w:tc>
      </w:tr>
      <w:tr w:rsidR="000169A9" w14:paraId="063A4965" w14:textId="77777777">
        <w:trPr>
          <w:trHeight w:val="300"/>
        </w:trPr>
        <w:tc>
          <w:tcPr>
            <w:tcW w:w="3341" w:type="dxa"/>
          </w:tcPr>
          <w:p w14:paraId="0A04AE41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709DA164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A (-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</w:tcPr>
          <w:p w14:paraId="6A4578DB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11 (3.37%)</w:t>
            </w:r>
          </w:p>
        </w:tc>
      </w:tr>
      <w:tr w:rsidR="000169A9" w14:paraId="6906AC7D" w14:textId="77777777">
        <w:trPr>
          <w:trHeight w:val="300"/>
        </w:trPr>
        <w:tc>
          <w:tcPr>
            <w:tcW w:w="3341" w:type="dxa"/>
          </w:tcPr>
          <w:p w14:paraId="051E6762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7A70DD36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B (-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</w:tcPr>
          <w:p w14:paraId="56E34CD0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12 (3.68%)</w:t>
            </w:r>
          </w:p>
        </w:tc>
      </w:tr>
      <w:tr w:rsidR="000169A9" w14:paraId="670B0766" w14:textId="77777777">
        <w:trPr>
          <w:trHeight w:val="300"/>
        </w:trPr>
        <w:tc>
          <w:tcPr>
            <w:tcW w:w="3341" w:type="dxa"/>
          </w:tcPr>
          <w:p w14:paraId="40142AF3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60C08990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AB (-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</w:tcPr>
          <w:p w14:paraId="556A389F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1 (0.31%)</w:t>
            </w:r>
          </w:p>
        </w:tc>
      </w:tr>
      <w:tr w:rsidR="000169A9" w14:paraId="3EE90848" w14:textId="77777777">
        <w:trPr>
          <w:trHeight w:val="297"/>
        </w:trPr>
        <w:tc>
          <w:tcPr>
            <w:tcW w:w="3341" w:type="dxa"/>
            <w:tcBorders>
              <w:bottom w:val="single" w:sz="4" w:space="0" w:color="000000"/>
            </w:tcBorders>
          </w:tcPr>
          <w:p w14:paraId="2D27B384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  <w:tcBorders>
              <w:bottom w:val="single" w:sz="4" w:space="0" w:color="000000"/>
            </w:tcBorders>
          </w:tcPr>
          <w:p w14:paraId="671E9229" w14:textId="77777777" w:rsidR="000169A9" w:rsidRDefault="00C652A5">
            <w:pPr>
              <w:pStyle w:val="TableParagraph"/>
              <w:spacing w:before="7" w:line="271" w:lineRule="exact"/>
              <w:ind w:left="384"/>
              <w:rPr>
                <w:sz w:val="24"/>
              </w:rPr>
            </w:pPr>
            <w:r>
              <w:rPr>
                <w:sz w:val="24"/>
              </w:rPr>
              <w:t>O (-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 w14:paraId="1ADA2C7A" w14:textId="77777777" w:rsidR="000169A9" w:rsidRDefault="00C652A5">
            <w:pPr>
              <w:pStyle w:val="TableParagraph"/>
              <w:spacing w:before="7" w:line="271" w:lineRule="exact"/>
              <w:ind w:left="385"/>
              <w:rPr>
                <w:sz w:val="24"/>
              </w:rPr>
            </w:pPr>
            <w:r>
              <w:rPr>
                <w:sz w:val="24"/>
              </w:rPr>
              <w:t>10 (3.07%)</w:t>
            </w:r>
          </w:p>
        </w:tc>
      </w:tr>
      <w:tr w:rsidR="000169A9" w14:paraId="69F2C56C" w14:textId="77777777">
        <w:trPr>
          <w:trHeight w:val="301"/>
        </w:trPr>
        <w:tc>
          <w:tcPr>
            <w:tcW w:w="3341" w:type="dxa"/>
            <w:tcBorders>
              <w:top w:val="single" w:sz="4" w:space="0" w:color="000000"/>
            </w:tcBorders>
          </w:tcPr>
          <w:p w14:paraId="0CEF8255" w14:textId="77777777" w:rsidR="000169A9" w:rsidRDefault="00C652A5">
            <w:pPr>
              <w:pStyle w:val="TableParagraph"/>
              <w:spacing w:before="8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Educational status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N= 298)</w:t>
            </w:r>
          </w:p>
        </w:tc>
        <w:tc>
          <w:tcPr>
            <w:tcW w:w="3599" w:type="dxa"/>
            <w:tcBorders>
              <w:top w:val="single" w:sz="4" w:space="0" w:color="000000"/>
            </w:tcBorders>
          </w:tcPr>
          <w:p w14:paraId="5B67B7FE" w14:textId="77777777" w:rsidR="000169A9" w:rsidRDefault="000169A9">
            <w:pPr>
              <w:pStyle w:val="TableParagraph"/>
            </w:pPr>
          </w:p>
        </w:tc>
        <w:tc>
          <w:tcPr>
            <w:tcW w:w="2633" w:type="dxa"/>
            <w:tcBorders>
              <w:top w:val="single" w:sz="4" w:space="0" w:color="000000"/>
            </w:tcBorders>
          </w:tcPr>
          <w:p w14:paraId="350A5F32" w14:textId="77777777" w:rsidR="000169A9" w:rsidRDefault="000169A9">
            <w:pPr>
              <w:pStyle w:val="TableParagraph"/>
            </w:pPr>
          </w:p>
        </w:tc>
      </w:tr>
      <w:tr w:rsidR="000169A9" w14:paraId="5964373E" w14:textId="77777777">
        <w:trPr>
          <w:trHeight w:val="300"/>
        </w:trPr>
        <w:tc>
          <w:tcPr>
            <w:tcW w:w="3341" w:type="dxa"/>
          </w:tcPr>
          <w:p w14:paraId="218CAC48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2CBA1D26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Masters</w:t>
            </w:r>
          </w:p>
        </w:tc>
        <w:tc>
          <w:tcPr>
            <w:tcW w:w="2633" w:type="dxa"/>
          </w:tcPr>
          <w:p w14:paraId="7AFD1038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35 (11.75%)</w:t>
            </w:r>
          </w:p>
        </w:tc>
      </w:tr>
      <w:tr w:rsidR="000169A9" w14:paraId="55B7E24C" w14:textId="77777777">
        <w:trPr>
          <w:trHeight w:val="300"/>
        </w:trPr>
        <w:tc>
          <w:tcPr>
            <w:tcW w:w="3341" w:type="dxa"/>
          </w:tcPr>
          <w:p w14:paraId="74A82BF3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72AAEEBA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Graduate</w:t>
            </w:r>
          </w:p>
        </w:tc>
        <w:tc>
          <w:tcPr>
            <w:tcW w:w="2633" w:type="dxa"/>
          </w:tcPr>
          <w:p w14:paraId="229553AD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76 (25.50%)</w:t>
            </w:r>
          </w:p>
        </w:tc>
      </w:tr>
      <w:tr w:rsidR="000169A9" w14:paraId="3A9F4B4C" w14:textId="77777777">
        <w:trPr>
          <w:trHeight w:val="300"/>
        </w:trPr>
        <w:tc>
          <w:tcPr>
            <w:tcW w:w="3341" w:type="dxa"/>
          </w:tcPr>
          <w:p w14:paraId="0A715E45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3A3A3CAE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633" w:type="dxa"/>
          </w:tcPr>
          <w:p w14:paraId="6736C137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8 (2.68%)</w:t>
            </w:r>
          </w:p>
        </w:tc>
      </w:tr>
      <w:tr w:rsidR="000169A9" w14:paraId="024B4ED9" w14:textId="77777777">
        <w:trPr>
          <w:trHeight w:val="300"/>
        </w:trPr>
        <w:tc>
          <w:tcPr>
            <w:tcW w:w="3341" w:type="dxa"/>
          </w:tcPr>
          <w:p w14:paraId="0C18872B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240626F5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633" w:type="dxa"/>
          </w:tcPr>
          <w:p w14:paraId="1B115089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85 (28.50%)</w:t>
            </w:r>
          </w:p>
        </w:tc>
      </w:tr>
      <w:tr w:rsidR="000169A9" w14:paraId="7C0DF023" w14:textId="77777777">
        <w:trPr>
          <w:trHeight w:val="300"/>
        </w:trPr>
        <w:tc>
          <w:tcPr>
            <w:tcW w:w="3341" w:type="dxa"/>
          </w:tcPr>
          <w:p w14:paraId="1E1C7B5A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45B4FF18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633" w:type="dxa"/>
          </w:tcPr>
          <w:p w14:paraId="4BAB0C91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28 (9.40%)</w:t>
            </w:r>
          </w:p>
        </w:tc>
      </w:tr>
      <w:tr w:rsidR="000169A9" w14:paraId="031CFB83" w14:textId="77777777">
        <w:trPr>
          <w:trHeight w:val="300"/>
        </w:trPr>
        <w:tc>
          <w:tcPr>
            <w:tcW w:w="3341" w:type="dxa"/>
          </w:tcPr>
          <w:p w14:paraId="3DC26A46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6673C722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Below SSC</w:t>
            </w:r>
          </w:p>
        </w:tc>
        <w:tc>
          <w:tcPr>
            <w:tcW w:w="2633" w:type="dxa"/>
          </w:tcPr>
          <w:p w14:paraId="02AB5D0A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46 (15.44%)</w:t>
            </w:r>
          </w:p>
        </w:tc>
      </w:tr>
      <w:tr w:rsidR="000169A9" w14:paraId="08736E66" w14:textId="77777777">
        <w:trPr>
          <w:trHeight w:val="297"/>
        </w:trPr>
        <w:tc>
          <w:tcPr>
            <w:tcW w:w="3341" w:type="dxa"/>
            <w:tcBorders>
              <w:bottom w:val="single" w:sz="4" w:space="0" w:color="000000"/>
            </w:tcBorders>
          </w:tcPr>
          <w:p w14:paraId="09E990E2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  <w:tcBorders>
              <w:bottom w:val="single" w:sz="4" w:space="0" w:color="000000"/>
            </w:tcBorders>
          </w:tcPr>
          <w:p w14:paraId="6067F2BB" w14:textId="77777777" w:rsidR="000169A9" w:rsidRDefault="00C652A5">
            <w:pPr>
              <w:pStyle w:val="TableParagraph"/>
              <w:spacing w:before="7" w:line="271" w:lineRule="exact"/>
              <w:ind w:left="384"/>
              <w:rPr>
                <w:sz w:val="24"/>
              </w:rPr>
            </w:pPr>
            <w:r>
              <w:rPr>
                <w:sz w:val="24"/>
              </w:rPr>
              <w:t>No education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</w:tcPr>
          <w:p w14:paraId="0ED7D0D7" w14:textId="77777777" w:rsidR="000169A9" w:rsidRDefault="00C652A5">
            <w:pPr>
              <w:pStyle w:val="TableParagraph"/>
              <w:spacing w:before="7" w:line="271" w:lineRule="exact"/>
              <w:ind w:left="385"/>
              <w:rPr>
                <w:sz w:val="24"/>
              </w:rPr>
            </w:pPr>
            <w:r>
              <w:rPr>
                <w:sz w:val="24"/>
              </w:rPr>
              <w:t>20 (6.73%)</w:t>
            </w:r>
          </w:p>
        </w:tc>
      </w:tr>
      <w:tr w:rsidR="000169A9" w14:paraId="23E11567" w14:textId="77777777">
        <w:trPr>
          <w:trHeight w:val="304"/>
        </w:trPr>
        <w:tc>
          <w:tcPr>
            <w:tcW w:w="3341" w:type="dxa"/>
            <w:tcBorders>
              <w:top w:val="single" w:sz="4" w:space="0" w:color="000000"/>
            </w:tcBorders>
          </w:tcPr>
          <w:p w14:paraId="4F5EEB90" w14:textId="77777777" w:rsidR="000169A9" w:rsidRDefault="00C652A5">
            <w:pPr>
              <w:pStyle w:val="TableParagraph"/>
              <w:spacing w:before="1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Occupation (N=298)</w:t>
            </w:r>
          </w:p>
        </w:tc>
        <w:tc>
          <w:tcPr>
            <w:tcW w:w="3599" w:type="dxa"/>
            <w:tcBorders>
              <w:top w:val="single" w:sz="4" w:space="0" w:color="000000"/>
            </w:tcBorders>
          </w:tcPr>
          <w:p w14:paraId="077FC91C" w14:textId="77777777" w:rsidR="000169A9" w:rsidRDefault="000169A9">
            <w:pPr>
              <w:pStyle w:val="TableParagraph"/>
            </w:pPr>
          </w:p>
        </w:tc>
        <w:tc>
          <w:tcPr>
            <w:tcW w:w="2633" w:type="dxa"/>
            <w:tcBorders>
              <w:top w:val="single" w:sz="4" w:space="0" w:color="000000"/>
            </w:tcBorders>
          </w:tcPr>
          <w:p w14:paraId="4C52E9D3" w14:textId="77777777" w:rsidR="000169A9" w:rsidRDefault="000169A9">
            <w:pPr>
              <w:pStyle w:val="TableParagraph"/>
            </w:pPr>
          </w:p>
        </w:tc>
      </w:tr>
      <w:tr w:rsidR="000169A9" w14:paraId="70E038B6" w14:textId="77777777">
        <w:trPr>
          <w:trHeight w:val="295"/>
        </w:trPr>
        <w:tc>
          <w:tcPr>
            <w:tcW w:w="3341" w:type="dxa"/>
          </w:tcPr>
          <w:p w14:paraId="0CFECA6A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25A80E9D" w14:textId="77777777" w:rsidR="000169A9" w:rsidRDefault="00C652A5">
            <w:pPr>
              <w:pStyle w:val="TableParagraph"/>
              <w:spacing w:before="4" w:line="271" w:lineRule="exact"/>
              <w:ind w:left="384"/>
              <w:rPr>
                <w:sz w:val="24"/>
              </w:rPr>
            </w:pPr>
            <w:r>
              <w:rPr>
                <w:sz w:val="24"/>
              </w:rPr>
              <w:t>Civil servant</w:t>
            </w:r>
          </w:p>
        </w:tc>
        <w:tc>
          <w:tcPr>
            <w:tcW w:w="2633" w:type="dxa"/>
          </w:tcPr>
          <w:p w14:paraId="3B45692A" w14:textId="77777777" w:rsidR="000169A9" w:rsidRDefault="00C652A5">
            <w:pPr>
              <w:pStyle w:val="TableParagraph"/>
              <w:spacing w:before="4" w:line="271" w:lineRule="exact"/>
              <w:ind w:left="385"/>
              <w:rPr>
                <w:sz w:val="24"/>
              </w:rPr>
            </w:pPr>
            <w:r>
              <w:rPr>
                <w:sz w:val="24"/>
              </w:rPr>
              <w:t>42 (14.09%)</w:t>
            </w:r>
          </w:p>
        </w:tc>
      </w:tr>
      <w:tr w:rsidR="000169A9" w14:paraId="07AA8249" w14:textId="77777777">
        <w:trPr>
          <w:trHeight w:val="292"/>
        </w:trPr>
        <w:tc>
          <w:tcPr>
            <w:tcW w:w="3341" w:type="dxa"/>
          </w:tcPr>
          <w:p w14:paraId="64EC90C1" w14:textId="77777777" w:rsidR="000169A9" w:rsidRDefault="000169A9">
            <w:pPr>
              <w:pStyle w:val="TableParagraph"/>
              <w:rPr>
                <w:sz w:val="20"/>
              </w:rPr>
            </w:pPr>
          </w:p>
        </w:tc>
        <w:tc>
          <w:tcPr>
            <w:tcW w:w="3599" w:type="dxa"/>
          </w:tcPr>
          <w:p w14:paraId="627A3904" w14:textId="77777777" w:rsidR="000169A9" w:rsidRDefault="00C652A5">
            <w:pPr>
              <w:pStyle w:val="TableParagraph"/>
              <w:spacing w:before="11" w:line="261" w:lineRule="exact"/>
              <w:ind w:left="384"/>
              <w:rPr>
                <w:sz w:val="24"/>
              </w:rPr>
            </w:pPr>
            <w:r>
              <w:rPr>
                <w:sz w:val="24"/>
              </w:rPr>
              <w:t>Health worker (doctor, nurse,</w:t>
            </w:r>
          </w:p>
        </w:tc>
        <w:tc>
          <w:tcPr>
            <w:tcW w:w="2633" w:type="dxa"/>
          </w:tcPr>
          <w:p w14:paraId="05EA46CB" w14:textId="77777777" w:rsidR="000169A9" w:rsidRDefault="00C652A5">
            <w:pPr>
              <w:pStyle w:val="TableParagraph"/>
              <w:spacing w:before="4" w:line="268" w:lineRule="exact"/>
              <w:ind w:left="385"/>
              <w:rPr>
                <w:sz w:val="24"/>
              </w:rPr>
            </w:pPr>
            <w:r>
              <w:rPr>
                <w:sz w:val="24"/>
              </w:rPr>
              <w:t>24 [7,8,9] (8.05%)</w:t>
            </w:r>
          </w:p>
        </w:tc>
      </w:tr>
      <w:tr w:rsidR="000169A9" w14:paraId="5548B55C" w14:textId="77777777">
        <w:trPr>
          <w:trHeight w:val="292"/>
        </w:trPr>
        <w:tc>
          <w:tcPr>
            <w:tcW w:w="3341" w:type="dxa"/>
          </w:tcPr>
          <w:p w14:paraId="3354E843" w14:textId="77777777" w:rsidR="000169A9" w:rsidRDefault="000169A9">
            <w:pPr>
              <w:pStyle w:val="TableParagraph"/>
              <w:rPr>
                <w:sz w:val="20"/>
              </w:rPr>
            </w:pPr>
          </w:p>
        </w:tc>
        <w:tc>
          <w:tcPr>
            <w:tcW w:w="3599" w:type="dxa"/>
          </w:tcPr>
          <w:p w14:paraId="5B5F1F97" w14:textId="77777777" w:rsidR="000169A9" w:rsidRDefault="00C652A5">
            <w:pPr>
              <w:pStyle w:val="TableParagraph"/>
              <w:spacing w:line="271" w:lineRule="exact"/>
              <w:ind w:left="384"/>
              <w:rPr>
                <w:sz w:val="24"/>
              </w:rPr>
            </w:pPr>
            <w:r>
              <w:rPr>
                <w:sz w:val="24"/>
              </w:rPr>
              <w:t>sample collector)</w:t>
            </w:r>
          </w:p>
        </w:tc>
        <w:tc>
          <w:tcPr>
            <w:tcW w:w="2633" w:type="dxa"/>
          </w:tcPr>
          <w:p w14:paraId="6B4BC81B" w14:textId="77777777" w:rsidR="000169A9" w:rsidRDefault="00C652A5">
            <w:pPr>
              <w:pStyle w:val="TableParagraph"/>
              <w:spacing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[2.68%,2.35%,3.02%]</w:t>
            </w:r>
          </w:p>
        </w:tc>
      </w:tr>
      <w:tr w:rsidR="000169A9" w14:paraId="4597EEFE" w14:textId="77777777">
        <w:trPr>
          <w:trHeight w:val="300"/>
        </w:trPr>
        <w:tc>
          <w:tcPr>
            <w:tcW w:w="3341" w:type="dxa"/>
          </w:tcPr>
          <w:p w14:paraId="61626682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17036C22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2633" w:type="dxa"/>
          </w:tcPr>
          <w:p w14:paraId="79582532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1 (0.33%)</w:t>
            </w:r>
          </w:p>
        </w:tc>
      </w:tr>
      <w:tr w:rsidR="000169A9" w14:paraId="62E7B7D1" w14:textId="77777777">
        <w:trPr>
          <w:trHeight w:val="300"/>
        </w:trPr>
        <w:tc>
          <w:tcPr>
            <w:tcW w:w="3341" w:type="dxa"/>
          </w:tcPr>
          <w:p w14:paraId="70B85B9D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6B9F91F7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Banker</w:t>
            </w:r>
          </w:p>
        </w:tc>
        <w:tc>
          <w:tcPr>
            <w:tcW w:w="2633" w:type="dxa"/>
          </w:tcPr>
          <w:p w14:paraId="63AF9B5A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8 (2.68%)</w:t>
            </w:r>
          </w:p>
        </w:tc>
      </w:tr>
      <w:tr w:rsidR="000169A9" w14:paraId="31FCB874" w14:textId="77777777">
        <w:trPr>
          <w:trHeight w:val="299"/>
        </w:trPr>
        <w:tc>
          <w:tcPr>
            <w:tcW w:w="3341" w:type="dxa"/>
          </w:tcPr>
          <w:p w14:paraId="6E83AAE2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4C3F97C3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Private job</w:t>
            </w:r>
          </w:p>
        </w:tc>
        <w:tc>
          <w:tcPr>
            <w:tcW w:w="2633" w:type="dxa"/>
          </w:tcPr>
          <w:p w14:paraId="3EADF0D4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43 (14.43%)</w:t>
            </w:r>
          </w:p>
        </w:tc>
      </w:tr>
      <w:tr w:rsidR="000169A9" w14:paraId="39F7C129" w14:textId="77777777">
        <w:trPr>
          <w:trHeight w:val="299"/>
        </w:trPr>
        <w:tc>
          <w:tcPr>
            <w:tcW w:w="3341" w:type="dxa"/>
          </w:tcPr>
          <w:p w14:paraId="473CFFE6" w14:textId="77777777" w:rsidR="000169A9" w:rsidRDefault="000169A9">
            <w:pPr>
              <w:pStyle w:val="TableParagraph"/>
            </w:pPr>
          </w:p>
        </w:tc>
        <w:tc>
          <w:tcPr>
            <w:tcW w:w="3599" w:type="dxa"/>
          </w:tcPr>
          <w:p w14:paraId="0A31F885" w14:textId="77777777" w:rsidR="000169A9" w:rsidRDefault="00C652A5">
            <w:pPr>
              <w:pStyle w:val="TableParagraph"/>
              <w:spacing w:before="7" w:line="273" w:lineRule="exact"/>
              <w:ind w:left="384"/>
              <w:rPr>
                <w:sz w:val="24"/>
              </w:rPr>
            </w:pPr>
            <w:r>
              <w:rPr>
                <w:sz w:val="24"/>
              </w:rPr>
              <w:t>Businessmen</w:t>
            </w:r>
          </w:p>
        </w:tc>
        <w:tc>
          <w:tcPr>
            <w:tcW w:w="2633" w:type="dxa"/>
          </w:tcPr>
          <w:p w14:paraId="3A17B140" w14:textId="77777777" w:rsidR="000169A9" w:rsidRDefault="00C652A5">
            <w:pPr>
              <w:pStyle w:val="TableParagraph"/>
              <w:spacing w:before="7" w:line="273" w:lineRule="exact"/>
              <w:ind w:left="385"/>
              <w:rPr>
                <w:sz w:val="24"/>
              </w:rPr>
            </w:pPr>
            <w:r>
              <w:rPr>
                <w:sz w:val="24"/>
              </w:rPr>
              <w:t>56 (18.80%)</w:t>
            </w:r>
          </w:p>
        </w:tc>
      </w:tr>
      <w:tr w:rsidR="000169A9" w14:paraId="2739FE59" w14:textId="77777777">
        <w:trPr>
          <w:trHeight w:val="282"/>
        </w:trPr>
        <w:tc>
          <w:tcPr>
            <w:tcW w:w="3341" w:type="dxa"/>
          </w:tcPr>
          <w:p w14:paraId="70BA24B9" w14:textId="77777777" w:rsidR="000169A9" w:rsidRDefault="000169A9">
            <w:pPr>
              <w:pStyle w:val="TableParagraph"/>
              <w:rPr>
                <w:sz w:val="20"/>
              </w:rPr>
            </w:pPr>
          </w:p>
        </w:tc>
        <w:tc>
          <w:tcPr>
            <w:tcW w:w="3599" w:type="dxa"/>
          </w:tcPr>
          <w:p w14:paraId="301FBD73" w14:textId="77777777" w:rsidR="000169A9" w:rsidRDefault="00C652A5">
            <w:pPr>
              <w:pStyle w:val="TableParagraph"/>
              <w:spacing w:before="7" w:line="256" w:lineRule="exact"/>
              <w:ind w:left="384"/>
              <w:rPr>
                <w:sz w:val="24"/>
              </w:rPr>
            </w:pPr>
            <w:r>
              <w:rPr>
                <w:sz w:val="24"/>
              </w:rPr>
              <w:t>Homemaker</w:t>
            </w:r>
          </w:p>
        </w:tc>
        <w:tc>
          <w:tcPr>
            <w:tcW w:w="2633" w:type="dxa"/>
          </w:tcPr>
          <w:p w14:paraId="4CB3C283" w14:textId="77777777" w:rsidR="000169A9" w:rsidRDefault="00C652A5">
            <w:pPr>
              <w:pStyle w:val="TableParagraph"/>
              <w:spacing w:before="7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42 (14.09%)</w:t>
            </w:r>
          </w:p>
        </w:tc>
      </w:tr>
    </w:tbl>
    <w:p w14:paraId="76DF5F3D" w14:textId="77777777" w:rsidR="000169A9" w:rsidRDefault="000169A9">
      <w:pPr>
        <w:spacing w:line="256" w:lineRule="exact"/>
        <w:rPr>
          <w:sz w:val="24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tbl>
      <w:tblPr>
        <w:tblW w:w="0" w:type="auto"/>
        <w:tblInd w:w="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449"/>
        <w:gridCol w:w="2961"/>
        <w:gridCol w:w="3177"/>
      </w:tblGrid>
      <w:tr w:rsidR="000169A9" w14:paraId="2490ED94" w14:textId="77777777">
        <w:trPr>
          <w:trHeight w:val="278"/>
        </w:trPr>
        <w:tc>
          <w:tcPr>
            <w:tcW w:w="4224" w:type="dxa"/>
            <w:gridSpan w:val="2"/>
            <w:vMerge w:val="restart"/>
          </w:tcPr>
          <w:p w14:paraId="7255AF3A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5C303EE0" w14:textId="77777777" w:rsidR="000169A9" w:rsidRDefault="00C652A5">
            <w:pPr>
              <w:pStyle w:val="TableParagraph"/>
              <w:spacing w:line="258" w:lineRule="exact"/>
              <w:ind w:left="291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3177" w:type="dxa"/>
          </w:tcPr>
          <w:p w14:paraId="41E90C7D" w14:textId="77777777" w:rsidR="000169A9" w:rsidRDefault="00C652A5">
            <w:pPr>
              <w:pStyle w:val="TableParagraph"/>
              <w:spacing w:line="258" w:lineRule="exact"/>
              <w:ind w:left="930"/>
              <w:rPr>
                <w:sz w:val="24"/>
              </w:rPr>
            </w:pPr>
            <w:r>
              <w:rPr>
                <w:sz w:val="24"/>
              </w:rPr>
              <w:t>46 (15.43%)</w:t>
            </w:r>
          </w:p>
        </w:tc>
      </w:tr>
      <w:tr w:rsidR="000169A9" w14:paraId="4EF0CADE" w14:textId="77777777">
        <w:trPr>
          <w:trHeight w:val="293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66F71C42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2961" w:type="dxa"/>
            <w:tcBorders>
              <w:bottom w:val="single" w:sz="4" w:space="0" w:color="000000"/>
            </w:tcBorders>
          </w:tcPr>
          <w:p w14:paraId="3103F37C" w14:textId="77777777" w:rsidR="000169A9" w:rsidRDefault="00C652A5">
            <w:pPr>
              <w:pStyle w:val="TableParagraph"/>
              <w:spacing w:before="2"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</w:tcPr>
          <w:p w14:paraId="7FA097E9" w14:textId="77777777" w:rsidR="000169A9" w:rsidRDefault="00C652A5">
            <w:pPr>
              <w:pStyle w:val="TableParagraph"/>
              <w:spacing w:before="2" w:line="271" w:lineRule="exact"/>
              <w:ind w:left="930"/>
              <w:rPr>
                <w:sz w:val="24"/>
              </w:rPr>
            </w:pPr>
            <w:r>
              <w:rPr>
                <w:sz w:val="24"/>
              </w:rPr>
              <w:t>36 (12.08%)</w:t>
            </w:r>
          </w:p>
        </w:tc>
      </w:tr>
      <w:tr w:rsidR="000169A9" w14:paraId="5611AC5E" w14:textId="77777777">
        <w:trPr>
          <w:trHeight w:val="584"/>
        </w:trPr>
        <w:tc>
          <w:tcPr>
            <w:tcW w:w="775" w:type="dxa"/>
          </w:tcPr>
          <w:p w14:paraId="06A37EFE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top w:val="single" w:sz="4" w:space="0" w:color="000000"/>
            </w:tcBorders>
          </w:tcPr>
          <w:p w14:paraId="494B8FAB" w14:textId="77777777" w:rsidR="000169A9" w:rsidRDefault="00C652A5">
            <w:pPr>
              <w:pStyle w:val="TableParagraph"/>
              <w:spacing w:before="4" w:line="286" w:lineRule="exact"/>
              <w:ind w:left="182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Traveling to other countries (N=298)</w:t>
            </w:r>
          </w:p>
        </w:tc>
        <w:tc>
          <w:tcPr>
            <w:tcW w:w="2961" w:type="dxa"/>
            <w:tcBorders>
              <w:top w:val="single" w:sz="4" w:space="0" w:color="000000"/>
            </w:tcBorders>
          </w:tcPr>
          <w:p w14:paraId="72D37234" w14:textId="77777777" w:rsidR="000169A9" w:rsidRDefault="000169A9">
            <w:pPr>
              <w:pStyle w:val="TableParagraph"/>
            </w:pPr>
          </w:p>
        </w:tc>
        <w:tc>
          <w:tcPr>
            <w:tcW w:w="3177" w:type="dxa"/>
            <w:tcBorders>
              <w:top w:val="single" w:sz="4" w:space="0" w:color="000000"/>
            </w:tcBorders>
          </w:tcPr>
          <w:p w14:paraId="34D121FD" w14:textId="77777777" w:rsidR="000169A9" w:rsidRDefault="000169A9">
            <w:pPr>
              <w:pStyle w:val="TableParagraph"/>
            </w:pPr>
          </w:p>
        </w:tc>
      </w:tr>
      <w:tr w:rsidR="000169A9" w14:paraId="5977BA18" w14:textId="77777777">
        <w:trPr>
          <w:trHeight w:val="297"/>
        </w:trPr>
        <w:tc>
          <w:tcPr>
            <w:tcW w:w="775" w:type="dxa"/>
          </w:tcPr>
          <w:p w14:paraId="7F0E7A98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6982215C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4046C846" w14:textId="77777777" w:rsidR="000169A9" w:rsidRDefault="00C652A5">
            <w:pPr>
              <w:pStyle w:val="TableParagraph"/>
              <w:spacing w:before="4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77" w:type="dxa"/>
          </w:tcPr>
          <w:p w14:paraId="767DF6F3" w14:textId="77777777" w:rsidR="000169A9" w:rsidRDefault="00C652A5">
            <w:pPr>
              <w:pStyle w:val="TableParagraph"/>
              <w:spacing w:before="4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6 (2.01%)</w:t>
            </w:r>
          </w:p>
        </w:tc>
      </w:tr>
      <w:tr w:rsidR="000169A9" w14:paraId="61038C35" w14:textId="77777777">
        <w:trPr>
          <w:trHeight w:val="300"/>
        </w:trPr>
        <w:tc>
          <w:tcPr>
            <w:tcW w:w="775" w:type="dxa"/>
          </w:tcPr>
          <w:p w14:paraId="612B0142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bottom w:val="single" w:sz="4" w:space="0" w:color="000000"/>
            </w:tcBorders>
          </w:tcPr>
          <w:p w14:paraId="49DC3950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  <w:tcBorders>
              <w:bottom w:val="single" w:sz="4" w:space="0" w:color="000000"/>
            </w:tcBorders>
          </w:tcPr>
          <w:p w14:paraId="208F80F7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</w:tcPr>
          <w:p w14:paraId="3C534179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292 (97.99%)</w:t>
            </w:r>
          </w:p>
        </w:tc>
      </w:tr>
      <w:tr w:rsidR="000169A9" w14:paraId="75725194" w14:textId="77777777">
        <w:trPr>
          <w:trHeight w:val="301"/>
        </w:trPr>
        <w:tc>
          <w:tcPr>
            <w:tcW w:w="775" w:type="dxa"/>
          </w:tcPr>
          <w:p w14:paraId="6026B182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top w:val="single" w:sz="4" w:space="0" w:color="000000"/>
            </w:tcBorders>
          </w:tcPr>
          <w:p w14:paraId="4774A36A" w14:textId="77777777" w:rsidR="000169A9" w:rsidRDefault="00C652A5">
            <w:pPr>
              <w:pStyle w:val="TableParagraph"/>
              <w:spacing w:before="11" w:line="27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Earlier visited places (N=326)</w:t>
            </w:r>
          </w:p>
        </w:tc>
        <w:tc>
          <w:tcPr>
            <w:tcW w:w="2961" w:type="dxa"/>
            <w:tcBorders>
              <w:top w:val="single" w:sz="4" w:space="0" w:color="000000"/>
            </w:tcBorders>
          </w:tcPr>
          <w:p w14:paraId="60ADF585" w14:textId="77777777" w:rsidR="000169A9" w:rsidRDefault="000169A9">
            <w:pPr>
              <w:pStyle w:val="TableParagraph"/>
            </w:pPr>
          </w:p>
        </w:tc>
        <w:tc>
          <w:tcPr>
            <w:tcW w:w="3177" w:type="dxa"/>
            <w:tcBorders>
              <w:top w:val="single" w:sz="4" w:space="0" w:color="000000"/>
            </w:tcBorders>
          </w:tcPr>
          <w:p w14:paraId="0CB0CB42" w14:textId="77777777" w:rsidR="000169A9" w:rsidRDefault="000169A9">
            <w:pPr>
              <w:pStyle w:val="TableParagraph"/>
            </w:pPr>
          </w:p>
        </w:tc>
      </w:tr>
      <w:tr w:rsidR="000169A9" w14:paraId="67E081AD" w14:textId="77777777">
        <w:trPr>
          <w:trHeight w:val="297"/>
        </w:trPr>
        <w:tc>
          <w:tcPr>
            <w:tcW w:w="775" w:type="dxa"/>
          </w:tcPr>
          <w:p w14:paraId="3DB09A38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3B192F22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50320E8E" w14:textId="77777777" w:rsidR="000169A9" w:rsidRDefault="00C652A5">
            <w:pPr>
              <w:pStyle w:val="TableParagraph"/>
              <w:spacing w:before="4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Workplace</w:t>
            </w:r>
          </w:p>
        </w:tc>
        <w:tc>
          <w:tcPr>
            <w:tcW w:w="3177" w:type="dxa"/>
          </w:tcPr>
          <w:p w14:paraId="2B654A4F" w14:textId="77777777" w:rsidR="000169A9" w:rsidRDefault="00C652A5">
            <w:pPr>
              <w:pStyle w:val="TableParagraph"/>
              <w:spacing w:before="4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215 (65.95%)</w:t>
            </w:r>
          </w:p>
        </w:tc>
      </w:tr>
      <w:tr w:rsidR="000169A9" w14:paraId="75CC28CF" w14:textId="77777777">
        <w:trPr>
          <w:trHeight w:val="300"/>
        </w:trPr>
        <w:tc>
          <w:tcPr>
            <w:tcW w:w="775" w:type="dxa"/>
          </w:tcPr>
          <w:p w14:paraId="2ADBC6E8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4C6A6BD3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29B76AAD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Bank</w:t>
            </w:r>
          </w:p>
        </w:tc>
        <w:tc>
          <w:tcPr>
            <w:tcW w:w="3177" w:type="dxa"/>
          </w:tcPr>
          <w:p w14:paraId="7C842D56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64 (19.63%)</w:t>
            </w:r>
          </w:p>
        </w:tc>
      </w:tr>
      <w:tr w:rsidR="000169A9" w14:paraId="609450A0" w14:textId="77777777">
        <w:trPr>
          <w:trHeight w:val="300"/>
        </w:trPr>
        <w:tc>
          <w:tcPr>
            <w:tcW w:w="775" w:type="dxa"/>
          </w:tcPr>
          <w:p w14:paraId="3446950C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12D0ACFA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6A88AE76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Local market</w:t>
            </w:r>
          </w:p>
        </w:tc>
        <w:tc>
          <w:tcPr>
            <w:tcW w:w="3177" w:type="dxa"/>
          </w:tcPr>
          <w:p w14:paraId="1899D530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148 (45.39%)</w:t>
            </w:r>
          </w:p>
        </w:tc>
      </w:tr>
      <w:tr w:rsidR="000169A9" w14:paraId="0A26C635" w14:textId="77777777">
        <w:trPr>
          <w:trHeight w:val="300"/>
        </w:trPr>
        <w:tc>
          <w:tcPr>
            <w:tcW w:w="775" w:type="dxa"/>
          </w:tcPr>
          <w:p w14:paraId="34E60130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76C859F6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7F30362A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Relatives house</w:t>
            </w:r>
          </w:p>
        </w:tc>
        <w:tc>
          <w:tcPr>
            <w:tcW w:w="3177" w:type="dxa"/>
          </w:tcPr>
          <w:p w14:paraId="779AD693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59 (18.09%)</w:t>
            </w:r>
          </w:p>
        </w:tc>
      </w:tr>
      <w:tr w:rsidR="000169A9" w14:paraId="308BA81F" w14:textId="77777777">
        <w:trPr>
          <w:trHeight w:val="300"/>
        </w:trPr>
        <w:tc>
          <w:tcPr>
            <w:tcW w:w="775" w:type="dxa"/>
          </w:tcPr>
          <w:p w14:paraId="0C8E9C06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56045191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7EBA1B23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Social gathering</w:t>
            </w:r>
          </w:p>
        </w:tc>
        <w:tc>
          <w:tcPr>
            <w:tcW w:w="3177" w:type="dxa"/>
          </w:tcPr>
          <w:p w14:paraId="44B00A65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36 (11.04%)</w:t>
            </w:r>
          </w:p>
        </w:tc>
      </w:tr>
      <w:tr w:rsidR="000169A9" w14:paraId="40E176D4" w14:textId="77777777">
        <w:trPr>
          <w:trHeight w:val="300"/>
        </w:trPr>
        <w:tc>
          <w:tcPr>
            <w:tcW w:w="775" w:type="dxa"/>
          </w:tcPr>
          <w:p w14:paraId="78BD8885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bottom w:val="single" w:sz="4" w:space="0" w:color="000000"/>
            </w:tcBorders>
          </w:tcPr>
          <w:p w14:paraId="1A2B5FAA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  <w:tcBorders>
              <w:bottom w:val="single" w:sz="4" w:space="0" w:color="000000"/>
            </w:tcBorders>
          </w:tcPr>
          <w:p w14:paraId="0D01AE4A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Health care center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</w:tcPr>
          <w:p w14:paraId="148802D6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45 (13.80%)</w:t>
            </w:r>
          </w:p>
        </w:tc>
      </w:tr>
      <w:tr w:rsidR="000169A9" w14:paraId="0ADE9655" w14:textId="77777777">
        <w:trPr>
          <w:trHeight w:val="304"/>
        </w:trPr>
        <w:tc>
          <w:tcPr>
            <w:tcW w:w="775" w:type="dxa"/>
          </w:tcPr>
          <w:p w14:paraId="24986781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top w:val="single" w:sz="4" w:space="0" w:color="000000"/>
            </w:tcBorders>
          </w:tcPr>
          <w:p w14:paraId="05C77418" w14:textId="77777777" w:rsidR="000169A9" w:rsidRDefault="00C652A5">
            <w:pPr>
              <w:pStyle w:val="TableParagraph"/>
              <w:spacing w:before="13" w:line="27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Comorbidities (N= 385)</w:t>
            </w:r>
          </w:p>
        </w:tc>
        <w:tc>
          <w:tcPr>
            <w:tcW w:w="2961" w:type="dxa"/>
            <w:tcBorders>
              <w:top w:val="single" w:sz="4" w:space="0" w:color="000000"/>
            </w:tcBorders>
          </w:tcPr>
          <w:p w14:paraId="4FBD60FC" w14:textId="77777777" w:rsidR="000169A9" w:rsidRDefault="000169A9">
            <w:pPr>
              <w:pStyle w:val="TableParagraph"/>
            </w:pPr>
          </w:p>
        </w:tc>
        <w:tc>
          <w:tcPr>
            <w:tcW w:w="3177" w:type="dxa"/>
            <w:tcBorders>
              <w:top w:val="single" w:sz="4" w:space="0" w:color="000000"/>
            </w:tcBorders>
          </w:tcPr>
          <w:p w14:paraId="2F3E7A17" w14:textId="77777777" w:rsidR="000169A9" w:rsidRDefault="000169A9">
            <w:pPr>
              <w:pStyle w:val="TableParagraph"/>
            </w:pPr>
          </w:p>
        </w:tc>
      </w:tr>
      <w:tr w:rsidR="000169A9" w14:paraId="6FAE8FFC" w14:textId="77777777">
        <w:trPr>
          <w:trHeight w:val="297"/>
        </w:trPr>
        <w:tc>
          <w:tcPr>
            <w:tcW w:w="775" w:type="dxa"/>
          </w:tcPr>
          <w:p w14:paraId="1839E36B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7FD63D9C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59067D49" w14:textId="77777777" w:rsidR="000169A9" w:rsidRDefault="00C652A5">
            <w:pPr>
              <w:pStyle w:val="TableParagraph"/>
              <w:spacing w:before="4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Diabetes</w:t>
            </w:r>
          </w:p>
        </w:tc>
        <w:tc>
          <w:tcPr>
            <w:tcW w:w="3177" w:type="dxa"/>
          </w:tcPr>
          <w:p w14:paraId="69013DD9" w14:textId="77777777" w:rsidR="000169A9" w:rsidRDefault="00C652A5">
            <w:pPr>
              <w:pStyle w:val="TableParagraph"/>
              <w:spacing w:before="4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20 (5.19%)</w:t>
            </w:r>
          </w:p>
        </w:tc>
      </w:tr>
      <w:tr w:rsidR="000169A9" w14:paraId="381D320F" w14:textId="77777777">
        <w:trPr>
          <w:trHeight w:val="300"/>
        </w:trPr>
        <w:tc>
          <w:tcPr>
            <w:tcW w:w="775" w:type="dxa"/>
          </w:tcPr>
          <w:p w14:paraId="16D6B4CE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45E2F8DC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2F71E857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Hypertension</w:t>
            </w:r>
          </w:p>
        </w:tc>
        <w:tc>
          <w:tcPr>
            <w:tcW w:w="3177" w:type="dxa"/>
          </w:tcPr>
          <w:p w14:paraId="3FEB11F8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23 (5.97%)</w:t>
            </w:r>
          </w:p>
        </w:tc>
      </w:tr>
      <w:tr w:rsidR="000169A9" w14:paraId="6FC1B203" w14:textId="77777777">
        <w:trPr>
          <w:trHeight w:val="300"/>
        </w:trPr>
        <w:tc>
          <w:tcPr>
            <w:tcW w:w="775" w:type="dxa"/>
          </w:tcPr>
          <w:p w14:paraId="5316308E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15519FE4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776F9B4E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Asthma</w:t>
            </w:r>
          </w:p>
        </w:tc>
        <w:tc>
          <w:tcPr>
            <w:tcW w:w="3177" w:type="dxa"/>
          </w:tcPr>
          <w:p w14:paraId="0FA6095B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29(7.53%)</w:t>
            </w:r>
          </w:p>
        </w:tc>
      </w:tr>
      <w:tr w:rsidR="000169A9" w14:paraId="4EA7E0EF" w14:textId="77777777">
        <w:trPr>
          <w:trHeight w:val="300"/>
        </w:trPr>
        <w:tc>
          <w:tcPr>
            <w:tcW w:w="775" w:type="dxa"/>
          </w:tcPr>
          <w:p w14:paraId="74D701A4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7766E7C9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41D709EC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Allergy</w:t>
            </w:r>
          </w:p>
        </w:tc>
        <w:tc>
          <w:tcPr>
            <w:tcW w:w="3177" w:type="dxa"/>
          </w:tcPr>
          <w:p w14:paraId="71A47EF8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2(0.52%)</w:t>
            </w:r>
          </w:p>
        </w:tc>
      </w:tr>
      <w:tr w:rsidR="000169A9" w14:paraId="36535648" w14:textId="77777777">
        <w:trPr>
          <w:trHeight w:val="300"/>
        </w:trPr>
        <w:tc>
          <w:tcPr>
            <w:tcW w:w="775" w:type="dxa"/>
          </w:tcPr>
          <w:p w14:paraId="196D1FF2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0A6F48B4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6A44E74C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Cancer</w:t>
            </w:r>
          </w:p>
        </w:tc>
        <w:tc>
          <w:tcPr>
            <w:tcW w:w="3177" w:type="dxa"/>
          </w:tcPr>
          <w:p w14:paraId="706A3A81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3(0.78%)</w:t>
            </w:r>
          </w:p>
        </w:tc>
      </w:tr>
      <w:tr w:rsidR="000169A9" w14:paraId="73F72811" w14:textId="77777777">
        <w:trPr>
          <w:trHeight w:val="300"/>
        </w:trPr>
        <w:tc>
          <w:tcPr>
            <w:tcW w:w="775" w:type="dxa"/>
          </w:tcPr>
          <w:p w14:paraId="3621E5E4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4D7D3E95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58D6C367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Pregnancy</w:t>
            </w:r>
          </w:p>
        </w:tc>
        <w:tc>
          <w:tcPr>
            <w:tcW w:w="3177" w:type="dxa"/>
          </w:tcPr>
          <w:p w14:paraId="42132820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9 (2.34%)</w:t>
            </w:r>
          </w:p>
        </w:tc>
      </w:tr>
      <w:tr w:rsidR="000169A9" w14:paraId="7492A934" w14:textId="77777777">
        <w:trPr>
          <w:trHeight w:val="300"/>
        </w:trPr>
        <w:tc>
          <w:tcPr>
            <w:tcW w:w="775" w:type="dxa"/>
          </w:tcPr>
          <w:p w14:paraId="6BC90936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1A735255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552A4824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77" w:type="dxa"/>
          </w:tcPr>
          <w:p w14:paraId="521E6EEF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5 (1.29%)</w:t>
            </w:r>
          </w:p>
        </w:tc>
      </w:tr>
      <w:tr w:rsidR="000169A9" w14:paraId="122D55BA" w14:textId="77777777">
        <w:trPr>
          <w:trHeight w:val="297"/>
        </w:trPr>
        <w:tc>
          <w:tcPr>
            <w:tcW w:w="775" w:type="dxa"/>
          </w:tcPr>
          <w:p w14:paraId="39721CB0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bottom w:val="single" w:sz="4" w:space="0" w:color="000000"/>
            </w:tcBorders>
          </w:tcPr>
          <w:p w14:paraId="69C35BE2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  <w:tcBorders>
              <w:bottom w:val="single" w:sz="4" w:space="0" w:color="000000"/>
            </w:tcBorders>
          </w:tcPr>
          <w:p w14:paraId="06A8E60A" w14:textId="77777777" w:rsidR="000169A9" w:rsidRDefault="00C652A5">
            <w:pPr>
              <w:pStyle w:val="TableParagraph"/>
              <w:spacing w:before="7"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No risk factors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</w:tcPr>
          <w:p w14:paraId="188DC78E" w14:textId="77777777" w:rsidR="000169A9" w:rsidRDefault="00C652A5">
            <w:pPr>
              <w:pStyle w:val="TableParagraph"/>
              <w:spacing w:before="7" w:line="271" w:lineRule="exact"/>
              <w:ind w:left="930"/>
              <w:rPr>
                <w:sz w:val="24"/>
              </w:rPr>
            </w:pPr>
            <w:r>
              <w:rPr>
                <w:sz w:val="24"/>
              </w:rPr>
              <w:t>296 (76.35%)</w:t>
            </w:r>
          </w:p>
        </w:tc>
      </w:tr>
      <w:tr w:rsidR="000169A9" w14:paraId="17A3050C" w14:textId="77777777">
        <w:trPr>
          <w:trHeight w:val="304"/>
        </w:trPr>
        <w:tc>
          <w:tcPr>
            <w:tcW w:w="775" w:type="dxa"/>
          </w:tcPr>
          <w:p w14:paraId="703E6A74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top w:val="single" w:sz="4" w:space="0" w:color="000000"/>
            </w:tcBorders>
          </w:tcPr>
          <w:p w14:paraId="2586D296" w14:textId="77777777" w:rsidR="000169A9" w:rsidRDefault="00C652A5">
            <w:pPr>
              <w:pStyle w:val="TableParagraph"/>
              <w:spacing w:before="13" w:line="27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Vaccine in life (N=298)</w:t>
            </w:r>
          </w:p>
        </w:tc>
        <w:tc>
          <w:tcPr>
            <w:tcW w:w="2961" w:type="dxa"/>
            <w:tcBorders>
              <w:top w:val="single" w:sz="4" w:space="0" w:color="000000"/>
            </w:tcBorders>
          </w:tcPr>
          <w:p w14:paraId="40499471" w14:textId="77777777" w:rsidR="000169A9" w:rsidRDefault="000169A9">
            <w:pPr>
              <w:pStyle w:val="TableParagraph"/>
            </w:pPr>
          </w:p>
        </w:tc>
        <w:tc>
          <w:tcPr>
            <w:tcW w:w="3177" w:type="dxa"/>
            <w:tcBorders>
              <w:top w:val="single" w:sz="4" w:space="0" w:color="000000"/>
            </w:tcBorders>
          </w:tcPr>
          <w:p w14:paraId="61D0859F" w14:textId="77777777" w:rsidR="000169A9" w:rsidRDefault="000169A9">
            <w:pPr>
              <w:pStyle w:val="TableParagraph"/>
            </w:pPr>
          </w:p>
        </w:tc>
      </w:tr>
      <w:tr w:rsidR="000169A9" w14:paraId="6B413B87" w14:textId="77777777">
        <w:trPr>
          <w:trHeight w:val="297"/>
        </w:trPr>
        <w:tc>
          <w:tcPr>
            <w:tcW w:w="775" w:type="dxa"/>
          </w:tcPr>
          <w:p w14:paraId="6405607E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3D53B863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4FD5760C" w14:textId="77777777" w:rsidR="000169A9" w:rsidRDefault="00C652A5">
            <w:pPr>
              <w:pStyle w:val="TableParagraph"/>
              <w:spacing w:before="4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BCG</w:t>
            </w:r>
          </w:p>
        </w:tc>
        <w:tc>
          <w:tcPr>
            <w:tcW w:w="3177" w:type="dxa"/>
          </w:tcPr>
          <w:p w14:paraId="4B1E7A28" w14:textId="77777777" w:rsidR="000169A9" w:rsidRDefault="00C652A5">
            <w:pPr>
              <w:pStyle w:val="TableParagraph"/>
              <w:spacing w:before="4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257 (86.2%)</w:t>
            </w:r>
          </w:p>
        </w:tc>
      </w:tr>
      <w:tr w:rsidR="000169A9" w14:paraId="36261CBC" w14:textId="77777777">
        <w:trPr>
          <w:trHeight w:val="300"/>
        </w:trPr>
        <w:tc>
          <w:tcPr>
            <w:tcW w:w="775" w:type="dxa"/>
          </w:tcPr>
          <w:p w14:paraId="40959291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4524AD80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2B20E5C3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Polio</w:t>
            </w:r>
          </w:p>
        </w:tc>
        <w:tc>
          <w:tcPr>
            <w:tcW w:w="3177" w:type="dxa"/>
          </w:tcPr>
          <w:p w14:paraId="281B30A6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262 (87.9%)</w:t>
            </w:r>
          </w:p>
        </w:tc>
      </w:tr>
      <w:tr w:rsidR="000169A9" w14:paraId="4CD630C9" w14:textId="77777777">
        <w:trPr>
          <w:trHeight w:val="300"/>
        </w:trPr>
        <w:tc>
          <w:tcPr>
            <w:tcW w:w="775" w:type="dxa"/>
          </w:tcPr>
          <w:p w14:paraId="6F291643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1647EA80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5FFBE22D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Hepatitis B</w:t>
            </w:r>
          </w:p>
        </w:tc>
        <w:tc>
          <w:tcPr>
            <w:tcW w:w="3177" w:type="dxa"/>
          </w:tcPr>
          <w:p w14:paraId="5D20C298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44 (14.8%)</w:t>
            </w:r>
          </w:p>
        </w:tc>
      </w:tr>
      <w:tr w:rsidR="000169A9" w14:paraId="727BD0C2" w14:textId="77777777">
        <w:trPr>
          <w:trHeight w:val="300"/>
        </w:trPr>
        <w:tc>
          <w:tcPr>
            <w:tcW w:w="775" w:type="dxa"/>
          </w:tcPr>
          <w:p w14:paraId="501A7A9E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22DED2F2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594F55B2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Mumps</w:t>
            </w:r>
          </w:p>
        </w:tc>
        <w:tc>
          <w:tcPr>
            <w:tcW w:w="3177" w:type="dxa"/>
          </w:tcPr>
          <w:p w14:paraId="539767F4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161 (54.00%)</w:t>
            </w:r>
          </w:p>
        </w:tc>
      </w:tr>
      <w:tr w:rsidR="000169A9" w14:paraId="5182C4F9" w14:textId="77777777">
        <w:trPr>
          <w:trHeight w:val="300"/>
        </w:trPr>
        <w:tc>
          <w:tcPr>
            <w:tcW w:w="775" w:type="dxa"/>
          </w:tcPr>
          <w:p w14:paraId="13048982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301BEA6A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39FCA219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Tetanus</w:t>
            </w:r>
          </w:p>
        </w:tc>
        <w:tc>
          <w:tcPr>
            <w:tcW w:w="3177" w:type="dxa"/>
          </w:tcPr>
          <w:p w14:paraId="2BE37EC3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246 (82.5%)</w:t>
            </w:r>
          </w:p>
        </w:tc>
      </w:tr>
      <w:tr w:rsidR="000169A9" w14:paraId="7DD399B2" w14:textId="77777777">
        <w:trPr>
          <w:trHeight w:val="300"/>
        </w:trPr>
        <w:tc>
          <w:tcPr>
            <w:tcW w:w="775" w:type="dxa"/>
          </w:tcPr>
          <w:p w14:paraId="20CB5EE6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35045A3F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030701AD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Chickenpox</w:t>
            </w:r>
          </w:p>
        </w:tc>
        <w:tc>
          <w:tcPr>
            <w:tcW w:w="3177" w:type="dxa"/>
          </w:tcPr>
          <w:p w14:paraId="3ED7F4B5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45 (15.1%)</w:t>
            </w:r>
          </w:p>
        </w:tc>
      </w:tr>
      <w:tr w:rsidR="000169A9" w14:paraId="38B97A13" w14:textId="77777777">
        <w:trPr>
          <w:trHeight w:val="297"/>
        </w:trPr>
        <w:tc>
          <w:tcPr>
            <w:tcW w:w="775" w:type="dxa"/>
          </w:tcPr>
          <w:p w14:paraId="39BC3F9F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bottom w:val="single" w:sz="4" w:space="0" w:color="000000"/>
            </w:tcBorders>
          </w:tcPr>
          <w:p w14:paraId="05E17747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  <w:tcBorders>
              <w:bottom w:val="single" w:sz="4" w:space="0" w:color="000000"/>
            </w:tcBorders>
          </w:tcPr>
          <w:p w14:paraId="35A9A155" w14:textId="77777777" w:rsidR="000169A9" w:rsidRDefault="00C652A5">
            <w:pPr>
              <w:pStyle w:val="TableParagraph"/>
              <w:spacing w:before="7"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Measles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</w:tcPr>
          <w:p w14:paraId="479EF8BE" w14:textId="77777777" w:rsidR="000169A9" w:rsidRDefault="00C652A5">
            <w:pPr>
              <w:pStyle w:val="TableParagraph"/>
              <w:spacing w:before="7" w:line="271" w:lineRule="exact"/>
              <w:ind w:left="930"/>
              <w:rPr>
                <w:sz w:val="24"/>
              </w:rPr>
            </w:pPr>
            <w:r>
              <w:rPr>
                <w:sz w:val="24"/>
              </w:rPr>
              <w:t>9 (3.00%)</w:t>
            </w:r>
          </w:p>
        </w:tc>
      </w:tr>
      <w:tr w:rsidR="000169A9" w14:paraId="4850AA5F" w14:textId="77777777">
        <w:trPr>
          <w:trHeight w:val="584"/>
        </w:trPr>
        <w:tc>
          <w:tcPr>
            <w:tcW w:w="775" w:type="dxa"/>
          </w:tcPr>
          <w:p w14:paraId="3E8CF7B4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top w:val="single" w:sz="4" w:space="0" w:color="000000"/>
            </w:tcBorders>
          </w:tcPr>
          <w:p w14:paraId="41079533" w14:textId="77777777" w:rsidR="000169A9" w:rsidRDefault="00C652A5">
            <w:pPr>
              <w:pStyle w:val="TableParagraph"/>
              <w:spacing w:before="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Death Case</w:t>
            </w:r>
          </w:p>
          <w:p w14:paraId="5AF39314" w14:textId="77777777" w:rsidR="000169A9" w:rsidRDefault="00C652A5">
            <w:pPr>
              <w:pStyle w:val="TableParagraph"/>
              <w:spacing w:before="12" w:line="268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Age (years) (N=130)</w:t>
            </w:r>
          </w:p>
        </w:tc>
        <w:tc>
          <w:tcPr>
            <w:tcW w:w="2961" w:type="dxa"/>
            <w:tcBorders>
              <w:top w:val="single" w:sz="4" w:space="0" w:color="000000"/>
            </w:tcBorders>
          </w:tcPr>
          <w:p w14:paraId="4D5E4007" w14:textId="77777777" w:rsidR="000169A9" w:rsidRDefault="000169A9">
            <w:pPr>
              <w:pStyle w:val="TableParagraph"/>
              <w:spacing w:before="1"/>
              <w:rPr>
                <w:sz w:val="25"/>
              </w:rPr>
            </w:pPr>
          </w:p>
          <w:p w14:paraId="33CB3D9C" w14:textId="77777777" w:rsidR="000169A9" w:rsidRDefault="00C652A5">
            <w:pPr>
              <w:pStyle w:val="TableParagraph"/>
              <w:spacing w:before="1" w:line="275" w:lineRule="exact"/>
              <w:ind w:left="291"/>
              <w:rPr>
                <w:sz w:val="24"/>
              </w:rPr>
            </w:pPr>
            <w:r>
              <w:rPr>
                <w:sz w:val="24"/>
              </w:rPr>
              <w:t>Mean ± SD</w:t>
            </w:r>
          </w:p>
        </w:tc>
        <w:tc>
          <w:tcPr>
            <w:tcW w:w="3177" w:type="dxa"/>
            <w:tcBorders>
              <w:top w:val="single" w:sz="4" w:space="0" w:color="000000"/>
            </w:tcBorders>
          </w:tcPr>
          <w:p w14:paraId="1707672F" w14:textId="77777777" w:rsidR="000169A9" w:rsidRDefault="000169A9">
            <w:pPr>
              <w:pStyle w:val="TableParagraph"/>
              <w:spacing w:before="1"/>
              <w:rPr>
                <w:sz w:val="25"/>
              </w:rPr>
            </w:pPr>
          </w:p>
          <w:p w14:paraId="120E43EE" w14:textId="77777777" w:rsidR="000169A9" w:rsidRDefault="00C652A5">
            <w:pPr>
              <w:pStyle w:val="TableParagraph"/>
              <w:spacing w:before="1" w:line="275" w:lineRule="exact"/>
              <w:ind w:left="930"/>
              <w:rPr>
                <w:sz w:val="24"/>
              </w:rPr>
            </w:pPr>
            <w:r>
              <w:rPr>
                <w:sz w:val="24"/>
              </w:rPr>
              <w:t>62.56 ± 14.252</w:t>
            </w:r>
          </w:p>
        </w:tc>
      </w:tr>
      <w:tr w:rsidR="000169A9" w14:paraId="1FC0DD63" w14:textId="77777777">
        <w:trPr>
          <w:trHeight w:val="297"/>
        </w:trPr>
        <w:tc>
          <w:tcPr>
            <w:tcW w:w="775" w:type="dxa"/>
          </w:tcPr>
          <w:p w14:paraId="59A4DF18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250F7ABB" w14:textId="77777777" w:rsidR="000169A9" w:rsidRDefault="00C652A5">
            <w:pPr>
              <w:pStyle w:val="TableParagraph"/>
              <w:spacing w:before="2"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Age group</w:t>
            </w:r>
          </w:p>
        </w:tc>
        <w:tc>
          <w:tcPr>
            <w:tcW w:w="2961" w:type="dxa"/>
          </w:tcPr>
          <w:p w14:paraId="5DE417B2" w14:textId="77777777" w:rsidR="000169A9" w:rsidRDefault="00C652A5">
            <w:pPr>
              <w:pStyle w:val="TableParagraph"/>
              <w:spacing w:before="4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0-20</w:t>
            </w:r>
          </w:p>
        </w:tc>
        <w:tc>
          <w:tcPr>
            <w:tcW w:w="3177" w:type="dxa"/>
          </w:tcPr>
          <w:p w14:paraId="126DF79C" w14:textId="77777777" w:rsidR="000169A9" w:rsidRDefault="00C652A5">
            <w:pPr>
              <w:pStyle w:val="TableParagraph"/>
              <w:spacing w:before="4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1 (0.77%)</w:t>
            </w:r>
          </w:p>
        </w:tc>
      </w:tr>
      <w:tr w:rsidR="000169A9" w14:paraId="08B54B69" w14:textId="77777777">
        <w:trPr>
          <w:trHeight w:val="300"/>
        </w:trPr>
        <w:tc>
          <w:tcPr>
            <w:tcW w:w="775" w:type="dxa"/>
          </w:tcPr>
          <w:p w14:paraId="44F9DDE8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</w:tcPr>
          <w:p w14:paraId="40C2D6F0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0DBC7DDF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21-50</w:t>
            </w:r>
          </w:p>
        </w:tc>
        <w:tc>
          <w:tcPr>
            <w:tcW w:w="3177" w:type="dxa"/>
          </w:tcPr>
          <w:p w14:paraId="13358ED5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23 (17.70%)</w:t>
            </w:r>
          </w:p>
        </w:tc>
      </w:tr>
      <w:tr w:rsidR="000169A9" w14:paraId="28056297" w14:textId="77777777">
        <w:trPr>
          <w:trHeight w:val="300"/>
        </w:trPr>
        <w:tc>
          <w:tcPr>
            <w:tcW w:w="775" w:type="dxa"/>
          </w:tcPr>
          <w:p w14:paraId="2E1AC04E" w14:textId="77777777" w:rsidR="000169A9" w:rsidRDefault="000169A9">
            <w:pPr>
              <w:pStyle w:val="TableParagraph"/>
            </w:pPr>
          </w:p>
        </w:tc>
        <w:tc>
          <w:tcPr>
            <w:tcW w:w="3449" w:type="dxa"/>
            <w:tcBorders>
              <w:bottom w:val="single" w:sz="4" w:space="0" w:color="000000"/>
            </w:tcBorders>
          </w:tcPr>
          <w:p w14:paraId="53503CE9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  <w:tcBorders>
              <w:bottom w:val="single" w:sz="4" w:space="0" w:color="000000"/>
            </w:tcBorders>
          </w:tcPr>
          <w:p w14:paraId="483DA8E9" w14:textId="77777777" w:rsidR="000169A9" w:rsidRDefault="00C652A5">
            <w:pPr>
              <w:pStyle w:val="TableParagraph"/>
              <w:spacing w:before="7" w:line="273" w:lineRule="exact"/>
              <w:ind w:left="291"/>
              <w:rPr>
                <w:sz w:val="24"/>
              </w:rPr>
            </w:pPr>
            <w:r>
              <w:rPr>
                <w:sz w:val="24"/>
              </w:rPr>
              <w:t>&gt;51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</w:tcPr>
          <w:p w14:paraId="0085CC90" w14:textId="77777777" w:rsidR="000169A9" w:rsidRDefault="00C652A5">
            <w:pPr>
              <w:pStyle w:val="TableParagraph"/>
              <w:spacing w:before="7" w:line="273" w:lineRule="exact"/>
              <w:ind w:left="930"/>
              <w:rPr>
                <w:sz w:val="24"/>
              </w:rPr>
            </w:pPr>
            <w:r>
              <w:rPr>
                <w:sz w:val="24"/>
              </w:rPr>
              <w:t>106 (81.54%)</w:t>
            </w:r>
          </w:p>
        </w:tc>
      </w:tr>
      <w:tr w:rsidR="000169A9" w14:paraId="56353678" w14:textId="77777777">
        <w:trPr>
          <w:trHeight w:val="389"/>
        </w:trPr>
        <w:tc>
          <w:tcPr>
            <w:tcW w:w="775" w:type="dxa"/>
          </w:tcPr>
          <w:p w14:paraId="71A4101F" w14:textId="77777777" w:rsidR="000169A9" w:rsidRDefault="00C652A5">
            <w:pPr>
              <w:pStyle w:val="TableParagraph"/>
              <w:spacing w:before="6"/>
              <w:ind w:left="50"/>
              <w:rPr>
                <w:rFonts w:ascii="Carlito"/>
              </w:rPr>
            </w:pPr>
            <w:r>
              <w:rPr>
                <w:rFonts w:ascii="Carlito"/>
              </w:rPr>
              <w:t>411</w:t>
            </w:r>
          </w:p>
        </w:tc>
        <w:tc>
          <w:tcPr>
            <w:tcW w:w="3449" w:type="dxa"/>
            <w:tcBorders>
              <w:top w:val="single" w:sz="4" w:space="0" w:color="000000"/>
            </w:tcBorders>
          </w:tcPr>
          <w:p w14:paraId="3E0B75BA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  <w:tcBorders>
              <w:top w:val="single" w:sz="4" w:space="0" w:color="000000"/>
            </w:tcBorders>
          </w:tcPr>
          <w:p w14:paraId="58B03790" w14:textId="77777777" w:rsidR="000169A9" w:rsidRDefault="000169A9">
            <w:pPr>
              <w:pStyle w:val="TableParagraph"/>
            </w:pPr>
          </w:p>
        </w:tc>
        <w:tc>
          <w:tcPr>
            <w:tcW w:w="3177" w:type="dxa"/>
            <w:tcBorders>
              <w:top w:val="single" w:sz="4" w:space="0" w:color="000000"/>
            </w:tcBorders>
          </w:tcPr>
          <w:p w14:paraId="7B5064BA" w14:textId="77777777" w:rsidR="000169A9" w:rsidRDefault="000169A9">
            <w:pPr>
              <w:pStyle w:val="TableParagraph"/>
            </w:pPr>
          </w:p>
        </w:tc>
      </w:tr>
      <w:tr w:rsidR="000169A9" w14:paraId="6A388B4F" w14:textId="77777777">
        <w:trPr>
          <w:trHeight w:val="339"/>
        </w:trPr>
        <w:tc>
          <w:tcPr>
            <w:tcW w:w="775" w:type="dxa"/>
          </w:tcPr>
          <w:p w14:paraId="52778005" w14:textId="77777777" w:rsidR="000169A9" w:rsidRDefault="00C652A5">
            <w:pPr>
              <w:pStyle w:val="TableParagraph"/>
              <w:spacing w:before="75" w:line="245" w:lineRule="exact"/>
              <w:ind w:left="50"/>
              <w:rPr>
                <w:rFonts w:ascii="Carlito"/>
              </w:rPr>
            </w:pPr>
            <w:r>
              <w:rPr>
                <w:rFonts w:ascii="Carlito"/>
              </w:rPr>
              <w:t>412</w:t>
            </w:r>
          </w:p>
        </w:tc>
        <w:tc>
          <w:tcPr>
            <w:tcW w:w="3449" w:type="dxa"/>
          </w:tcPr>
          <w:p w14:paraId="4D772545" w14:textId="77777777" w:rsidR="000169A9" w:rsidRDefault="000169A9">
            <w:pPr>
              <w:pStyle w:val="TableParagraph"/>
            </w:pPr>
          </w:p>
        </w:tc>
        <w:tc>
          <w:tcPr>
            <w:tcW w:w="2961" w:type="dxa"/>
          </w:tcPr>
          <w:p w14:paraId="6EDD9FA8" w14:textId="77777777" w:rsidR="000169A9" w:rsidRDefault="000169A9">
            <w:pPr>
              <w:pStyle w:val="TableParagraph"/>
            </w:pPr>
          </w:p>
        </w:tc>
        <w:tc>
          <w:tcPr>
            <w:tcW w:w="3177" w:type="dxa"/>
          </w:tcPr>
          <w:p w14:paraId="4742D6D5" w14:textId="77777777" w:rsidR="000169A9" w:rsidRDefault="000169A9">
            <w:pPr>
              <w:pStyle w:val="TableParagraph"/>
            </w:pPr>
          </w:p>
        </w:tc>
      </w:tr>
    </w:tbl>
    <w:p w14:paraId="16453F0D" w14:textId="77777777" w:rsidR="000169A9" w:rsidRDefault="000169A9">
      <w:pPr>
        <w:sectPr w:rsidR="000169A9">
          <w:pgSz w:w="12240" w:h="15840"/>
          <w:pgMar w:top="1460" w:right="60" w:bottom="1240" w:left="0" w:header="0" w:footer="1056" w:gutter="0"/>
          <w:cols w:space="720"/>
        </w:sectPr>
      </w:pPr>
    </w:p>
    <w:p w14:paraId="79909808" w14:textId="77777777" w:rsidR="000169A9" w:rsidRDefault="0027217F">
      <w:pPr>
        <w:pStyle w:val="Heading3"/>
        <w:tabs>
          <w:tab w:val="left" w:pos="1440"/>
        </w:tabs>
        <w:ind w:left="741" w:firstLine="0"/>
      </w:pPr>
      <w:r>
        <w:lastRenderedPageBreak/>
        <w:pict w14:anchorId="2EB5AF02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1in;margin-top:25.5pt;width:467.85pt;height:286.7pt;z-index:15731712;mso-position-horizontal-relative:page" filled="f" stroked="f">
            <v:textbox style="mso-next-textbox:#_x0000_s1087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67"/>
                    <w:gridCol w:w="1744"/>
                    <w:gridCol w:w="1858"/>
                    <w:gridCol w:w="1988"/>
                  </w:tblGrid>
                  <w:tr w:rsidR="0027217F" w14:paraId="25869E25" w14:textId="77777777">
                    <w:trPr>
                      <w:trHeight w:val="434"/>
                    </w:trPr>
                    <w:tc>
                      <w:tcPr>
                        <w:tcW w:w="376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3C35BE48" w14:textId="77777777" w:rsidR="0027217F" w:rsidRDefault="0027217F">
                        <w:pPr>
                          <w:pStyle w:val="TableParagraph"/>
                          <w:spacing w:before="8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Category</w:t>
                        </w:r>
                      </w:p>
                    </w:tc>
                    <w:tc>
                      <w:tcPr>
                        <w:tcW w:w="174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74D19FBA" w14:textId="77777777" w:rsidR="0027217F" w:rsidRDefault="0027217F">
                        <w:pPr>
                          <w:pStyle w:val="TableParagraph"/>
                          <w:spacing w:before="8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Male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8E99F07" w14:textId="77777777" w:rsidR="0027217F" w:rsidRDefault="0027217F">
                        <w:pPr>
                          <w:pStyle w:val="TableParagraph"/>
                          <w:tabs>
                            <w:tab w:val="left" w:pos="2381"/>
                          </w:tabs>
                          <w:spacing w:before="8"/>
                          <w:ind w:left="3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Female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sz w:val="24"/>
                          </w:rPr>
                          <w:t>-value</w:t>
                        </w:r>
                      </w:p>
                    </w:tc>
                  </w:tr>
                  <w:tr w:rsidR="0027217F" w14:paraId="1C6CD45C" w14:textId="77777777">
                    <w:trPr>
                      <w:trHeight w:val="366"/>
                    </w:trPr>
                    <w:tc>
                      <w:tcPr>
                        <w:tcW w:w="3767" w:type="dxa"/>
                        <w:tcBorders>
                          <w:top w:val="single" w:sz="4" w:space="0" w:color="000000"/>
                        </w:tcBorders>
                      </w:tcPr>
                      <w:p w14:paraId="386DB9AC" w14:textId="77777777" w:rsidR="0027217F" w:rsidRDefault="0027217F">
                        <w:pPr>
                          <w:pStyle w:val="TableParagraph"/>
                          <w:spacing w:before="8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Age group (Years) (M=284, F= 97)</w:t>
                        </w:r>
                      </w:p>
                    </w:tc>
                    <w:tc>
                      <w:tcPr>
                        <w:tcW w:w="1744" w:type="dxa"/>
                        <w:tcBorders>
                          <w:top w:val="single" w:sz="4" w:space="0" w:color="000000"/>
                        </w:tcBorders>
                      </w:tcPr>
                      <w:p w14:paraId="6478D938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46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14:paraId="0B321C1A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27217F" w14:paraId="21495563" w14:textId="77777777">
                    <w:trPr>
                      <w:trHeight w:val="430"/>
                    </w:trPr>
                    <w:tc>
                      <w:tcPr>
                        <w:tcW w:w="3767" w:type="dxa"/>
                      </w:tcPr>
                      <w:p w14:paraId="161B88C5" w14:textId="77777777" w:rsidR="0027217F" w:rsidRDefault="0027217F">
                        <w:pPr>
                          <w:pStyle w:val="TableParagraph"/>
                          <w:spacing w:before="7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0-20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395A9BA6" w14:textId="77777777" w:rsidR="0027217F" w:rsidRDefault="0027217F">
                        <w:pPr>
                          <w:pStyle w:val="TableParagraph"/>
                          <w:spacing w:before="71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 (10.56%)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</w:tcPr>
                      <w:p w14:paraId="6411FDFA" w14:textId="77777777" w:rsidR="0027217F" w:rsidRDefault="0027217F">
                        <w:pPr>
                          <w:pStyle w:val="TableParagraph"/>
                          <w:spacing w:before="71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 (20.6%)</w:t>
                        </w:r>
                      </w:p>
                    </w:tc>
                  </w:tr>
                  <w:tr w:rsidR="0027217F" w14:paraId="3966A733" w14:textId="77777777">
                    <w:trPr>
                      <w:trHeight w:val="433"/>
                    </w:trPr>
                    <w:tc>
                      <w:tcPr>
                        <w:tcW w:w="3767" w:type="dxa"/>
                      </w:tcPr>
                      <w:p w14:paraId="155D6A38" w14:textId="77777777" w:rsidR="0027217F" w:rsidRDefault="0027217F">
                        <w:pPr>
                          <w:pStyle w:val="TableParagraph"/>
                          <w:spacing w:before="73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21-50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3BC0A31C" w14:textId="77777777" w:rsidR="0027217F" w:rsidRDefault="0027217F">
                        <w:pPr>
                          <w:pStyle w:val="TableParagraph"/>
                          <w:spacing w:before="73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208 (73.24%)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</w:tcPr>
                      <w:p w14:paraId="683E4EEC" w14:textId="77777777" w:rsidR="0027217F" w:rsidRDefault="0027217F">
                        <w:pPr>
                          <w:pStyle w:val="TableParagraph"/>
                          <w:tabs>
                            <w:tab w:val="left" w:pos="2381"/>
                          </w:tabs>
                          <w:spacing w:before="73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66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(68.1%)</w:t>
                        </w:r>
                        <w:r>
                          <w:rPr>
                            <w:sz w:val="24"/>
                          </w:rPr>
                          <w:tab/>
                          <w:t>0.275</w:t>
                        </w:r>
                      </w:p>
                    </w:tc>
                  </w:tr>
                  <w:tr w:rsidR="0027217F" w14:paraId="5EC3C10E" w14:textId="77777777">
                    <w:trPr>
                      <w:trHeight w:val="504"/>
                    </w:trPr>
                    <w:tc>
                      <w:tcPr>
                        <w:tcW w:w="3767" w:type="dxa"/>
                        <w:tcBorders>
                          <w:bottom w:val="single" w:sz="4" w:space="0" w:color="000000"/>
                        </w:tcBorders>
                      </w:tcPr>
                      <w:p w14:paraId="322925D9" w14:textId="77777777" w:rsidR="0027217F" w:rsidRDefault="0027217F">
                        <w:pPr>
                          <w:pStyle w:val="TableParagraph"/>
                          <w:spacing w:before="7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&gt;51</w:t>
                        </w:r>
                      </w:p>
                    </w:tc>
                    <w:tc>
                      <w:tcPr>
                        <w:tcW w:w="1744" w:type="dxa"/>
                        <w:tcBorders>
                          <w:bottom w:val="single" w:sz="4" w:space="0" w:color="000000"/>
                        </w:tcBorders>
                      </w:tcPr>
                      <w:p w14:paraId="6F9DB2E5" w14:textId="77777777" w:rsidR="0027217F" w:rsidRDefault="0027217F">
                        <w:pPr>
                          <w:pStyle w:val="TableParagraph"/>
                          <w:spacing w:before="74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 (16.20%)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0FE4FCD2" w14:textId="77777777" w:rsidR="0027217F" w:rsidRDefault="0027217F">
                        <w:pPr>
                          <w:pStyle w:val="TableParagraph"/>
                          <w:spacing w:before="74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 (11.3%)</w:t>
                        </w:r>
                      </w:p>
                    </w:tc>
                  </w:tr>
                  <w:tr w:rsidR="0027217F" w14:paraId="2D758378" w14:textId="77777777">
                    <w:trPr>
                      <w:trHeight w:val="366"/>
                    </w:trPr>
                    <w:tc>
                      <w:tcPr>
                        <w:tcW w:w="3767" w:type="dxa"/>
                        <w:tcBorders>
                          <w:top w:val="single" w:sz="4" w:space="0" w:color="000000"/>
                        </w:tcBorders>
                      </w:tcPr>
                      <w:p w14:paraId="16D21BD7" w14:textId="77777777" w:rsidR="0027217F" w:rsidRDefault="0027217F">
                        <w:pPr>
                          <w:pStyle w:val="TableParagraph"/>
                          <w:spacing w:before="8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BMI range (M=230, F= 68)</w:t>
                        </w:r>
                      </w:p>
                    </w:tc>
                    <w:tc>
                      <w:tcPr>
                        <w:tcW w:w="1744" w:type="dxa"/>
                        <w:tcBorders>
                          <w:top w:val="single" w:sz="4" w:space="0" w:color="000000"/>
                        </w:tcBorders>
                      </w:tcPr>
                      <w:p w14:paraId="1582D436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46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14:paraId="5713CB92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27217F" w14:paraId="165205A0" w14:textId="77777777">
                    <w:trPr>
                      <w:trHeight w:val="432"/>
                    </w:trPr>
                    <w:tc>
                      <w:tcPr>
                        <w:tcW w:w="3767" w:type="dxa"/>
                      </w:tcPr>
                      <w:p w14:paraId="10416DDC" w14:textId="77777777" w:rsidR="0027217F" w:rsidRDefault="0027217F">
                        <w:pPr>
                          <w:pStyle w:val="TableParagraph"/>
                          <w:spacing w:before="7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&lt;18.5 (Underweight)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39204D8A" w14:textId="77777777" w:rsidR="0027217F" w:rsidRDefault="0027217F">
                        <w:pPr>
                          <w:pStyle w:val="TableParagraph"/>
                          <w:spacing w:before="71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 (2.61%)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</w:tcPr>
                      <w:p w14:paraId="274B7EF3" w14:textId="77777777" w:rsidR="0027217F" w:rsidRDefault="0027217F">
                        <w:pPr>
                          <w:pStyle w:val="TableParagraph"/>
                          <w:spacing w:before="71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(5.9%)</w:t>
                        </w:r>
                      </w:p>
                    </w:tc>
                  </w:tr>
                  <w:tr w:rsidR="0027217F" w14:paraId="706E290C" w14:textId="77777777">
                    <w:trPr>
                      <w:trHeight w:val="434"/>
                    </w:trPr>
                    <w:tc>
                      <w:tcPr>
                        <w:tcW w:w="3767" w:type="dxa"/>
                      </w:tcPr>
                      <w:p w14:paraId="63AE7A54" w14:textId="77777777" w:rsidR="0027217F" w:rsidRDefault="0027217F">
                        <w:pPr>
                          <w:pStyle w:val="TableParagraph"/>
                          <w:spacing w:before="7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18.5-24.9 (Normal)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3797D2FD" w14:textId="77777777" w:rsidR="0027217F" w:rsidRDefault="0027217F">
                        <w:pPr>
                          <w:pStyle w:val="TableParagraph"/>
                          <w:spacing w:before="74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152 (66.09%)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</w:tcPr>
                      <w:p w14:paraId="56861205" w14:textId="77777777" w:rsidR="0027217F" w:rsidRDefault="0027217F">
                        <w:pPr>
                          <w:pStyle w:val="TableParagraph"/>
                          <w:spacing w:before="74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41 (60.29%)</w:t>
                        </w:r>
                      </w:p>
                    </w:tc>
                  </w:tr>
                  <w:tr w:rsidR="0027217F" w14:paraId="7D616933" w14:textId="77777777">
                    <w:trPr>
                      <w:trHeight w:val="434"/>
                    </w:trPr>
                    <w:tc>
                      <w:tcPr>
                        <w:tcW w:w="3767" w:type="dxa"/>
                      </w:tcPr>
                      <w:p w14:paraId="4D29AC64" w14:textId="77777777" w:rsidR="0027217F" w:rsidRDefault="0027217F">
                        <w:pPr>
                          <w:pStyle w:val="TableParagraph"/>
                          <w:spacing w:before="7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25-29.9 (Overweight)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52C75C0F" w14:textId="77777777" w:rsidR="0027217F" w:rsidRDefault="0027217F">
                        <w:pPr>
                          <w:pStyle w:val="TableParagraph"/>
                          <w:spacing w:before="74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52 (22.60%)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</w:tcPr>
                      <w:p w14:paraId="45237C39" w14:textId="77777777" w:rsidR="0027217F" w:rsidRDefault="0027217F">
                        <w:pPr>
                          <w:pStyle w:val="TableParagraph"/>
                          <w:spacing w:before="74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 (27.94%)</w:t>
                        </w:r>
                      </w:p>
                    </w:tc>
                  </w:tr>
                  <w:tr w:rsidR="0027217F" w14:paraId="1F1712D6" w14:textId="77777777">
                    <w:trPr>
                      <w:trHeight w:val="501"/>
                    </w:trPr>
                    <w:tc>
                      <w:tcPr>
                        <w:tcW w:w="3767" w:type="dxa"/>
                        <w:tcBorders>
                          <w:bottom w:val="single" w:sz="4" w:space="0" w:color="000000"/>
                        </w:tcBorders>
                      </w:tcPr>
                      <w:p w14:paraId="1D0DC935" w14:textId="77777777" w:rsidR="0027217F" w:rsidRDefault="0027217F">
                        <w:pPr>
                          <w:pStyle w:val="TableParagraph"/>
                          <w:spacing w:before="7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&gt;30 (Obese)</w:t>
                        </w:r>
                      </w:p>
                    </w:tc>
                    <w:tc>
                      <w:tcPr>
                        <w:tcW w:w="1744" w:type="dxa"/>
                        <w:tcBorders>
                          <w:bottom w:val="single" w:sz="4" w:space="0" w:color="000000"/>
                        </w:tcBorders>
                      </w:tcPr>
                      <w:p w14:paraId="34ECBD83" w14:textId="77777777" w:rsidR="0027217F" w:rsidRDefault="0027217F">
                        <w:pPr>
                          <w:pStyle w:val="TableParagraph"/>
                          <w:spacing w:before="74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 (8.70%)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792F1A76" w14:textId="77777777" w:rsidR="0027217F" w:rsidRDefault="0027217F">
                        <w:pPr>
                          <w:pStyle w:val="TableParagraph"/>
                          <w:spacing w:before="74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(5.88%)</w:t>
                        </w:r>
                      </w:p>
                    </w:tc>
                  </w:tr>
                  <w:tr w:rsidR="0027217F" w14:paraId="43B1047D" w14:textId="77777777">
                    <w:trPr>
                      <w:trHeight w:val="367"/>
                    </w:trPr>
                    <w:tc>
                      <w:tcPr>
                        <w:tcW w:w="3767" w:type="dxa"/>
                        <w:tcBorders>
                          <w:top w:val="single" w:sz="4" w:space="0" w:color="000000"/>
                        </w:tcBorders>
                      </w:tcPr>
                      <w:p w14:paraId="533A59DB" w14:textId="77777777" w:rsidR="0027217F" w:rsidRDefault="0027217F">
                        <w:pPr>
                          <w:pStyle w:val="TableParagraph"/>
                          <w:spacing w:before="11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Rh factor (M=247, F=79)</w:t>
                        </w:r>
                      </w:p>
                    </w:tc>
                    <w:tc>
                      <w:tcPr>
                        <w:tcW w:w="1744" w:type="dxa"/>
                        <w:tcBorders>
                          <w:top w:val="single" w:sz="4" w:space="0" w:color="000000"/>
                        </w:tcBorders>
                      </w:tcPr>
                      <w:p w14:paraId="009616A8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46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14:paraId="18EFD452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27217F" w14:paraId="54422C39" w14:textId="77777777">
                    <w:trPr>
                      <w:trHeight w:val="346"/>
                    </w:trPr>
                    <w:tc>
                      <w:tcPr>
                        <w:tcW w:w="3767" w:type="dxa"/>
                      </w:tcPr>
                      <w:p w14:paraId="79060550" w14:textId="77777777" w:rsidR="0027217F" w:rsidRDefault="0027217F">
                        <w:pPr>
                          <w:pStyle w:val="TableParagraph"/>
                          <w:spacing w:before="70"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Positive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7706C4BF" w14:textId="77777777" w:rsidR="0027217F" w:rsidRDefault="0027217F">
                        <w:pPr>
                          <w:pStyle w:val="TableParagraph"/>
                          <w:spacing w:before="70" w:line="256" w:lineRule="exact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219 (88.66%)</w:t>
                        </w:r>
                      </w:p>
                    </w:tc>
                    <w:tc>
                      <w:tcPr>
                        <w:tcW w:w="3846" w:type="dxa"/>
                        <w:gridSpan w:val="2"/>
                      </w:tcPr>
                      <w:p w14:paraId="59B6C8CC" w14:textId="77777777" w:rsidR="0027217F" w:rsidRDefault="0027217F">
                        <w:pPr>
                          <w:pStyle w:val="TableParagraph"/>
                          <w:spacing w:before="70" w:line="256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73 (92.40%)</w:t>
                        </w:r>
                      </w:p>
                    </w:tc>
                  </w:tr>
                  <w:tr w:rsidR="0027217F" w14:paraId="23BDF0A4" w14:textId="77777777">
                    <w:trPr>
                      <w:trHeight w:val="375"/>
                    </w:trPr>
                    <w:tc>
                      <w:tcPr>
                        <w:tcW w:w="3767" w:type="dxa"/>
                      </w:tcPr>
                      <w:p w14:paraId="09A7790D" w14:textId="77777777" w:rsidR="0027217F" w:rsidRDefault="0027217F">
                        <w:pPr>
                          <w:pStyle w:val="TableParagraph"/>
                          <w:spacing w:before="158" w:line="197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Negative</w:t>
                        </w:r>
                      </w:p>
                    </w:tc>
                    <w:tc>
                      <w:tcPr>
                        <w:tcW w:w="1744" w:type="dxa"/>
                      </w:tcPr>
                      <w:p w14:paraId="78DBA23D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46" w:type="dxa"/>
                        <w:gridSpan w:val="2"/>
                      </w:tcPr>
                      <w:p w14:paraId="1CEBF90C" w14:textId="77777777" w:rsidR="0027217F" w:rsidRDefault="0027217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27217F" w14:paraId="5E7C2EBE" w14:textId="77777777">
                    <w:trPr>
                      <w:trHeight w:val="270"/>
                    </w:trPr>
                    <w:tc>
                      <w:tcPr>
                        <w:tcW w:w="5511" w:type="dxa"/>
                        <w:gridSpan w:val="2"/>
                      </w:tcPr>
                      <w:p w14:paraId="48C58EA8" w14:textId="77777777" w:rsidR="0027217F" w:rsidRDefault="0027217F">
                        <w:pPr>
                          <w:pStyle w:val="TableParagraph"/>
                          <w:spacing w:line="251" w:lineRule="exact"/>
                          <w:ind w:right="4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 (11.34%)</w:t>
                        </w:r>
                      </w:p>
                    </w:tc>
                    <w:tc>
                      <w:tcPr>
                        <w:tcW w:w="1858" w:type="dxa"/>
                      </w:tcPr>
                      <w:p w14:paraId="5DFE9D05" w14:textId="77777777" w:rsidR="0027217F" w:rsidRDefault="0027217F">
                        <w:pPr>
                          <w:pStyle w:val="TableParagraph"/>
                          <w:spacing w:line="251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 (7.60%)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0BDAA86E" w14:textId="77777777" w:rsidR="0027217F" w:rsidRDefault="0027217F">
                        <w:pPr>
                          <w:pStyle w:val="TableParagraph"/>
                          <w:spacing w:line="251" w:lineRule="exact"/>
                          <w:ind w:left="52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0.115</w:t>
                        </w:r>
                      </w:p>
                    </w:tc>
                  </w:tr>
                </w:tbl>
                <w:p w14:paraId="5D1A245C" w14:textId="77777777" w:rsidR="0027217F" w:rsidRDefault="0027217F">
                  <w:pPr>
                    <w:pStyle w:val="BodyText"/>
                    <w:spacing w:before="0"/>
                  </w:pPr>
                </w:p>
              </w:txbxContent>
            </v:textbox>
            <w10:wrap anchorx="page"/>
          </v:shape>
        </w:pict>
      </w:r>
      <w:r w:rsidR="00C652A5">
        <w:rPr>
          <w:rFonts w:ascii="Carlito"/>
          <w:b w:val="0"/>
          <w:sz w:val="22"/>
        </w:rPr>
        <w:t>413</w:t>
      </w:r>
      <w:r w:rsidR="00C652A5">
        <w:rPr>
          <w:rFonts w:ascii="Carlito"/>
          <w:b w:val="0"/>
          <w:sz w:val="22"/>
        </w:rPr>
        <w:tab/>
      </w:r>
      <w:r w:rsidR="00C652A5">
        <w:t>Table 2: Sex-specific analysis of demographic characteristics of confirmed COVID-19</w:t>
      </w:r>
      <w:r w:rsidR="00C652A5">
        <w:rPr>
          <w:spacing w:val="-7"/>
        </w:rPr>
        <w:t xml:space="preserve"> </w:t>
      </w:r>
      <w:r w:rsidR="00C652A5">
        <w:t>cases</w:t>
      </w:r>
    </w:p>
    <w:p w14:paraId="3B256198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241DD345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273EC9BF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2ECE6966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3FAE2CB2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17F57CD0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3FC1EA5D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0D48D179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3D98C0B6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2825D0F9" w14:textId="77777777" w:rsidR="000169A9" w:rsidRDefault="000169A9">
      <w:pPr>
        <w:pStyle w:val="BodyText"/>
        <w:spacing w:before="0"/>
        <w:rPr>
          <w:b/>
          <w:sz w:val="26"/>
        </w:rPr>
      </w:pPr>
    </w:p>
    <w:p w14:paraId="4DCEA58A" w14:textId="77777777" w:rsidR="000169A9" w:rsidRDefault="000169A9">
      <w:pPr>
        <w:pStyle w:val="BodyText"/>
        <w:spacing w:before="4"/>
        <w:rPr>
          <w:b/>
          <w:sz w:val="38"/>
        </w:rPr>
      </w:pPr>
    </w:p>
    <w:p w14:paraId="0BB18B1C" w14:textId="77777777" w:rsidR="000169A9" w:rsidRDefault="00C652A5">
      <w:pPr>
        <w:pStyle w:val="BodyText"/>
        <w:spacing w:before="0"/>
        <w:ind w:right="1870"/>
        <w:jc w:val="right"/>
      </w:pPr>
      <w:r>
        <w:t>&lt; 0.001**</w:t>
      </w:r>
    </w:p>
    <w:p w14:paraId="35325AD5" w14:textId="77777777" w:rsidR="000169A9" w:rsidRDefault="000169A9">
      <w:pPr>
        <w:pStyle w:val="BodyText"/>
        <w:spacing w:before="0"/>
        <w:rPr>
          <w:sz w:val="20"/>
        </w:rPr>
      </w:pPr>
    </w:p>
    <w:p w14:paraId="67D376EB" w14:textId="77777777" w:rsidR="000169A9" w:rsidRDefault="000169A9">
      <w:pPr>
        <w:pStyle w:val="BodyText"/>
        <w:spacing w:before="0"/>
        <w:rPr>
          <w:sz w:val="20"/>
        </w:rPr>
      </w:pPr>
    </w:p>
    <w:p w14:paraId="3685F189" w14:textId="77777777" w:rsidR="000169A9" w:rsidRDefault="000169A9">
      <w:pPr>
        <w:pStyle w:val="BodyText"/>
        <w:spacing w:before="0"/>
        <w:rPr>
          <w:sz w:val="20"/>
        </w:rPr>
      </w:pPr>
    </w:p>
    <w:p w14:paraId="4B8FD848" w14:textId="77777777" w:rsidR="000169A9" w:rsidRDefault="000169A9">
      <w:pPr>
        <w:pStyle w:val="BodyText"/>
        <w:spacing w:before="0"/>
        <w:rPr>
          <w:sz w:val="20"/>
        </w:rPr>
      </w:pPr>
    </w:p>
    <w:p w14:paraId="68690EE1" w14:textId="77777777" w:rsidR="000169A9" w:rsidRDefault="000169A9">
      <w:pPr>
        <w:pStyle w:val="BodyText"/>
        <w:spacing w:before="0"/>
        <w:rPr>
          <w:sz w:val="20"/>
        </w:rPr>
      </w:pPr>
    </w:p>
    <w:p w14:paraId="216CCDF1" w14:textId="77777777" w:rsidR="000169A9" w:rsidRDefault="000169A9">
      <w:pPr>
        <w:pStyle w:val="BodyText"/>
        <w:spacing w:before="0"/>
        <w:rPr>
          <w:sz w:val="20"/>
        </w:rPr>
      </w:pPr>
    </w:p>
    <w:p w14:paraId="66256838" w14:textId="77777777" w:rsidR="000169A9" w:rsidRDefault="000169A9">
      <w:pPr>
        <w:pStyle w:val="BodyText"/>
        <w:spacing w:before="0"/>
        <w:rPr>
          <w:sz w:val="20"/>
        </w:rPr>
      </w:pPr>
    </w:p>
    <w:p w14:paraId="441C2C19" w14:textId="77777777" w:rsidR="000169A9" w:rsidRDefault="000169A9">
      <w:pPr>
        <w:pStyle w:val="BodyText"/>
        <w:spacing w:before="0"/>
        <w:rPr>
          <w:sz w:val="20"/>
        </w:rPr>
      </w:pPr>
    </w:p>
    <w:p w14:paraId="07D48950" w14:textId="77777777" w:rsidR="000169A9" w:rsidRDefault="000169A9">
      <w:pPr>
        <w:pStyle w:val="BodyText"/>
        <w:spacing w:before="0"/>
        <w:rPr>
          <w:sz w:val="20"/>
        </w:rPr>
      </w:pPr>
    </w:p>
    <w:p w14:paraId="7FA46773" w14:textId="77777777" w:rsidR="000169A9" w:rsidRDefault="000169A9">
      <w:pPr>
        <w:pStyle w:val="BodyText"/>
        <w:spacing w:before="0"/>
        <w:rPr>
          <w:sz w:val="20"/>
        </w:rPr>
      </w:pPr>
    </w:p>
    <w:p w14:paraId="6121991E" w14:textId="77777777" w:rsidR="000169A9" w:rsidRDefault="000169A9">
      <w:pPr>
        <w:pStyle w:val="BodyText"/>
        <w:spacing w:before="0"/>
        <w:rPr>
          <w:sz w:val="20"/>
        </w:rPr>
      </w:pPr>
    </w:p>
    <w:p w14:paraId="60FBF4EE" w14:textId="77777777" w:rsidR="000169A9" w:rsidRDefault="000169A9">
      <w:pPr>
        <w:pStyle w:val="BodyText"/>
        <w:spacing w:before="0"/>
        <w:rPr>
          <w:sz w:val="20"/>
        </w:rPr>
      </w:pPr>
    </w:p>
    <w:p w14:paraId="3CF030EB" w14:textId="77777777" w:rsidR="000169A9" w:rsidRDefault="000169A9">
      <w:pPr>
        <w:pStyle w:val="BodyText"/>
        <w:spacing w:before="3"/>
        <w:rPr>
          <w:sz w:val="18"/>
        </w:rPr>
      </w:pPr>
    </w:p>
    <w:tbl>
      <w:tblPr>
        <w:tblW w:w="0" w:type="auto"/>
        <w:tblInd w:w="1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8"/>
        <w:gridCol w:w="1993"/>
        <w:gridCol w:w="1978"/>
        <w:gridCol w:w="1868"/>
      </w:tblGrid>
      <w:tr w:rsidR="000169A9" w14:paraId="7FE55545" w14:textId="77777777">
        <w:trPr>
          <w:trHeight w:val="1138"/>
        </w:trPr>
        <w:tc>
          <w:tcPr>
            <w:tcW w:w="3518" w:type="dxa"/>
            <w:tcBorders>
              <w:top w:val="single" w:sz="4" w:space="0" w:color="000000"/>
            </w:tcBorders>
          </w:tcPr>
          <w:p w14:paraId="659174C5" w14:textId="77777777" w:rsidR="000169A9" w:rsidRDefault="00C652A5">
            <w:pPr>
              <w:pStyle w:val="TableParagraph"/>
              <w:spacing w:before="8" w:line="369" w:lineRule="auto"/>
              <w:ind w:left="108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Traveling to other countries (M= 230, F= 68)</w:t>
            </w:r>
          </w:p>
          <w:p w14:paraId="18399BC3" w14:textId="77777777" w:rsidR="000169A9" w:rsidRDefault="00C652A5">
            <w:pPr>
              <w:pStyle w:val="TableParagraph"/>
              <w:spacing w:before="5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7519346B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62FCEFFE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1C8FDEAF" w14:textId="77777777" w:rsidR="000169A9" w:rsidRDefault="000169A9">
            <w:pPr>
              <w:pStyle w:val="TableParagraph"/>
              <w:rPr>
                <w:sz w:val="23"/>
              </w:rPr>
            </w:pPr>
          </w:p>
          <w:p w14:paraId="565E9945" w14:textId="77777777" w:rsidR="000169A9" w:rsidRDefault="00C652A5">
            <w:pPr>
              <w:pStyle w:val="TableParagraph"/>
              <w:spacing w:line="256" w:lineRule="exact"/>
              <w:ind w:left="298"/>
              <w:rPr>
                <w:sz w:val="24"/>
              </w:rPr>
            </w:pPr>
            <w:r>
              <w:rPr>
                <w:sz w:val="24"/>
              </w:rPr>
              <w:t>5 (2.17%)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</w:tcBorders>
          </w:tcPr>
          <w:p w14:paraId="062AC0AA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312DF002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4A5D43AF" w14:textId="77777777" w:rsidR="000169A9" w:rsidRDefault="000169A9">
            <w:pPr>
              <w:pStyle w:val="TableParagraph"/>
              <w:rPr>
                <w:sz w:val="23"/>
              </w:rPr>
            </w:pPr>
          </w:p>
          <w:p w14:paraId="76FA6AEF" w14:textId="77777777" w:rsidR="000169A9" w:rsidRDefault="00C652A5">
            <w:pPr>
              <w:pStyle w:val="TableParagraph"/>
              <w:spacing w:line="256" w:lineRule="exact"/>
              <w:ind w:left="374"/>
              <w:rPr>
                <w:sz w:val="24"/>
              </w:rPr>
            </w:pPr>
            <w:r>
              <w:rPr>
                <w:sz w:val="24"/>
              </w:rPr>
              <w:t>1 (1.47%)</w:t>
            </w:r>
          </w:p>
        </w:tc>
      </w:tr>
      <w:tr w:rsidR="000169A9" w14:paraId="694DF53F" w14:textId="77777777">
        <w:trPr>
          <w:trHeight w:val="588"/>
        </w:trPr>
        <w:tc>
          <w:tcPr>
            <w:tcW w:w="3518" w:type="dxa"/>
            <w:tcBorders>
              <w:bottom w:val="single" w:sz="4" w:space="0" w:color="000000"/>
            </w:tcBorders>
          </w:tcPr>
          <w:p w14:paraId="1C05416A" w14:textId="77777777" w:rsidR="000169A9" w:rsidRDefault="00C652A5">
            <w:pPr>
              <w:pStyle w:val="TableParagraph"/>
              <w:spacing w:before="158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93" w:type="dxa"/>
            <w:tcBorders>
              <w:bottom w:val="single" w:sz="4" w:space="0" w:color="000000"/>
            </w:tcBorders>
          </w:tcPr>
          <w:p w14:paraId="10AB310A" w14:textId="77777777" w:rsidR="000169A9" w:rsidRDefault="00C652A5">
            <w:pPr>
              <w:pStyle w:val="TableParagraph"/>
              <w:spacing w:before="158"/>
              <w:ind w:left="298"/>
              <w:rPr>
                <w:sz w:val="24"/>
              </w:rPr>
            </w:pPr>
            <w:r>
              <w:rPr>
                <w:sz w:val="24"/>
              </w:rPr>
              <w:t>225 (97.83%)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12850296" w14:textId="77777777" w:rsidR="000169A9" w:rsidRDefault="00C652A5">
            <w:pPr>
              <w:pStyle w:val="TableParagraph"/>
              <w:spacing w:before="158"/>
              <w:ind w:left="374"/>
              <w:rPr>
                <w:sz w:val="24"/>
              </w:rPr>
            </w:pPr>
            <w:r>
              <w:rPr>
                <w:sz w:val="24"/>
              </w:rPr>
              <w:t>67 (98.53%)</w:t>
            </w:r>
          </w:p>
        </w:tc>
        <w:tc>
          <w:tcPr>
            <w:tcW w:w="1868" w:type="dxa"/>
            <w:tcBorders>
              <w:bottom w:val="single" w:sz="4" w:space="0" w:color="000000"/>
            </w:tcBorders>
          </w:tcPr>
          <w:p w14:paraId="13C0DF94" w14:textId="77777777" w:rsidR="000169A9" w:rsidRDefault="00C652A5">
            <w:pPr>
              <w:pStyle w:val="TableParagraph"/>
              <w:spacing w:line="216" w:lineRule="exact"/>
              <w:ind w:left="403"/>
              <w:rPr>
                <w:sz w:val="24"/>
              </w:rPr>
            </w:pPr>
            <w:r>
              <w:rPr>
                <w:sz w:val="24"/>
              </w:rPr>
              <w:t>0.769</w:t>
            </w:r>
          </w:p>
        </w:tc>
      </w:tr>
      <w:tr w:rsidR="000169A9" w14:paraId="2139E4E3" w14:textId="77777777">
        <w:trPr>
          <w:trHeight w:val="1220"/>
        </w:trPr>
        <w:tc>
          <w:tcPr>
            <w:tcW w:w="3518" w:type="dxa"/>
            <w:tcBorders>
              <w:top w:val="single" w:sz="4" w:space="0" w:color="000000"/>
            </w:tcBorders>
          </w:tcPr>
          <w:p w14:paraId="6EC672D6" w14:textId="77777777" w:rsidR="000169A9" w:rsidRDefault="00C652A5">
            <w:pPr>
              <w:pStyle w:val="TableParagraph"/>
              <w:spacing w:before="8" w:line="369" w:lineRule="auto"/>
              <w:ind w:left="108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Earlier visited places (M=229, F=97)</w:t>
            </w:r>
          </w:p>
          <w:p w14:paraId="4E306CBC" w14:textId="77777777" w:rsidR="000169A9" w:rsidRDefault="00C652A5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Workplace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32C83ED7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471F9014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20E71E2B" w14:textId="77777777" w:rsidR="000169A9" w:rsidRDefault="000169A9">
            <w:pPr>
              <w:pStyle w:val="TableParagraph"/>
              <w:spacing w:before="9"/>
            </w:pPr>
          </w:p>
          <w:p w14:paraId="5D7D155C" w14:textId="77777777" w:rsidR="000169A9" w:rsidRDefault="00C652A5">
            <w:pPr>
              <w:pStyle w:val="TableParagraph"/>
              <w:ind w:left="298"/>
              <w:rPr>
                <w:sz w:val="24"/>
              </w:rPr>
            </w:pPr>
            <w:r>
              <w:rPr>
                <w:sz w:val="24"/>
              </w:rPr>
              <w:t>190 (82.97%)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22A95E0A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56896386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6FBBE6DD" w14:textId="77777777" w:rsidR="000169A9" w:rsidRDefault="000169A9">
            <w:pPr>
              <w:pStyle w:val="TableParagraph"/>
              <w:spacing w:before="9"/>
            </w:pPr>
          </w:p>
          <w:p w14:paraId="1694AEAA" w14:textId="77777777" w:rsidR="000169A9" w:rsidRDefault="00C652A5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25 (25.77%)</w:t>
            </w:r>
          </w:p>
        </w:tc>
        <w:tc>
          <w:tcPr>
            <w:tcW w:w="1868" w:type="dxa"/>
            <w:tcBorders>
              <w:top w:val="single" w:sz="4" w:space="0" w:color="000000"/>
            </w:tcBorders>
          </w:tcPr>
          <w:p w14:paraId="60FD6554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742542D8" w14:textId="77777777" w:rsidR="000169A9" w:rsidRDefault="000169A9">
            <w:pPr>
              <w:pStyle w:val="TableParagraph"/>
              <w:rPr>
                <w:sz w:val="26"/>
              </w:rPr>
            </w:pPr>
          </w:p>
          <w:p w14:paraId="548257EC" w14:textId="77777777" w:rsidR="000169A9" w:rsidRDefault="000169A9">
            <w:pPr>
              <w:pStyle w:val="TableParagraph"/>
              <w:spacing w:before="9"/>
            </w:pPr>
          </w:p>
          <w:p w14:paraId="2773D187" w14:textId="77777777" w:rsidR="000169A9" w:rsidRDefault="00C652A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&lt; 0.001**</w:t>
            </w:r>
          </w:p>
        </w:tc>
      </w:tr>
      <w:tr w:rsidR="000169A9" w14:paraId="70768670" w14:textId="77777777">
        <w:trPr>
          <w:trHeight w:val="434"/>
        </w:trPr>
        <w:tc>
          <w:tcPr>
            <w:tcW w:w="3518" w:type="dxa"/>
          </w:tcPr>
          <w:p w14:paraId="450E9ED3" w14:textId="77777777" w:rsidR="000169A9" w:rsidRDefault="00C652A5">
            <w:pPr>
              <w:pStyle w:val="TableParagraph"/>
              <w:spacing w:before="74"/>
              <w:ind w:left="108"/>
              <w:rPr>
                <w:sz w:val="24"/>
              </w:rPr>
            </w:pPr>
            <w:r>
              <w:rPr>
                <w:sz w:val="24"/>
              </w:rPr>
              <w:t>Bank</w:t>
            </w:r>
          </w:p>
        </w:tc>
        <w:tc>
          <w:tcPr>
            <w:tcW w:w="1993" w:type="dxa"/>
          </w:tcPr>
          <w:p w14:paraId="5CEFCDA2" w14:textId="77777777" w:rsidR="000169A9" w:rsidRDefault="00C652A5">
            <w:pPr>
              <w:pStyle w:val="TableParagraph"/>
              <w:spacing w:before="74"/>
              <w:ind w:left="298"/>
              <w:rPr>
                <w:sz w:val="24"/>
              </w:rPr>
            </w:pPr>
            <w:r>
              <w:rPr>
                <w:sz w:val="24"/>
              </w:rPr>
              <w:t>55 (24.01%)</w:t>
            </w:r>
          </w:p>
        </w:tc>
        <w:tc>
          <w:tcPr>
            <w:tcW w:w="1978" w:type="dxa"/>
          </w:tcPr>
          <w:p w14:paraId="76B0968A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9 (9.28%)</w:t>
            </w:r>
          </w:p>
        </w:tc>
        <w:tc>
          <w:tcPr>
            <w:tcW w:w="1868" w:type="dxa"/>
          </w:tcPr>
          <w:p w14:paraId="6F8C3267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&lt; 0.001**</w:t>
            </w:r>
          </w:p>
        </w:tc>
      </w:tr>
      <w:tr w:rsidR="000169A9" w14:paraId="00B530BB" w14:textId="77777777">
        <w:trPr>
          <w:trHeight w:val="434"/>
        </w:trPr>
        <w:tc>
          <w:tcPr>
            <w:tcW w:w="3518" w:type="dxa"/>
          </w:tcPr>
          <w:p w14:paraId="0E105B9F" w14:textId="77777777" w:rsidR="000169A9" w:rsidRDefault="00C652A5">
            <w:pPr>
              <w:pStyle w:val="TableParagraph"/>
              <w:spacing w:before="74"/>
              <w:ind w:left="108"/>
              <w:rPr>
                <w:sz w:val="24"/>
              </w:rPr>
            </w:pPr>
            <w:r>
              <w:rPr>
                <w:sz w:val="24"/>
              </w:rPr>
              <w:t>Local market</w:t>
            </w:r>
          </w:p>
        </w:tc>
        <w:tc>
          <w:tcPr>
            <w:tcW w:w="1993" w:type="dxa"/>
          </w:tcPr>
          <w:p w14:paraId="249789A7" w14:textId="77777777" w:rsidR="000169A9" w:rsidRDefault="00C652A5">
            <w:pPr>
              <w:pStyle w:val="TableParagraph"/>
              <w:spacing w:before="74"/>
              <w:ind w:left="298"/>
              <w:rPr>
                <w:sz w:val="24"/>
              </w:rPr>
            </w:pPr>
            <w:r>
              <w:rPr>
                <w:sz w:val="24"/>
              </w:rPr>
              <w:t>133 (58.08%)</w:t>
            </w:r>
          </w:p>
        </w:tc>
        <w:tc>
          <w:tcPr>
            <w:tcW w:w="1978" w:type="dxa"/>
          </w:tcPr>
          <w:p w14:paraId="6488898F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15 (15.46%)</w:t>
            </w:r>
          </w:p>
        </w:tc>
        <w:tc>
          <w:tcPr>
            <w:tcW w:w="1868" w:type="dxa"/>
          </w:tcPr>
          <w:p w14:paraId="65120E23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&lt; 0.001**</w:t>
            </w:r>
          </w:p>
        </w:tc>
      </w:tr>
      <w:tr w:rsidR="000169A9" w14:paraId="61773406" w14:textId="77777777">
        <w:trPr>
          <w:trHeight w:val="433"/>
        </w:trPr>
        <w:tc>
          <w:tcPr>
            <w:tcW w:w="3518" w:type="dxa"/>
          </w:tcPr>
          <w:p w14:paraId="421B2B82" w14:textId="77777777" w:rsidR="000169A9" w:rsidRDefault="00C652A5">
            <w:pPr>
              <w:pStyle w:val="TableParagraph"/>
              <w:spacing w:before="74"/>
              <w:ind w:left="108"/>
              <w:rPr>
                <w:sz w:val="24"/>
              </w:rPr>
            </w:pPr>
            <w:r>
              <w:rPr>
                <w:sz w:val="24"/>
              </w:rPr>
              <w:t>Relatives house</w:t>
            </w:r>
          </w:p>
        </w:tc>
        <w:tc>
          <w:tcPr>
            <w:tcW w:w="1993" w:type="dxa"/>
          </w:tcPr>
          <w:p w14:paraId="2760EF33" w14:textId="77777777" w:rsidR="000169A9" w:rsidRDefault="00C652A5">
            <w:pPr>
              <w:pStyle w:val="TableParagraph"/>
              <w:spacing w:before="74"/>
              <w:ind w:left="298"/>
              <w:rPr>
                <w:sz w:val="24"/>
              </w:rPr>
            </w:pPr>
            <w:r>
              <w:rPr>
                <w:sz w:val="24"/>
              </w:rPr>
              <w:t>38 (16.60%)</w:t>
            </w:r>
          </w:p>
        </w:tc>
        <w:tc>
          <w:tcPr>
            <w:tcW w:w="1978" w:type="dxa"/>
          </w:tcPr>
          <w:p w14:paraId="4CC535B8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21 (21.65%)</w:t>
            </w:r>
          </w:p>
        </w:tc>
        <w:tc>
          <w:tcPr>
            <w:tcW w:w="1868" w:type="dxa"/>
          </w:tcPr>
          <w:p w14:paraId="44AAA48B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0.404</w:t>
            </w:r>
          </w:p>
        </w:tc>
      </w:tr>
      <w:tr w:rsidR="000169A9" w14:paraId="15A39B7F" w14:textId="77777777">
        <w:trPr>
          <w:trHeight w:val="433"/>
        </w:trPr>
        <w:tc>
          <w:tcPr>
            <w:tcW w:w="3518" w:type="dxa"/>
          </w:tcPr>
          <w:p w14:paraId="3513A79E" w14:textId="77777777" w:rsidR="000169A9" w:rsidRDefault="00C652A5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Social gathering</w:t>
            </w:r>
          </w:p>
        </w:tc>
        <w:tc>
          <w:tcPr>
            <w:tcW w:w="1993" w:type="dxa"/>
          </w:tcPr>
          <w:p w14:paraId="4E121F48" w14:textId="77777777" w:rsidR="000169A9" w:rsidRDefault="00C652A5">
            <w:pPr>
              <w:pStyle w:val="TableParagraph"/>
              <w:spacing w:before="73"/>
              <w:ind w:left="298"/>
              <w:rPr>
                <w:sz w:val="24"/>
              </w:rPr>
            </w:pPr>
            <w:r>
              <w:rPr>
                <w:sz w:val="24"/>
              </w:rPr>
              <w:t>34 (14.85%)</w:t>
            </w:r>
          </w:p>
        </w:tc>
        <w:tc>
          <w:tcPr>
            <w:tcW w:w="1978" w:type="dxa"/>
          </w:tcPr>
          <w:p w14:paraId="2846E08E" w14:textId="77777777" w:rsidR="000169A9" w:rsidRDefault="00C652A5">
            <w:pPr>
              <w:pStyle w:val="TableParagraph"/>
              <w:spacing w:before="73"/>
              <w:ind w:left="374"/>
              <w:rPr>
                <w:sz w:val="24"/>
              </w:rPr>
            </w:pPr>
            <w:r>
              <w:rPr>
                <w:sz w:val="24"/>
              </w:rPr>
              <w:t>2 (2.06%)</w:t>
            </w:r>
          </w:p>
        </w:tc>
        <w:tc>
          <w:tcPr>
            <w:tcW w:w="1868" w:type="dxa"/>
          </w:tcPr>
          <w:p w14:paraId="4221616E" w14:textId="77777777" w:rsidR="000169A9" w:rsidRDefault="00C652A5">
            <w:pPr>
              <w:pStyle w:val="TableParagraph"/>
              <w:spacing w:before="73"/>
              <w:ind w:left="403"/>
              <w:rPr>
                <w:sz w:val="24"/>
              </w:rPr>
            </w:pPr>
            <w:r>
              <w:rPr>
                <w:sz w:val="24"/>
              </w:rPr>
              <w:t>&lt; 0.001**</w:t>
            </w:r>
          </w:p>
        </w:tc>
      </w:tr>
      <w:tr w:rsidR="000169A9" w14:paraId="2845B9F0" w14:textId="77777777">
        <w:trPr>
          <w:trHeight w:val="504"/>
        </w:trPr>
        <w:tc>
          <w:tcPr>
            <w:tcW w:w="3518" w:type="dxa"/>
            <w:tcBorders>
              <w:bottom w:val="single" w:sz="4" w:space="0" w:color="000000"/>
            </w:tcBorders>
          </w:tcPr>
          <w:p w14:paraId="40910525" w14:textId="77777777" w:rsidR="000169A9" w:rsidRDefault="00C652A5">
            <w:pPr>
              <w:pStyle w:val="TableParagraph"/>
              <w:spacing w:before="74"/>
              <w:ind w:left="108"/>
              <w:rPr>
                <w:sz w:val="24"/>
              </w:rPr>
            </w:pPr>
            <w:r>
              <w:rPr>
                <w:sz w:val="24"/>
              </w:rPr>
              <w:t>Health care center</w:t>
            </w:r>
          </w:p>
        </w:tc>
        <w:tc>
          <w:tcPr>
            <w:tcW w:w="1993" w:type="dxa"/>
            <w:tcBorders>
              <w:bottom w:val="single" w:sz="4" w:space="0" w:color="000000"/>
            </w:tcBorders>
          </w:tcPr>
          <w:p w14:paraId="167F2427" w14:textId="77777777" w:rsidR="000169A9" w:rsidRDefault="00C652A5">
            <w:pPr>
              <w:pStyle w:val="TableParagraph"/>
              <w:spacing w:before="74"/>
              <w:ind w:left="298"/>
              <w:rPr>
                <w:sz w:val="24"/>
              </w:rPr>
            </w:pPr>
            <w:r>
              <w:rPr>
                <w:sz w:val="24"/>
              </w:rPr>
              <w:t>29 (12.66%)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269A9920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16 (16.49%)</w:t>
            </w:r>
          </w:p>
        </w:tc>
        <w:tc>
          <w:tcPr>
            <w:tcW w:w="1868" w:type="dxa"/>
            <w:tcBorders>
              <w:bottom w:val="single" w:sz="4" w:space="0" w:color="000000"/>
            </w:tcBorders>
          </w:tcPr>
          <w:p w14:paraId="13F139DE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0.400</w:t>
            </w:r>
          </w:p>
        </w:tc>
      </w:tr>
      <w:tr w:rsidR="000169A9" w14:paraId="790F6CC7" w14:textId="77777777">
        <w:trPr>
          <w:trHeight w:val="284"/>
        </w:trPr>
        <w:tc>
          <w:tcPr>
            <w:tcW w:w="3518" w:type="dxa"/>
            <w:tcBorders>
              <w:top w:val="single" w:sz="4" w:space="0" w:color="000000"/>
            </w:tcBorders>
          </w:tcPr>
          <w:p w14:paraId="15FB002F" w14:textId="77777777" w:rsidR="000169A9" w:rsidRDefault="00C652A5">
            <w:pPr>
              <w:pStyle w:val="TableParagraph"/>
              <w:spacing w:before="8"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Comorbidities (M= 288, F=97)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5942D64D" w14:textId="77777777" w:rsidR="000169A9" w:rsidRDefault="000169A9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74242FE5" w14:textId="77777777" w:rsidR="000169A9" w:rsidRDefault="000169A9">
            <w:pPr>
              <w:pStyle w:val="TableParagraph"/>
              <w:rPr>
                <w:sz w:val="20"/>
              </w:rPr>
            </w:pPr>
          </w:p>
        </w:tc>
        <w:tc>
          <w:tcPr>
            <w:tcW w:w="1868" w:type="dxa"/>
            <w:tcBorders>
              <w:top w:val="single" w:sz="4" w:space="0" w:color="000000"/>
            </w:tcBorders>
          </w:tcPr>
          <w:p w14:paraId="2B4E61EC" w14:textId="77777777" w:rsidR="000169A9" w:rsidRDefault="000169A9">
            <w:pPr>
              <w:pStyle w:val="TableParagraph"/>
              <w:rPr>
                <w:sz w:val="20"/>
              </w:rPr>
            </w:pPr>
          </w:p>
        </w:tc>
      </w:tr>
    </w:tbl>
    <w:p w14:paraId="5FCD0A86" w14:textId="77777777" w:rsidR="000169A9" w:rsidRDefault="000169A9">
      <w:pPr>
        <w:rPr>
          <w:sz w:val="20"/>
        </w:r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581996D0" w14:textId="77777777" w:rsidR="000169A9" w:rsidRDefault="0027217F">
      <w:pPr>
        <w:pStyle w:val="BodyText"/>
        <w:spacing w:before="0" w:line="20" w:lineRule="exact"/>
        <w:ind w:left="1440"/>
        <w:rPr>
          <w:sz w:val="2"/>
        </w:rPr>
      </w:pPr>
      <w:r>
        <w:rPr>
          <w:sz w:val="2"/>
        </w:rPr>
      </w:r>
      <w:r>
        <w:rPr>
          <w:sz w:val="2"/>
        </w:rPr>
        <w:pict w14:anchorId="423023CE">
          <v:group id="_x0000_s1085" style="width:467.85pt;height:.5pt;mso-position-horizontal-relative:char;mso-position-vertical-relative:line" coordsize="9357,10">
            <v:shape id="_x0000_s1086" style="position:absolute;width:9357;height:10" coordsize="9357,10" o:spt="100" adj="0,,0" path="m3708,l,,,10r3708,l3708,xm5790,r-10,l3718,r-9,l3709,10r9,l5780,10r10,l5790,xm7785,l5790,r,10l7785,10r,-10xm7794,r-9,l7785,10r9,l7794,xm9357,l7794,r,10l9357,10r,-1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8BB851F" w14:textId="77777777" w:rsidR="000169A9" w:rsidRDefault="000169A9">
      <w:pPr>
        <w:pStyle w:val="BodyText"/>
        <w:spacing w:before="0"/>
        <w:rPr>
          <w:sz w:val="20"/>
        </w:rPr>
      </w:pPr>
    </w:p>
    <w:p w14:paraId="7CEEF51D" w14:textId="77777777" w:rsidR="000169A9" w:rsidRDefault="000169A9">
      <w:pPr>
        <w:pStyle w:val="BodyText"/>
        <w:spacing w:before="3"/>
        <w:rPr>
          <w:sz w:val="17"/>
        </w:rPr>
      </w:pPr>
    </w:p>
    <w:tbl>
      <w:tblPr>
        <w:tblW w:w="0" w:type="auto"/>
        <w:tblInd w:w="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488"/>
        <w:gridCol w:w="2030"/>
        <w:gridCol w:w="1978"/>
        <w:gridCol w:w="1868"/>
      </w:tblGrid>
      <w:tr w:rsidR="000169A9" w14:paraId="4319571B" w14:textId="77777777">
        <w:trPr>
          <w:trHeight w:val="350"/>
        </w:trPr>
        <w:tc>
          <w:tcPr>
            <w:tcW w:w="742" w:type="dxa"/>
            <w:vMerge w:val="restart"/>
          </w:tcPr>
          <w:p w14:paraId="763E473A" w14:textId="77777777" w:rsidR="000169A9" w:rsidRDefault="000169A9">
            <w:pPr>
              <w:pStyle w:val="TableParagraph"/>
            </w:pPr>
          </w:p>
        </w:tc>
        <w:tc>
          <w:tcPr>
            <w:tcW w:w="3488" w:type="dxa"/>
          </w:tcPr>
          <w:p w14:paraId="4E3F7946" w14:textId="77777777" w:rsidR="000169A9" w:rsidRDefault="00C652A5"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Diabetes</w:t>
            </w:r>
          </w:p>
        </w:tc>
        <w:tc>
          <w:tcPr>
            <w:tcW w:w="2030" w:type="dxa"/>
          </w:tcPr>
          <w:p w14:paraId="741C6059" w14:textId="77777777" w:rsidR="000169A9" w:rsidRDefault="00C652A5">
            <w:pPr>
              <w:pStyle w:val="TableParagraph"/>
              <w:spacing w:line="266" w:lineRule="exact"/>
              <w:ind w:left="335"/>
              <w:rPr>
                <w:sz w:val="24"/>
              </w:rPr>
            </w:pPr>
            <w:r>
              <w:rPr>
                <w:sz w:val="24"/>
              </w:rPr>
              <w:t>14 (4.86%)</w:t>
            </w:r>
          </w:p>
        </w:tc>
        <w:tc>
          <w:tcPr>
            <w:tcW w:w="1978" w:type="dxa"/>
          </w:tcPr>
          <w:p w14:paraId="7FA92213" w14:textId="77777777" w:rsidR="000169A9" w:rsidRDefault="00C652A5">
            <w:pPr>
              <w:pStyle w:val="TableParagraph"/>
              <w:spacing w:line="266" w:lineRule="exact"/>
              <w:ind w:left="374"/>
              <w:rPr>
                <w:sz w:val="24"/>
              </w:rPr>
            </w:pPr>
            <w:r>
              <w:rPr>
                <w:sz w:val="24"/>
              </w:rPr>
              <w:t>6 (6.18%)</w:t>
            </w:r>
          </w:p>
        </w:tc>
        <w:tc>
          <w:tcPr>
            <w:tcW w:w="1868" w:type="dxa"/>
          </w:tcPr>
          <w:p w14:paraId="168D3AE6" w14:textId="77777777" w:rsidR="000169A9" w:rsidRDefault="00C652A5">
            <w:pPr>
              <w:pStyle w:val="TableParagraph"/>
              <w:spacing w:line="266" w:lineRule="exact"/>
              <w:ind w:left="403"/>
              <w:rPr>
                <w:sz w:val="24"/>
              </w:rPr>
            </w:pPr>
            <w:r>
              <w:rPr>
                <w:sz w:val="24"/>
              </w:rPr>
              <w:t>0.612</w:t>
            </w:r>
          </w:p>
        </w:tc>
      </w:tr>
      <w:tr w:rsidR="000169A9" w14:paraId="203DB3EE" w14:textId="77777777">
        <w:trPr>
          <w:trHeight w:val="433"/>
        </w:trPr>
        <w:tc>
          <w:tcPr>
            <w:tcW w:w="742" w:type="dxa"/>
            <w:vMerge/>
            <w:tcBorders>
              <w:top w:val="nil"/>
            </w:tcBorders>
          </w:tcPr>
          <w:p w14:paraId="3E2F8093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3F64521B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Hypertension</w:t>
            </w:r>
          </w:p>
        </w:tc>
        <w:tc>
          <w:tcPr>
            <w:tcW w:w="2030" w:type="dxa"/>
          </w:tcPr>
          <w:p w14:paraId="06AEB353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21 (7.29%)</w:t>
            </w:r>
          </w:p>
        </w:tc>
        <w:tc>
          <w:tcPr>
            <w:tcW w:w="1978" w:type="dxa"/>
          </w:tcPr>
          <w:p w14:paraId="77221EA3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2 (2.06%)</w:t>
            </w:r>
          </w:p>
        </w:tc>
        <w:tc>
          <w:tcPr>
            <w:tcW w:w="1868" w:type="dxa"/>
          </w:tcPr>
          <w:p w14:paraId="72FE48D9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0.060</w:t>
            </w:r>
          </w:p>
        </w:tc>
      </w:tr>
      <w:tr w:rsidR="000169A9" w14:paraId="0A912FA6" w14:textId="77777777">
        <w:trPr>
          <w:trHeight w:val="433"/>
        </w:trPr>
        <w:tc>
          <w:tcPr>
            <w:tcW w:w="742" w:type="dxa"/>
            <w:vMerge/>
            <w:tcBorders>
              <w:top w:val="nil"/>
            </w:tcBorders>
          </w:tcPr>
          <w:p w14:paraId="7A2C781D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1708FBC1" w14:textId="77777777" w:rsidR="000169A9" w:rsidRDefault="00C652A5">
            <w:pPr>
              <w:pStyle w:val="TableParagraph"/>
              <w:spacing w:before="73"/>
              <w:ind w:left="114"/>
              <w:rPr>
                <w:sz w:val="24"/>
              </w:rPr>
            </w:pPr>
            <w:r>
              <w:rPr>
                <w:sz w:val="24"/>
              </w:rPr>
              <w:t>Asthma</w:t>
            </w:r>
          </w:p>
        </w:tc>
        <w:tc>
          <w:tcPr>
            <w:tcW w:w="2030" w:type="dxa"/>
          </w:tcPr>
          <w:p w14:paraId="4EAEE178" w14:textId="77777777" w:rsidR="000169A9" w:rsidRDefault="00C652A5">
            <w:pPr>
              <w:pStyle w:val="TableParagraph"/>
              <w:spacing w:before="73"/>
              <w:ind w:left="335"/>
              <w:rPr>
                <w:sz w:val="24"/>
              </w:rPr>
            </w:pPr>
            <w:r>
              <w:rPr>
                <w:sz w:val="24"/>
              </w:rPr>
              <w:t>24 (8.33%)</w:t>
            </w:r>
          </w:p>
        </w:tc>
        <w:tc>
          <w:tcPr>
            <w:tcW w:w="1978" w:type="dxa"/>
          </w:tcPr>
          <w:p w14:paraId="260CA7F0" w14:textId="77777777" w:rsidR="000169A9" w:rsidRDefault="00C652A5">
            <w:pPr>
              <w:pStyle w:val="TableParagraph"/>
              <w:spacing w:before="73"/>
              <w:ind w:left="374"/>
              <w:rPr>
                <w:sz w:val="24"/>
              </w:rPr>
            </w:pPr>
            <w:r>
              <w:rPr>
                <w:sz w:val="24"/>
              </w:rPr>
              <w:t>5 (5.15%)</w:t>
            </w:r>
          </w:p>
        </w:tc>
        <w:tc>
          <w:tcPr>
            <w:tcW w:w="1868" w:type="dxa"/>
          </w:tcPr>
          <w:p w14:paraId="4E9378E1" w14:textId="77777777" w:rsidR="000169A9" w:rsidRDefault="00C652A5">
            <w:pPr>
              <w:pStyle w:val="TableParagraph"/>
              <w:spacing w:before="73"/>
              <w:ind w:left="403"/>
              <w:rPr>
                <w:sz w:val="24"/>
              </w:rPr>
            </w:pPr>
            <w:r>
              <w:rPr>
                <w:sz w:val="24"/>
              </w:rPr>
              <w:t>0.306</w:t>
            </w:r>
          </w:p>
        </w:tc>
      </w:tr>
      <w:tr w:rsidR="000169A9" w14:paraId="27D5C49E" w14:textId="77777777">
        <w:trPr>
          <w:trHeight w:val="434"/>
        </w:trPr>
        <w:tc>
          <w:tcPr>
            <w:tcW w:w="742" w:type="dxa"/>
            <w:vMerge/>
            <w:tcBorders>
              <w:top w:val="nil"/>
            </w:tcBorders>
          </w:tcPr>
          <w:p w14:paraId="7EDDB9F5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1B33F739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Cancer</w:t>
            </w:r>
          </w:p>
        </w:tc>
        <w:tc>
          <w:tcPr>
            <w:tcW w:w="2030" w:type="dxa"/>
          </w:tcPr>
          <w:p w14:paraId="33A00C11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2 (0.01%)</w:t>
            </w:r>
          </w:p>
        </w:tc>
        <w:tc>
          <w:tcPr>
            <w:tcW w:w="1978" w:type="dxa"/>
          </w:tcPr>
          <w:p w14:paraId="1DFBB129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1 (1.00%)</w:t>
            </w:r>
          </w:p>
        </w:tc>
        <w:tc>
          <w:tcPr>
            <w:tcW w:w="1868" w:type="dxa"/>
          </w:tcPr>
          <w:p w14:paraId="5BC82239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0.745</w:t>
            </w:r>
          </w:p>
        </w:tc>
      </w:tr>
      <w:tr w:rsidR="000169A9" w14:paraId="3AD13081" w14:textId="77777777">
        <w:trPr>
          <w:trHeight w:val="434"/>
        </w:trPr>
        <w:tc>
          <w:tcPr>
            <w:tcW w:w="742" w:type="dxa"/>
            <w:vMerge/>
            <w:tcBorders>
              <w:top w:val="nil"/>
            </w:tcBorders>
          </w:tcPr>
          <w:p w14:paraId="4EE4A80E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351005F1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Pregnancy</w:t>
            </w:r>
          </w:p>
        </w:tc>
        <w:tc>
          <w:tcPr>
            <w:tcW w:w="2030" w:type="dxa"/>
          </w:tcPr>
          <w:p w14:paraId="42C0B4C2" w14:textId="77777777" w:rsidR="000169A9" w:rsidRDefault="00C652A5">
            <w:pPr>
              <w:pStyle w:val="TableParagraph"/>
              <w:spacing w:before="74"/>
              <w:ind w:left="675" w:right="1074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978" w:type="dxa"/>
          </w:tcPr>
          <w:p w14:paraId="75E357E1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9 (9.27%)</w:t>
            </w:r>
          </w:p>
        </w:tc>
        <w:tc>
          <w:tcPr>
            <w:tcW w:w="1868" w:type="dxa"/>
          </w:tcPr>
          <w:p w14:paraId="2DAF580A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&lt; 0.001**</w:t>
            </w:r>
          </w:p>
        </w:tc>
      </w:tr>
      <w:tr w:rsidR="000169A9" w14:paraId="30A9091A" w14:textId="77777777">
        <w:trPr>
          <w:trHeight w:val="434"/>
        </w:trPr>
        <w:tc>
          <w:tcPr>
            <w:tcW w:w="742" w:type="dxa"/>
            <w:vMerge/>
            <w:tcBorders>
              <w:top w:val="nil"/>
            </w:tcBorders>
          </w:tcPr>
          <w:p w14:paraId="063E9989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2A94D9FD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030" w:type="dxa"/>
          </w:tcPr>
          <w:p w14:paraId="2B7B81BF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3 (1.04%)</w:t>
            </w:r>
          </w:p>
        </w:tc>
        <w:tc>
          <w:tcPr>
            <w:tcW w:w="1978" w:type="dxa"/>
          </w:tcPr>
          <w:p w14:paraId="3C2D5720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2 (2.06%)</w:t>
            </w:r>
          </w:p>
        </w:tc>
        <w:tc>
          <w:tcPr>
            <w:tcW w:w="1868" w:type="dxa"/>
          </w:tcPr>
          <w:p w14:paraId="32743F31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0.444</w:t>
            </w:r>
          </w:p>
        </w:tc>
      </w:tr>
      <w:tr w:rsidR="000169A9" w14:paraId="2BD3B47A" w14:textId="77777777">
        <w:trPr>
          <w:trHeight w:val="504"/>
        </w:trPr>
        <w:tc>
          <w:tcPr>
            <w:tcW w:w="742" w:type="dxa"/>
            <w:vMerge/>
            <w:tcBorders>
              <w:top w:val="nil"/>
            </w:tcBorders>
          </w:tcPr>
          <w:p w14:paraId="5FCEFD2A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tcBorders>
              <w:bottom w:val="single" w:sz="4" w:space="0" w:color="000000"/>
            </w:tcBorders>
          </w:tcPr>
          <w:p w14:paraId="22D3227B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No risk factors</w:t>
            </w:r>
          </w:p>
        </w:tc>
        <w:tc>
          <w:tcPr>
            <w:tcW w:w="2030" w:type="dxa"/>
            <w:tcBorders>
              <w:bottom w:val="single" w:sz="4" w:space="0" w:color="000000"/>
            </w:tcBorders>
          </w:tcPr>
          <w:p w14:paraId="18DE8394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224 (77.78%)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2B6A95C4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72 (74.22%)</w:t>
            </w:r>
          </w:p>
        </w:tc>
        <w:tc>
          <w:tcPr>
            <w:tcW w:w="1868" w:type="dxa"/>
            <w:tcBorders>
              <w:bottom w:val="single" w:sz="4" w:space="0" w:color="000000"/>
            </w:tcBorders>
          </w:tcPr>
          <w:p w14:paraId="3300413E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 w:rsidR="000169A9" w14:paraId="15D0C0DA" w14:textId="77777777">
        <w:trPr>
          <w:trHeight w:val="797"/>
        </w:trPr>
        <w:tc>
          <w:tcPr>
            <w:tcW w:w="742" w:type="dxa"/>
            <w:vMerge/>
            <w:tcBorders>
              <w:top w:val="nil"/>
            </w:tcBorders>
          </w:tcPr>
          <w:p w14:paraId="73BF74B3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tcBorders>
              <w:top w:val="single" w:sz="4" w:space="0" w:color="000000"/>
            </w:tcBorders>
          </w:tcPr>
          <w:p w14:paraId="12ECE2B4" w14:textId="77777777" w:rsidR="000169A9" w:rsidRDefault="00C652A5">
            <w:pPr>
              <w:pStyle w:val="TableParagraph"/>
              <w:spacing w:before="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Vaccine in life (M=230, F=68)</w:t>
            </w:r>
          </w:p>
          <w:p w14:paraId="24C1C79E" w14:textId="77777777" w:rsidR="000169A9" w:rsidRDefault="00C652A5">
            <w:pPr>
              <w:pStyle w:val="TableParagraph"/>
              <w:spacing w:before="153"/>
              <w:ind w:left="114"/>
              <w:rPr>
                <w:sz w:val="24"/>
              </w:rPr>
            </w:pPr>
            <w:r>
              <w:rPr>
                <w:sz w:val="24"/>
              </w:rPr>
              <w:t>BCG</w:t>
            </w:r>
          </w:p>
        </w:tc>
        <w:tc>
          <w:tcPr>
            <w:tcW w:w="2030" w:type="dxa"/>
            <w:tcBorders>
              <w:top w:val="single" w:sz="4" w:space="0" w:color="000000"/>
            </w:tcBorders>
          </w:tcPr>
          <w:p w14:paraId="3913C307" w14:textId="77777777" w:rsidR="000169A9" w:rsidRDefault="000169A9">
            <w:pPr>
              <w:pStyle w:val="TableParagraph"/>
              <w:spacing w:before="1"/>
              <w:rPr>
                <w:sz w:val="38"/>
              </w:rPr>
            </w:pPr>
          </w:p>
          <w:p w14:paraId="462DBA16" w14:textId="77777777" w:rsidR="000169A9" w:rsidRDefault="00C652A5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81 (100.00%)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6348AFF6" w14:textId="77777777" w:rsidR="000169A9" w:rsidRDefault="000169A9">
            <w:pPr>
              <w:pStyle w:val="TableParagraph"/>
              <w:spacing w:before="1"/>
              <w:rPr>
                <w:sz w:val="38"/>
              </w:rPr>
            </w:pPr>
          </w:p>
          <w:p w14:paraId="769365A1" w14:textId="77777777" w:rsidR="000169A9" w:rsidRDefault="00C652A5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55 (80.9%)</w:t>
            </w:r>
          </w:p>
        </w:tc>
        <w:tc>
          <w:tcPr>
            <w:tcW w:w="1868" w:type="dxa"/>
            <w:tcBorders>
              <w:top w:val="single" w:sz="4" w:space="0" w:color="000000"/>
            </w:tcBorders>
          </w:tcPr>
          <w:p w14:paraId="0FAEB599" w14:textId="77777777" w:rsidR="000169A9" w:rsidRDefault="000169A9">
            <w:pPr>
              <w:pStyle w:val="TableParagraph"/>
              <w:spacing w:before="1"/>
              <w:rPr>
                <w:sz w:val="38"/>
              </w:rPr>
            </w:pPr>
          </w:p>
          <w:p w14:paraId="3C795578" w14:textId="77777777" w:rsidR="000169A9" w:rsidRDefault="00C652A5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0.084</w:t>
            </w:r>
          </w:p>
        </w:tc>
      </w:tr>
      <w:tr w:rsidR="000169A9" w14:paraId="715E5EA1" w14:textId="77777777">
        <w:trPr>
          <w:trHeight w:val="433"/>
        </w:trPr>
        <w:tc>
          <w:tcPr>
            <w:tcW w:w="742" w:type="dxa"/>
            <w:vMerge/>
            <w:tcBorders>
              <w:top w:val="nil"/>
            </w:tcBorders>
          </w:tcPr>
          <w:p w14:paraId="04832006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35703BD4" w14:textId="77777777" w:rsidR="000169A9" w:rsidRDefault="00C652A5">
            <w:pPr>
              <w:pStyle w:val="TableParagraph"/>
              <w:spacing w:before="73"/>
              <w:ind w:left="114"/>
              <w:rPr>
                <w:sz w:val="24"/>
              </w:rPr>
            </w:pPr>
            <w:r>
              <w:rPr>
                <w:sz w:val="24"/>
              </w:rPr>
              <w:t>Polio</w:t>
            </w:r>
          </w:p>
        </w:tc>
        <w:tc>
          <w:tcPr>
            <w:tcW w:w="2030" w:type="dxa"/>
          </w:tcPr>
          <w:p w14:paraId="2DB40FF4" w14:textId="77777777" w:rsidR="000169A9" w:rsidRDefault="00C652A5">
            <w:pPr>
              <w:pStyle w:val="TableParagraph"/>
              <w:spacing w:before="73"/>
              <w:ind w:left="335"/>
              <w:rPr>
                <w:sz w:val="24"/>
              </w:rPr>
            </w:pPr>
            <w:r>
              <w:rPr>
                <w:sz w:val="24"/>
              </w:rPr>
              <w:t>81 (100.00%)</w:t>
            </w:r>
          </w:p>
        </w:tc>
        <w:tc>
          <w:tcPr>
            <w:tcW w:w="1978" w:type="dxa"/>
          </w:tcPr>
          <w:p w14:paraId="6FD4D89B" w14:textId="77777777" w:rsidR="000169A9" w:rsidRDefault="00C652A5">
            <w:pPr>
              <w:pStyle w:val="TableParagraph"/>
              <w:spacing w:before="73"/>
              <w:ind w:left="374"/>
              <w:rPr>
                <w:sz w:val="24"/>
              </w:rPr>
            </w:pPr>
            <w:r>
              <w:rPr>
                <w:sz w:val="24"/>
              </w:rPr>
              <w:t>59 (86.8%)</w:t>
            </w:r>
          </w:p>
        </w:tc>
        <w:tc>
          <w:tcPr>
            <w:tcW w:w="1868" w:type="dxa"/>
          </w:tcPr>
          <w:p w14:paraId="5386B1C3" w14:textId="77777777" w:rsidR="000169A9" w:rsidRDefault="00C652A5">
            <w:pPr>
              <w:pStyle w:val="TableParagraph"/>
              <w:spacing w:before="73"/>
              <w:ind w:left="403"/>
              <w:rPr>
                <w:sz w:val="24"/>
              </w:rPr>
            </w:pPr>
            <w:r>
              <w:rPr>
                <w:sz w:val="24"/>
              </w:rPr>
              <w:t>0.519</w:t>
            </w:r>
          </w:p>
        </w:tc>
      </w:tr>
      <w:tr w:rsidR="000169A9" w14:paraId="0E0B3E14" w14:textId="77777777">
        <w:trPr>
          <w:trHeight w:val="434"/>
        </w:trPr>
        <w:tc>
          <w:tcPr>
            <w:tcW w:w="742" w:type="dxa"/>
            <w:vMerge/>
            <w:tcBorders>
              <w:top w:val="nil"/>
            </w:tcBorders>
          </w:tcPr>
          <w:p w14:paraId="4C6129B1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46895806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Hepatitis B</w:t>
            </w:r>
          </w:p>
        </w:tc>
        <w:tc>
          <w:tcPr>
            <w:tcW w:w="2030" w:type="dxa"/>
          </w:tcPr>
          <w:p w14:paraId="1E02A72A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12 (14.81%)</w:t>
            </w:r>
          </w:p>
        </w:tc>
        <w:tc>
          <w:tcPr>
            <w:tcW w:w="1978" w:type="dxa"/>
          </w:tcPr>
          <w:p w14:paraId="66D3A696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14 (20.6%)</w:t>
            </w:r>
          </w:p>
        </w:tc>
        <w:tc>
          <w:tcPr>
            <w:tcW w:w="1868" w:type="dxa"/>
          </w:tcPr>
          <w:p w14:paraId="60AAA866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0.159</w:t>
            </w:r>
          </w:p>
        </w:tc>
      </w:tr>
      <w:tr w:rsidR="000169A9" w14:paraId="777D704C" w14:textId="77777777">
        <w:trPr>
          <w:trHeight w:val="434"/>
        </w:trPr>
        <w:tc>
          <w:tcPr>
            <w:tcW w:w="742" w:type="dxa"/>
            <w:vMerge/>
            <w:tcBorders>
              <w:top w:val="nil"/>
            </w:tcBorders>
          </w:tcPr>
          <w:p w14:paraId="605943C1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5B892FAF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Mumps</w:t>
            </w:r>
          </w:p>
        </w:tc>
        <w:tc>
          <w:tcPr>
            <w:tcW w:w="2030" w:type="dxa"/>
          </w:tcPr>
          <w:p w14:paraId="38F72DFB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77 (95.06%)</w:t>
            </w:r>
          </w:p>
        </w:tc>
        <w:tc>
          <w:tcPr>
            <w:tcW w:w="1978" w:type="dxa"/>
          </w:tcPr>
          <w:p w14:paraId="7DABD51D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40 (58.8%)</w:t>
            </w:r>
          </w:p>
        </w:tc>
        <w:tc>
          <w:tcPr>
            <w:tcW w:w="1868" w:type="dxa"/>
          </w:tcPr>
          <w:p w14:paraId="441BBF0F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0.551</w:t>
            </w:r>
          </w:p>
        </w:tc>
      </w:tr>
      <w:tr w:rsidR="000169A9" w14:paraId="76CBE17F" w14:textId="77777777">
        <w:trPr>
          <w:trHeight w:val="434"/>
        </w:trPr>
        <w:tc>
          <w:tcPr>
            <w:tcW w:w="742" w:type="dxa"/>
            <w:vMerge/>
            <w:tcBorders>
              <w:top w:val="nil"/>
            </w:tcBorders>
          </w:tcPr>
          <w:p w14:paraId="224A0940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0D51969F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Tetanus</w:t>
            </w:r>
          </w:p>
        </w:tc>
        <w:tc>
          <w:tcPr>
            <w:tcW w:w="2030" w:type="dxa"/>
          </w:tcPr>
          <w:p w14:paraId="0E0C1859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75 (92.59%)</w:t>
            </w:r>
          </w:p>
        </w:tc>
        <w:tc>
          <w:tcPr>
            <w:tcW w:w="1978" w:type="dxa"/>
          </w:tcPr>
          <w:p w14:paraId="010EC5DC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54 (79.4%)</w:t>
            </w:r>
          </w:p>
        </w:tc>
        <w:tc>
          <w:tcPr>
            <w:tcW w:w="1868" w:type="dxa"/>
          </w:tcPr>
          <w:p w14:paraId="2EC92CE4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0.318</w:t>
            </w:r>
          </w:p>
        </w:tc>
      </w:tr>
      <w:tr w:rsidR="000169A9" w14:paraId="0E0A5284" w14:textId="77777777">
        <w:trPr>
          <w:trHeight w:val="433"/>
        </w:trPr>
        <w:tc>
          <w:tcPr>
            <w:tcW w:w="742" w:type="dxa"/>
            <w:vMerge/>
            <w:tcBorders>
              <w:top w:val="nil"/>
            </w:tcBorders>
          </w:tcPr>
          <w:p w14:paraId="0696B319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5E617BCE" w14:textId="77777777" w:rsidR="000169A9" w:rsidRDefault="00C652A5">
            <w:pPr>
              <w:pStyle w:val="TableParagraph"/>
              <w:spacing w:before="74"/>
              <w:ind w:left="114"/>
              <w:rPr>
                <w:sz w:val="24"/>
              </w:rPr>
            </w:pPr>
            <w:r>
              <w:rPr>
                <w:sz w:val="24"/>
              </w:rPr>
              <w:t>Chickenpox</w:t>
            </w:r>
          </w:p>
        </w:tc>
        <w:tc>
          <w:tcPr>
            <w:tcW w:w="2030" w:type="dxa"/>
          </w:tcPr>
          <w:p w14:paraId="5CD770BD" w14:textId="77777777" w:rsidR="000169A9" w:rsidRDefault="00C652A5">
            <w:pPr>
              <w:pStyle w:val="TableParagraph"/>
              <w:spacing w:before="74"/>
              <w:ind w:left="335"/>
              <w:rPr>
                <w:sz w:val="24"/>
              </w:rPr>
            </w:pPr>
            <w:r>
              <w:rPr>
                <w:sz w:val="24"/>
              </w:rPr>
              <w:t>1 (1.23%)</w:t>
            </w:r>
          </w:p>
        </w:tc>
        <w:tc>
          <w:tcPr>
            <w:tcW w:w="1978" w:type="dxa"/>
          </w:tcPr>
          <w:p w14:paraId="500CF9DF" w14:textId="77777777" w:rsidR="000169A9" w:rsidRDefault="00C652A5">
            <w:pPr>
              <w:pStyle w:val="TableParagraph"/>
              <w:spacing w:before="74"/>
              <w:ind w:left="374"/>
              <w:rPr>
                <w:sz w:val="24"/>
              </w:rPr>
            </w:pPr>
            <w:r>
              <w:rPr>
                <w:sz w:val="24"/>
              </w:rPr>
              <w:t>17 (25.00%)</w:t>
            </w:r>
          </w:p>
        </w:tc>
        <w:tc>
          <w:tcPr>
            <w:tcW w:w="1868" w:type="dxa"/>
          </w:tcPr>
          <w:p w14:paraId="1CDAB97B" w14:textId="77777777" w:rsidR="000169A9" w:rsidRDefault="00C652A5">
            <w:pPr>
              <w:pStyle w:val="TableParagraph"/>
              <w:spacing w:before="74"/>
              <w:ind w:left="403"/>
              <w:rPr>
                <w:sz w:val="24"/>
              </w:rPr>
            </w:pPr>
            <w:r>
              <w:rPr>
                <w:sz w:val="24"/>
              </w:rPr>
              <w:t>0.014*</w:t>
            </w:r>
          </w:p>
        </w:tc>
      </w:tr>
      <w:tr w:rsidR="000169A9" w14:paraId="16ED51AD" w14:textId="77777777">
        <w:trPr>
          <w:trHeight w:val="428"/>
        </w:trPr>
        <w:tc>
          <w:tcPr>
            <w:tcW w:w="742" w:type="dxa"/>
            <w:vMerge/>
            <w:tcBorders>
              <w:top w:val="nil"/>
            </w:tcBorders>
          </w:tcPr>
          <w:p w14:paraId="3D0C5996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</w:tcPr>
          <w:p w14:paraId="1DD59BD9" w14:textId="77777777" w:rsidR="000169A9" w:rsidRDefault="00C652A5">
            <w:pPr>
              <w:pStyle w:val="TableParagraph"/>
              <w:spacing w:before="73"/>
              <w:ind w:left="114"/>
              <w:rPr>
                <w:sz w:val="24"/>
              </w:rPr>
            </w:pPr>
            <w:r>
              <w:rPr>
                <w:sz w:val="24"/>
              </w:rPr>
              <w:t>Measles</w:t>
            </w:r>
          </w:p>
        </w:tc>
        <w:tc>
          <w:tcPr>
            <w:tcW w:w="2030" w:type="dxa"/>
          </w:tcPr>
          <w:p w14:paraId="26C88AD5" w14:textId="77777777" w:rsidR="000169A9" w:rsidRDefault="00C652A5">
            <w:pPr>
              <w:pStyle w:val="TableParagraph"/>
              <w:spacing w:before="73"/>
              <w:ind w:left="335"/>
              <w:rPr>
                <w:sz w:val="24"/>
              </w:rPr>
            </w:pPr>
            <w:r>
              <w:rPr>
                <w:sz w:val="24"/>
              </w:rPr>
              <w:t>7 (3.04%)</w:t>
            </w:r>
          </w:p>
        </w:tc>
        <w:tc>
          <w:tcPr>
            <w:tcW w:w="1978" w:type="dxa"/>
          </w:tcPr>
          <w:p w14:paraId="7682CD4A" w14:textId="77777777" w:rsidR="000169A9" w:rsidRDefault="00C652A5">
            <w:pPr>
              <w:pStyle w:val="TableParagraph"/>
              <w:spacing w:before="73"/>
              <w:ind w:left="374"/>
              <w:rPr>
                <w:sz w:val="24"/>
              </w:rPr>
            </w:pPr>
            <w:r>
              <w:rPr>
                <w:sz w:val="24"/>
              </w:rPr>
              <w:t>2 (2.94%)</w:t>
            </w:r>
          </w:p>
        </w:tc>
        <w:tc>
          <w:tcPr>
            <w:tcW w:w="1868" w:type="dxa"/>
          </w:tcPr>
          <w:p w14:paraId="130A8DC4" w14:textId="77777777" w:rsidR="000169A9" w:rsidRDefault="00C652A5">
            <w:pPr>
              <w:pStyle w:val="TableParagraph"/>
              <w:spacing w:before="73"/>
              <w:ind w:left="403"/>
              <w:rPr>
                <w:sz w:val="24"/>
              </w:rPr>
            </w:pPr>
            <w:r>
              <w:rPr>
                <w:sz w:val="24"/>
              </w:rPr>
              <w:t>0.928</w:t>
            </w:r>
          </w:p>
        </w:tc>
      </w:tr>
      <w:tr w:rsidR="000169A9" w14:paraId="265ED899" w14:textId="77777777">
        <w:trPr>
          <w:trHeight w:val="934"/>
        </w:trPr>
        <w:tc>
          <w:tcPr>
            <w:tcW w:w="742" w:type="dxa"/>
            <w:vMerge/>
            <w:tcBorders>
              <w:top w:val="nil"/>
            </w:tcBorders>
          </w:tcPr>
          <w:p w14:paraId="2963198A" w14:textId="77777777" w:rsidR="000169A9" w:rsidRDefault="000169A9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tcBorders>
              <w:bottom w:val="single" w:sz="4" w:space="0" w:color="000000"/>
            </w:tcBorders>
          </w:tcPr>
          <w:p w14:paraId="59D785BE" w14:textId="77777777" w:rsidR="000169A9" w:rsidRDefault="00C652A5">
            <w:pPr>
              <w:pStyle w:val="TableParagraph"/>
              <w:spacing w:before="69"/>
              <w:ind w:left="114"/>
              <w:rPr>
                <w:sz w:val="24"/>
              </w:rPr>
            </w:pPr>
            <w:r>
              <w:rPr>
                <w:sz w:val="24"/>
              </w:rPr>
              <w:t>Diphtheria</w:t>
            </w:r>
          </w:p>
        </w:tc>
        <w:tc>
          <w:tcPr>
            <w:tcW w:w="2030" w:type="dxa"/>
            <w:tcBorders>
              <w:bottom w:val="single" w:sz="4" w:space="0" w:color="000000"/>
            </w:tcBorders>
          </w:tcPr>
          <w:p w14:paraId="3C32B638" w14:textId="77777777" w:rsidR="000169A9" w:rsidRDefault="00C652A5">
            <w:pPr>
              <w:pStyle w:val="TableParagraph"/>
              <w:spacing w:before="69"/>
              <w:ind w:left="335"/>
              <w:rPr>
                <w:sz w:val="24"/>
              </w:rPr>
            </w:pPr>
            <w:r>
              <w:rPr>
                <w:sz w:val="24"/>
              </w:rPr>
              <w:t>196 (85.22%)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00856747" w14:textId="77777777" w:rsidR="000169A9" w:rsidRDefault="00C652A5">
            <w:pPr>
              <w:pStyle w:val="TableParagraph"/>
              <w:spacing w:before="69"/>
              <w:ind w:left="374"/>
              <w:rPr>
                <w:sz w:val="24"/>
              </w:rPr>
            </w:pPr>
            <w:r>
              <w:rPr>
                <w:sz w:val="24"/>
              </w:rPr>
              <w:t>55(80.9%)</w:t>
            </w:r>
          </w:p>
        </w:tc>
        <w:tc>
          <w:tcPr>
            <w:tcW w:w="1868" w:type="dxa"/>
            <w:tcBorders>
              <w:bottom w:val="single" w:sz="4" w:space="0" w:color="000000"/>
            </w:tcBorders>
          </w:tcPr>
          <w:p w14:paraId="18D7B59C" w14:textId="77777777" w:rsidR="000169A9" w:rsidRDefault="00C652A5">
            <w:pPr>
              <w:pStyle w:val="TableParagraph"/>
              <w:spacing w:before="69"/>
              <w:ind w:left="403"/>
              <w:rPr>
                <w:sz w:val="24"/>
              </w:rPr>
            </w:pPr>
            <w:r>
              <w:rPr>
                <w:sz w:val="24"/>
              </w:rPr>
              <w:t>0.269</w:t>
            </w:r>
          </w:p>
        </w:tc>
      </w:tr>
      <w:tr w:rsidR="000169A9" w14:paraId="040FCE24" w14:textId="77777777">
        <w:trPr>
          <w:trHeight w:val="335"/>
        </w:trPr>
        <w:tc>
          <w:tcPr>
            <w:tcW w:w="742" w:type="dxa"/>
          </w:tcPr>
          <w:p w14:paraId="1FA82A08" w14:textId="77777777" w:rsidR="000169A9" w:rsidRDefault="00C652A5">
            <w:pPr>
              <w:pStyle w:val="TableParagraph"/>
              <w:spacing w:line="256" w:lineRule="exact"/>
              <w:ind w:left="50"/>
              <w:rPr>
                <w:rFonts w:ascii="Carlito"/>
              </w:rPr>
            </w:pPr>
            <w:r>
              <w:rPr>
                <w:rFonts w:ascii="Carlito"/>
              </w:rPr>
              <w:t>414</w:t>
            </w:r>
          </w:p>
        </w:tc>
        <w:tc>
          <w:tcPr>
            <w:tcW w:w="3488" w:type="dxa"/>
            <w:tcBorders>
              <w:top w:val="single" w:sz="4" w:space="0" w:color="000000"/>
            </w:tcBorders>
          </w:tcPr>
          <w:p w14:paraId="116138D5" w14:textId="77777777" w:rsidR="000169A9" w:rsidRDefault="000169A9">
            <w:pPr>
              <w:pStyle w:val="TableParagraph"/>
            </w:pPr>
          </w:p>
        </w:tc>
        <w:tc>
          <w:tcPr>
            <w:tcW w:w="2030" w:type="dxa"/>
            <w:tcBorders>
              <w:top w:val="single" w:sz="4" w:space="0" w:color="000000"/>
            </w:tcBorders>
          </w:tcPr>
          <w:p w14:paraId="59CDFCE3" w14:textId="77777777" w:rsidR="000169A9" w:rsidRDefault="000169A9">
            <w:pPr>
              <w:pStyle w:val="TableParagraph"/>
            </w:pP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4E6B66D2" w14:textId="77777777" w:rsidR="000169A9" w:rsidRDefault="000169A9">
            <w:pPr>
              <w:pStyle w:val="TableParagraph"/>
            </w:pPr>
          </w:p>
        </w:tc>
        <w:tc>
          <w:tcPr>
            <w:tcW w:w="1868" w:type="dxa"/>
            <w:tcBorders>
              <w:top w:val="single" w:sz="4" w:space="0" w:color="000000"/>
            </w:tcBorders>
          </w:tcPr>
          <w:p w14:paraId="09545A10" w14:textId="77777777" w:rsidR="000169A9" w:rsidRDefault="000169A9">
            <w:pPr>
              <w:pStyle w:val="TableParagraph"/>
            </w:pPr>
          </w:p>
        </w:tc>
      </w:tr>
      <w:tr w:rsidR="000169A9" w14:paraId="445CD88B" w14:textId="77777777">
        <w:trPr>
          <w:trHeight w:val="304"/>
        </w:trPr>
        <w:tc>
          <w:tcPr>
            <w:tcW w:w="742" w:type="dxa"/>
          </w:tcPr>
          <w:p w14:paraId="6D63E2A3" w14:textId="77777777" w:rsidR="000169A9" w:rsidRDefault="00C652A5">
            <w:pPr>
              <w:pStyle w:val="TableParagraph"/>
              <w:spacing w:before="40" w:line="245" w:lineRule="exact"/>
              <w:ind w:left="50"/>
              <w:rPr>
                <w:rFonts w:ascii="Carlito"/>
              </w:rPr>
            </w:pPr>
            <w:r>
              <w:rPr>
                <w:rFonts w:ascii="Carlito"/>
              </w:rPr>
              <w:t>415</w:t>
            </w:r>
          </w:p>
        </w:tc>
        <w:tc>
          <w:tcPr>
            <w:tcW w:w="3488" w:type="dxa"/>
          </w:tcPr>
          <w:p w14:paraId="2BFA83D2" w14:textId="77777777" w:rsidR="000169A9" w:rsidRDefault="000169A9">
            <w:pPr>
              <w:pStyle w:val="TableParagraph"/>
            </w:pPr>
          </w:p>
        </w:tc>
        <w:tc>
          <w:tcPr>
            <w:tcW w:w="2030" w:type="dxa"/>
          </w:tcPr>
          <w:p w14:paraId="449FEBD3" w14:textId="77777777" w:rsidR="000169A9" w:rsidRDefault="000169A9">
            <w:pPr>
              <w:pStyle w:val="TableParagraph"/>
            </w:pPr>
          </w:p>
        </w:tc>
        <w:tc>
          <w:tcPr>
            <w:tcW w:w="1978" w:type="dxa"/>
          </w:tcPr>
          <w:p w14:paraId="4626E401" w14:textId="77777777" w:rsidR="000169A9" w:rsidRDefault="000169A9">
            <w:pPr>
              <w:pStyle w:val="TableParagraph"/>
            </w:pPr>
          </w:p>
        </w:tc>
        <w:tc>
          <w:tcPr>
            <w:tcW w:w="1868" w:type="dxa"/>
          </w:tcPr>
          <w:p w14:paraId="5D05D8D9" w14:textId="77777777" w:rsidR="000169A9" w:rsidRDefault="000169A9">
            <w:pPr>
              <w:pStyle w:val="TableParagraph"/>
            </w:pPr>
          </w:p>
        </w:tc>
      </w:tr>
    </w:tbl>
    <w:p w14:paraId="38EC32EC" w14:textId="77777777" w:rsidR="000169A9" w:rsidRDefault="000169A9">
      <w:pPr>
        <w:sectPr w:rsidR="000169A9">
          <w:pgSz w:w="12240" w:h="15840"/>
          <w:pgMar w:top="1440" w:right="60" w:bottom="1240" w:left="0" w:header="0" w:footer="1056" w:gutter="0"/>
          <w:cols w:space="720"/>
        </w:sectPr>
      </w:pPr>
    </w:p>
    <w:p w14:paraId="586A6D30" w14:textId="77777777" w:rsidR="000169A9" w:rsidRDefault="00C652A5">
      <w:pPr>
        <w:pStyle w:val="Heading3"/>
        <w:tabs>
          <w:tab w:val="left" w:pos="1440"/>
        </w:tabs>
        <w:ind w:left="741" w:firstLine="0"/>
      </w:pPr>
      <w:r>
        <w:rPr>
          <w:rFonts w:ascii="Carlito"/>
          <w:b w:val="0"/>
          <w:sz w:val="22"/>
        </w:rPr>
        <w:lastRenderedPageBreak/>
        <w:t>416</w:t>
      </w:r>
      <w:r>
        <w:rPr>
          <w:rFonts w:ascii="Carlito"/>
          <w:b w:val="0"/>
          <w:sz w:val="22"/>
        </w:rPr>
        <w:tab/>
      </w:r>
      <w:r>
        <w:t>Table 3: Sex-specific signs and symptoms of COVID-19 patients identified during</w:t>
      </w:r>
      <w:r>
        <w:rPr>
          <w:spacing w:val="-6"/>
        </w:rPr>
        <w:t xml:space="preserve"> </w:t>
      </w:r>
      <w:proofErr w:type="gramStart"/>
      <w:r>
        <w:t>testing</w:t>
      </w:r>
      <w:proofErr w:type="gramEnd"/>
    </w:p>
    <w:p w14:paraId="05EBA208" w14:textId="77777777" w:rsidR="000169A9" w:rsidRDefault="000169A9"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1856"/>
        <w:gridCol w:w="1788"/>
        <w:gridCol w:w="1762"/>
        <w:gridCol w:w="1692"/>
      </w:tblGrid>
      <w:tr w:rsidR="000169A9" w14:paraId="12511254" w14:textId="77777777">
        <w:trPr>
          <w:trHeight w:val="434"/>
        </w:trPr>
        <w:tc>
          <w:tcPr>
            <w:tcW w:w="2143" w:type="dxa"/>
            <w:tcBorders>
              <w:top w:val="single" w:sz="4" w:space="0" w:color="000000"/>
              <w:bottom w:val="single" w:sz="4" w:space="0" w:color="000000"/>
            </w:tcBorders>
          </w:tcPr>
          <w:p w14:paraId="3BB3CD58" w14:textId="77777777" w:rsidR="000169A9" w:rsidRDefault="00C652A5">
            <w:pPr>
              <w:pStyle w:val="TableParagraph"/>
              <w:spacing w:before="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</w:p>
        </w:tc>
        <w:tc>
          <w:tcPr>
            <w:tcW w:w="1856" w:type="dxa"/>
            <w:tcBorders>
              <w:top w:val="single" w:sz="4" w:space="0" w:color="000000"/>
              <w:bottom w:val="single" w:sz="4" w:space="0" w:color="000000"/>
            </w:tcBorders>
          </w:tcPr>
          <w:p w14:paraId="7BD98AE6" w14:textId="77777777" w:rsidR="000169A9" w:rsidRDefault="00C652A5">
            <w:pPr>
              <w:pStyle w:val="TableParagraph"/>
              <w:spacing w:before="8"/>
              <w:ind w:left="303"/>
              <w:rPr>
                <w:b/>
                <w:sz w:val="24"/>
              </w:rPr>
            </w:pPr>
            <w:r>
              <w:rPr>
                <w:b/>
                <w:sz w:val="24"/>
              </w:rPr>
              <w:t>Total (%)</w:t>
            </w:r>
          </w:p>
        </w:tc>
        <w:tc>
          <w:tcPr>
            <w:tcW w:w="1788" w:type="dxa"/>
            <w:tcBorders>
              <w:top w:val="single" w:sz="4" w:space="0" w:color="000000"/>
              <w:bottom w:val="single" w:sz="4" w:space="0" w:color="000000"/>
            </w:tcBorders>
          </w:tcPr>
          <w:p w14:paraId="63B282E7" w14:textId="77777777" w:rsidR="000169A9" w:rsidRDefault="00C652A5">
            <w:pPr>
              <w:pStyle w:val="TableParagraph"/>
              <w:spacing w:before="8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Male (%)</w:t>
            </w:r>
          </w:p>
        </w:tc>
        <w:tc>
          <w:tcPr>
            <w:tcW w:w="1762" w:type="dxa"/>
            <w:tcBorders>
              <w:top w:val="single" w:sz="4" w:space="0" w:color="000000"/>
              <w:bottom w:val="single" w:sz="4" w:space="0" w:color="000000"/>
            </w:tcBorders>
          </w:tcPr>
          <w:p w14:paraId="5254C0BE" w14:textId="77777777" w:rsidR="000169A9" w:rsidRDefault="00C652A5">
            <w:pPr>
              <w:pStyle w:val="TableParagraph"/>
              <w:spacing w:before="8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Female (%)</w:t>
            </w:r>
          </w:p>
        </w:tc>
        <w:tc>
          <w:tcPr>
            <w:tcW w:w="1692" w:type="dxa"/>
            <w:tcBorders>
              <w:top w:val="single" w:sz="4" w:space="0" w:color="000000"/>
              <w:bottom w:val="single" w:sz="4" w:space="0" w:color="000000"/>
            </w:tcBorders>
          </w:tcPr>
          <w:p w14:paraId="18731749" w14:textId="77777777" w:rsidR="000169A9" w:rsidRDefault="00C652A5">
            <w:pPr>
              <w:pStyle w:val="TableParagraph"/>
              <w:spacing w:before="8"/>
              <w:ind w:left="322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p</w:t>
            </w:r>
            <w:r>
              <w:rPr>
                <w:b/>
                <w:sz w:val="24"/>
              </w:rPr>
              <w:t>-value</w:t>
            </w:r>
          </w:p>
        </w:tc>
      </w:tr>
      <w:tr w:rsidR="000169A9" w14:paraId="7E52A6DD" w14:textId="77777777">
        <w:trPr>
          <w:trHeight w:val="364"/>
        </w:trPr>
        <w:tc>
          <w:tcPr>
            <w:tcW w:w="2143" w:type="dxa"/>
            <w:tcBorders>
              <w:top w:val="single" w:sz="4" w:space="0" w:color="000000"/>
            </w:tcBorders>
          </w:tcPr>
          <w:p w14:paraId="4B38ECF1" w14:textId="77777777" w:rsidR="000169A9" w:rsidRDefault="00C652A5">
            <w:pPr>
              <w:pStyle w:val="TableParagraph"/>
              <w:spacing w:before="3"/>
              <w:ind w:left="122"/>
              <w:rPr>
                <w:sz w:val="24"/>
              </w:rPr>
            </w:pPr>
            <w:r>
              <w:rPr>
                <w:sz w:val="24"/>
              </w:rPr>
              <w:t>Asymptomatic</w:t>
            </w:r>
          </w:p>
        </w:tc>
        <w:tc>
          <w:tcPr>
            <w:tcW w:w="1856" w:type="dxa"/>
            <w:tcBorders>
              <w:top w:val="single" w:sz="4" w:space="0" w:color="000000"/>
            </w:tcBorders>
          </w:tcPr>
          <w:p w14:paraId="61E6BDE1" w14:textId="77777777" w:rsidR="000169A9" w:rsidRDefault="00C652A5">
            <w:pPr>
              <w:pStyle w:val="TableParagraph"/>
              <w:spacing w:before="3"/>
              <w:ind w:left="303"/>
              <w:rPr>
                <w:sz w:val="24"/>
              </w:rPr>
            </w:pPr>
            <w:r>
              <w:rPr>
                <w:sz w:val="24"/>
              </w:rPr>
              <w:t>123 (37.73%)</w:t>
            </w:r>
          </w:p>
        </w:tc>
        <w:tc>
          <w:tcPr>
            <w:tcW w:w="1788" w:type="dxa"/>
            <w:tcBorders>
              <w:top w:val="single" w:sz="4" w:space="0" w:color="000000"/>
            </w:tcBorders>
          </w:tcPr>
          <w:p w14:paraId="6C0F42E4" w14:textId="77777777" w:rsidR="000169A9" w:rsidRDefault="00C652A5">
            <w:pPr>
              <w:pStyle w:val="TableParagraph"/>
              <w:spacing w:before="3"/>
              <w:ind w:left="235"/>
              <w:rPr>
                <w:sz w:val="24"/>
              </w:rPr>
            </w:pPr>
            <w:r>
              <w:rPr>
                <w:sz w:val="24"/>
              </w:rPr>
              <w:t>91 (36.84%)</w:t>
            </w:r>
          </w:p>
        </w:tc>
        <w:tc>
          <w:tcPr>
            <w:tcW w:w="1762" w:type="dxa"/>
            <w:tcBorders>
              <w:top w:val="single" w:sz="4" w:space="0" w:color="000000"/>
            </w:tcBorders>
          </w:tcPr>
          <w:p w14:paraId="20862316" w14:textId="77777777" w:rsidR="000169A9" w:rsidRDefault="00C652A5">
            <w:pPr>
              <w:pStyle w:val="TableParagraph"/>
              <w:spacing w:before="3"/>
              <w:ind w:left="235"/>
              <w:rPr>
                <w:sz w:val="24"/>
              </w:rPr>
            </w:pPr>
            <w:r>
              <w:rPr>
                <w:sz w:val="24"/>
              </w:rPr>
              <w:t>32 (40.51%)</w:t>
            </w: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14:paraId="54FCB904" w14:textId="77777777" w:rsidR="000169A9" w:rsidRDefault="00C652A5">
            <w:pPr>
              <w:pStyle w:val="TableParagraph"/>
              <w:spacing w:before="3"/>
              <w:ind w:left="322"/>
              <w:rPr>
                <w:sz w:val="24"/>
              </w:rPr>
            </w:pPr>
            <w:r>
              <w:rPr>
                <w:sz w:val="24"/>
              </w:rPr>
              <w:t>0.001**</w:t>
            </w:r>
          </w:p>
        </w:tc>
      </w:tr>
      <w:tr w:rsidR="000169A9" w14:paraId="41AFFC01" w14:textId="77777777">
        <w:trPr>
          <w:trHeight w:val="501"/>
        </w:trPr>
        <w:tc>
          <w:tcPr>
            <w:tcW w:w="2143" w:type="dxa"/>
            <w:tcBorders>
              <w:bottom w:val="single" w:sz="4" w:space="0" w:color="000000"/>
            </w:tcBorders>
          </w:tcPr>
          <w:p w14:paraId="43D87960" w14:textId="77777777" w:rsidR="000169A9" w:rsidRDefault="00C652A5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Symptomatic</w:t>
            </w:r>
          </w:p>
        </w:tc>
        <w:tc>
          <w:tcPr>
            <w:tcW w:w="1856" w:type="dxa"/>
            <w:tcBorders>
              <w:bottom w:val="single" w:sz="4" w:space="0" w:color="000000"/>
            </w:tcBorders>
          </w:tcPr>
          <w:p w14:paraId="62B532E9" w14:textId="77777777" w:rsidR="000169A9" w:rsidRDefault="00C652A5">
            <w:pPr>
              <w:pStyle w:val="TableParagraph"/>
              <w:spacing w:before="74"/>
              <w:ind w:left="303"/>
              <w:rPr>
                <w:sz w:val="24"/>
              </w:rPr>
            </w:pPr>
            <w:r>
              <w:rPr>
                <w:sz w:val="24"/>
              </w:rPr>
              <w:t>203 (62.27%)</w:t>
            </w:r>
          </w:p>
        </w:tc>
        <w:tc>
          <w:tcPr>
            <w:tcW w:w="1788" w:type="dxa"/>
            <w:tcBorders>
              <w:bottom w:val="single" w:sz="4" w:space="0" w:color="000000"/>
            </w:tcBorders>
          </w:tcPr>
          <w:p w14:paraId="5C6F0915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156 (63.16%)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</w:tcPr>
          <w:p w14:paraId="2ABC4ECF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47 (59.49%)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 w14:paraId="15282F6C" w14:textId="77777777" w:rsidR="000169A9" w:rsidRDefault="000169A9">
            <w:pPr>
              <w:pStyle w:val="TableParagraph"/>
            </w:pPr>
          </w:p>
        </w:tc>
      </w:tr>
      <w:tr w:rsidR="000169A9" w14:paraId="2002F3FF" w14:textId="77777777">
        <w:trPr>
          <w:trHeight w:val="365"/>
        </w:trPr>
        <w:tc>
          <w:tcPr>
            <w:tcW w:w="2143" w:type="dxa"/>
            <w:tcBorders>
              <w:top w:val="single" w:sz="4" w:space="0" w:color="000000"/>
            </w:tcBorders>
          </w:tcPr>
          <w:p w14:paraId="17638DEE" w14:textId="77777777" w:rsidR="000169A9" w:rsidRDefault="00C652A5">
            <w:pPr>
              <w:pStyle w:val="TableParagraph"/>
              <w:spacing w:before="1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Symptoms</w:t>
            </w:r>
          </w:p>
        </w:tc>
        <w:tc>
          <w:tcPr>
            <w:tcW w:w="1856" w:type="dxa"/>
            <w:tcBorders>
              <w:top w:val="single" w:sz="4" w:space="0" w:color="000000"/>
            </w:tcBorders>
          </w:tcPr>
          <w:p w14:paraId="61489596" w14:textId="77777777" w:rsidR="000169A9" w:rsidRDefault="000169A9">
            <w:pPr>
              <w:pStyle w:val="TableParagraph"/>
            </w:pPr>
          </w:p>
        </w:tc>
        <w:tc>
          <w:tcPr>
            <w:tcW w:w="1788" w:type="dxa"/>
            <w:tcBorders>
              <w:top w:val="single" w:sz="4" w:space="0" w:color="000000"/>
            </w:tcBorders>
          </w:tcPr>
          <w:p w14:paraId="389F8930" w14:textId="77777777" w:rsidR="000169A9" w:rsidRDefault="000169A9">
            <w:pPr>
              <w:pStyle w:val="TableParagraph"/>
            </w:pPr>
          </w:p>
        </w:tc>
        <w:tc>
          <w:tcPr>
            <w:tcW w:w="1762" w:type="dxa"/>
            <w:tcBorders>
              <w:top w:val="single" w:sz="4" w:space="0" w:color="000000"/>
            </w:tcBorders>
          </w:tcPr>
          <w:p w14:paraId="5B5ECD47" w14:textId="77777777" w:rsidR="000169A9" w:rsidRDefault="000169A9">
            <w:pPr>
              <w:pStyle w:val="TableParagraph"/>
            </w:pP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14:paraId="5EF60AA3" w14:textId="77777777" w:rsidR="000169A9" w:rsidRDefault="000169A9">
            <w:pPr>
              <w:pStyle w:val="TableParagraph"/>
            </w:pPr>
          </w:p>
        </w:tc>
      </w:tr>
      <w:tr w:rsidR="000169A9" w14:paraId="1792C12B" w14:textId="77777777">
        <w:trPr>
          <w:trHeight w:val="426"/>
        </w:trPr>
        <w:tc>
          <w:tcPr>
            <w:tcW w:w="2143" w:type="dxa"/>
          </w:tcPr>
          <w:p w14:paraId="2C573CE1" w14:textId="77777777" w:rsidR="000169A9" w:rsidRDefault="00C652A5">
            <w:pPr>
              <w:pStyle w:val="TableParagraph"/>
              <w:spacing w:before="6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(M=156, F=47)</w:t>
            </w:r>
          </w:p>
        </w:tc>
        <w:tc>
          <w:tcPr>
            <w:tcW w:w="1856" w:type="dxa"/>
          </w:tcPr>
          <w:p w14:paraId="29C742E8" w14:textId="77777777" w:rsidR="000169A9" w:rsidRDefault="000169A9">
            <w:pPr>
              <w:pStyle w:val="TableParagraph"/>
            </w:pPr>
          </w:p>
        </w:tc>
        <w:tc>
          <w:tcPr>
            <w:tcW w:w="1788" w:type="dxa"/>
          </w:tcPr>
          <w:p w14:paraId="5C5E767A" w14:textId="77777777" w:rsidR="000169A9" w:rsidRDefault="000169A9">
            <w:pPr>
              <w:pStyle w:val="TableParagraph"/>
            </w:pPr>
          </w:p>
        </w:tc>
        <w:tc>
          <w:tcPr>
            <w:tcW w:w="1762" w:type="dxa"/>
          </w:tcPr>
          <w:p w14:paraId="2EF40901" w14:textId="77777777" w:rsidR="000169A9" w:rsidRDefault="000169A9">
            <w:pPr>
              <w:pStyle w:val="TableParagraph"/>
            </w:pPr>
          </w:p>
        </w:tc>
        <w:tc>
          <w:tcPr>
            <w:tcW w:w="1692" w:type="dxa"/>
          </w:tcPr>
          <w:p w14:paraId="630A274E" w14:textId="77777777" w:rsidR="000169A9" w:rsidRDefault="000169A9">
            <w:pPr>
              <w:pStyle w:val="TableParagraph"/>
            </w:pPr>
          </w:p>
        </w:tc>
      </w:tr>
      <w:tr w:rsidR="000169A9" w14:paraId="1900B2A2" w14:textId="77777777">
        <w:trPr>
          <w:trHeight w:val="432"/>
        </w:trPr>
        <w:tc>
          <w:tcPr>
            <w:tcW w:w="2143" w:type="dxa"/>
          </w:tcPr>
          <w:p w14:paraId="74093C53" w14:textId="77777777" w:rsidR="000169A9" w:rsidRDefault="00C652A5">
            <w:pPr>
              <w:pStyle w:val="TableParagraph"/>
              <w:spacing w:before="71"/>
              <w:ind w:left="122"/>
              <w:rPr>
                <w:sz w:val="24"/>
              </w:rPr>
            </w:pPr>
            <w:r>
              <w:rPr>
                <w:sz w:val="24"/>
              </w:rPr>
              <w:t>Fever</w:t>
            </w:r>
          </w:p>
        </w:tc>
        <w:tc>
          <w:tcPr>
            <w:tcW w:w="1856" w:type="dxa"/>
          </w:tcPr>
          <w:p w14:paraId="215C34B7" w14:textId="77777777" w:rsidR="000169A9" w:rsidRDefault="00C652A5">
            <w:pPr>
              <w:pStyle w:val="TableParagraph"/>
              <w:spacing w:before="71"/>
              <w:ind w:left="303"/>
              <w:rPr>
                <w:sz w:val="24"/>
              </w:rPr>
            </w:pPr>
            <w:r>
              <w:rPr>
                <w:sz w:val="24"/>
              </w:rPr>
              <w:t>96 (29.45%)</w:t>
            </w:r>
          </w:p>
        </w:tc>
        <w:tc>
          <w:tcPr>
            <w:tcW w:w="1788" w:type="dxa"/>
          </w:tcPr>
          <w:p w14:paraId="695F0DFF" w14:textId="77777777" w:rsidR="000169A9" w:rsidRDefault="00C652A5">
            <w:pPr>
              <w:pStyle w:val="TableParagraph"/>
              <w:spacing w:before="71"/>
              <w:ind w:left="235"/>
              <w:rPr>
                <w:sz w:val="24"/>
              </w:rPr>
            </w:pPr>
            <w:r>
              <w:rPr>
                <w:sz w:val="24"/>
              </w:rPr>
              <w:t>70 (44.87%)</w:t>
            </w:r>
          </w:p>
        </w:tc>
        <w:tc>
          <w:tcPr>
            <w:tcW w:w="1762" w:type="dxa"/>
          </w:tcPr>
          <w:p w14:paraId="7EA8CE58" w14:textId="77777777" w:rsidR="000169A9" w:rsidRDefault="00C652A5">
            <w:pPr>
              <w:pStyle w:val="TableParagraph"/>
              <w:spacing w:before="71"/>
              <w:ind w:left="235"/>
              <w:rPr>
                <w:sz w:val="24"/>
              </w:rPr>
            </w:pPr>
            <w:r>
              <w:rPr>
                <w:sz w:val="24"/>
              </w:rPr>
              <w:t>26 (55.32%)</w:t>
            </w:r>
          </w:p>
        </w:tc>
        <w:tc>
          <w:tcPr>
            <w:tcW w:w="1692" w:type="dxa"/>
          </w:tcPr>
          <w:p w14:paraId="2D00F696" w14:textId="77777777" w:rsidR="000169A9" w:rsidRDefault="00C652A5">
            <w:pPr>
              <w:pStyle w:val="TableParagraph"/>
              <w:spacing w:before="71"/>
              <w:ind w:left="322"/>
              <w:rPr>
                <w:sz w:val="24"/>
              </w:rPr>
            </w:pPr>
            <w:r>
              <w:rPr>
                <w:sz w:val="24"/>
              </w:rPr>
              <w:t>0.240</w:t>
            </w:r>
          </w:p>
        </w:tc>
      </w:tr>
      <w:tr w:rsidR="000169A9" w14:paraId="7C458329" w14:textId="77777777">
        <w:trPr>
          <w:trHeight w:val="434"/>
        </w:trPr>
        <w:tc>
          <w:tcPr>
            <w:tcW w:w="2143" w:type="dxa"/>
          </w:tcPr>
          <w:p w14:paraId="4AD1B808" w14:textId="77777777" w:rsidR="000169A9" w:rsidRDefault="00C652A5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Cough</w:t>
            </w:r>
          </w:p>
        </w:tc>
        <w:tc>
          <w:tcPr>
            <w:tcW w:w="1856" w:type="dxa"/>
          </w:tcPr>
          <w:p w14:paraId="6A8DFA2C" w14:textId="77777777" w:rsidR="000169A9" w:rsidRDefault="00C652A5">
            <w:pPr>
              <w:pStyle w:val="TableParagraph"/>
              <w:spacing w:before="74"/>
              <w:ind w:left="303"/>
              <w:rPr>
                <w:sz w:val="24"/>
              </w:rPr>
            </w:pPr>
            <w:r>
              <w:rPr>
                <w:sz w:val="24"/>
              </w:rPr>
              <w:t>111 (34.05%)</w:t>
            </w:r>
          </w:p>
        </w:tc>
        <w:tc>
          <w:tcPr>
            <w:tcW w:w="1788" w:type="dxa"/>
          </w:tcPr>
          <w:p w14:paraId="63C36012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84 (53.85%)</w:t>
            </w:r>
          </w:p>
        </w:tc>
        <w:tc>
          <w:tcPr>
            <w:tcW w:w="1762" w:type="dxa"/>
          </w:tcPr>
          <w:p w14:paraId="59497691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27 (57.45%)</w:t>
            </w:r>
          </w:p>
        </w:tc>
        <w:tc>
          <w:tcPr>
            <w:tcW w:w="1692" w:type="dxa"/>
          </w:tcPr>
          <w:p w14:paraId="72568552" w14:textId="77777777" w:rsidR="000169A9" w:rsidRDefault="00C652A5">
            <w:pPr>
              <w:pStyle w:val="TableParagraph"/>
              <w:spacing w:before="74"/>
              <w:ind w:left="322"/>
              <w:rPr>
                <w:sz w:val="24"/>
              </w:rPr>
            </w:pPr>
            <w:r>
              <w:rPr>
                <w:sz w:val="24"/>
              </w:rPr>
              <w:t>0.666</w:t>
            </w:r>
          </w:p>
        </w:tc>
      </w:tr>
      <w:tr w:rsidR="000169A9" w14:paraId="35C3F45C" w14:textId="77777777">
        <w:trPr>
          <w:trHeight w:val="434"/>
        </w:trPr>
        <w:tc>
          <w:tcPr>
            <w:tcW w:w="2143" w:type="dxa"/>
          </w:tcPr>
          <w:p w14:paraId="11C5BD26" w14:textId="77777777" w:rsidR="000169A9" w:rsidRDefault="00C652A5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Sore throat</w:t>
            </w:r>
          </w:p>
        </w:tc>
        <w:tc>
          <w:tcPr>
            <w:tcW w:w="1856" w:type="dxa"/>
          </w:tcPr>
          <w:p w14:paraId="69F61B04" w14:textId="77777777" w:rsidR="000169A9" w:rsidRDefault="00C652A5">
            <w:pPr>
              <w:pStyle w:val="TableParagraph"/>
              <w:spacing w:before="74"/>
              <w:ind w:left="303"/>
              <w:rPr>
                <w:sz w:val="24"/>
              </w:rPr>
            </w:pPr>
            <w:r>
              <w:rPr>
                <w:sz w:val="24"/>
              </w:rPr>
              <w:t>27 (8.28%)</w:t>
            </w:r>
          </w:p>
        </w:tc>
        <w:tc>
          <w:tcPr>
            <w:tcW w:w="1788" w:type="dxa"/>
          </w:tcPr>
          <w:p w14:paraId="21775BD8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22 (14.10%)</w:t>
            </w:r>
          </w:p>
        </w:tc>
        <w:tc>
          <w:tcPr>
            <w:tcW w:w="1762" w:type="dxa"/>
          </w:tcPr>
          <w:p w14:paraId="7B0B3CD1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5 (10.64%)</w:t>
            </w:r>
          </w:p>
        </w:tc>
        <w:tc>
          <w:tcPr>
            <w:tcW w:w="1692" w:type="dxa"/>
          </w:tcPr>
          <w:p w14:paraId="79290579" w14:textId="77777777" w:rsidR="000169A9" w:rsidRDefault="00C652A5">
            <w:pPr>
              <w:pStyle w:val="TableParagraph"/>
              <w:spacing w:before="74"/>
              <w:ind w:left="322"/>
              <w:rPr>
                <w:sz w:val="24"/>
              </w:rPr>
            </w:pPr>
            <w:r>
              <w:rPr>
                <w:sz w:val="24"/>
              </w:rPr>
              <w:t>0.542</w:t>
            </w:r>
          </w:p>
        </w:tc>
      </w:tr>
      <w:tr w:rsidR="000169A9" w14:paraId="1B865CA1" w14:textId="77777777">
        <w:trPr>
          <w:trHeight w:val="433"/>
        </w:trPr>
        <w:tc>
          <w:tcPr>
            <w:tcW w:w="2143" w:type="dxa"/>
          </w:tcPr>
          <w:p w14:paraId="39823B93" w14:textId="77777777" w:rsidR="000169A9" w:rsidRDefault="00C652A5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Headache</w:t>
            </w:r>
          </w:p>
        </w:tc>
        <w:tc>
          <w:tcPr>
            <w:tcW w:w="1856" w:type="dxa"/>
          </w:tcPr>
          <w:p w14:paraId="54343B30" w14:textId="77777777" w:rsidR="000169A9" w:rsidRDefault="00C652A5">
            <w:pPr>
              <w:pStyle w:val="TableParagraph"/>
              <w:spacing w:before="74"/>
              <w:ind w:left="303"/>
              <w:rPr>
                <w:sz w:val="24"/>
              </w:rPr>
            </w:pPr>
            <w:r>
              <w:rPr>
                <w:sz w:val="24"/>
              </w:rPr>
              <w:t>44 (13.50%)</w:t>
            </w:r>
          </w:p>
        </w:tc>
        <w:tc>
          <w:tcPr>
            <w:tcW w:w="1788" w:type="dxa"/>
          </w:tcPr>
          <w:p w14:paraId="72CF7088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34 (21.79%)</w:t>
            </w:r>
          </w:p>
        </w:tc>
        <w:tc>
          <w:tcPr>
            <w:tcW w:w="1762" w:type="dxa"/>
          </w:tcPr>
          <w:p w14:paraId="1B1D1848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10 (21.27%)</w:t>
            </w:r>
          </w:p>
        </w:tc>
        <w:tc>
          <w:tcPr>
            <w:tcW w:w="1692" w:type="dxa"/>
          </w:tcPr>
          <w:p w14:paraId="463933D5" w14:textId="77777777" w:rsidR="000169A9" w:rsidRDefault="00C652A5">
            <w:pPr>
              <w:pStyle w:val="TableParagraph"/>
              <w:spacing w:before="74"/>
              <w:ind w:left="322"/>
              <w:rPr>
                <w:sz w:val="24"/>
              </w:rPr>
            </w:pPr>
            <w:r>
              <w:rPr>
                <w:sz w:val="24"/>
              </w:rPr>
              <w:t>0.817</w:t>
            </w:r>
          </w:p>
        </w:tc>
      </w:tr>
      <w:tr w:rsidR="000169A9" w14:paraId="7DB65B89" w14:textId="77777777">
        <w:trPr>
          <w:trHeight w:val="433"/>
        </w:trPr>
        <w:tc>
          <w:tcPr>
            <w:tcW w:w="2143" w:type="dxa"/>
          </w:tcPr>
          <w:p w14:paraId="0C9C55B2" w14:textId="77777777" w:rsidR="000169A9" w:rsidRDefault="00C652A5">
            <w:pPr>
              <w:pStyle w:val="TableParagraph"/>
              <w:spacing w:before="73"/>
              <w:ind w:left="122"/>
              <w:rPr>
                <w:sz w:val="24"/>
              </w:rPr>
            </w:pPr>
            <w:r>
              <w:rPr>
                <w:sz w:val="24"/>
              </w:rPr>
              <w:t>Tiredness</w:t>
            </w:r>
          </w:p>
        </w:tc>
        <w:tc>
          <w:tcPr>
            <w:tcW w:w="1856" w:type="dxa"/>
          </w:tcPr>
          <w:p w14:paraId="649052E5" w14:textId="77777777" w:rsidR="000169A9" w:rsidRDefault="00C652A5">
            <w:pPr>
              <w:pStyle w:val="TableParagraph"/>
              <w:spacing w:before="73"/>
              <w:ind w:left="303"/>
              <w:rPr>
                <w:sz w:val="24"/>
              </w:rPr>
            </w:pPr>
            <w:r>
              <w:rPr>
                <w:sz w:val="24"/>
              </w:rPr>
              <w:t>71 (21.78%)</w:t>
            </w:r>
          </w:p>
        </w:tc>
        <w:tc>
          <w:tcPr>
            <w:tcW w:w="1788" w:type="dxa"/>
          </w:tcPr>
          <w:p w14:paraId="0FC9151A" w14:textId="77777777" w:rsidR="000169A9" w:rsidRDefault="00C652A5">
            <w:pPr>
              <w:pStyle w:val="TableParagraph"/>
              <w:spacing w:before="73"/>
              <w:ind w:left="235"/>
              <w:rPr>
                <w:sz w:val="24"/>
              </w:rPr>
            </w:pPr>
            <w:r>
              <w:rPr>
                <w:sz w:val="24"/>
              </w:rPr>
              <w:t>59 (37.82%)</w:t>
            </w:r>
          </w:p>
        </w:tc>
        <w:tc>
          <w:tcPr>
            <w:tcW w:w="1762" w:type="dxa"/>
          </w:tcPr>
          <w:p w14:paraId="303B4E3A" w14:textId="77777777" w:rsidR="000169A9" w:rsidRDefault="00C652A5">
            <w:pPr>
              <w:pStyle w:val="TableParagraph"/>
              <w:spacing w:before="73"/>
              <w:ind w:left="235"/>
              <w:rPr>
                <w:sz w:val="24"/>
              </w:rPr>
            </w:pPr>
            <w:r>
              <w:rPr>
                <w:sz w:val="24"/>
              </w:rPr>
              <w:t>12 (25.53%)</w:t>
            </w:r>
          </w:p>
        </w:tc>
        <w:tc>
          <w:tcPr>
            <w:tcW w:w="1692" w:type="dxa"/>
          </w:tcPr>
          <w:p w14:paraId="6E34E15B" w14:textId="77777777" w:rsidR="000169A9" w:rsidRDefault="00C652A5">
            <w:pPr>
              <w:pStyle w:val="TableParagraph"/>
              <w:spacing w:before="73"/>
              <w:ind w:left="322"/>
              <w:rPr>
                <w:sz w:val="24"/>
              </w:rPr>
            </w:pPr>
            <w:r>
              <w:rPr>
                <w:sz w:val="24"/>
              </w:rPr>
              <w:t>0.204</w:t>
            </w:r>
          </w:p>
        </w:tc>
      </w:tr>
      <w:tr w:rsidR="000169A9" w14:paraId="44304C4C" w14:textId="77777777">
        <w:trPr>
          <w:trHeight w:val="434"/>
        </w:trPr>
        <w:tc>
          <w:tcPr>
            <w:tcW w:w="2143" w:type="dxa"/>
          </w:tcPr>
          <w:p w14:paraId="57E2A428" w14:textId="77777777" w:rsidR="000169A9" w:rsidRDefault="00C652A5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Ache</w:t>
            </w:r>
          </w:p>
        </w:tc>
        <w:tc>
          <w:tcPr>
            <w:tcW w:w="1856" w:type="dxa"/>
          </w:tcPr>
          <w:p w14:paraId="2CC08972" w14:textId="77777777" w:rsidR="000169A9" w:rsidRDefault="00C652A5">
            <w:pPr>
              <w:pStyle w:val="TableParagraph"/>
              <w:spacing w:before="74"/>
              <w:ind w:left="303"/>
              <w:rPr>
                <w:sz w:val="24"/>
              </w:rPr>
            </w:pPr>
            <w:r>
              <w:rPr>
                <w:sz w:val="24"/>
              </w:rPr>
              <w:t>41 (12.58%)</w:t>
            </w:r>
          </w:p>
        </w:tc>
        <w:tc>
          <w:tcPr>
            <w:tcW w:w="1788" w:type="dxa"/>
          </w:tcPr>
          <w:p w14:paraId="71659801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28 (17.95%)</w:t>
            </w:r>
          </w:p>
        </w:tc>
        <w:tc>
          <w:tcPr>
            <w:tcW w:w="1762" w:type="dxa"/>
          </w:tcPr>
          <w:p w14:paraId="6185440A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13 (27.66%)</w:t>
            </w:r>
          </w:p>
        </w:tc>
        <w:tc>
          <w:tcPr>
            <w:tcW w:w="1692" w:type="dxa"/>
          </w:tcPr>
          <w:p w14:paraId="50902034" w14:textId="77777777" w:rsidR="000169A9" w:rsidRDefault="00C652A5">
            <w:pPr>
              <w:pStyle w:val="TableParagraph"/>
              <w:spacing w:before="74"/>
              <w:ind w:left="322"/>
              <w:rPr>
                <w:sz w:val="24"/>
              </w:rPr>
            </w:pPr>
            <w:r>
              <w:rPr>
                <w:sz w:val="24"/>
              </w:rPr>
              <w:t>0.080</w:t>
            </w:r>
          </w:p>
        </w:tc>
      </w:tr>
      <w:tr w:rsidR="000169A9" w14:paraId="42FEE800" w14:textId="77777777">
        <w:trPr>
          <w:trHeight w:val="504"/>
        </w:trPr>
        <w:tc>
          <w:tcPr>
            <w:tcW w:w="2143" w:type="dxa"/>
            <w:tcBorders>
              <w:bottom w:val="single" w:sz="4" w:space="0" w:color="000000"/>
            </w:tcBorders>
          </w:tcPr>
          <w:p w14:paraId="0BEBDE8C" w14:textId="77777777" w:rsidR="000169A9" w:rsidRDefault="00C652A5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sz w:val="24"/>
              </w:rPr>
              <w:t>Diarrhea</w:t>
            </w:r>
          </w:p>
        </w:tc>
        <w:tc>
          <w:tcPr>
            <w:tcW w:w="1856" w:type="dxa"/>
            <w:tcBorders>
              <w:bottom w:val="single" w:sz="4" w:space="0" w:color="000000"/>
            </w:tcBorders>
          </w:tcPr>
          <w:p w14:paraId="72C559A7" w14:textId="77777777" w:rsidR="000169A9" w:rsidRDefault="00C652A5">
            <w:pPr>
              <w:pStyle w:val="TableParagraph"/>
              <w:spacing w:before="74"/>
              <w:ind w:left="303"/>
              <w:rPr>
                <w:sz w:val="24"/>
              </w:rPr>
            </w:pPr>
            <w:r>
              <w:rPr>
                <w:sz w:val="24"/>
              </w:rPr>
              <w:t>10 (3.07%)</w:t>
            </w:r>
          </w:p>
        </w:tc>
        <w:tc>
          <w:tcPr>
            <w:tcW w:w="1788" w:type="dxa"/>
            <w:tcBorders>
              <w:bottom w:val="single" w:sz="4" w:space="0" w:color="000000"/>
            </w:tcBorders>
          </w:tcPr>
          <w:p w14:paraId="180D4FBC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7 (4.48%)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</w:tcPr>
          <w:p w14:paraId="51B8A0B5" w14:textId="77777777" w:rsidR="000169A9" w:rsidRDefault="00C652A5">
            <w:pPr>
              <w:pStyle w:val="TableParagraph"/>
              <w:spacing w:before="74"/>
              <w:ind w:left="235"/>
              <w:rPr>
                <w:sz w:val="24"/>
              </w:rPr>
            </w:pPr>
            <w:r>
              <w:rPr>
                <w:sz w:val="24"/>
              </w:rPr>
              <w:t>3 (6.38%)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 w14:paraId="32FA2F8C" w14:textId="77777777" w:rsidR="000169A9" w:rsidRDefault="00C652A5">
            <w:pPr>
              <w:pStyle w:val="TableParagraph"/>
              <w:spacing w:before="74"/>
              <w:ind w:left="322"/>
              <w:rPr>
                <w:sz w:val="24"/>
              </w:rPr>
            </w:pPr>
            <w:r>
              <w:rPr>
                <w:sz w:val="24"/>
              </w:rPr>
              <w:t>0.601</w:t>
            </w:r>
          </w:p>
        </w:tc>
      </w:tr>
      <w:tr w:rsidR="000169A9" w14:paraId="434B1958" w14:textId="77777777">
        <w:trPr>
          <w:trHeight w:val="618"/>
        </w:trPr>
        <w:tc>
          <w:tcPr>
            <w:tcW w:w="2143" w:type="dxa"/>
            <w:tcBorders>
              <w:top w:val="single" w:sz="4" w:space="0" w:color="000000"/>
            </w:tcBorders>
          </w:tcPr>
          <w:p w14:paraId="48170F2F" w14:textId="77777777" w:rsidR="000169A9" w:rsidRDefault="00C652A5">
            <w:pPr>
              <w:pStyle w:val="TableParagraph"/>
              <w:spacing w:line="259" w:lineRule="auto"/>
              <w:ind w:left="122" w:right="283"/>
              <w:rPr>
                <w:b/>
              </w:rPr>
            </w:pPr>
            <w:r>
              <w:rPr>
                <w:b/>
              </w:rPr>
              <w:t>Death significance (M=108, F=22)</w:t>
            </w:r>
          </w:p>
        </w:tc>
        <w:tc>
          <w:tcPr>
            <w:tcW w:w="1856" w:type="dxa"/>
            <w:tcBorders>
              <w:top w:val="single" w:sz="4" w:space="0" w:color="000000"/>
            </w:tcBorders>
          </w:tcPr>
          <w:p w14:paraId="37AE46FB" w14:textId="77777777" w:rsidR="000169A9" w:rsidRDefault="000169A9">
            <w:pPr>
              <w:pStyle w:val="TableParagraph"/>
            </w:pPr>
          </w:p>
        </w:tc>
        <w:tc>
          <w:tcPr>
            <w:tcW w:w="1788" w:type="dxa"/>
            <w:tcBorders>
              <w:top w:val="single" w:sz="4" w:space="0" w:color="000000"/>
            </w:tcBorders>
          </w:tcPr>
          <w:p w14:paraId="33E5DAE9" w14:textId="77777777" w:rsidR="000169A9" w:rsidRDefault="000169A9">
            <w:pPr>
              <w:pStyle w:val="TableParagraph"/>
            </w:pPr>
          </w:p>
        </w:tc>
        <w:tc>
          <w:tcPr>
            <w:tcW w:w="1762" w:type="dxa"/>
            <w:tcBorders>
              <w:top w:val="single" w:sz="4" w:space="0" w:color="000000"/>
            </w:tcBorders>
          </w:tcPr>
          <w:p w14:paraId="140BDA50" w14:textId="77777777" w:rsidR="000169A9" w:rsidRDefault="000169A9">
            <w:pPr>
              <w:pStyle w:val="TableParagraph"/>
            </w:pPr>
          </w:p>
        </w:tc>
        <w:tc>
          <w:tcPr>
            <w:tcW w:w="1692" w:type="dxa"/>
            <w:tcBorders>
              <w:top w:val="single" w:sz="4" w:space="0" w:color="000000"/>
            </w:tcBorders>
          </w:tcPr>
          <w:p w14:paraId="25C2F559" w14:textId="77777777" w:rsidR="000169A9" w:rsidRDefault="000169A9">
            <w:pPr>
              <w:pStyle w:val="TableParagraph"/>
            </w:pPr>
          </w:p>
        </w:tc>
      </w:tr>
      <w:tr w:rsidR="000169A9" w14:paraId="0E33E46E" w14:textId="77777777">
        <w:trPr>
          <w:trHeight w:val="408"/>
        </w:trPr>
        <w:tc>
          <w:tcPr>
            <w:tcW w:w="2143" w:type="dxa"/>
          </w:tcPr>
          <w:p w14:paraId="33181FC8" w14:textId="77777777" w:rsidR="000169A9" w:rsidRDefault="00C652A5">
            <w:pPr>
              <w:pStyle w:val="TableParagraph"/>
              <w:spacing w:before="85"/>
              <w:ind w:left="122"/>
              <w:rPr>
                <w:b/>
              </w:rPr>
            </w:pPr>
            <w:r>
              <w:rPr>
                <w:b/>
              </w:rPr>
              <w:t>Age (years)</w:t>
            </w:r>
          </w:p>
        </w:tc>
        <w:tc>
          <w:tcPr>
            <w:tcW w:w="1856" w:type="dxa"/>
          </w:tcPr>
          <w:p w14:paraId="3F881B31" w14:textId="77777777" w:rsidR="000169A9" w:rsidRDefault="000169A9">
            <w:pPr>
              <w:pStyle w:val="TableParagraph"/>
            </w:pPr>
          </w:p>
        </w:tc>
        <w:tc>
          <w:tcPr>
            <w:tcW w:w="1788" w:type="dxa"/>
          </w:tcPr>
          <w:p w14:paraId="6387F0FA" w14:textId="77777777" w:rsidR="000169A9" w:rsidRDefault="000169A9">
            <w:pPr>
              <w:pStyle w:val="TableParagraph"/>
            </w:pPr>
          </w:p>
        </w:tc>
        <w:tc>
          <w:tcPr>
            <w:tcW w:w="1762" w:type="dxa"/>
          </w:tcPr>
          <w:p w14:paraId="7134A047" w14:textId="77777777" w:rsidR="000169A9" w:rsidRDefault="000169A9">
            <w:pPr>
              <w:pStyle w:val="TableParagraph"/>
            </w:pPr>
          </w:p>
        </w:tc>
        <w:tc>
          <w:tcPr>
            <w:tcW w:w="1692" w:type="dxa"/>
          </w:tcPr>
          <w:p w14:paraId="0AF5AE7F" w14:textId="77777777" w:rsidR="000169A9" w:rsidRDefault="000169A9">
            <w:pPr>
              <w:pStyle w:val="TableParagraph"/>
            </w:pPr>
          </w:p>
        </w:tc>
      </w:tr>
      <w:tr w:rsidR="000169A9" w14:paraId="4ACE6598" w14:textId="77777777">
        <w:trPr>
          <w:trHeight w:val="393"/>
        </w:trPr>
        <w:tc>
          <w:tcPr>
            <w:tcW w:w="2143" w:type="dxa"/>
          </w:tcPr>
          <w:p w14:paraId="77CEFC77" w14:textId="77777777" w:rsidR="000169A9" w:rsidRDefault="00C652A5">
            <w:pPr>
              <w:pStyle w:val="TableParagraph"/>
              <w:spacing w:before="61"/>
              <w:ind w:left="122"/>
            </w:pPr>
            <w:r>
              <w:t>0-20</w:t>
            </w:r>
          </w:p>
        </w:tc>
        <w:tc>
          <w:tcPr>
            <w:tcW w:w="1856" w:type="dxa"/>
          </w:tcPr>
          <w:p w14:paraId="5AB85D63" w14:textId="77777777" w:rsidR="000169A9" w:rsidRDefault="00C652A5">
            <w:pPr>
              <w:pStyle w:val="TableParagraph"/>
              <w:spacing w:before="61"/>
              <w:ind w:left="303"/>
            </w:pPr>
            <w:r>
              <w:t>1 (0.77%)</w:t>
            </w:r>
          </w:p>
        </w:tc>
        <w:tc>
          <w:tcPr>
            <w:tcW w:w="1788" w:type="dxa"/>
          </w:tcPr>
          <w:p w14:paraId="6DE3780D" w14:textId="77777777" w:rsidR="000169A9" w:rsidRDefault="00C652A5">
            <w:pPr>
              <w:pStyle w:val="TableParagraph"/>
              <w:spacing w:before="61"/>
              <w:ind w:left="235"/>
            </w:pPr>
            <w:r>
              <w:t>1 (0.93%)</w:t>
            </w:r>
          </w:p>
        </w:tc>
        <w:tc>
          <w:tcPr>
            <w:tcW w:w="1762" w:type="dxa"/>
          </w:tcPr>
          <w:p w14:paraId="4A8189CD" w14:textId="77777777" w:rsidR="000169A9" w:rsidRDefault="00C652A5">
            <w:pPr>
              <w:pStyle w:val="TableParagraph"/>
              <w:spacing w:before="61"/>
              <w:ind w:left="235"/>
            </w:pPr>
            <w:r>
              <w:t>0 (0.00%)</w:t>
            </w:r>
          </w:p>
        </w:tc>
        <w:tc>
          <w:tcPr>
            <w:tcW w:w="1692" w:type="dxa"/>
          </w:tcPr>
          <w:p w14:paraId="669059B5" w14:textId="77777777" w:rsidR="000169A9" w:rsidRDefault="000169A9">
            <w:pPr>
              <w:pStyle w:val="TableParagraph"/>
            </w:pPr>
          </w:p>
        </w:tc>
      </w:tr>
      <w:tr w:rsidR="000169A9" w14:paraId="28AEA482" w14:textId="77777777">
        <w:trPr>
          <w:trHeight w:val="450"/>
        </w:trPr>
        <w:tc>
          <w:tcPr>
            <w:tcW w:w="2143" w:type="dxa"/>
          </w:tcPr>
          <w:p w14:paraId="6B1C672F" w14:textId="77777777" w:rsidR="000169A9" w:rsidRDefault="00C652A5">
            <w:pPr>
              <w:pStyle w:val="TableParagraph"/>
              <w:spacing w:before="102"/>
              <w:ind w:left="122"/>
            </w:pPr>
            <w:r>
              <w:t>21-50</w:t>
            </w:r>
          </w:p>
        </w:tc>
        <w:tc>
          <w:tcPr>
            <w:tcW w:w="1856" w:type="dxa"/>
          </w:tcPr>
          <w:p w14:paraId="3BAF76A7" w14:textId="77777777" w:rsidR="000169A9" w:rsidRDefault="00C652A5">
            <w:pPr>
              <w:pStyle w:val="TableParagraph"/>
              <w:spacing w:before="102"/>
              <w:ind w:left="303"/>
            </w:pPr>
            <w:r>
              <w:t>23 (17.70%)</w:t>
            </w:r>
          </w:p>
        </w:tc>
        <w:tc>
          <w:tcPr>
            <w:tcW w:w="1788" w:type="dxa"/>
          </w:tcPr>
          <w:p w14:paraId="5567B2D1" w14:textId="77777777" w:rsidR="000169A9" w:rsidRDefault="00C652A5">
            <w:pPr>
              <w:pStyle w:val="TableParagraph"/>
              <w:spacing w:before="102"/>
              <w:ind w:left="235"/>
            </w:pPr>
            <w:r>
              <w:t>17 (15.70%)</w:t>
            </w:r>
          </w:p>
        </w:tc>
        <w:tc>
          <w:tcPr>
            <w:tcW w:w="1762" w:type="dxa"/>
          </w:tcPr>
          <w:p w14:paraId="0643E714" w14:textId="77777777" w:rsidR="000169A9" w:rsidRDefault="00C652A5">
            <w:pPr>
              <w:pStyle w:val="TableParagraph"/>
              <w:spacing w:before="102"/>
              <w:ind w:left="235"/>
            </w:pPr>
            <w:r>
              <w:t>6 (27.27%)</w:t>
            </w:r>
          </w:p>
        </w:tc>
        <w:tc>
          <w:tcPr>
            <w:tcW w:w="1692" w:type="dxa"/>
          </w:tcPr>
          <w:p w14:paraId="760493FF" w14:textId="77777777" w:rsidR="000169A9" w:rsidRDefault="00C652A5">
            <w:pPr>
              <w:pStyle w:val="TableParagraph"/>
              <w:spacing w:before="69"/>
              <w:ind w:left="322"/>
              <w:rPr>
                <w:sz w:val="24"/>
              </w:rPr>
            </w:pPr>
            <w:r>
              <w:rPr>
                <w:sz w:val="24"/>
              </w:rPr>
              <w:t>0.724</w:t>
            </w:r>
          </w:p>
        </w:tc>
      </w:tr>
      <w:tr w:rsidR="000169A9" w14:paraId="124F59E2" w14:textId="77777777">
        <w:trPr>
          <w:trHeight w:val="483"/>
        </w:trPr>
        <w:tc>
          <w:tcPr>
            <w:tcW w:w="2143" w:type="dxa"/>
            <w:tcBorders>
              <w:bottom w:val="single" w:sz="4" w:space="0" w:color="000000"/>
            </w:tcBorders>
          </w:tcPr>
          <w:p w14:paraId="4EE9E744" w14:textId="77777777" w:rsidR="000169A9" w:rsidRDefault="00C652A5">
            <w:pPr>
              <w:pStyle w:val="TableParagraph"/>
              <w:spacing w:before="86"/>
              <w:ind w:left="122"/>
            </w:pPr>
            <w:r>
              <w:t>&gt;50</w:t>
            </w:r>
          </w:p>
        </w:tc>
        <w:tc>
          <w:tcPr>
            <w:tcW w:w="1856" w:type="dxa"/>
            <w:tcBorders>
              <w:bottom w:val="single" w:sz="4" w:space="0" w:color="000000"/>
            </w:tcBorders>
          </w:tcPr>
          <w:p w14:paraId="7E5A05F3" w14:textId="77777777" w:rsidR="000169A9" w:rsidRDefault="00C652A5">
            <w:pPr>
              <w:pStyle w:val="TableParagraph"/>
              <w:spacing w:before="86"/>
              <w:ind w:left="303"/>
            </w:pPr>
            <w:r>
              <w:t>1 (0.77%)</w:t>
            </w:r>
          </w:p>
        </w:tc>
        <w:tc>
          <w:tcPr>
            <w:tcW w:w="1788" w:type="dxa"/>
            <w:tcBorders>
              <w:bottom w:val="single" w:sz="4" w:space="0" w:color="000000"/>
            </w:tcBorders>
          </w:tcPr>
          <w:p w14:paraId="5EA32AD8" w14:textId="77777777" w:rsidR="000169A9" w:rsidRDefault="00C652A5">
            <w:pPr>
              <w:pStyle w:val="TableParagraph"/>
              <w:spacing w:before="86"/>
              <w:ind w:left="235"/>
            </w:pPr>
            <w:r>
              <w:t>90 (83.33%)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</w:tcPr>
          <w:p w14:paraId="34AF8C24" w14:textId="77777777" w:rsidR="000169A9" w:rsidRDefault="00C652A5">
            <w:pPr>
              <w:pStyle w:val="TableParagraph"/>
              <w:spacing w:before="86"/>
              <w:ind w:left="235"/>
            </w:pPr>
            <w:r>
              <w:t>16 (72.72%)</w:t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 w14:paraId="4DA01B97" w14:textId="77777777" w:rsidR="000169A9" w:rsidRDefault="000169A9">
            <w:pPr>
              <w:pStyle w:val="TableParagraph"/>
            </w:pPr>
          </w:p>
        </w:tc>
      </w:tr>
    </w:tbl>
    <w:p w14:paraId="0937E768" w14:textId="77777777" w:rsidR="000169A9" w:rsidRDefault="00C652A5">
      <w:pPr>
        <w:spacing w:line="232" w:lineRule="exact"/>
        <w:ind w:left="741"/>
        <w:rPr>
          <w:rFonts w:ascii="Carlito"/>
        </w:rPr>
      </w:pPr>
      <w:r>
        <w:rPr>
          <w:rFonts w:ascii="Carlito"/>
        </w:rPr>
        <w:t>417</w:t>
      </w:r>
    </w:p>
    <w:p w14:paraId="40B52C04" w14:textId="77777777" w:rsidR="000169A9" w:rsidRDefault="00C652A5">
      <w:pPr>
        <w:tabs>
          <w:tab w:val="left" w:pos="1440"/>
        </w:tabs>
        <w:spacing w:line="267" w:lineRule="exact"/>
        <w:ind w:left="741"/>
        <w:rPr>
          <w:i/>
        </w:rPr>
      </w:pPr>
      <w:r>
        <w:rPr>
          <w:rFonts w:ascii="Carlito"/>
        </w:rPr>
        <w:t>418</w:t>
      </w:r>
      <w:r>
        <w:rPr>
          <w:rFonts w:ascii="Carlito"/>
        </w:rPr>
        <w:tab/>
      </w:r>
      <w:r>
        <w:t>*</w:t>
      </w:r>
      <w:r>
        <w:rPr>
          <w:i/>
        </w:rPr>
        <w:t>. Correlation is significant at the 0.05 level</w:t>
      </w:r>
      <w:r>
        <w:rPr>
          <w:i/>
          <w:spacing w:val="-11"/>
        </w:rPr>
        <w:t xml:space="preserve"> </w:t>
      </w:r>
      <w:r>
        <w:rPr>
          <w:i/>
        </w:rPr>
        <w:t>(2-tailed)</w:t>
      </w:r>
    </w:p>
    <w:p w14:paraId="016667E1" w14:textId="77777777" w:rsidR="000169A9" w:rsidRDefault="00C652A5">
      <w:pPr>
        <w:tabs>
          <w:tab w:val="left" w:pos="1440"/>
        </w:tabs>
        <w:spacing w:before="144"/>
        <w:ind w:left="741"/>
        <w:rPr>
          <w:i/>
        </w:rPr>
      </w:pPr>
      <w:r>
        <w:rPr>
          <w:rFonts w:ascii="Carlito"/>
        </w:rPr>
        <w:t>419</w:t>
      </w:r>
      <w:r>
        <w:rPr>
          <w:rFonts w:ascii="Carlito"/>
        </w:rPr>
        <w:tab/>
      </w:r>
      <w:r>
        <w:t xml:space="preserve">**. </w:t>
      </w:r>
      <w:r>
        <w:rPr>
          <w:i/>
        </w:rPr>
        <w:t>Correlation is significant at the 0.01 level</w:t>
      </w:r>
      <w:r>
        <w:rPr>
          <w:i/>
          <w:spacing w:val="-4"/>
        </w:rPr>
        <w:t xml:space="preserve"> </w:t>
      </w:r>
      <w:r>
        <w:rPr>
          <w:i/>
        </w:rPr>
        <w:t>(2-tailed)</w:t>
      </w:r>
    </w:p>
    <w:p w14:paraId="50ABCEB8" w14:textId="77777777" w:rsidR="000169A9" w:rsidRDefault="000169A9">
      <w:pPr>
        <w:sectPr w:rsidR="000169A9">
          <w:pgSz w:w="12240" w:h="15840"/>
          <w:pgMar w:top="1360" w:right="60" w:bottom="1240" w:left="0" w:header="0" w:footer="1056" w:gutter="0"/>
          <w:cols w:space="720"/>
        </w:sectPr>
      </w:pPr>
    </w:p>
    <w:p w14:paraId="6A265A95" w14:textId="77777777" w:rsidR="000169A9" w:rsidRDefault="00C652A5">
      <w:pPr>
        <w:spacing w:before="91"/>
        <w:ind w:left="741"/>
        <w:rPr>
          <w:rFonts w:ascii="Carlito"/>
        </w:rPr>
      </w:pPr>
      <w:r>
        <w:rPr>
          <w:rFonts w:ascii="Carlito"/>
        </w:rPr>
        <w:lastRenderedPageBreak/>
        <w:t>420</w:t>
      </w:r>
    </w:p>
    <w:p w14:paraId="5C6E0774" w14:textId="77777777" w:rsidR="000169A9" w:rsidRDefault="0027217F">
      <w:pPr>
        <w:spacing w:before="190"/>
        <w:ind w:left="741"/>
        <w:rPr>
          <w:rFonts w:ascii="Carlito"/>
        </w:rPr>
      </w:pPr>
      <w:r>
        <w:pict w14:anchorId="4BDA70CC">
          <v:shape id="_x0000_s1084" type="#_x0000_t202" style="position:absolute;left:0;text-align:left;margin-left:76.65pt;margin-top:129.2pt;width:19.7pt;height:87.6pt;z-index:15733760;mso-position-horizontal-relative:page" filled="f" stroked="f">
            <v:textbox style="layout-flow:vertical;mso-layout-flow-alt:bottom-to-top;mso-next-textbox:#_x0000_s1084" inset="0,0,0,0">
              <w:txbxContent>
                <w:p w14:paraId="2CA57945" w14:textId="77777777" w:rsidR="0027217F" w:rsidRDefault="0027217F">
                  <w:pPr>
                    <w:spacing w:before="5"/>
                    <w:ind w:left="20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Patients (%)</w:t>
                  </w:r>
                </w:p>
              </w:txbxContent>
            </v:textbox>
            <w10:wrap anchorx="page"/>
          </v:shape>
        </w:pict>
      </w:r>
      <w:r>
        <w:pict w14:anchorId="16262F95">
          <v:shape id="_x0000_s1083" type="#_x0000_t202" style="position:absolute;left:0;text-align:left;margin-left:116.3pt;margin-top:93.55pt;width:26.25pt;height:53.2pt;z-index:15734272;mso-position-horizontal-relative:page" filled="f" stroked="f">
            <v:textbox style="layout-flow:vertical;mso-layout-flow-alt:bottom-to-top;mso-next-textbox:#_x0000_s1083" inset="0,0,0,0">
              <w:txbxContent>
                <w:p w14:paraId="5EDB368B" w14:textId="77777777" w:rsidR="0027217F" w:rsidRDefault="0027217F">
                  <w:pPr>
                    <w:spacing w:before="12"/>
                    <w:ind w:left="453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26.32%</w:t>
                  </w:r>
                </w:p>
                <w:p w14:paraId="1AC86045" w14:textId="77777777" w:rsidR="0027217F" w:rsidRDefault="0027217F">
                  <w:pPr>
                    <w:spacing w:before="79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22.78%</w:t>
                  </w:r>
                </w:p>
              </w:txbxContent>
            </v:textbox>
            <w10:wrap anchorx="page"/>
          </v:shape>
        </w:pict>
      </w:r>
      <w:r w:rsidR="00C652A5">
        <w:rPr>
          <w:rFonts w:ascii="Carlito"/>
        </w:rPr>
        <w:t>421</w:t>
      </w:r>
    </w:p>
    <w:p w14:paraId="0420DA9D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7B6F7AF8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7ECD764C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2B404BB4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5CA5093D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426042A0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01E8C953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5A80166B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7EE8F996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4ABBE3DB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252125D9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03B5AEC8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6BFEE3EE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2C7B00EC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05DF2119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5C057ADF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59479F17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2BAF2CA5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7A507002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7AE5F429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62D4B769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158D345A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651E282D" w14:textId="77777777" w:rsidR="000169A9" w:rsidRDefault="000169A9">
      <w:pPr>
        <w:pStyle w:val="BodyText"/>
        <w:spacing w:before="0"/>
        <w:rPr>
          <w:rFonts w:ascii="Carlito"/>
          <w:sz w:val="22"/>
        </w:rPr>
      </w:pPr>
    </w:p>
    <w:p w14:paraId="50F82B20" w14:textId="77777777" w:rsidR="000169A9" w:rsidRDefault="00C652A5">
      <w:pPr>
        <w:spacing w:before="166"/>
        <w:ind w:left="741"/>
        <w:rPr>
          <w:rFonts w:ascii="Carlito"/>
        </w:rPr>
      </w:pPr>
      <w:r>
        <w:rPr>
          <w:rFonts w:ascii="Carlito"/>
        </w:rPr>
        <w:t>422</w:t>
      </w:r>
    </w:p>
    <w:p w14:paraId="5B9B503A" w14:textId="77777777" w:rsidR="000169A9" w:rsidRDefault="00C652A5">
      <w:pPr>
        <w:spacing w:before="108"/>
        <w:ind w:left="741"/>
        <w:rPr>
          <w:rFonts w:ascii="Carlito"/>
        </w:rPr>
      </w:pPr>
      <w:r>
        <w:rPr>
          <w:rFonts w:ascii="Carlito"/>
        </w:rPr>
        <w:t>423</w:t>
      </w:r>
    </w:p>
    <w:p w14:paraId="7061A698" w14:textId="77777777" w:rsidR="000169A9" w:rsidRDefault="00C652A5">
      <w:pPr>
        <w:spacing w:before="166"/>
        <w:ind w:left="741"/>
        <w:rPr>
          <w:rFonts w:ascii="Carlito"/>
        </w:rPr>
      </w:pPr>
      <w:r>
        <w:rPr>
          <w:rFonts w:ascii="Carlito"/>
        </w:rPr>
        <w:t>424</w:t>
      </w:r>
    </w:p>
    <w:p w14:paraId="6D411A24" w14:textId="77777777" w:rsidR="000169A9" w:rsidRDefault="00C652A5">
      <w:pPr>
        <w:pStyle w:val="Heading3"/>
        <w:spacing w:before="76"/>
        <w:ind w:left="320" w:firstLine="0"/>
      </w:pPr>
      <w:r>
        <w:rPr>
          <w:b w:val="0"/>
        </w:rPr>
        <w:br w:type="column"/>
      </w:r>
      <w:r>
        <w:rPr>
          <w:spacing w:val="-1"/>
        </w:rPr>
        <w:t>Figures</w:t>
      </w:r>
    </w:p>
    <w:p w14:paraId="7594B9E8" w14:textId="77777777" w:rsidR="000169A9" w:rsidRDefault="00C652A5">
      <w:pPr>
        <w:pStyle w:val="BodyText"/>
        <w:spacing w:before="0"/>
        <w:rPr>
          <w:b/>
          <w:sz w:val="22"/>
        </w:rPr>
      </w:pPr>
      <w:r>
        <w:br w:type="column"/>
      </w:r>
    </w:p>
    <w:p w14:paraId="65ACE999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358A7736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1C0C2A49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19BEF9EE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4E86D6E8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25EF6C02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6D0F4784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7E377508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3091AB45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5F64372D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22A5B3A2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49E9121C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0D68A839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030A4357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3BC60FA9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3853A2EF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7B9E81D0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0AE70459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5B9E8081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6AB4BB37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327F0B77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4EE7AFF1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295596FB" w14:textId="77777777" w:rsidR="000169A9" w:rsidRDefault="000169A9">
      <w:pPr>
        <w:pStyle w:val="BodyText"/>
        <w:spacing w:before="0"/>
        <w:rPr>
          <w:b/>
          <w:sz w:val="22"/>
        </w:rPr>
      </w:pPr>
    </w:p>
    <w:p w14:paraId="538DDA46" w14:textId="77777777" w:rsidR="000169A9" w:rsidRDefault="000169A9">
      <w:pPr>
        <w:pStyle w:val="BodyText"/>
        <w:spacing w:before="7"/>
        <w:rPr>
          <w:b/>
          <w:sz w:val="20"/>
        </w:rPr>
      </w:pPr>
    </w:p>
    <w:p w14:paraId="03FB8706" w14:textId="77777777" w:rsidR="000169A9" w:rsidRDefault="0027217F">
      <w:pPr>
        <w:tabs>
          <w:tab w:val="left" w:pos="1301"/>
          <w:tab w:val="left" w:pos="2384"/>
          <w:tab w:val="left" w:pos="3514"/>
          <w:tab w:val="left" w:pos="4581"/>
          <w:tab w:val="left" w:pos="5709"/>
          <w:tab w:val="left" w:pos="6709"/>
          <w:tab w:val="left" w:pos="7839"/>
        </w:tabs>
        <w:ind w:left="173"/>
        <w:rPr>
          <w:b/>
          <w:sz w:val="21"/>
        </w:rPr>
      </w:pPr>
      <w:r>
        <w:pict w14:anchorId="51FC2911">
          <v:group id="_x0000_s1076" style="position:absolute;left:0;text-align:left;margin-left:100.9pt;margin-top:-251.2pt;width:442pt;height:245.65pt;z-index:15733248;mso-position-horizontal-relative:page" coordorigin="2018,-5024" coordsize="8840,4913">
            <v:shape id="_x0000_s1082" style="position:absolute;left:2366;top:-4439;width:7872;height:4313" coordorigin="2366,-4438" coordsize="7872,4313" o:spt="100" adj="0,,0" path="m2515,-3349r-149,l2366,-126r149,l2515,-3349xm3619,-670r-151,l3468,-126r151,l3619,-670xm4723,-4438r-151,l4572,-126r151,l4723,-4438xm5825,-572r-149,l5676,-126r149,l5825,-572xm6929,-2158r-151,l6778,-126r151,l6929,-2158xm8033,-572r-151,l7882,-126r151,l8033,-572xm9134,-1614r-148,l8986,-126r148,l9134,-1614xm10238,-176r-151,l10087,-126r151,l10238,-176xe" fillcolor="red" stroked="f">
              <v:stroke joinstyle="round"/>
              <v:formulas/>
              <v:path arrowok="t" o:connecttype="segments"/>
            </v:shape>
            <v:shape id="_x0000_s1081" style="position:absolute;left:2652;top:-3071;width:6768;height:2945" coordorigin="2652,-3070" coordsize="6768,2945" o:spt="100" adj="0,,0" path="m2801,-2914r-149,l2652,-126r149,l2801,-2914xm5009,-3070r-151,l4858,-126r151,l5009,-3070xm6110,-591r-148,l5962,-126r148,l6110,-591xm7214,-3070r-151,l7063,-126r151,l7214,-3070xm8318,-282r-151,l8167,-126r151,l8318,-282xm9420,-2142r-149,l9271,-126r149,l9420,-2142xe" fillcolor="#4471c4" stroked="f">
              <v:stroke joinstyle="round"/>
              <v:formulas/>
              <v:path arrowok="t" o:connecttype="segments"/>
            </v:shape>
            <v:shape id="_x0000_s1080" style="position:absolute;left:2032;top:-5024;width:8825;height:4899" coordorigin="2033,-5024" coordsize="8825,4899" o:spt="100" adj="0,,0" path="m2033,-126r,-4898m2033,-126r8825,e" filled="f" strokeweight="1.44pt">
              <v:stroke joinstyle="round"/>
              <v:formulas/>
              <v:path arrowok="t" o:connecttype="segments"/>
            </v:shape>
            <v:rect id="_x0000_s1079" style="position:absolute;left:9849;top:-4837;width:108;height:108" fillcolor="red" stroked="f"/>
            <v:rect id="_x0000_s1078" style="position:absolute;left:9849;top:-4463;width:108;height:108" fillcolor="#4471c4" stroked="f"/>
            <v:shape id="_x0000_s1077" type="#_x0000_t202" style="position:absolute;left:10008;top:-4910;width:704;height:619" filled="f" stroked="f">
              <v:textbox style="mso-next-textbox:#_x0000_s1077" inset="0,0,0,0">
                <w:txbxContent>
                  <w:p w14:paraId="74C80150" w14:textId="77777777" w:rsidR="0027217F" w:rsidRDefault="0027217F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Male</w:t>
                    </w:r>
                  </w:p>
                  <w:p w14:paraId="37E73F37" w14:textId="77777777" w:rsidR="0027217F" w:rsidRDefault="0027217F">
                    <w:pPr>
                      <w:spacing w:before="121"/>
                      <w:rPr>
                        <w:b/>
                      </w:rPr>
                    </w:pPr>
                    <w:r>
                      <w:rPr>
                        <w:b/>
                      </w:rPr>
                      <w:t>Female</w:t>
                    </w:r>
                  </w:p>
                </w:txbxContent>
              </v:textbox>
            </v:shape>
            <w10:wrap anchorx="page"/>
          </v:group>
        </w:pict>
      </w:r>
      <w:r>
        <w:pict w14:anchorId="51C04505">
          <v:shape id="_x0000_s1075" type="#_x0000_t202" style="position:absolute;left:0;text-align:left;margin-left:171.45pt;margin-top:-65.5pt;width:12pt;height:26.95pt;z-index:15734784;mso-position-horizontal-relative:page" filled="f" stroked="f">
            <v:textbox style="layout-flow:vertical;mso-layout-flow-alt:bottom-to-top;mso-next-textbox:#_x0000_s1075" inset="0,0,0,0">
              <w:txbxContent>
                <w:p w14:paraId="33950D7A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4.45%</w:t>
                  </w:r>
                </w:p>
              </w:txbxContent>
            </v:textbox>
            <w10:wrap anchorx="page"/>
          </v:shape>
        </w:pict>
      </w:r>
      <w:r>
        <w:pict w14:anchorId="5824B478">
          <v:shape id="_x0000_s1074" type="#_x0000_t202" style="position:absolute;left:0;text-align:left;margin-left:185.75pt;margin-top:-26.95pt;width:12pt;height:15.65pt;z-index:15735296;mso-position-horizontal-relative:page" filled="f" stroked="f">
            <v:textbox style="layout-flow:vertical;mso-layout-flow-alt:bottom-to-top;mso-next-textbox:#_x0000_s1074" inset="0,0,0,0">
              <w:txbxContent>
                <w:p w14:paraId="51CF4869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0%</w:t>
                  </w:r>
                </w:p>
              </w:txbxContent>
            </v:textbox>
            <w10:wrap anchorx="page"/>
          </v:shape>
        </w:pict>
      </w:r>
      <w:r>
        <w:pict w14:anchorId="132C4FC4">
          <v:shape id="_x0000_s1073" type="#_x0000_t202" style="position:absolute;left:0;text-align:left;margin-left:281.8pt;margin-top:-60.55pt;width:25.65pt;height:26.95pt;z-index:15736832;mso-position-horizontal-relative:page" filled="f" stroked="f">
            <v:textbox style="layout-flow:vertical;mso-layout-flow-alt:bottom-to-top;mso-next-textbox:#_x0000_s1073" inset="0,0,0,0">
              <w:txbxContent>
                <w:p w14:paraId="309FA6F1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3.64%</w:t>
                  </w:r>
                </w:p>
                <w:p w14:paraId="77D4380D" w14:textId="77777777" w:rsidR="0027217F" w:rsidRDefault="0027217F">
                  <w:pPr>
                    <w:spacing w:before="90"/>
                    <w:ind w:left="35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3.80%</w:t>
                  </w:r>
                </w:p>
              </w:txbxContent>
            </v:textbox>
            <w10:wrap anchorx="page"/>
          </v:shape>
        </w:pict>
      </w:r>
      <w:r>
        <w:pict w14:anchorId="25FCC275">
          <v:shape id="_x0000_s1072" type="#_x0000_t202" style="position:absolute;left:0;text-align:left;margin-left:392.1pt;margin-top:-60.55pt;width:26.25pt;height:41.45pt;z-index:15738368;mso-position-horizontal-relative:page" filled="f" stroked="f">
            <v:textbox style="layout-flow:vertical;mso-layout-flow-alt:bottom-to-top;mso-next-textbox:#_x0000_s1072" inset="0,0,0,0">
              <w:txbxContent>
                <w:p w14:paraId="2F603BDA" w14:textId="77777777" w:rsidR="0027217F" w:rsidRDefault="0027217F">
                  <w:pPr>
                    <w:spacing w:before="12"/>
                    <w:ind w:left="31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3.64%</w:t>
                  </w:r>
                </w:p>
                <w:p w14:paraId="19E4F277" w14:textId="77777777" w:rsidR="0027217F" w:rsidRDefault="0027217F">
                  <w:pPr>
                    <w:spacing w:before="79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1.27%</w:t>
                  </w:r>
                </w:p>
              </w:txbxContent>
            </v:textbox>
            <w10:wrap anchorx="page"/>
          </v:shape>
        </w:pict>
      </w:r>
      <w:r>
        <w:pict w14:anchorId="6CBCDB71">
          <v:shape id="_x0000_s1071" type="#_x0000_t202" style="position:absolute;left:0;text-align:left;margin-left:447.3pt;margin-top:-143.55pt;width:26.25pt;height:57.95pt;z-index:15738880;mso-position-horizontal-relative:page" filled="f" stroked="f">
            <v:textbox style="layout-flow:vertical;mso-layout-flow-alt:bottom-to-top;mso-next-textbox:#_x0000_s1071" inset="0,0,0,0">
              <w:txbxContent>
                <w:p w14:paraId="66B31D3C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12.14%</w:t>
                  </w:r>
                </w:p>
                <w:p w14:paraId="00757386" w14:textId="77777777" w:rsidR="0027217F" w:rsidRDefault="0027217F">
                  <w:pPr>
                    <w:spacing w:before="79"/>
                    <w:ind w:left="548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16.46%</w:t>
                  </w:r>
                </w:p>
              </w:txbxContent>
            </v:textbox>
            <w10:wrap anchorx="page"/>
          </v:shape>
        </w:pict>
      </w:r>
      <w:r>
        <w:pict w14:anchorId="243B6F32">
          <v:shape id="_x0000_s1070" type="#_x0000_t202" style="position:absolute;left:0;text-align:left;margin-left:502.45pt;margin-top:-40.7pt;width:26.25pt;height:29.35pt;z-index:15739392;mso-position-horizontal-relative:page" filled="f" stroked="f">
            <v:textbox style="layout-flow:vertical;mso-layout-flow-alt:bottom-to-top;mso-next-textbox:#_x0000_s1070" inset="0,0,0,0">
              <w:txbxContent>
                <w:p w14:paraId="3043004E" w14:textId="77777777" w:rsidR="0027217F" w:rsidRDefault="0027217F">
                  <w:pPr>
                    <w:spacing w:before="12"/>
                    <w:ind w:left="68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0.40%</w:t>
                  </w:r>
                </w:p>
                <w:p w14:paraId="156F7563" w14:textId="77777777" w:rsidR="0027217F" w:rsidRDefault="0027217F">
                  <w:pPr>
                    <w:spacing w:before="79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="00C652A5">
        <w:rPr>
          <w:b/>
          <w:spacing w:val="12"/>
          <w:sz w:val="21"/>
        </w:rPr>
        <w:t>A+</w:t>
      </w:r>
      <w:r w:rsidR="00C652A5">
        <w:rPr>
          <w:b/>
          <w:spacing w:val="12"/>
          <w:sz w:val="21"/>
        </w:rPr>
        <w:tab/>
        <w:t>A-</w:t>
      </w:r>
      <w:r w:rsidR="00C652A5">
        <w:rPr>
          <w:b/>
          <w:spacing w:val="12"/>
          <w:sz w:val="21"/>
        </w:rPr>
        <w:tab/>
        <w:t>B+</w:t>
      </w:r>
      <w:r w:rsidR="00C652A5">
        <w:rPr>
          <w:b/>
          <w:spacing w:val="12"/>
          <w:sz w:val="21"/>
        </w:rPr>
        <w:tab/>
        <w:t>B-</w:t>
      </w:r>
      <w:r w:rsidR="00C652A5">
        <w:rPr>
          <w:b/>
          <w:spacing w:val="12"/>
          <w:sz w:val="21"/>
        </w:rPr>
        <w:tab/>
      </w:r>
      <w:r w:rsidR="00C652A5">
        <w:rPr>
          <w:b/>
          <w:spacing w:val="11"/>
          <w:sz w:val="21"/>
        </w:rPr>
        <w:t>O+</w:t>
      </w:r>
      <w:r w:rsidR="00C652A5">
        <w:rPr>
          <w:b/>
          <w:spacing w:val="11"/>
          <w:sz w:val="21"/>
        </w:rPr>
        <w:tab/>
        <w:t>O-</w:t>
      </w:r>
      <w:r w:rsidR="00C652A5">
        <w:rPr>
          <w:b/>
          <w:spacing w:val="11"/>
          <w:sz w:val="21"/>
        </w:rPr>
        <w:tab/>
      </w:r>
      <w:r w:rsidR="00C652A5">
        <w:rPr>
          <w:b/>
          <w:spacing w:val="16"/>
          <w:sz w:val="21"/>
        </w:rPr>
        <w:t>AB+</w:t>
      </w:r>
      <w:r w:rsidR="00C652A5">
        <w:rPr>
          <w:b/>
          <w:spacing w:val="16"/>
          <w:sz w:val="21"/>
        </w:rPr>
        <w:tab/>
        <w:t>AB-</w:t>
      </w:r>
    </w:p>
    <w:p w14:paraId="6377B19E" w14:textId="77777777" w:rsidR="000169A9" w:rsidRDefault="000169A9">
      <w:pPr>
        <w:pStyle w:val="BodyText"/>
        <w:spacing w:before="3"/>
        <w:rPr>
          <w:b/>
          <w:sz w:val="17"/>
        </w:rPr>
      </w:pPr>
    </w:p>
    <w:p w14:paraId="01E5DC55" w14:textId="77777777" w:rsidR="000169A9" w:rsidRDefault="00C652A5">
      <w:pPr>
        <w:ind w:left="22" w:right="2177"/>
        <w:jc w:val="center"/>
        <w:rPr>
          <w:b/>
          <w:sz w:val="28"/>
        </w:rPr>
      </w:pPr>
      <w:r>
        <w:rPr>
          <w:b/>
          <w:sz w:val="28"/>
        </w:rPr>
        <w:t>Blood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Group</w:t>
      </w:r>
    </w:p>
    <w:p w14:paraId="6A426BDD" w14:textId="77777777" w:rsidR="000169A9" w:rsidRDefault="000169A9">
      <w:pPr>
        <w:pStyle w:val="BodyText"/>
        <w:spacing w:before="4"/>
        <w:rPr>
          <w:b/>
          <w:sz w:val="39"/>
        </w:rPr>
      </w:pPr>
    </w:p>
    <w:p w14:paraId="1130E5F7" w14:textId="77777777" w:rsidR="000169A9" w:rsidRDefault="00C652A5">
      <w:pPr>
        <w:pStyle w:val="BodyText"/>
        <w:spacing w:before="0"/>
        <w:ind w:left="-14" w:right="2177"/>
        <w:jc w:val="center"/>
      </w:pPr>
      <w:r>
        <w:rPr>
          <w:b/>
        </w:rPr>
        <w:t xml:space="preserve">Figure 1. </w:t>
      </w:r>
      <w:r>
        <w:t>Percentage of sex-specific blood group of COVID-19 infected</w:t>
      </w:r>
      <w:r>
        <w:rPr>
          <w:spacing w:val="-13"/>
        </w:rPr>
        <w:t xml:space="preserve"> </w:t>
      </w:r>
      <w:r>
        <w:t>patients</w:t>
      </w:r>
    </w:p>
    <w:p w14:paraId="1BF2F5B2" w14:textId="77777777" w:rsidR="000169A9" w:rsidRDefault="000169A9">
      <w:pPr>
        <w:jc w:val="center"/>
        <w:sectPr w:rsidR="000169A9">
          <w:pgSz w:w="12240" w:h="15840"/>
          <w:pgMar w:top="1360" w:right="60" w:bottom="1240" w:left="0" w:header="0" w:footer="1056" w:gutter="0"/>
          <w:cols w:num="3" w:space="720" w:equalWidth="0">
            <w:col w:w="1080" w:space="40"/>
            <w:col w:w="1091" w:space="39"/>
            <w:col w:w="9930"/>
          </w:cols>
        </w:sectPr>
      </w:pPr>
    </w:p>
    <w:p w14:paraId="52C873A5" w14:textId="77777777" w:rsidR="000169A9" w:rsidRDefault="0027217F">
      <w:pPr>
        <w:rPr>
          <w:sz w:val="2"/>
          <w:szCs w:val="2"/>
        </w:rPr>
      </w:pPr>
      <w:r>
        <w:pict w14:anchorId="17258F6F">
          <v:shape id="_x0000_s1069" type="#_x0000_t202" style="position:absolute;margin-left:226.6pt;margin-top:125.05pt;width:12pt;height:31.5pt;z-index:15735808;mso-position-horizontal-relative:page;mso-position-vertical-relative:page" filled="f" stroked="f">
            <v:textbox style="layout-flow:vertical;mso-layout-flow-alt:bottom-to-top;mso-next-textbox:#_x0000_s1069" inset="0,0,0,0">
              <w:txbxContent>
                <w:p w14:paraId="72AA7A8B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35.22%</w:t>
                  </w:r>
                </w:p>
              </w:txbxContent>
            </v:textbox>
            <w10:wrap anchorx="page" anchory="page"/>
          </v:shape>
        </w:pict>
      </w:r>
      <w:r>
        <w:pict w14:anchorId="16FC46A1">
          <v:shape id="_x0000_s1068" type="#_x0000_t202" style="position:absolute;margin-left:240.9pt;margin-top:193.45pt;width:12pt;height:31.5pt;z-index:15736320;mso-position-horizontal-relative:page;mso-position-vertical-relative:page" filled="f" stroked="f">
            <v:textbox style="layout-flow:vertical;mso-layout-flow-alt:bottom-to-top;mso-next-textbox:#_x0000_s1068" inset="0,0,0,0">
              <w:txbxContent>
                <w:p w14:paraId="65C4338C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24.05%</w:t>
                  </w:r>
                </w:p>
              </w:txbxContent>
            </v:textbox>
            <w10:wrap anchorx="page" anchory="page"/>
          </v:shape>
        </w:pict>
      </w:r>
      <w:r>
        <w:pict w14:anchorId="672E55E5">
          <v:shape id="_x0000_s1067" type="#_x0000_t202" style="position:absolute;margin-left:336.95pt;margin-top:239.05pt;width:12pt;height:31.5pt;z-index:15737344;mso-position-horizontal-relative:page;mso-position-vertical-relative:page" filled="f" stroked="f">
            <v:textbox style="layout-flow:vertical;mso-layout-flow-alt:bottom-to-top;mso-next-textbox:#_x0000_s1067" inset="0,0,0,0">
              <w:txbxContent>
                <w:p w14:paraId="4E4B5DC5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16.60%</w:t>
                  </w:r>
                </w:p>
              </w:txbxContent>
            </v:textbox>
            <w10:wrap anchorx="page" anchory="page"/>
          </v:shape>
        </w:pict>
      </w:r>
      <w:r>
        <w:pict w14:anchorId="77A21000">
          <v:shape id="_x0000_s1066" type="#_x0000_t202" style="position:absolute;margin-left:351.2pt;margin-top:193.45pt;width:12pt;height:31.5pt;z-index:15737856;mso-position-horizontal-relative:page;mso-position-vertical-relative:page" filled="f" stroked="f">
            <v:textbox style="layout-flow:vertical;mso-layout-flow-alt:bottom-to-top;mso-next-textbox:#_x0000_s1066" inset="0,0,0,0">
              <w:txbxContent>
                <w:p w14:paraId="448C82A6" w14:textId="77777777" w:rsidR="0027217F" w:rsidRDefault="0027217F">
                  <w:pPr>
                    <w:spacing w:before="12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24.05%</w:t>
                  </w:r>
                </w:p>
              </w:txbxContent>
            </v:textbox>
            <w10:wrap anchorx="page" anchory="page"/>
          </v:shape>
        </w:pict>
      </w:r>
    </w:p>
    <w:p w14:paraId="6F0973CE" w14:textId="77777777" w:rsidR="000169A9" w:rsidRDefault="000169A9">
      <w:pPr>
        <w:rPr>
          <w:sz w:val="2"/>
          <w:szCs w:val="2"/>
        </w:rPr>
        <w:sectPr w:rsidR="000169A9">
          <w:type w:val="continuous"/>
          <w:pgSz w:w="12240" w:h="15840"/>
          <w:pgMar w:top="620" w:right="60" w:bottom="480" w:left="0" w:header="720" w:footer="720" w:gutter="0"/>
          <w:cols w:space="720"/>
        </w:sectPr>
      </w:pPr>
    </w:p>
    <w:p w14:paraId="58AC9122" w14:textId="77777777" w:rsidR="000169A9" w:rsidRDefault="0027217F">
      <w:pPr>
        <w:pStyle w:val="BodyText"/>
        <w:spacing w:before="0"/>
        <w:rPr>
          <w:sz w:val="20"/>
        </w:rPr>
      </w:pPr>
      <w:r>
        <w:lastRenderedPageBreak/>
        <w:pict w14:anchorId="1F4CB9BA">
          <v:rect id="_x0000_s1065" style="position:absolute;margin-left:480.7pt;margin-top:221.3pt;width:.95pt;height:10.55pt;z-index:-17263616;mso-position-horizontal-relative:page;mso-position-vertical-relative:page" fillcolor="red" stroked="f">
            <w10:wrap anchorx="page" anchory="page"/>
          </v:rect>
        </w:pict>
      </w:r>
      <w:r>
        <w:pict w14:anchorId="5D7DD36F">
          <v:shape id="_x0000_s1064" style="position:absolute;margin-left:446.2pt;margin-top:256.1pt;width:25.2pt;height:25.8pt;z-index:15749632;mso-position-horizontal-relative:page;mso-position-vertical-relative:page" coordorigin="8924,5122" coordsize="504,516" o:spt="100" adj="0,,0" path="m9022,5186r,-45l9020,5143r-2,3l9012,5151r-64,66l8944,5220r-2,l8940,5221r-2,l8934,5219r-4,-2l8926,5213r-2,2l8966,5258r,-16l8968,5240r2,-3l8974,5234r30,-30l9010,5211r,-12l9022,5186xm9020,5286r,-54l9018,5237r,6l9014,5248r-8,8l9002,5258r-6,2l8992,5261r-4,l8982,5260r-4,-2l8974,5256r-4,-4l8968,5250r-2,-3l8966,5258r4,5l8980,5271r10,7l9000,5282r10,2l9020,5286xm9060,5234r,-43l9056,5200r-8,8l9044,5211r-4,1l9034,5213r-4,-1l9022,5209r-6,-4l9010,5199r,12l9016,5217r2,5l9020,5227r,59l9028,5283r4,-5l9032,5225r10,7l9052,5235r4,-1l9060,5234xm9084,5205r,-6l9080,5192r-2,-6l9072,5177r-56,-55l9014,5124r4,5l9020,5132r2,5l9022,5186r24,-24l9052,5168r4,6l9060,5183r,51l9064,5234r6,-2l9080,5223r2,-5l9084,5205xm9112,5330r,-41l9110,5290r,2l9108,5296r-6,4l9096,5307r-14,-5l9070,5298r-10,-2l9052,5295r-8,l9038,5297r-4,5l9030,5305r-2,5l9028,5319r2,5l9034,5327r6,7l9050,5337r6,l9056,5316r2,-2l9062,5312r2,-2l9068,5310r8,-1l9082,5309r10,2l9092,5350r20,-20xm9044,5261r,-9l9042,5245r-2,-9l9032,5225r,53l9034,5276r8,-7l9044,5261xm9092,5350r,-39l9070,5333r-6,l9060,5331r-4,-4l9056,5337r8,1l9064,5357r2,4l9070,5364r4,2l9078,5367r4,1l9084,5368r,-9l9086,5357r,-1l9092,5350xm9064,5357r,-19l9062,5342r-2,4l9062,5353r2,4xm9130,5308r,-5l9128,5290r-4,-6l9118,5278r-4,-5l9108,5269r-6,-3l9096,5263r-6,-1l9084,5262r-6,l9074,5264r-4,3l9068,5270r-2,3l9068,5280r,3l9072,5286r2,3l9078,5290r6,1l9086,5290r2,-3l9090,5285r2,-2l9092,5274r2,-1l9094,5272r2,l9098,5272r4,1l9104,5275r6,5l9110,5282r2,5l9112,5330r4,-4l9122,5319r4,-5l9128,5312r2,-4xm9092,5367r,-4l9088,5363r-2,l9084,5361r,7l9086,5368r6,-1xm9154,5370r,-40l9152,5333r-46,47l9102,5382r-4,1l9096,5382r-4,-3l9090,5382r32,32l9122,5402r4,-3l9154,5370xm9124,5412r-2,-3l9122,5414r2,-2xm9186,5410r,-40l9184,5372r,1l9180,5377r-38,38l9140,5418r-6,1l9132,5418r-4,-2l9126,5419r32,30l9158,5439r4,-4l9186,5410xm9180,5344r-26,-27l9152,5320r2,3l9154,5370r10,-11l9172,5358r,-6l9180,5344xm9162,5449r-4,-4l9158,5449r2,2l9162,5449xm9264,5419r,-40l9262,5381r-2,3l9256,5389r-66,65l9186,5459r-4,3l9178,5462r-4,-1l9172,5459r-2,2l9202,5495r,-13l9204,5478r6,-4l9220,5462r8,l9228,5456r36,-37xm9208,5385r,-15l9206,5365r-8,-8l9194,5355r-10,-3l9180,5352r-8,l9172,5358r2,-1l9180,5358r4,4l9184,5363r2,2l9186,5410r12,-12l9204,5392r2,-3l9208,5385xm9204,5492r-2,-3l9202,5495r2,-3xm9230,5523r,-61l9224,5493r-2,5l9222,5501r-2,1l9220,5503r-4,l9214,5502r,-1l9210,5503r20,20xm9276,5462r,-11l9272,5454r,1l9270,5455r-4,1l9260,5456r-6,l9228,5456r,6l9230,5462r,61l9244,5536r,-22l9248,5499r6,-37l9276,5462xm9246,5534r-2,-3l9244,5536r2,-2xm9288,5394r-26,-26l9260,5371r2,3l9264,5376r,43l9288,5394xm9352,5538r,-20l9350,5509r-6,-6l9336,5495r-10,-3l9314,5492r-12,1l9290,5498r-20,20l9266,5527r-6,22l9264,5560r16,15l9286,5579r,-21l9288,5551r,-9l9292,5533r10,-9l9306,5528r,-9l9314,5510r8,-5l9332,5503r4,1l9340,5508r,47l9346,5549r6,-11xm9302,5466r-28,-28l9272,5440r2,3l9276,5446r,16l9280,5462r8,1l9292,5464r2,1l9298,5466r2,3l9302,5466xm9320,5576r-2,-4l9312,5574r-6,l9304,5573r-4,l9296,5571r-2,-3l9288,5564r-2,-6l9286,5579r14,2l9308,5580r12,-4xm9340,5555r,-37l9338,5522r-2,3l9332,5531r-8,7l9306,5519r,9l9336,5559r4,-4xm9376,5591r,-41l9374,5552r,1l9372,5555r-44,45l9324,5603r-2,1l9318,5604r-2,-1l9314,5600r-4,3l9342,5634r,-9l9344,5623r,-1l9346,5620r2,-2l9352,5614r20,-20l9376,5591xm9348,5635r-2,-3l9344,5630r,-2l9342,5627r,7l9346,5637r2,-2xm9402,5565r-28,-27l9372,5541r2,2l9376,5545r,46l9378,5589r6,-3l9386,5586r,-7l9402,5565xm9428,5595r,-6l9426,5586r-2,-3l9420,5580r-4,-2l9406,5576r-8,1l9386,5579r,7l9388,5585r4,-1l9396,5584r2,1l9400,5587r,1l9402,5588r,9l9404,5600r4,5l9410,5606r6,-1l9420,5604r2,-3l9426,5598r2,-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652A5">
        <w:rPr>
          <w:noProof/>
        </w:rPr>
        <w:drawing>
          <wp:anchor distT="0" distB="0" distL="0" distR="0" simplePos="0" relativeHeight="15750144" behindDoc="0" locked="0" layoutInCell="1" allowOverlap="1" wp14:anchorId="3F253260" wp14:editId="110A59AE">
            <wp:simplePos x="0" y="0"/>
            <wp:positionH relativeFrom="page">
              <wp:posOffset>5525134</wp:posOffset>
            </wp:positionH>
            <wp:positionV relativeFrom="page">
              <wp:posOffset>3712083</wp:posOffset>
            </wp:positionV>
            <wp:extent cx="455000" cy="47148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00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2A5">
        <w:rPr>
          <w:noProof/>
        </w:rPr>
        <w:drawing>
          <wp:anchor distT="0" distB="0" distL="0" distR="0" simplePos="0" relativeHeight="15750656" behindDoc="0" locked="0" layoutInCell="1" allowOverlap="1" wp14:anchorId="551F22A7" wp14:editId="26815495">
            <wp:simplePos x="0" y="0"/>
            <wp:positionH relativeFrom="page">
              <wp:posOffset>5452109</wp:posOffset>
            </wp:positionH>
            <wp:positionV relativeFrom="page">
              <wp:posOffset>4240403</wp:posOffset>
            </wp:positionV>
            <wp:extent cx="529096" cy="5572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96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96B1E5">
          <v:shape id="_x0000_s1063" style="position:absolute;margin-left:445.15pt;margin-top:397.85pt;width:26.8pt;height:26.75pt;z-index:15751168;mso-position-horizontal-relative:page;mso-position-vertical-relative:page" coordorigin="8903,7957" coordsize="536,535" o:spt="100" adj="0,,0" path="m8939,8006r-2,-3l8903,8039r2,2l8907,8040r2,l8915,8041r,l8917,8043r2,1l8919,8046r2,4l8923,8055r2,4l8927,8063r2,3l8929,8029r4,-11l8939,8006xm8977,8087r,-32l8975,8058r,7l8973,8067r-6,6l8963,8075r-12,l8945,8072r-6,-5l8933,8060r-4,-9l8929,8066r4,3l8945,8081r10,5l8977,8087xm9059,8000r-2,-2l9053,8000r-2,1l9047,8001r,l9045,7998r-2,-3l9041,7991r-2,-5l9037,7983r-2,-7l9031,7973r-10,-11l9011,7958r-12,-1l8989,7957r-8,4l8969,7972r-4,5l8963,7989r-2,6l8963,8008r2,10l8971,8030r2,9l8975,8046r2,9l8977,8087r2,l8989,8083r4,-5l8993,7978r2,-2l9001,7970r4,-1l9009,7969r6,l9019,7972r6,4l9031,7983r2,8l9035,8000r,25l9059,8000xm9007,8045r-2,-12l8995,8005r-2,-8l8993,8078r2,-2l9003,8069r2,-7l9007,8045xm9043,8100r,-39l9009,8096r-8,6l8997,8107r,2l8995,8113r,14l8997,8132r12,12l9015,8145r,-16l9017,8127r,-1l9019,8124r4,-4l9043,8100xm9033,8141r,-4l9025,8139r-6,-1l9017,8135r-2,-2l9015,8145r6,1l9033,8141xm9035,8025r,-15l9031,8020r-6,9l9029,8032r6,-7xm9093,8050r-2,-2l9083,8050r-10,2l9057,8052r-10,l9037,8050r-2,2l9043,8061r,39l9063,8080r6,6l9069,8073r24,-23xm9093,8145r,-42l9091,8105r,2l9089,8111r-4,5l9059,8141r-8,8l9047,8154r-4,8l9041,8167r2,10l9045,8181r8,8l9057,8191r8,2l9065,8173r4,-3l9093,8145xm9129,8182r,-40l9127,8144r-2,3l9121,8152r-36,35l9079,8188r-4,l9073,8187r-4,l9069,8186r-4,-3l9065,8193r2,1l9069,8194r6,l9079,8194r,18l9095,8227r,-11l9099,8213r30,-31xm9085,8089r-16,-16l9069,8086r10,9l9085,8089xm9079,8212r,-18l9069,8202r10,10xm9117,8121r-26,-26l9089,8097r2,4l9093,8103r,42l9117,8121xm9099,8226r-2,-3l9095,8220r,7l9097,8229r2,-3xm9235,8233r,-41l9231,8198r-4,5l9207,8223r,-11l9205,8205r-2,-3l9199,8199r-4,-5l9189,8191r-8,-1l9175,8188r-8,1l9159,8192r-8,3l9143,8200r-6,7l9129,8216r-6,9l9121,8235r-2,12l9121,8257r12,12l9135,8271r4,1l9139,8254r2,-5l9145,8244r2,-5l9153,8233r8,-9l9167,8217r6,-5l9179,8210r4,-3l9187,8206r2,l9193,8206r,1l9195,8209r6,5l9201,8268r34,-35xm9153,8157r-26,-26l9125,8134r2,3l9129,8140r,42l9153,8157xm9201,8268r,-47l9199,8231r-34,34l9155,8268r-8,-1l9141,8261r,-2l9139,8254r,18l9145,8273r6,l9157,8273r,17l9177,8303r,-11l9179,8290r,-1l9183,8286r18,-18xm9157,8290r,-17l9147,8283r10,7xm9181,8302r-2,-2l9177,8297r,6l9179,8305r2,-3xm9291,8296r-4,-9l9281,8281r-8,-8l9263,8270r-12,l9239,8271r-12,5l9217,8287r-8,9l9203,8305r-2,10l9199,8327r2,11l9217,8353r6,4l9225,8357r,-37l9231,8311r8,-9l9243,8306r,-9l9245,8295r8,-7l9259,8283r10,-2l9273,8282r4,4l9279,8288r,45l9285,8327r4,-11l9291,8296xm9257,8354r,-4l9249,8352r-4,l9241,8352r-4,-1l9233,8349r-2,-3l9227,8342r-2,-6l9225,8357r6,1l9237,8359r10,-1l9257,8354xm9261,8207r-28,-29l9229,8181r4,3l9235,8187r,46l9261,8207xm9279,8333r,-40l9277,8296r-2,4l9273,8303r-4,6l9261,8316r-18,-19l9243,8306r32,31l9279,8333xm9313,8368r,-39l9309,8332r-40,41l9265,8378r-4,3l9259,8381r-2,l9253,8380r-2,-2l9247,8380r32,31l9279,8405r2,-4l9283,8397r30,-29xm9283,8410r-2,-2l9279,8405r,6l9281,8413r2,-3xm9345,8408r,-40l9343,8370r,2l9339,8376r-38,38l9297,8416r-2,1l9293,8418r-4,-1l9287,8415r-2,2l9317,8450r,-13l9319,8434r6,-5l9345,8408xm9339,8342r-26,-26l9309,8319r4,3l9313,8368r10,-10l9329,8356r,-5l9339,8342xm9319,8447r-2,-3l9317,8450r2,-3xm9367,8378r,-5l9365,8368r-2,-4l9359,8360r-2,-4l9353,8354r-10,-3l9337,8350r-8,1l9329,8356r2,l9339,8357r4,4l9343,8362r2,1l9345,8408r4,-4l9357,8396r4,-5l9363,8388r2,-5l9367,8378xm9389,8446r,-39l9355,8442r-6,7l9345,8453r-2,2l9341,8459r,14l9343,8478r12,12l9361,8491r,-16l9363,8474r,-2l9365,8470r4,-4l9389,8446xm9379,8487r,-4l9371,8485r-4,l9363,8481r,-1l9361,8477r,14l9367,8492r12,-5xm9439,8396r-2,-2l9429,8396r-10,2l9403,8399r-10,-1l9383,8396r-2,3l9389,8407r,39l9409,8426r6,6l9415,8419r24,-23xm9431,8435r-16,-16l9415,8432r10,10l9431,843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652A5">
        <w:rPr>
          <w:noProof/>
        </w:rPr>
        <w:drawing>
          <wp:anchor distT="0" distB="0" distL="0" distR="0" simplePos="0" relativeHeight="15751680" behindDoc="0" locked="0" layoutInCell="1" allowOverlap="1" wp14:anchorId="123368E6" wp14:editId="594BF6B3">
            <wp:simplePos x="0" y="0"/>
            <wp:positionH relativeFrom="page">
              <wp:posOffset>5472303</wp:posOffset>
            </wp:positionH>
            <wp:positionV relativeFrom="page">
              <wp:posOffset>5463159</wp:posOffset>
            </wp:positionV>
            <wp:extent cx="515705" cy="5238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44253E">
          <v:shape id="_x0000_s1062" type="#_x0000_t202" style="position:absolute;margin-left:705.2pt;margin-top:36.1pt;width:13.05pt;height:18.95pt;z-index:15752192;mso-position-horizontal-relative:page;mso-position-vertical-relative:page" filled="f" stroked="f">
            <v:textbox style="layout-flow:vertical;mso-next-textbox:#_x0000_s1062" inset="0,0,0,0">
              <w:txbxContent>
                <w:p w14:paraId="1FB749B5" w14:textId="77777777" w:rsidR="0027217F" w:rsidRDefault="0027217F">
                  <w:pPr>
                    <w:spacing w:line="245" w:lineRule="exact"/>
                    <w:ind w:left="20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425</w:t>
                  </w:r>
                </w:p>
              </w:txbxContent>
            </v:textbox>
            <w10:wrap anchorx="page" anchory="page"/>
          </v:shape>
        </w:pict>
      </w:r>
      <w:r>
        <w:pict w14:anchorId="1B558ACD">
          <v:shape id="_x0000_s1061" type="#_x0000_t202" style="position:absolute;margin-left:683.35pt;margin-top:36.1pt;width:13.05pt;height:18.95pt;z-index:15752704;mso-position-horizontal-relative:page;mso-position-vertical-relative:page" filled="f" stroked="f">
            <v:textbox style="layout-flow:vertical;mso-next-textbox:#_x0000_s1061" inset="0,0,0,0">
              <w:txbxContent>
                <w:p w14:paraId="13CE9D07" w14:textId="77777777" w:rsidR="0027217F" w:rsidRDefault="0027217F">
                  <w:pPr>
                    <w:spacing w:line="245" w:lineRule="exact"/>
                    <w:ind w:left="20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426</w:t>
                  </w:r>
                </w:p>
              </w:txbxContent>
            </v:textbox>
            <w10:wrap anchorx="page" anchory="page"/>
          </v:shape>
        </w:pict>
      </w:r>
      <w:r>
        <w:pict w14:anchorId="3BBA94B1">
          <v:shape id="_x0000_s1060" type="#_x0000_t202" style="position:absolute;margin-left:637.55pt;margin-top:276.45pt;width:14.25pt;height:25.9pt;z-index:15753216;mso-position-horizontal-relative:page;mso-position-vertical-relative:page" filled="f" stroked="f">
            <v:textbox style="layout-flow:vertical;mso-next-textbox:#_x0000_s1060" inset="0,0,0,0">
              <w:txbxContent>
                <w:p w14:paraId="33C87553" w14:textId="77777777" w:rsidR="0027217F" w:rsidRDefault="0027217F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  <w:r>
        <w:pict w14:anchorId="7FE7294E">
          <v:shape id="_x0000_s1059" type="#_x0000_t202" style="position:absolute;margin-left:637.55pt;margin-top:329.75pt;width:14.25pt;height:36.2pt;z-index:15753728;mso-position-horizontal-relative:page;mso-position-vertical-relative:page" filled="f" stroked="f">
            <v:textbox style="layout-flow:vertical;mso-next-textbox:#_x0000_s1059" inset="0,0,0,0">
              <w:txbxContent>
                <w:p w14:paraId="261FC265" w14:textId="77777777" w:rsidR="0027217F" w:rsidRDefault="0027217F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xbxContent>
            </v:textbox>
            <w10:wrap anchorx="page" anchory="page"/>
          </v:shape>
        </w:pict>
      </w:r>
      <w:r>
        <w:pict w14:anchorId="6228A1D3">
          <v:shape id="_x0000_s1058" type="#_x0000_t202" style="position:absolute;margin-left:398.25pt;margin-top:287.55pt;width:19.7pt;height:80.95pt;z-index:15754240;mso-position-horizontal-relative:page;mso-position-vertical-relative:page" filled="f" stroked="f">
            <v:textbox style="layout-flow:vertical;mso-next-textbox:#_x0000_s1058" inset="0,0,0,0">
              <w:txbxContent>
                <w:p w14:paraId="392264FF" w14:textId="77777777" w:rsidR="0027217F" w:rsidRDefault="0027217F">
                  <w:pPr>
                    <w:spacing w:before="5"/>
                    <w:ind w:left="20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Occupation</w:t>
                  </w:r>
                </w:p>
              </w:txbxContent>
            </v:textbox>
            <w10:wrap anchorx="page" anchory="page"/>
          </v:shape>
        </w:pict>
      </w:r>
      <w:r>
        <w:pict w14:anchorId="4BD50BAB">
          <v:shape id="_x0000_s1057" type="#_x0000_t202" style="position:absolute;margin-left:358.95pt;margin-top:36.1pt;width:31.3pt;height:18.95pt;z-index:15754752;mso-position-horizontal-relative:page;mso-position-vertical-relative:page" filled="f" stroked="f">
            <v:textbox style="layout-flow:vertical;mso-next-textbox:#_x0000_s1057" inset="0,0,0,0">
              <w:txbxContent>
                <w:p w14:paraId="6A2E8D07" w14:textId="77777777" w:rsidR="0027217F" w:rsidRDefault="0027217F">
                  <w:pPr>
                    <w:spacing w:line="245" w:lineRule="exact"/>
                    <w:ind w:left="20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427</w:t>
                  </w:r>
                </w:p>
                <w:p w14:paraId="16E53D0E" w14:textId="77777777" w:rsidR="0027217F" w:rsidRDefault="0027217F">
                  <w:pPr>
                    <w:spacing w:before="96"/>
                    <w:ind w:left="20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428</w:t>
                  </w:r>
                </w:p>
              </w:txbxContent>
            </v:textbox>
            <w10:wrap anchorx="page" anchory="page"/>
          </v:shape>
        </w:pict>
      </w:r>
      <w:r>
        <w:pict w14:anchorId="472D8E2A">
          <v:shape id="_x0000_s1056" type="#_x0000_t202" style="position:absolute;margin-left:48.5pt;margin-top:299.05pt;width:15.3pt;height:14pt;z-index:15755776;mso-position-horizontal-relative:page;mso-position-vertical-relative:page" filled="f" stroked="f">
            <v:textbox style="layout-flow:vertical;mso-next-textbox:#_x0000_s1056" inset="0,0,0,0">
              <w:txbxContent>
                <w:p w14:paraId="60EF5785" w14:textId="77777777" w:rsidR="0027217F" w:rsidRDefault="0027217F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25</w:t>
                  </w:r>
                </w:p>
              </w:txbxContent>
            </v:textbox>
            <w10:wrap anchorx="page" anchory="page"/>
          </v:shape>
        </w:pict>
      </w:r>
    </w:p>
    <w:p w14:paraId="6F48A362" w14:textId="77777777" w:rsidR="000169A9" w:rsidRDefault="000169A9">
      <w:pPr>
        <w:pStyle w:val="BodyText"/>
        <w:spacing w:before="2"/>
        <w:rPr>
          <w:sz w:val="22"/>
        </w:rPr>
      </w:pPr>
    </w:p>
    <w:p w14:paraId="50B0E53B" w14:textId="77777777" w:rsidR="000169A9" w:rsidRDefault="0027217F">
      <w:pPr>
        <w:pStyle w:val="Heading1"/>
        <w:spacing w:before="86"/>
        <w:ind w:left="0" w:right="1316"/>
        <w:jc w:val="right"/>
      </w:pPr>
      <w:r>
        <w:pict w14:anchorId="39B3C271">
          <v:group id="_x0000_s1028" style="position:absolute;left:0;text-align:left;margin-left:480pt;margin-top:32.95pt;width:188pt;height:426.85pt;z-index:15747584;mso-position-horizontal-relative:page" coordorigin="9600,659" coordsize="3760,8537">
            <v:shape id="_x0000_s1055" style="position:absolute;left:9614;top:906;width:872;height:1160" coordorigin="9614,907" coordsize="872,1160" o:spt="100" adj="0,,0" path="m10018,1852r-404,l9614,2066r404,l10018,1852xm10486,907r-872,l9614,1118r872,l10486,907xe" fillcolor="red" stroked="f">
              <v:stroke joinstyle="round"/>
              <v:formulas/>
              <v:path arrowok="t" o:connecttype="segments"/>
            </v:shape>
            <v:rect id="_x0000_s1054" style="position:absolute;left:9614;top:2123;width:358;height:212" fillcolor="#006fc0" stroked="f"/>
            <v:shape id="_x0000_s1053" style="position:absolute;left:9614;top:3745;width:828;height:1160" coordorigin="9614,3746" coordsize="828,1160" o:spt="100" adj="0,,0" path="m9782,3746r-168,l9614,3959r168,l9782,3746xm10442,4694r-828,l9614,4905r828,l10442,4694xe" fillcolor="red" stroked="f">
              <v:stroke joinstyle="round"/>
              <v:formulas/>
              <v:path arrowok="t" o:connecttype="segments"/>
            </v:shape>
            <v:rect id="_x0000_s1052" style="position:absolute;left:9614;top:4962;width:286;height:214" fillcolor="#006fc0" stroked="f"/>
            <v:rect id="_x0000_s1051" style="position:absolute;left:9614;top:5639;width:1126;height:214" fillcolor="red" stroked="f"/>
            <v:rect id="_x0000_s1050" style="position:absolute;left:9614;top:5910;width:214;height:212" fillcolor="#006fc0" stroked="f"/>
            <v:rect id="_x0000_s1049" style="position:absolute;left:9614;top:6587;width:680;height:212" fillcolor="red" stroked="f"/>
            <v:rect id="_x0000_s1048" style="position:absolute;left:9614;top:6856;width:1006;height:214" fillcolor="#006fc0" stroked="f"/>
            <v:rect id="_x0000_s1047" style="position:absolute;left:9614;top:8480;width:999;height:212" fillcolor="red" stroked="f"/>
            <v:shape id="_x0000_s1046" style="position:absolute;left:9614;top:7804;width:3017;height:1160" coordorigin="9614,7804" coordsize="3017,1160" o:spt="100" adj="0,,0" path="m9684,8750r-70,l9614,8963r70,l9684,8750xm12631,7804r-3017,l9614,8015r3017,l12631,7804xe" fillcolor="#006fc0" stroked="f">
              <v:stroke joinstyle="round"/>
              <v:formulas/>
              <v:path arrowok="t" o:connecttype="segments"/>
            </v:shape>
            <v:shape id="_x0000_s1045" style="position:absolute;left:9614;top:673;width:3420;height:8523" coordorigin="9614,674" coordsize="3420,8523" o:spt="100" adj="0,,0" path="m9614,674r3420,m9614,674r,8522e" filled="f" strokeweight="1.44pt">
              <v:stroke joinstyle="round"/>
              <v:formulas/>
              <v:path arrowok="t" o:connecttype="segments"/>
            </v:shape>
            <v:rect id="_x0000_s1044" style="position:absolute;left:12832;top:3764;width:111;height:111" fillcolor="red" stroked="f"/>
            <v:rect id="_x0000_s1043" style="position:absolute;left:12832;top:4830;width:111;height:111" fillcolor="#006fc0" stroked="f"/>
            <v:shape id="_x0000_s1042" type="#_x0000_t202" style="position:absolute;left:10603;top:916;width:610;height:200" filled="f" stroked="f">
              <v:textbox style="mso-next-textbox:#_x0000_s1042" inset="0,0,0,0">
                <w:txbxContent>
                  <w:p w14:paraId="0F1361B4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17.83%</w:t>
                    </w:r>
                  </w:p>
                </w:txbxContent>
              </v:textbox>
            </v:shape>
            <v:shape id="_x0000_s1041" type="#_x0000_t202" style="position:absolute;left:9734;top:1186;width:293;height:200" filled="f" stroked="f">
              <v:textbox style="mso-next-textbox:#_x0000_s1041" inset="0,0,0,0">
                <w:txbxContent>
                  <w:p w14:paraId="5F02462F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0%</w:t>
                    </w:r>
                  </w:p>
                </w:txbxContent>
              </v:textbox>
            </v:shape>
            <v:shape id="_x0000_s1040" type="#_x0000_t202" style="position:absolute;left:10091;top:1863;width:563;height:470" filled="f" stroked="f">
              <v:textbox style="mso-next-textbox:#_x0000_s1040" inset="0,0,0,0">
                <w:txbxContent>
                  <w:p w14:paraId="65CFABA5" w14:textId="77777777" w:rsidR="0027217F" w:rsidRDefault="0027217F">
                    <w:pPr>
                      <w:spacing w:line="199" w:lineRule="exact"/>
                      <w:ind w:left="4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8.26%</w:t>
                    </w:r>
                  </w:p>
                  <w:p w14:paraId="6AF8B7E0" w14:textId="77777777" w:rsidR="0027217F" w:rsidRDefault="0027217F">
                    <w:pPr>
                      <w:spacing w:before="6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7.35%</w:t>
                    </w:r>
                  </w:p>
                </w:txbxContent>
              </v:textbox>
            </v:shape>
            <v:shape id="_x0000_s1039" type="#_x0000_t202" style="position:absolute;left:9734;top:2810;width:537;height:470" filled="f" stroked="f">
              <v:textbox style="mso-next-textbox:#_x0000_s1039" inset="0,0,0,0">
                <w:txbxContent>
                  <w:p w14:paraId="0502B4A0" w14:textId="77777777" w:rsidR="0027217F" w:rsidRDefault="0027217F">
                    <w:pPr>
                      <w:spacing w:line="199" w:lineRule="exact"/>
                      <w:ind w:left="1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0.43%</w:t>
                    </w:r>
                  </w:p>
                  <w:p w14:paraId="53D80709" w14:textId="77777777" w:rsidR="0027217F" w:rsidRDefault="0027217F">
                    <w:pPr>
                      <w:spacing w:before="6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0%</w:t>
                    </w:r>
                  </w:p>
                </w:txbxContent>
              </v:textbox>
            </v:shape>
            <v:shape id="_x0000_s1038" type="#_x0000_t202" style="position:absolute;left:9734;top:3757;width:687;height:469" filled="f" stroked="f">
              <v:textbox style="mso-next-textbox:#_x0000_s1038" inset="0,0,0,0">
                <w:txbxContent>
                  <w:p w14:paraId="1696BE35" w14:textId="77777777" w:rsidR="0027217F" w:rsidRDefault="0027217F">
                    <w:pPr>
                      <w:spacing w:line="199" w:lineRule="exact"/>
                      <w:ind w:left="16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3.48%</w:t>
                    </w:r>
                  </w:p>
                  <w:p w14:paraId="300BB705" w14:textId="77777777" w:rsidR="0027217F" w:rsidRDefault="0027217F">
                    <w:pPr>
                      <w:spacing w:before="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0%</w:t>
                    </w:r>
                  </w:p>
                </w:txbxContent>
              </v:textbox>
            </v:shape>
            <v:shape id="_x0000_s1037" type="#_x0000_t202" style="position:absolute;left:10560;top:4704;width:610;height:200" filled="f" stroked="f">
              <v:textbox style="mso-next-textbox:#_x0000_s1037" inset="0,0,0,0">
                <w:txbxContent>
                  <w:p w14:paraId="59AA7EC4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16.96%</w:t>
                    </w:r>
                  </w:p>
                </w:txbxContent>
              </v:textbox>
            </v:shape>
            <v:shape id="_x0000_s1036" type="#_x0000_t202" style="position:absolute;left:10019;top:4974;width:519;height:200" filled="f" stroked="f">
              <v:textbox style="mso-next-textbox:#_x0000_s1036" inset="0,0,0,0">
                <w:txbxContent>
                  <w:p w14:paraId="0775E6E3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5.88%</w:t>
                    </w:r>
                  </w:p>
                </w:txbxContent>
              </v:textbox>
            </v:shape>
            <v:shape id="_x0000_s1035" type="#_x0000_t202" style="position:absolute;left:10857;top:5651;width:610;height:200" filled="f" stroked="f">
              <v:textbox style="mso-next-textbox:#_x0000_s1035" inset="0,0,0,0">
                <w:txbxContent>
                  <w:p w14:paraId="68239DB5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23.04%</w:t>
                    </w:r>
                  </w:p>
                </w:txbxContent>
              </v:textbox>
            </v:shape>
            <v:shape id="_x0000_s1034" type="#_x0000_t202" style="position:absolute;left:9947;top:5921;width:519;height:200" filled="f" stroked="f">
              <v:textbox style="mso-next-textbox:#_x0000_s1034" inset="0,0,0,0">
                <w:txbxContent>
                  <w:p w14:paraId="1C417314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4.41%</w:t>
                    </w:r>
                  </w:p>
                </w:txbxContent>
              </v:textbox>
            </v:shape>
            <v:shape id="_x0000_s1033" type="#_x0000_t202" style="position:absolute;left:10411;top:6598;width:937;height:470" filled="f" stroked="f">
              <v:textbox style="mso-next-textbox:#_x0000_s1033" inset="0,0,0,0">
                <w:txbxContent>
                  <w:p w14:paraId="15CF1A74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13.91%</w:t>
                    </w:r>
                  </w:p>
                  <w:p w14:paraId="45368991" w14:textId="77777777" w:rsidR="0027217F" w:rsidRDefault="0027217F">
                    <w:pPr>
                      <w:spacing w:before="63"/>
                      <w:ind w:left="32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20.59%</w:t>
                    </w:r>
                  </w:p>
                </w:txbxContent>
              </v:textbox>
            </v:shape>
            <v:shape id="_x0000_s1032" type="#_x0000_t202" style="position:absolute;left:9734;top:7545;width:293;height:200" filled="f" stroked="f">
              <v:textbox style="mso-next-textbox:#_x0000_s1032" inset="0,0,0,0">
                <w:txbxContent>
                  <w:p w14:paraId="67CD6F15" w14:textId="77777777" w:rsidR="0027217F" w:rsidRDefault="0027217F">
                    <w:pPr>
                      <w:spacing w:line="20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0%</w:t>
                    </w:r>
                  </w:p>
                </w:txbxContent>
              </v:textbox>
            </v:shape>
            <v:shape id="_x0000_s1031" type="#_x0000_t202" style="position:absolute;left:12750;top:7815;width:610;height:200" filled="f" stroked="f">
              <v:textbox style="mso-next-textbox:#_x0000_s1031" inset="0,0,0,0">
                <w:txbxContent>
                  <w:p w14:paraId="517F7848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61.76%</w:t>
                    </w:r>
                  </w:p>
                </w:txbxContent>
              </v:textbox>
            </v:shape>
            <v:shape id="_x0000_s1030" type="#_x0000_t202" style="position:absolute;left:10730;top:8493;width:610;height:200" filled="f" stroked="f">
              <v:textbox style="mso-next-textbox:#_x0000_s1030" inset="0,0,0,0">
                <w:txbxContent>
                  <w:p w14:paraId="19882AB2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20.43%</w:t>
                    </w:r>
                  </w:p>
                </w:txbxContent>
              </v:textbox>
            </v:shape>
            <v:shape id="_x0000_s1029" type="#_x0000_t202" style="position:absolute;left:9804;top:8762;width:519;height:200" filled="f" stroked="f">
              <v:textbox style="mso-next-textbox:#_x0000_s1029" inset="0,0,0,0">
                <w:txbxContent>
                  <w:p w14:paraId="3920B589" w14:textId="77777777" w:rsidR="0027217F" w:rsidRDefault="0027217F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1.47%</w:t>
                    </w:r>
                  </w:p>
                </w:txbxContent>
              </v:textbox>
            </v:shape>
            <w10:wrap anchorx="page"/>
          </v:group>
        </w:pict>
      </w:r>
      <w:r w:rsidR="00C652A5">
        <w:rPr>
          <w:noProof/>
        </w:rPr>
        <w:drawing>
          <wp:anchor distT="0" distB="0" distL="0" distR="0" simplePos="0" relativeHeight="15748608" behindDoc="0" locked="0" layoutInCell="1" allowOverlap="1" wp14:anchorId="40373315" wp14:editId="20AF71CA">
            <wp:simplePos x="0" y="0"/>
            <wp:positionH relativeFrom="page">
              <wp:posOffset>5364988</wp:posOffset>
            </wp:positionH>
            <wp:positionV relativeFrom="paragraph">
              <wp:posOffset>228060</wp:posOffset>
            </wp:positionV>
            <wp:extent cx="628650" cy="111696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116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2A5">
        <w:rPr>
          <w:noProof/>
        </w:rPr>
        <w:drawing>
          <wp:anchor distT="0" distB="0" distL="0" distR="0" simplePos="0" relativeHeight="15749120" behindDoc="0" locked="0" layoutInCell="1" allowOverlap="1" wp14:anchorId="05AD1EF7" wp14:editId="5D898F45">
            <wp:simplePos x="0" y="0"/>
            <wp:positionH relativeFrom="page">
              <wp:posOffset>5601842</wp:posOffset>
            </wp:positionH>
            <wp:positionV relativeFrom="paragraph">
              <wp:posOffset>1554067</wp:posOffset>
            </wp:positionV>
            <wp:extent cx="383314" cy="3905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1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4A23FC">
          <v:shape id="_x0000_s1027" type="#_x0000_t202" style="position:absolute;left:0;text-align:left;margin-left:359.1pt;margin-top:50.95pt;width:15.3pt;height:347.5pt;z-index:15755264;mso-position-horizontal-relative:page;mso-position-vertical-relative:text" filled="f" stroked="f">
            <v:textbox style="layout-flow:vertical;mso-next-textbox:#_x0000_s1027" inset="0,0,0,0">
              <w:txbxContent>
                <w:p w14:paraId="75C2EECC" w14:textId="77777777" w:rsidR="0027217F" w:rsidRDefault="0027217F">
                  <w:pPr>
                    <w:pStyle w:val="BodyText"/>
                    <w:spacing w:before="10"/>
                    <w:ind w:left="20"/>
                  </w:pPr>
                  <w:r>
                    <w:rPr>
                      <w:b/>
                    </w:rPr>
                    <w:t xml:space="preserve">Figure 2. </w:t>
                  </w:r>
                  <w:r>
                    <w:t>Percentage of sex-specific occupations of COVID-19 patients</w:t>
                  </w:r>
                </w:p>
              </w:txbxContent>
            </v:textbox>
            <w10:wrap anchorx="page"/>
          </v:shape>
        </w:pict>
      </w:r>
      <w:r w:rsidR="00C652A5">
        <w:t>Patients (%)</w:t>
      </w:r>
    </w:p>
    <w:p w14:paraId="2D56E160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7910EAA6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1906ED26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39C4949C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4585FB4A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40061ED3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45D94F6E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3CC91371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08FB9FC9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382D8B4E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46460C66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08566F76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76FEC380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69F0A33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3E571461" w14:textId="69A9F8DE" w:rsidR="000169A9" w:rsidRDefault="000D7C15" w:rsidP="000D7C15">
      <w:pPr>
        <w:pStyle w:val="BodyText"/>
        <w:tabs>
          <w:tab w:val="left" w:pos="9865"/>
        </w:tabs>
        <w:spacing w:before="0"/>
        <w:rPr>
          <w:b/>
          <w:sz w:val="20"/>
        </w:rPr>
      </w:pPr>
      <w:r>
        <w:rPr>
          <w:b/>
          <w:sz w:val="20"/>
        </w:rPr>
        <w:tab/>
      </w:r>
    </w:p>
    <w:p w14:paraId="2DB59C84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B422E2D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4F22CFF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79B4F266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DC42300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587F78DC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D4C832A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6B50A3AB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0FA3C6EB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1912D926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03214DFE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FB9ABD1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010140A8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81A1B57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0C9795D4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2E5B8DFE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09630C4D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37DB9896" w14:textId="77777777" w:rsidR="000169A9" w:rsidRDefault="000169A9">
      <w:pPr>
        <w:pStyle w:val="BodyText"/>
        <w:spacing w:before="0"/>
        <w:rPr>
          <w:b/>
          <w:sz w:val="20"/>
        </w:rPr>
      </w:pPr>
    </w:p>
    <w:p w14:paraId="7E7993EF" w14:textId="08CFBA43" w:rsidR="000169A9" w:rsidRDefault="0027217F">
      <w:pPr>
        <w:pStyle w:val="BodyText"/>
        <w:spacing w:before="2"/>
        <w:rPr>
          <w:b/>
          <w:sz w:val="18"/>
        </w:rPr>
      </w:pPr>
      <w:r>
        <w:pict w14:anchorId="14532CD4">
          <v:shape id="_x0000_s1026" style="position:absolute;margin-left:449.2pt;margin-top:12.4pt;width:22pt;height:23.2pt;z-index:-15717376;mso-wrap-distance-left:0;mso-wrap-distance-right:0;mso-position-horizontal-relative:page" coordorigin="8984,248" coordsize="440,464" o:spt="100" adj="0,,0" path="m9124,319r-2,-14l9118,293r-8,-12l9100,270r-10,-10l9078,254r-12,-5l9052,248r-12,1l9026,253r-12,6l9004,269r-8,9l8990,288r-4,12l8984,311r,15l8986,341r8,13l9000,362r,-15l9002,338r2,-10l9010,317r8,-11l9028,294r10,-9l9048,278r8,-6l9064,269r14,-5l9088,267r8,8l9102,280r2,5l9106,291r,74l9112,357r6,-12l9122,332r2,-13xm9106,365r,-61l9098,321r-8,11l9076,344r-10,10l9058,362r-10,4l9040,370r-8,2l9026,370r-6,l9014,367r-4,-5l9002,355r-2,-8l9000,362r4,5l9018,378r14,7l9046,389r16,-1l9074,386r10,-4l9094,375r10,-7l9106,365xm9130,413r,-39l9096,409r-8,6l9084,420r,2l9082,425r,15l9084,445r12,12l9102,458r,-16l9104,440r,-1l9106,436r24,-23xm9120,454r,-4l9112,452r-6,-1l9104,448r,l9102,446r,12l9108,459r12,-5xm9208,431r,-39l9206,395r-6,5l9130,471r-4,2l9126,473r-4,1l9120,473r-4,-3l9114,473r32,32l9146,495r2,-2l9150,489r38,-39l9194,449r2,l9196,443r12,-12xm9180,363r-2,-3l9170,363r-10,1l9152,365r-8,l9134,365r-10,-2l9122,365r8,9l9130,413r20,-20l9156,399r,-13l9180,363xm9150,503r-4,-3l9146,505r4,-2xm9210,502r,-41l9206,468r-40,39l9164,509r-2,l9158,510r-2,-1l9154,507r-2,3l9182,540r,-6l9184,532r,-2l9186,526r24,-24xm9172,402r-16,-16l9156,399r10,9l9172,402xm9186,540r-2,-3l9182,534r,6l9184,542r2,-2xm9234,470r-2,-10l9230,456r-4,-5l9222,448r-4,-2l9210,443r-2,l9196,443r,6l9200,449r2,l9204,450r2,1l9208,453r2,1l9210,502r14,-13l9228,483r4,-8l9234,470xm9234,406r-26,-27l9206,382r2,3l9208,431r26,-25xm9298,529r-4,-8l9280,506r-10,-3l9260,503r-14,1l9234,510r-10,10l9216,529r-6,9l9208,548r-2,12l9210,571r8,10l9224,586r6,4l9232,590r,-28l9234,553r4,-9l9246,535r4,4l9250,530r10,-9l9266,517r12,-3l9280,515r4,4l9286,521r,45l9292,560r4,-11l9298,529xm9264,588r,-4l9256,585r-4,l9248,585r-4,-1l9242,582r-4,-2l9234,575r-2,-6l9232,590r6,1l9244,592r10,-1l9264,588xm9286,566r,-40l9284,529r-2,4l9282,536r-14,13l9250,530r,9l9282,571r4,-5xm9320,602r,-38l9316,567r-2,3l9272,611r-4,3l9266,615r-2,l9262,614r-4,-3l9256,614r32,32l9288,634r2,-1l9290,632r4,-3l9296,625r20,-20l9320,602xm9292,646r-2,-3l9288,641r,5l9290,649r2,-3xm9346,576r-26,-26l9318,552r2,3l9320,602r2,-1l9328,598r4,-2l9332,590r14,-14xm9344,659r-2,-2l9320,681r2,2l9324,682r2,l9328,683r2,1l9330,687r4,7l9336,699r2,2l9338,674r2,-7l9344,659xm9372,606r,-9l9366,591r-4,-2l9352,588r-4,-1l9342,588r-10,2l9332,596r4,-1l9340,595r2,l9344,596r2,2l9346,609r2,3l9350,614r2,2l9356,617r6,l9364,615r6,-6l9372,606xm9362,712r,-20l9360,694r-4,4l9354,699r-6,l9346,698r-6,-5l9338,688r,13l9340,702r4,4l9348,709r6,1l9358,712r4,xm9424,651r-2,-3l9420,649r-4,l9416,648r-2,-1l9414,645r-2,-2l9410,638r-2,-4l9404,631r-6,-7l9392,621r-16,2l9370,625r-4,5l9362,635r-4,5l9358,647r-2,5l9358,660r2,12l9362,680r,32l9364,712r6,-2l9374,708r4,-2l9382,702r4,-4l9386,638r4,-3l9392,634r4,l9398,635r6,5l9406,644r,27l9424,651xm9390,688r,-13l9386,652r,46l9388,693r2,-5xm9406,671r,-9l9402,671r2,3l9406,67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0169A9">
      <w:footerReference w:type="default" r:id="rId17"/>
      <w:pgSz w:w="15840" w:h="12240" w:orient="landscape"/>
      <w:pgMar w:top="1140" w:right="2260" w:bottom="280" w:left="2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A4A19" w14:textId="77777777" w:rsidR="009E373F" w:rsidRDefault="009E373F">
      <w:r>
        <w:separator/>
      </w:r>
    </w:p>
  </w:endnote>
  <w:endnote w:type="continuationSeparator" w:id="0">
    <w:p w14:paraId="3F380822" w14:textId="77777777" w:rsidR="009E373F" w:rsidRDefault="009E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ECC8C" w14:textId="77777777" w:rsidR="0027217F" w:rsidRDefault="0027217F">
    <w:pPr>
      <w:pStyle w:val="BodyText"/>
      <w:spacing w:before="0" w:line="14" w:lineRule="auto"/>
      <w:rPr>
        <w:sz w:val="20"/>
      </w:rPr>
    </w:pPr>
    <w:r>
      <w:pict w14:anchorId="1B12D3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05pt;margin-top:728.2pt;width:18pt;height:15.3pt;z-index:-17282560;mso-position-horizontal-relative:page;mso-position-vertical-relative:page" filled="f" stroked="f">
          <v:textbox style="mso-next-textbox:#_x0000_s2049" inset="0,0,0,0">
            <w:txbxContent>
              <w:p w14:paraId="230886F4" w14:textId="77777777" w:rsidR="0027217F" w:rsidRDefault="0027217F">
                <w:pPr>
                  <w:spacing w:before="10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30F3" w14:textId="77777777" w:rsidR="0027217F" w:rsidRDefault="0027217F">
    <w:pPr>
      <w:pStyle w:val="BodyText"/>
      <w:spacing w:before="0"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233A7" w14:textId="77777777" w:rsidR="009E373F" w:rsidRDefault="009E373F">
      <w:r>
        <w:separator/>
      </w:r>
    </w:p>
  </w:footnote>
  <w:footnote w:type="continuationSeparator" w:id="0">
    <w:p w14:paraId="15FEE684" w14:textId="77777777" w:rsidR="009E373F" w:rsidRDefault="009E3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F30"/>
    <w:multiLevelType w:val="hybridMultilevel"/>
    <w:tmpl w:val="86C6BA58"/>
    <w:lvl w:ilvl="0" w:tplc="43AEE6FC">
      <w:start w:val="48"/>
      <w:numFmt w:val="decimal"/>
      <w:lvlText w:val="%1"/>
      <w:lvlJc w:val="left"/>
      <w:pPr>
        <w:ind w:left="1440" w:hanging="58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80ED8C2">
      <w:numFmt w:val="bullet"/>
      <w:lvlText w:val="•"/>
      <w:lvlJc w:val="left"/>
      <w:pPr>
        <w:ind w:left="2514" w:hanging="587"/>
      </w:pPr>
      <w:rPr>
        <w:rFonts w:hint="default"/>
        <w:lang w:val="en-US" w:eastAsia="en-US" w:bidi="ar-SA"/>
      </w:rPr>
    </w:lvl>
    <w:lvl w:ilvl="2" w:tplc="4B9C3130">
      <w:numFmt w:val="bullet"/>
      <w:lvlText w:val="•"/>
      <w:lvlJc w:val="left"/>
      <w:pPr>
        <w:ind w:left="3588" w:hanging="587"/>
      </w:pPr>
      <w:rPr>
        <w:rFonts w:hint="default"/>
        <w:lang w:val="en-US" w:eastAsia="en-US" w:bidi="ar-SA"/>
      </w:rPr>
    </w:lvl>
    <w:lvl w:ilvl="3" w:tplc="6D9EC5F6">
      <w:numFmt w:val="bullet"/>
      <w:lvlText w:val="•"/>
      <w:lvlJc w:val="left"/>
      <w:pPr>
        <w:ind w:left="4662" w:hanging="587"/>
      </w:pPr>
      <w:rPr>
        <w:rFonts w:hint="default"/>
        <w:lang w:val="en-US" w:eastAsia="en-US" w:bidi="ar-SA"/>
      </w:rPr>
    </w:lvl>
    <w:lvl w:ilvl="4" w:tplc="EE608ECE">
      <w:numFmt w:val="bullet"/>
      <w:lvlText w:val="•"/>
      <w:lvlJc w:val="left"/>
      <w:pPr>
        <w:ind w:left="5736" w:hanging="587"/>
      </w:pPr>
      <w:rPr>
        <w:rFonts w:hint="default"/>
        <w:lang w:val="en-US" w:eastAsia="en-US" w:bidi="ar-SA"/>
      </w:rPr>
    </w:lvl>
    <w:lvl w:ilvl="5" w:tplc="E05E2CCE">
      <w:numFmt w:val="bullet"/>
      <w:lvlText w:val="•"/>
      <w:lvlJc w:val="left"/>
      <w:pPr>
        <w:ind w:left="6810" w:hanging="587"/>
      </w:pPr>
      <w:rPr>
        <w:rFonts w:hint="default"/>
        <w:lang w:val="en-US" w:eastAsia="en-US" w:bidi="ar-SA"/>
      </w:rPr>
    </w:lvl>
    <w:lvl w:ilvl="6" w:tplc="6850230E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144ADCD0">
      <w:numFmt w:val="bullet"/>
      <w:lvlText w:val="•"/>
      <w:lvlJc w:val="left"/>
      <w:pPr>
        <w:ind w:left="8958" w:hanging="587"/>
      </w:pPr>
      <w:rPr>
        <w:rFonts w:hint="default"/>
        <w:lang w:val="en-US" w:eastAsia="en-US" w:bidi="ar-SA"/>
      </w:rPr>
    </w:lvl>
    <w:lvl w:ilvl="8" w:tplc="AC70E1FC">
      <w:numFmt w:val="bullet"/>
      <w:lvlText w:val="•"/>
      <w:lvlJc w:val="left"/>
      <w:pPr>
        <w:ind w:left="10032" w:hanging="587"/>
      </w:pPr>
      <w:rPr>
        <w:rFonts w:hint="default"/>
        <w:lang w:val="en-US" w:eastAsia="en-US" w:bidi="ar-SA"/>
      </w:rPr>
    </w:lvl>
  </w:abstractNum>
  <w:abstractNum w:abstractNumId="1" w15:restartNumberingAfterBreak="0">
    <w:nsid w:val="04223AB1"/>
    <w:multiLevelType w:val="hybridMultilevel"/>
    <w:tmpl w:val="9BBE4760"/>
    <w:lvl w:ilvl="0" w:tplc="7B96CAF6">
      <w:start w:val="401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AFA7562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ACD4DF32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0C9E6492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8A428DC8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A21822EA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B3147DDC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0834FFDA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F5C8B9A8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" w15:restartNumberingAfterBreak="0">
    <w:nsid w:val="08CF2849"/>
    <w:multiLevelType w:val="hybridMultilevel"/>
    <w:tmpl w:val="414EA118"/>
    <w:lvl w:ilvl="0" w:tplc="BC00DF00">
      <w:start w:val="90"/>
      <w:numFmt w:val="decimal"/>
      <w:lvlText w:val="%1"/>
      <w:lvlJc w:val="left"/>
      <w:pPr>
        <w:ind w:left="1440" w:hanging="587"/>
        <w:jc w:val="righ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268B512">
      <w:numFmt w:val="bullet"/>
      <w:lvlText w:val="•"/>
      <w:lvlJc w:val="left"/>
      <w:pPr>
        <w:ind w:left="2514" w:hanging="587"/>
      </w:pPr>
      <w:rPr>
        <w:rFonts w:hint="default"/>
        <w:lang w:val="en-US" w:eastAsia="en-US" w:bidi="ar-SA"/>
      </w:rPr>
    </w:lvl>
    <w:lvl w:ilvl="2" w:tplc="F9329A44">
      <w:numFmt w:val="bullet"/>
      <w:lvlText w:val="•"/>
      <w:lvlJc w:val="left"/>
      <w:pPr>
        <w:ind w:left="3588" w:hanging="587"/>
      </w:pPr>
      <w:rPr>
        <w:rFonts w:hint="default"/>
        <w:lang w:val="en-US" w:eastAsia="en-US" w:bidi="ar-SA"/>
      </w:rPr>
    </w:lvl>
    <w:lvl w:ilvl="3" w:tplc="C316D9AA">
      <w:numFmt w:val="bullet"/>
      <w:lvlText w:val="•"/>
      <w:lvlJc w:val="left"/>
      <w:pPr>
        <w:ind w:left="4662" w:hanging="587"/>
      </w:pPr>
      <w:rPr>
        <w:rFonts w:hint="default"/>
        <w:lang w:val="en-US" w:eastAsia="en-US" w:bidi="ar-SA"/>
      </w:rPr>
    </w:lvl>
    <w:lvl w:ilvl="4" w:tplc="D3E47B62">
      <w:numFmt w:val="bullet"/>
      <w:lvlText w:val="•"/>
      <w:lvlJc w:val="left"/>
      <w:pPr>
        <w:ind w:left="5736" w:hanging="587"/>
      </w:pPr>
      <w:rPr>
        <w:rFonts w:hint="default"/>
        <w:lang w:val="en-US" w:eastAsia="en-US" w:bidi="ar-SA"/>
      </w:rPr>
    </w:lvl>
    <w:lvl w:ilvl="5" w:tplc="FC0E507E">
      <w:numFmt w:val="bullet"/>
      <w:lvlText w:val="•"/>
      <w:lvlJc w:val="left"/>
      <w:pPr>
        <w:ind w:left="6810" w:hanging="587"/>
      </w:pPr>
      <w:rPr>
        <w:rFonts w:hint="default"/>
        <w:lang w:val="en-US" w:eastAsia="en-US" w:bidi="ar-SA"/>
      </w:rPr>
    </w:lvl>
    <w:lvl w:ilvl="6" w:tplc="4718DA58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FE686D34">
      <w:numFmt w:val="bullet"/>
      <w:lvlText w:val="•"/>
      <w:lvlJc w:val="left"/>
      <w:pPr>
        <w:ind w:left="8958" w:hanging="587"/>
      </w:pPr>
      <w:rPr>
        <w:rFonts w:hint="default"/>
        <w:lang w:val="en-US" w:eastAsia="en-US" w:bidi="ar-SA"/>
      </w:rPr>
    </w:lvl>
    <w:lvl w:ilvl="8" w:tplc="D33A0E02">
      <w:numFmt w:val="bullet"/>
      <w:lvlText w:val="•"/>
      <w:lvlJc w:val="left"/>
      <w:pPr>
        <w:ind w:left="10032" w:hanging="587"/>
      </w:pPr>
      <w:rPr>
        <w:rFonts w:hint="default"/>
        <w:lang w:val="en-US" w:eastAsia="en-US" w:bidi="ar-SA"/>
      </w:rPr>
    </w:lvl>
  </w:abstractNum>
  <w:abstractNum w:abstractNumId="3" w15:restartNumberingAfterBreak="0">
    <w:nsid w:val="09FF309D"/>
    <w:multiLevelType w:val="hybridMultilevel"/>
    <w:tmpl w:val="5FEE870C"/>
    <w:lvl w:ilvl="0" w:tplc="7AE2B72E">
      <w:start w:val="362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2961CA0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8EF86140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4CB6394C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9C88ACD6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188AE628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43DE2ECC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D302A4A6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F8C8CB44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4" w15:restartNumberingAfterBreak="0">
    <w:nsid w:val="0DA24237"/>
    <w:multiLevelType w:val="hybridMultilevel"/>
    <w:tmpl w:val="D56E868C"/>
    <w:lvl w:ilvl="0" w:tplc="1CBE0FB2">
      <w:start w:val="382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CD4717C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378A124E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AEAA1FE8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50E4C970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5538BD0A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B234F04C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2B20C678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5F409560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5" w15:restartNumberingAfterBreak="0">
    <w:nsid w:val="11297BA1"/>
    <w:multiLevelType w:val="hybridMultilevel"/>
    <w:tmpl w:val="3996B8DC"/>
    <w:lvl w:ilvl="0" w:tplc="60EEDFFE">
      <w:start w:val="326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0E245D0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89AC1C9E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19C4EA50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AF249114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592E9B2E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CF7E9D60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05EECCB2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8480C992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6" w15:restartNumberingAfterBreak="0">
    <w:nsid w:val="12853746"/>
    <w:multiLevelType w:val="hybridMultilevel"/>
    <w:tmpl w:val="6EC6434E"/>
    <w:lvl w:ilvl="0" w:tplc="9B769BFE">
      <w:start w:val="168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578D0A8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484E2674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A170B13A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71184044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F6B88C14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550286E0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A7E0AF02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6AA0DDD6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7" w15:restartNumberingAfterBreak="0">
    <w:nsid w:val="1E2949C2"/>
    <w:multiLevelType w:val="hybridMultilevel"/>
    <w:tmpl w:val="A60ED4D8"/>
    <w:lvl w:ilvl="0" w:tplc="F4FC2738">
      <w:start w:val="36"/>
      <w:numFmt w:val="decimal"/>
      <w:lvlText w:val="%1"/>
      <w:lvlJc w:val="left"/>
      <w:pPr>
        <w:ind w:left="1440" w:hanging="58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30CBF46">
      <w:numFmt w:val="bullet"/>
      <w:lvlText w:val="•"/>
      <w:lvlJc w:val="left"/>
      <w:pPr>
        <w:ind w:left="2514" w:hanging="587"/>
      </w:pPr>
      <w:rPr>
        <w:rFonts w:hint="default"/>
        <w:lang w:val="en-US" w:eastAsia="en-US" w:bidi="ar-SA"/>
      </w:rPr>
    </w:lvl>
    <w:lvl w:ilvl="2" w:tplc="560A577E">
      <w:numFmt w:val="bullet"/>
      <w:lvlText w:val="•"/>
      <w:lvlJc w:val="left"/>
      <w:pPr>
        <w:ind w:left="3588" w:hanging="587"/>
      </w:pPr>
      <w:rPr>
        <w:rFonts w:hint="default"/>
        <w:lang w:val="en-US" w:eastAsia="en-US" w:bidi="ar-SA"/>
      </w:rPr>
    </w:lvl>
    <w:lvl w:ilvl="3" w:tplc="EC9E2246">
      <w:numFmt w:val="bullet"/>
      <w:lvlText w:val="•"/>
      <w:lvlJc w:val="left"/>
      <w:pPr>
        <w:ind w:left="4662" w:hanging="587"/>
      </w:pPr>
      <w:rPr>
        <w:rFonts w:hint="default"/>
        <w:lang w:val="en-US" w:eastAsia="en-US" w:bidi="ar-SA"/>
      </w:rPr>
    </w:lvl>
    <w:lvl w:ilvl="4" w:tplc="3AC4D050">
      <w:numFmt w:val="bullet"/>
      <w:lvlText w:val="•"/>
      <w:lvlJc w:val="left"/>
      <w:pPr>
        <w:ind w:left="5736" w:hanging="587"/>
      </w:pPr>
      <w:rPr>
        <w:rFonts w:hint="default"/>
        <w:lang w:val="en-US" w:eastAsia="en-US" w:bidi="ar-SA"/>
      </w:rPr>
    </w:lvl>
    <w:lvl w:ilvl="5" w:tplc="43D83F78">
      <w:numFmt w:val="bullet"/>
      <w:lvlText w:val="•"/>
      <w:lvlJc w:val="left"/>
      <w:pPr>
        <w:ind w:left="6810" w:hanging="587"/>
      </w:pPr>
      <w:rPr>
        <w:rFonts w:hint="default"/>
        <w:lang w:val="en-US" w:eastAsia="en-US" w:bidi="ar-SA"/>
      </w:rPr>
    </w:lvl>
    <w:lvl w:ilvl="6" w:tplc="69962B16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6FB02E52">
      <w:numFmt w:val="bullet"/>
      <w:lvlText w:val="•"/>
      <w:lvlJc w:val="left"/>
      <w:pPr>
        <w:ind w:left="8958" w:hanging="587"/>
      </w:pPr>
      <w:rPr>
        <w:rFonts w:hint="default"/>
        <w:lang w:val="en-US" w:eastAsia="en-US" w:bidi="ar-SA"/>
      </w:rPr>
    </w:lvl>
    <w:lvl w:ilvl="8" w:tplc="4C4084D8">
      <w:numFmt w:val="bullet"/>
      <w:lvlText w:val="•"/>
      <w:lvlJc w:val="left"/>
      <w:pPr>
        <w:ind w:left="10032" w:hanging="587"/>
      </w:pPr>
      <w:rPr>
        <w:rFonts w:hint="default"/>
        <w:lang w:val="en-US" w:eastAsia="en-US" w:bidi="ar-SA"/>
      </w:rPr>
    </w:lvl>
  </w:abstractNum>
  <w:abstractNum w:abstractNumId="8" w15:restartNumberingAfterBreak="0">
    <w:nsid w:val="1F733AB5"/>
    <w:multiLevelType w:val="hybridMultilevel"/>
    <w:tmpl w:val="C5EC6AE8"/>
    <w:lvl w:ilvl="0" w:tplc="BAFCFEE8">
      <w:start w:val="16"/>
      <w:numFmt w:val="decimal"/>
      <w:lvlText w:val="%1"/>
      <w:lvlJc w:val="left"/>
      <w:pPr>
        <w:ind w:left="1440" w:hanging="58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96458E4">
      <w:numFmt w:val="bullet"/>
      <w:lvlText w:val="•"/>
      <w:lvlJc w:val="left"/>
      <w:pPr>
        <w:ind w:left="2514" w:hanging="587"/>
      </w:pPr>
      <w:rPr>
        <w:rFonts w:hint="default"/>
        <w:lang w:val="en-US" w:eastAsia="en-US" w:bidi="ar-SA"/>
      </w:rPr>
    </w:lvl>
    <w:lvl w:ilvl="2" w:tplc="BBB48CCE">
      <w:numFmt w:val="bullet"/>
      <w:lvlText w:val="•"/>
      <w:lvlJc w:val="left"/>
      <w:pPr>
        <w:ind w:left="3588" w:hanging="587"/>
      </w:pPr>
      <w:rPr>
        <w:rFonts w:hint="default"/>
        <w:lang w:val="en-US" w:eastAsia="en-US" w:bidi="ar-SA"/>
      </w:rPr>
    </w:lvl>
    <w:lvl w:ilvl="3" w:tplc="33DE5C24">
      <w:numFmt w:val="bullet"/>
      <w:lvlText w:val="•"/>
      <w:lvlJc w:val="left"/>
      <w:pPr>
        <w:ind w:left="4662" w:hanging="587"/>
      </w:pPr>
      <w:rPr>
        <w:rFonts w:hint="default"/>
        <w:lang w:val="en-US" w:eastAsia="en-US" w:bidi="ar-SA"/>
      </w:rPr>
    </w:lvl>
    <w:lvl w:ilvl="4" w:tplc="655A9218">
      <w:numFmt w:val="bullet"/>
      <w:lvlText w:val="•"/>
      <w:lvlJc w:val="left"/>
      <w:pPr>
        <w:ind w:left="5736" w:hanging="587"/>
      </w:pPr>
      <w:rPr>
        <w:rFonts w:hint="default"/>
        <w:lang w:val="en-US" w:eastAsia="en-US" w:bidi="ar-SA"/>
      </w:rPr>
    </w:lvl>
    <w:lvl w:ilvl="5" w:tplc="460C994E">
      <w:numFmt w:val="bullet"/>
      <w:lvlText w:val="•"/>
      <w:lvlJc w:val="left"/>
      <w:pPr>
        <w:ind w:left="6810" w:hanging="587"/>
      </w:pPr>
      <w:rPr>
        <w:rFonts w:hint="default"/>
        <w:lang w:val="en-US" w:eastAsia="en-US" w:bidi="ar-SA"/>
      </w:rPr>
    </w:lvl>
    <w:lvl w:ilvl="6" w:tplc="DF6E13CC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F970F252">
      <w:numFmt w:val="bullet"/>
      <w:lvlText w:val="•"/>
      <w:lvlJc w:val="left"/>
      <w:pPr>
        <w:ind w:left="8958" w:hanging="587"/>
      </w:pPr>
      <w:rPr>
        <w:rFonts w:hint="default"/>
        <w:lang w:val="en-US" w:eastAsia="en-US" w:bidi="ar-SA"/>
      </w:rPr>
    </w:lvl>
    <w:lvl w:ilvl="8" w:tplc="BD1EB5EA">
      <w:numFmt w:val="bullet"/>
      <w:lvlText w:val="•"/>
      <w:lvlJc w:val="left"/>
      <w:pPr>
        <w:ind w:left="10032" w:hanging="587"/>
      </w:pPr>
      <w:rPr>
        <w:rFonts w:hint="default"/>
        <w:lang w:val="en-US" w:eastAsia="en-US" w:bidi="ar-SA"/>
      </w:rPr>
    </w:lvl>
  </w:abstractNum>
  <w:abstractNum w:abstractNumId="9" w15:restartNumberingAfterBreak="0">
    <w:nsid w:val="2858634E"/>
    <w:multiLevelType w:val="hybridMultilevel"/>
    <w:tmpl w:val="00E82BF0"/>
    <w:lvl w:ilvl="0" w:tplc="E208ED48">
      <w:start w:val="368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B72FCEC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8C449254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18A245F0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99FCDA4E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7A8A9F20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15B6498E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2EA6E74A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949C9E3A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10" w15:restartNumberingAfterBreak="0">
    <w:nsid w:val="2D0B4437"/>
    <w:multiLevelType w:val="hybridMultilevel"/>
    <w:tmpl w:val="5E74124A"/>
    <w:lvl w:ilvl="0" w:tplc="F756479A">
      <w:start w:val="306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8B6C810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A7982548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C3EA8464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88BC2DCC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6862D7C4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17D0EE92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DC0AE910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B852AB7C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11" w15:restartNumberingAfterBreak="0">
    <w:nsid w:val="2E873564"/>
    <w:multiLevelType w:val="hybridMultilevel"/>
    <w:tmpl w:val="E14CA722"/>
    <w:lvl w:ilvl="0" w:tplc="71E021D6">
      <w:start w:val="7"/>
      <w:numFmt w:val="decimal"/>
      <w:lvlText w:val="%1"/>
      <w:lvlJc w:val="left"/>
      <w:pPr>
        <w:ind w:left="1440" w:hanging="474"/>
        <w:jc w:val="righ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20E24A6">
      <w:numFmt w:val="bullet"/>
      <w:lvlText w:val="•"/>
      <w:lvlJc w:val="left"/>
      <w:pPr>
        <w:ind w:left="2514" w:hanging="474"/>
      </w:pPr>
      <w:rPr>
        <w:rFonts w:hint="default"/>
        <w:lang w:val="en-US" w:eastAsia="en-US" w:bidi="ar-SA"/>
      </w:rPr>
    </w:lvl>
    <w:lvl w:ilvl="2" w:tplc="52F85278">
      <w:numFmt w:val="bullet"/>
      <w:lvlText w:val="•"/>
      <w:lvlJc w:val="left"/>
      <w:pPr>
        <w:ind w:left="3588" w:hanging="474"/>
      </w:pPr>
      <w:rPr>
        <w:rFonts w:hint="default"/>
        <w:lang w:val="en-US" w:eastAsia="en-US" w:bidi="ar-SA"/>
      </w:rPr>
    </w:lvl>
    <w:lvl w:ilvl="3" w:tplc="3C12F0C4">
      <w:numFmt w:val="bullet"/>
      <w:lvlText w:val="•"/>
      <w:lvlJc w:val="left"/>
      <w:pPr>
        <w:ind w:left="4662" w:hanging="474"/>
      </w:pPr>
      <w:rPr>
        <w:rFonts w:hint="default"/>
        <w:lang w:val="en-US" w:eastAsia="en-US" w:bidi="ar-SA"/>
      </w:rPr>
    </w:lvl>
    <w:lvl w:ilvl="4" w:tplc="29B6AB90">
      <w:numFmt w:val="bullet"/>
      <w:lvlText w:val="•"/>
      <w:lvlJc w:val="left"/>
      <w:pPr>
        <w:ind w:left="5736" w:hanging="474"/>
      </w:pPr>
      <w:rPr>
        <w:rFonts w:hint="default"/>
        <w:lang w:val="en-US" w:eastAsia="en-US" w:bidi="ar-SA"/>
      </w:rPr>
    </w:lvl>
    <w:lvl w:ilvl="5" w:tplc="58901248">
      <w:numFmt w:val="bullet"/>
      <w:lvlText w:val="•"/>
      <w:lvlJc w:val="left"/>
      <w:pPr>
        <w:ind w:left="6810" w:hanging="474"/>
      </w:pPr>
      <w:rPr>
        <w:rFonts w:hint="default"/>
        <w:lang w:val="en-US" w:eastAsia="en-US" w:bidi="ar-SA"/>
      </w:rPr>
    </w:lvl>
    <w:lvl w:ilvl="6" w:tplc="9A0C26E6">
      <w:numFmt w:val="bullet"/>
      <w:lvlText w:val="•"/>
      <w:lvlJc w:val="left"/>
      <w:pPr>
        <w:ind w:left="7884" w:hanging="474"/>
      </w:pPr>
      <w:rPr>
        <w:rFonts w:hint="default"/>
        <w:lang w:val="en-US" w:eastAsia="en-US" w:bidi="ar-SA"/>
      </w:rPr>
    </w:lvl>
    <w:lvl w:ilvl="7" w:tplc="D1509F84">
      <w:numFmt w:val="bullet"/>
      <w:lvlText w:val="•"/>
      <w:lvlJc w:val="left"/>
      <w:pPr>
        <w:ind w:left="8958" w:hanging="474"/>
      </w:pPr>
      <w:rPr>
        <w:rFonts w:hint="default"/>
        <w:lang w:val="en-US" w:eastAsia="en-US" w:bidi="ar-SA"/>
      </w:rPr>
    </w:lvl>
    <w:lvl w:ilvl="8" w:tplc="38C0B17C">
      <w:numFmt w:val="bullet"/>
      <w:lvlText w:val="•"/>
      <w:lvlJc w:val="left"/>
      <w:pPr>
        <w:ind w:left="10032" w:hanging="474"/>
      </w:pPr>
      <w:rPr>
        <w:rFonts w:hint="default"/>
        <w:lang w:val="en-US" w:eastAsia="en-US" w:bidi="ar-SA"/>
      </w:rPr>
    </w:lvl>
  </w:abstractNum>
  <w:abstractNum w:abstractNumId="12" w15:restartNumberingAfterBreak="0">
    <w:nsid w:val="2EE07558"/>
    <w:multiLevelType w:val="hybridMultilevel"/>
    <w:tmpl w:val="E452AC3A"/>
    <w:lvl w:ilvl="0" w:tplc="A6DCDCCA">
      <w:start w:val="1"/>
      <w:numFmt w:val="decimal"/>
      <w:lvlText w:val="%1"/>
      <w:lvlJc w:val="left"/>
      <w:pPr>
        <w:ind w:left="5674" w:hanging="470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D7E3C70">
      <w:numFmt w:val="bullet"/>
      <w:lvlText w:val="•"/>
      <w:lvlJc w:val="left"/>
      <w:pPr>
        <w:ind w:left="6330" w:hanging="4708"/>
      </w:pPr>
      <w:rPr>
        <w:rFonts w:hint="default"/>
        <w:lang w:val="en-US" w:eastAsia="en-US" w:bidi="ar-SA"/>
      </w:rPr>
    </w:lvl>
    <w:lvl w:ilvl="2" w:tplc="F29E4B52">
      <w:numFmt w:val="bullet"/>
      <w:lvlText w:val="•"/>
      <w:lvlJc w:val="left"/>
      <w:pPr>
        <w:ind w:left="6980" w:hanging="4708"/>
      </w:pPr>
      <w:rPr>
        <w:rFonts w:hint="default"/>
        <w:lang w:val="en-US" w:eastAsia="en-US" w:bidi="ar-SA"/>
      </w:rPr>
    </w:lvl>
    <w:lvl w:ilvl="3" w:tplc="0E2AA4CC">
      <w:numFmt w:val="bullet"/>
      <w:lvlText w:val="•"/>
      <w:lvlJc w:val="left"/>
      <w:pPr>
        <w:ind w:left="7630" w:hanging="4708"/>
      </w:pPr>
      <w:rPr>
        <w:rFonts w:hint="default"/>
        <w:lang w:val="en-US" w:eastAsia="en-US" w:bidi="ar-SA"/>
      </w:rPr>
    </w:lvl>
    <w:lvl w:ilvl="4" w:tplc="D9B6D3D6">
      <w:numFmt w:val="bullet"/>
      <w:lvlText w:val="•"/>
      <w:lvlJc w:val="left"/>
      <w:pPr>
        <w:ind w:left="8280" w:hanging="4708"/>
      </w:pPr>
      <w:rPr>
        <w:rFonts w:hint="default"/>
        <w:lang w:val="en-US" w:eastAsia="en-US" w:bidi="ar-SA"/>
      </w:rPr>
    </w:lvl>
    <w:lvl w:ilvl="5" w:tplc="3E4E8246">
      <w:numFmt w:val="bullet"/>
      <w:lvlText w:val="•"/>
      <w:lvlJc w:val="left"/>
      <w:pPr>
        <w:ind w:left="8930" w:hanging="4708"/>
      </w:pPr>
      <w:rPr>
        <w:rFonts w:hint="default"/>
        <w:lang w:val="en-US" w:eastAsia="en-US" w:bidi="ar-SA"/>
      </w:rPr>
    </w:lvl>
    <w:lvl w:ilvl="6" w:tplc="15ACD196">
      <w:numFmt w:val="bullet"/>
      <w:lvlText w:val="•"/>
      <w:lvlJc w:val="left"/>
      <w:pPr>
        <w:ind w:left="9580" w:hanging="4708"/>
      </w:pPr>
      <w:rPr>
        <w:rFonts w:hint="default"/>
        <w:lang w:val="en-US" w:eastAsia="en-US" w:bidi="ar-SA"/>
      </w:rPr>
    </w:lvl>
    <w:lvl w:ilvl="7" w:tplc="12E6678A">
      <w:numFmt w:val="bullet"/>
      <w:lvlText w:val="•"/>
      <w:lvlJc w:val="left"/>
      <w:pPr>
        <w:ind w:left="10230" w:hanging="4708"/>
      </w:pPr>
      <w:rPr>
        <w:rFonts w:hint="default"/>
        <w:lang w:val="en-US" w:eastAsia="en-US" w:bidi="ar-SA"/>
      </w:rPr>
    </w:lvl>
    <w:lvl w:ilvl="8" w:tplc="86284C44">
      <w:numFmt w:val="bullet"/>
      <w:lvlText w:val="•"/>
      <w:lvlJc w:val="left"/>
      <w:pPr>
        <w:ind w:left="10880" w:hanging="4708"/>
      </w:pPr>
      <w:rPr>
        <w:rFonts w:hint="default"/>
        <w:lang w:val="en-US" w:eastAsia="en-US" w:bidi="ar-SA"/>
      </w:rPr>
    </w:lvl>
  </w:abstractNum>
  <w:abstractNum w:abstractNumId="13" w15:restartNumberingAfterBreak="0">
    <w:nsid w:val="30F26884"/>
    <w:multiLevelType w:val="hybridMultilevel"/>
    <w:tmpl w:val="9912F03C"/>
    <w:lvl w:ilvl="0" w:tplc="CAC8F27E">
      <w:numFmt w:val="bullet"/>
      <w:lvlText w:val="☐"/>
      <w:lvlJc w:val="left"/>
      <w:pPr>
        <w:ind w:left="1440" w:hanging="208"/>
      </w:pPr>
      <w:rPr>
        <w:rFonts w:ascii="Noto Sans Symbols" w:eastAsia="Noto Sans Symbols" w:hAnsi="Noto Sans Symbols" w:cs="Noto Sans Symbols" w:hint="default"/>
        <w:spacing w:val="-1"/>
        <w:w w:val="104"/>
        <w:sz w:val="22"/>
        <w:szCs w:val="22"/>
        <w:lang w:val="en-US" w:eastAsia="en-US" w:bidi="ar-SA"/>
      </w:rPr>
    </w:lvl>
    <w:lvl w:ilvl="1" w:tplc="8A985F72">
      <w:numFmt w:val="bullet"/>
      <w:lvlText w:val=""/>
      <w:lvlJc w:val="left"/>
      <w:pPr>
        <w:ind w:left="189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B800FA6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3" w:tplc="8FE270FE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4" w:tplc="26EEE3B8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A7FAB5E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6" w:tplc="E632AEFC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  <w:lvl w:ilvl="7" w:tplc="89A8590A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  <w:lvl w:ilvl="8" w:tplc="49B04860"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12D53D1"/>
    <w:multiLevelType w:val="hybridMultilevel"/>
    <w:tmpl w:val="7F2E7794"/>
    <w:lvl w:ilvl="0" w:tplc="0E28524C">
      <w:start w:val="230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48816F2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C7186FFA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61BE09BC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D810604E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29C0FB74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338E5442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CDF27B16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57B8CA3E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15" w15:restartNumberingAfterBreak="0">
    <w:nsid w:val="33255D48"/>
    <w:multiLevelType w:val="hybridMultilevel"/>
    <w:tmpl w:val="DF9E69A6"/>
    <w:lvl w:ilvl="0" w:tplc="9EEC30CA">
      <w:start w:val="335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392C2EC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760C11BE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FED86AAA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6F163CE0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EBEA22E4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F7702F1E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1F7056CA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1D468A98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16" w15:restartNumberingAfterBreak="0">
    <w:nsid w:val="33383328"/>
    <w:multiLevelType w:val="hybridMultilevel"/>
    <w:tmpl w:val="837A70C4"/>
    <w:lvl w:ilvl="0" w:tplc="A030E5FA">
      <w:start w:val="242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96CF41E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B1861722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D910C4B2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6E0AEB1A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E19E1CDE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E0FCDACE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9E42D5F4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AC9451B8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17" w15:restartNumberingAfterBreak="0">
    <w:nsid w:val="34D0445A"/>
    <w:multiLevelType w:val="hybridMultilevel"/>
    <w:tmpl w:val="0B96FF9C"/>
    <w:lvl w:ilvl="0" w:tplc="9B628CC4">
      <w:start w:val="331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7F2D9FA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FFDE9CA2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87F2EB86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044AF42A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AFE8DA28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CA5A9C16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94E8F714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5902218A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18" w15:restartNumberingAfterBreak="0">
    <w:nsid w:val="36F810BE"/>
    <w:multiLevelType w:val="hybridMultilevel"/>
    <w:tmpl w:val="095A42CE"/>
    <w:lvl w:ilvl="0" w:tplc="238AE76E">
      <w:start w:val="373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F6855B8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D15A1C98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76CE4510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0A6AFB90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4B183BE0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69EE629C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8FDC76EA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48E87F98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19" w15:restartNumberingAfterBreak="0">
    <w:nsid w:val="392A3F35"/>
    <w:multiLevelType w:val="hybridMultilevel"/>
    <w:tmpl w:val="3E14FA22"/>
    <w:lvl w:ilvl="0" w:tplc="8CDA3284">
      <w:start w:val="64"/>
      <w:numFmt w:val="decimal"/>
      <w:lvlText w:val="%1"/>
      <w:lvlJc w:val="left"/>
      <w:pPr>
        <w:ind w:left="1440" w:hanging="58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802D5CE">
      <w:numFmt w:val="bullet"/>
      <w:lvlText w:val="•"/>
      <w:lvlJc w:val="left"/>
      <w:pPr>
        <w:ind w:left="2514" w:hanging="587"/>
      </w:pPr>
      <w:rPr>
        <w:rFonts w:hint="default"/>
        <w:lang w:val="en-US" w:eastAsia="en-US" w:bidi="ar-SA"/>
      </w:rPr>
    </w:lvl>
    <w:lvl w:ilvl="2" w:tplc="E52ECB2A">
      <w:numFmt w:val="bullet"/>
      <w:lvlText w:val="•"/>
      <w:lvlJc w:val="left"/>
      <w:pPr>
        <w:ind w:left="3588" w:hanging="587"/>
      </w:pPr>
      <w:rPr>
        <w:rFonts w:hint="default"/>
        <w:lang w:val="en-US" w:eastAsia="en-US" w:bidi="ar-SA"/>
      </w:rPr>
    </w:lvl>
    <w:lvl w:ilvl="3" w:tplc="9A8C7A00">
      <w:numFmt w:val="bullet"/>
      <w:lvlText w:val="•"/>
      <w:lvlJc w:val="left"/>
      <w:pPr>
        <w:ind w:left="4662" w:hanging="587"/>
      </w:pPr>
      <w:rPr>
        <w:rFonts w:hint="default"/>
        <w:lang w:val="en-US" w:eastAsia="en-US" w:bidi="ar-SA"/>
      </w:rPr>
    </w:lvl>
    <w:lvl w:ilvl="4" w:tplc="E92252AC">
      <w:numFmt w:val="bullet"/>
      <w:lvlText w:val="•"/>
      <w:lvlJc w:val="left"/>
      <w:pPr>
        <w:ind w:left="5736" w:hanging="587"/>
      </w:pPr>
      <w:rPr>
        <w:rFonts w:hint="default"/>
        <w:lang w:val="en-US" w:eastAsia="en-US" w:bidi="ar-SA"/>
      </w:rPr>
    </w:lvl>
    <w:lvl w:ilvl="5" w:tplc="087CDF36">
      <w:numFmt w:val="bullet"/>
      <w:lvlText w:val="•"/>
      <w:lvlJc w:val="left"/>
      <w:pPr>
        <w:ind w:left="6810" w:hanging="587"/>
      </w:pPr>
      <w:rPr>
        <w:rFonts w:hint="default"/>
        <w:lang w:val="en-US" w:eastAsia="en-US" w:bidi="ar-SA"/>
      </w:rPr>
    </w:lvl>
    <w:lvl w:ilvl="6" w:tplc="DEB8DCA2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C560681A">
      <w:numFmt w:val="bullet"/>
      <w:lvlText w:val="•"/>
      <w:lvlJc w:val="left"/>
      <w:pPr>
        <w:ind w:left="8958" w:hanging="587"/>
      </w:pPr>
      <w:rPr>
        <w:rFonts w:hint="default"/>
        <w:lang w:val="en-US" w:eastAsia="en-US" w:bidi="ar-SA"/>
      </w:rPr>
    </w:lvl>
    <w:lvl w:ilvl="8" w:tplc="0560B5B2">
      <w:numFmt w:val="bullet"/>
      <w:lvlText w:val="•"/>
      <w:lvlJc w:val="left"/>
      <w:pPr>
        <w:ind w:left="10032" w:hanging="587"/>
      </w:pPr>
      <w:rPr>
        <w:rFonts w:hint="default"/>
        <w:lang w:val="en-US" w:eastAsia="en-US" w:bidi="ar-SA"/>
      </w:rPr>
    </w:lvl>
  </w:abstractNum>
  <w:abstractNum w:abstractNumId="20" w15:restartNumberingAfterBreak="0">
    <w:nsid w:val="459C288A"/>
    <w:multiLevelType w:val="hybridMultilevel"/>
    <w:tmpl w:val="D94CF050"/>
    <w:lvl w:ilvl="0" w:tplc="D4428A0C">
      <w:start w:val="354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854F99A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3EA0CCAC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8A126C7A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18B415B8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9AC4EB0C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E7A89F96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D24077C0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73121570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1" w15:restartNumberingAfterBreak="0">
    <w:nsid w:val="45A21358"/>
    <w:multiLevelType w:val="hybridMultilevel"/>
    <w:tmpl w:val="7E9229D8"/>
    <w:lvl w:ilvl="0" w:tplc="BF2A4BF2">
      <w:start w:val="323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51E59CC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5192C714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DF36C5D0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375E920C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81A2A0BE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324A9E60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589608C4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A6327A5E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2" w15:restartNumberingAfterBreak="0">
    <w:nsid w:val="460F6D10"/>
    <w:multiLevelType w:val="hybridMultilevel"/>
    <w:tmpl w:val="93825CC2"/>
    <w:lvl w:ilvl="0" w:tplc="EDCA2116">
      <w:start w:val="365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4567A00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D07CAC16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46A0DB30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5E2C514C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61E06172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D5C47EEA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486A68E0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E9BC4E8E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3" w15:restartNumberingAfterBreak="0">
    <w:nsid w:val="46200F7C"/>
    <w:multiLevelType w:val="hybridMultilevel"/>
    <w:tmpl w:val="7A12A128"/>
    <w:lvl w:ilvl="0" w:tplc="03EE312C">
      <w:start w:val="344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902A30A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1E5C2F90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2460F0C8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B4D4DCCA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DA38264A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54883814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C9DC9F5A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C5E68E0A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4" w15:restartNumberingAfterBreak="0">
    <w:nsid w:val="50121B6B"/>
    <w:multiLevelType w:val="hybridMultilevel"/>
    <w:tmpl w:val="365AA6F0"/>
    <w:lvl w:ilvl="0" w:tplc="B824E9AA">
      <w:start w:val="79"/>
      <w:numFmt w:val="decimal"/>
      <w:lvlText w:val="%1"/>
      <w:lvlJc w:val="left"/>
      <w:pPr>
        <w:ind w:left="1440" w:hanging="58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1C8C5EE">
      <w:numFmt w:val="bullet"/>
      <w:lvlText w:val="•"/>
      <w:lvlJc w:val="left"/>
      <w:pPr>
        <w:ind w:left="2514" w:hanging="587"/>
      </w:pPr>
      <w:rPr>
        <w:rFonts w:hint="default"/>
        <w:lang w:val="en-US" w:eastAsia="en-US" w:bidi="ar-SA"/>
      </w:rPr>
    </w:lvl>
    <w:lvl w:ilvl="2" w:tplc="C1322DD6">
      <w:numFmt w:val="bullet"/>
      <w:lvlText w:val="•"/>
      <w:lvlJc w:val="left"/>
      <w:pPr>
        <w:ind w:left="3588" w:hanging="587"/>
      </w:pPr>
      <w:rPr>
        <w:rFonts w:hint="default"/>
        <w:lang w:val="en-US" w:eastAsia="en-US" w:bidi="ar-SA"/>
      </w:rPr>
    </w:lvl>
    <w:lvl w:ilvl="3" w:tplc="CDBA0466">
      <w:numFmt w:val="bullet"/>
      <w:lvlText w:val="•"/>
      <w:lvlJc w:val="left"/>
      <w:pPr>
        <w:ind w:left="4662" w:hanging="587"/>
      </w:pPr>
      <w:rPr>
        <w:rFonts w:hint="default"/>
        <w:lang w:val="en-US" w:eastAsia="en-US" w:bidi="ar-SA"/>
      </w:rPr>
    </w:lvl>
    <w:lvl w:ilvl="4" w:tplc="3F98230E">
      <w:numFmt w:val="bullet"/>
      <w:lvlText w:val="•"/>
      <w:lvlJc w:val="left"/>
      <w:pPr>
        <w:ind w:left="5736" w:hanging="587"/>
      </w:pPr>
      <w:rPr>
        <w:rFonts w:hint="default"/>
        <w:lang w:val="en-US" w:eastAsia="en-US" w:bidi="ar-SA"/>
      </w:rPr>
    </w:lvl>
    <w:lvl w:ilvl="5" w:tplc="3418FD14">
      <w:numFmt w:val="bullet"/>
      <w:lvlText w:val="•"/>
      <w:lvlJc w:val="left"/>
      <w:pPr>
        <w:ind w:left="6810" w:hanging="587"/>
      </w:pPr>
      <w:rPr>
        <w:rFonts w:hint="default"/>
        <w:lang w:val="en-US" w:eastAsia="en-US" w:bidi="ar-SA"/>
      </w:rPr>
    </w:lvl>
    <w:lvl w:ilvl="6" w:tplc="6A9C60AC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16B2F1B2">
      <w:numFmt w:val="bullet"/>
      <w:lvlText w:val="•"/>
      <w:lvlJc w:val="left"/>
      <w:pPr>
        <w:ind w:left="8958" w:hanging="587"/>
      </w:pPr>
      <w:rPr>
        <w:rFonts w:hint="default"/>
        <w:lang w:val="en-US" w:eastAsia="en-US" w:bidi="ar-SA"/>
      </w:rPr>
    </w:lvl>
    <w:lvl w:ilvl="8" w:tplc="C846C628">
      <w:numFmt w:val="bullet"/>
      <w:lvlText w:val="•"/>
      <w:lvlJc w:val="left"/>
      <w:pPr>
        <w:ind w:left="10032" w:hanging="587"/>
      </w:pPr>
      <w:rPr>
        <w:rFonts w:hint="default"/>
        <w:lang w:val="en-US" w:eastAsia="en-US" w:bidi="ar-SA"/>
      </w:rPr>
    </w:lvl>
  </w:abstractNum>
  <w:abstractNum w:abstractNumId="25" w15:restartNumberingAfterBreak="0">
    <w:nsid w:val="53C86DDC"/>
    <w:multiLevelType w:val="hybridMultilevel"/>
    <w:tmpl w:val="DB501864"/>
    <w:lvl w:ilvl="0" w:tplc="158E5E90">
      <w:start w:val="341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B127158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AD0066EC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0BDA2860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6C8833D0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298A10E6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AA946C9E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498E36B6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73305B50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6" w15:restartNumberingAfterBreak="0">
    <w:nsid w:val="5EF92EA5"/>
    <w:multiLevelType w:val="hybridMultilevel"/>
    <w:tmpl w:val="40542668"/>
    <w:lvl w:ilvl="0" w:tplc="F12E2F18">
      <w:start w:val="19"/>
      <w:numFmt w:val="decimal"/>
      <w:lvlText w:val="%1"/>
      <w:lvlJc w:val="left"/>
      <w:pPr>
        <w:ind w:left="1440" w:hanging="58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236B880">
      <w:numFmt w:val="bullet"/>
      <w:lvlText w:val="•"/>
      <w:lvlJc w:val="left"/>
      <w:pPr>
        <w:ind w:left="2514" w:hanging="587"/>
      </w:pPr>
      <w:rPr>
        <w:rFonts w:hint="default"/>
        <w:lang w:val="en-US" w:eastAsia="en-US" w:bidi="ar-SA"/>
      </w:rPr>
    </w:lvl>
    <w:lvl w:ilvl="2" w:tplc="95E0240A">
      <w:numFmt w:val="bullet"/>
      <w:lvlText w:val="•"/>
      <w:lvlJc w:val="left"/>
      <w:pPr>
        <w:ind w:left="3588" w:hanging="587"/>
      </w:pPr>
      <w:rPr>
        <w:rFonts w:hint="default"/>
        <w:lang w:val="en-US" w:eastAsia="en-US" w:bidi="ar-SA"/>
      </w:rPr>
    </w:lvl>
    <w:lvl w:ilvl="3" w:tplc="F5CC3CEC">
      <w:numFmt w:val="bullet"/>
      <w:lvlText w:val="•"/>
      <w:lvlJc w:val="left"/>
      <w:pPr>
        <w:ind w:left="4662" w:hanging="587"/>
      </w:pPr>
      <w:rPr>
        <w:rFonts w:hint="default"/>
        <w:lang w:val="en-US" w:eastAsia="en-US" w:bidi="ar-SA"/>
      </w:rPr>
    </w:lvl>
    <w:lvl w:ilvl="4" w:tplc="7E3C3A2E">
      <w:numFmt w:val="bullet"/>
      <w:lvlText w:val="•"/>
      <w:lvlJc w:val="left"/>
      <w:pPr>
        <w:ind w:left="5736" w:hanging="587"/>
      </w:pPr>
      <w:rPr>
        <w:rFonts w:hint="default"/>
        <w:lang w:val="en-US" w:eastAsia="en-US" w:bidi="ar-SA"/>
      </w:rPr>
    </w:lvl>
    <w:lvl w:ilvl="5" w:tplc="6BA4E8BC">
      <w:numFmt w:val="bullet"/>
      <w:lvlText w:val="•"/>
      <w:lvlJc w:val="left"/>
      <w:pPr>
        <w:ind w:left="6810" w:hanging="587"/>
      </w:pPr>
      <w:rPr>
        <w:rFonts w:hint="default"/>
        <w:lang w:val="en-US" w:eastAsia="en-US" w:bidi="ar-SA"/>
      </w:rPr>
    </w:lvl>
    <w:lvl w:ilvl="6" w:tplc="F49EF190">
      <w:numFmt w:val="bullet"/>
      <w:lvlText w:val="•"/>
      <w:lvlJc w:val="left"/>
      <w:pPr>
        <w:ind w:left="7884" w:hanging="587"/>
      </w:pPr>
      <w:rPr>
        <w:rFonts w:hint="default"/>
        <w:lang w:val="en-US" w:eastAsia="en-US" w:bidi="ar-SA"/>
      </w:rPr>
    </w:lvl>
    <w:lvl w:ilvl="7" w:tplc="B8F8760A">
      <w:numFmt w:val="bullet"/>
      <w:lvlText w:val="•"/>
      <w:lvlJc w:val="left"/>
      <w:pPr>
        <w:ind w:left="8958" w:hanging="587"/>
      </w:pPr>
      <w:rPr>
        <w:rFonts w:hint="default"/>
        <w:lang w:val="en-US" w:eastAsia="en-US" w:bidi="ar-SA"/>
      </w:rPr>
    </w:lvl>
    <w:lvl w:ilvl="8" w:tplc="CAD83B2A">
      <w:numFmt w:val="bullet"/>
      <w:lvlText w:val="•"/>
      <w:lvlJc w:val="left"/>
      <w:pPr>
        <w:ind w:left="10032" w:hanging="587"/>
      </w:pPr>
      <w:rPr>
        <w:rFonts w:hint="default"/>
        <w:lang w:val="en-US" w:eastAsia="en-US" w:bidi="ar-SA"/>
      </w:rPr>
    </w:lvl>
  </w:abstractNum>
  <w:abstractNum w:abstractNumId="27" w15:restartNumberingAfterBreak="0">
    <w:nsid w:val="66F10909"/>
    <w:multiLevelType w:val="hybridMultilevel"/>
    <w:tmpl w:val="85F0BBC4"/>
    <w:lvl w:ilvl="0" w:tplc="BF7C6B78">
      <w:start w:val="349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5DE5206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48AEC650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5DBEC85E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4F8AF612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CAE8A1D4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D430B20E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6FD8165C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121E5EBA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8" w15:restartNumberingAfterBreak="0">
    <w:nsid w:val="71DC5AF8"/>
    <w:multiLevelType w:val="hybridMultilevel"/>
    <w:tmpl w:val="5AAC0270"/>
    <w:lvl w:ilvl="0" w:tplc="DEA4F81E">
      <w:start w:val="312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448050A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D0F6E9CA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7E6A241A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620A75FC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C8DE6646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EC02957E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9CBC537E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82DE2842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29" w15:restartNumberingAfterBreak="0">
    <w:nsid w:val="749A7B28"/>
    <w:multiLevelType w:val="hybridMultilevel"/>
    <w:tmpl w:val="F84E94D2"/>
    <w:lvl w:ilvl="0" w:tplc="C9D8E35C">
      <w:start w:val="309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5F6A206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55A63D1C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E35A8E62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CBBC812A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A086B766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7B6A00B0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CE8661A2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036E0E6A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30" w15:restartNumberingAfterBreak="0">
    <w:nsid w:val="77751FA8"/>
    <w:multiLevelType w:val="hybridMultilevel"/>
    <w:tmpl w:val="3EFEFCCE"/>
    <w:lvl w:ilvl="0" w:tplc="38349D44">
      <w:start w:val="315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B00EAE4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EFE8567C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518603FA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D942456C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AE208DDA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81503A36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81AE6CAA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1C14B316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31" w15:restartNumberingAfterBreak="0">
    <w:nsid w:val="785807FA"/>
    <w:multiLevelType w:val="hybridMultilevel"/>
    <w:tmpl w:val="478A084E"/>
    <w:lvl w:ilvl="0" w:tplc="F4E6B562">
      <w:start w:val="376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6D29AB8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FA8C5942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D6261EC6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E1EEFFEC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BB38D492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89087868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9AA8C674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F8321802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abstractNum w:abstractNumId="32" w15:restartNumberingAfterBreak="0">
    <w:nsid w:val="7E205AD7"/>
    <w:multiLevelType w:val="hybridMultilevel"/>
    <w:tmpl w:val="766EDC48"/>
    <w:lvl w:ilvl="0" w:tplc="53C050D6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837822AE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F0767D8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 w:tplc="F4981FF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4" w:tplc="027CBD78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1E480DF0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073E21F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7" w:tplc="BC14FE8A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  <w:lvl w:ilvl="8" w:tplc="AD54F39E">
      <w:numFmt w:val="bullet"/>
      <w:lvlText w:val="•"/>
      <w:lvlJc w:val="left"/>
      <w:pPr>
        <w:ind w:left="1003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F040882"/>
    <w:multiLevelType w:val="hybridMultilevel"/>
    <w:tmpl w:val="0FD47CF8"/>
    <w:lvl w:ilvl="0" w:tplc="A5985450">
      <w:start w:val="385"/>
      <w:numFmt w:val="decimal"/>
      <w:lvlText w:val="%1"/>
      <w:lvlJc w:val="left"/>
      <w:pPr>
        <w:ind w:left="1440" w:hanging="69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B640036">
      <w:numFmt w:val="bullet"/>
      <w:lvlText w:val="•"/>
      <w:lvlJc w:val="left"/>
      <w:pPr>
        <w:ind w:left="2514" w:hanging="699"/>
      </w:pPr>
      <w:rPr>
        <w:rFonts w:hint="default"/>
        <w:lang w:val="en-US" w:eastAsia="en-US" w:bidi="ar-SA"/>
      </w:rPr>
    </w:lvl>
    <w:lvl w:ilvl="2" w:tplc="8E50230E">
      <w:numFmt w:val="bullet"/>
      <w:lvlText w:val="•"/>
      <w:lvlJc w:val="left"/>
      <w:pPr>
        <w:ind w:left="3588" w:hanging="699"/>
      </w:pPr>
      <w:rPr>
        <w:rFonts w:hint="default"/>
        <w:lang w:val="en-US" w:eastAsia="en-US" w:bidi="ar-SA"/>
      </w:rPr>
    </w:lvl>
    <w:lvl w:ilvl="3" w:tplc="31420F34">
      <w:numFmt w:val="bullet"/>
      <w:lvlText w:val="•"/>
      <w:lvlJc w:val="left"/>
      <w:pPr>
        <w:ind w:left="4662" w:hanging="699"/>
      </w:pPr>
      <w:rPr>
        <w:rFonts w:hint="default"/>
        <w:lang w:val="en-US" w:eastAsia="en-US" w:bidi="ar-SA"/>
      </w:rPr>
    </w:lvl>
    <w:lvl w:ilvl="4" w:tplc="9E080EB2">
      <w:numFmt w:val="bullet"/>
      <w:lvlText w:val="•"/>
      <w:lvlJc w:val="left"/>
      <w:pPr>
        <w:ind w:left="5736" w:hanging="699"/>
      </w:pPr>
      <w:rPr>
        <w:rFonts w:hint="default"/>
        <w:lang w:val="en-US" w:eastAsia="en-US" w:bidi="ar-SA"/>
      </w:rPr>
    </w:lvl>
    <w:lvl w:ilvl="5" w:tplc="26BEC160">
      <w:numFmt w:val="bullet"/>
      <w:lvlText w:val="•"/>
      <w:lvlJc w:val="left"/>
      <w:pPr>
        <w:ind w:left="6810" w:hanging="699"/>
      </w:pPr>
      <w:rPr>
        <w:rFonts w:hint="default"/>
        <w:lang w:val="en-US" w:eastAsia="en-US" w:bidi="ar-SA"/>
      </w:rPr>
    </w:lvl>
    <w:lvl w:ilvl="6" w:tplc="1D2A26DC">
      <w:numFmt w:val="bullet"/>
      <w:lvlText w:val="•"/>
      <w:lvlJc w:val="left"/>
      <w:pPr>
        <w:ind w:left="7884" w:hanging="699"/>
      </w:pPr>
      <w:rPr>
        <w:rFonts w:hint="default"/>
        <w:lang w:val="en-US" w:eastAsia="en-US" w:bidi="ar-SA"/>
      </w:rPr>
    </w:lvl>
    <w:lvl w:ilvl="7" w:tplc="245898BE">
      <w:numFmt w:val="bullet"/>
      <w:lvlText w:val="•"/>
      <w:lvlJc w:val="left"/>
      <w:pPr>
        <w:ind w:left="8958" w:hanging="699"/>
      </w:pPr>
      <w:rPr>
        <w:rFonts w:hint="default"/>
        <w:lang w:val="en-US" w:eastAsia="en-US" w:bidi="ar-SA"/>
      </w:rPr>
    </w:lvl>
    <w:lvl w:ilvl="8" w:tplc="4BB26C02">
      <w:numFmt w:val="bullet"/>
      <w:lvlText w:val="•"/>
      <w:lvlJc w:val="left"/>
      <w:pPr>
        <w:ind w:left="10032" w:hanging="6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3"/>
  </w:num>
  <w:num w:numId="3">
    <w:abstractNumId w:val="4"/>
  </w:num>
  <w:num w:numId="4">
    <w:abstractNumId w:val="31"/>
  </w:num>
  <w:num w:numId="5">
    <w:abstractNumId w:val="18"/>
  </w:num>
  <w:num w:numId="6">
    <w:abstractNumId w:val="9"/>
  </w:num>
  <w:num w:numId="7">
    <w:abstractNumId w:val="22"/>
  </w:num>
  <w:num w:numId="8">
    <w:abstractNumId w:val="3"/>
  </w:num>
  <w:num w:numId="9">
    <w:abstractNumId w:val="20"/>
  </w:num>
  <w:num w:numId="10">
    <w:abstractNumId w:val="27"/>
  </w:num>
  <w:num w:numId="11">
    <w:abstractNumId w:val="23"/>
  </w:num>
  <w:num w:numId="12">
    <w:abstractNumId w:val="25"/>
  </w:num>
  <w:num w:numId="13">
    <w:abstractNumId w:val="15"/>
  </w:num>
  <w:num w:numId="14">
    <w:abstractNumId w:val="17"/>
  </w:num>
  <w:num w:numId="15">
    <w:abstractNumId w:val="5"/>
  </w:num>
  <w:num w:numId="16">
    <w:abstractNumId w:val="21"/>
  </w:num>
  <w:num w:numId="17">
    <w:abstractNumId w:val="30"/>
  </w:num>
  <w:num w:numId="18">
    <w:abstractNumId w:val="28"/>
  </w:num>
  <w:num w:numId="19">
    <w:abstractNumId w:val="29"/>
  </w:num>
  <w:num w:numId="20">
    <w:abstractNumId w:val="10"/>
  </w:num>
  <w:num w:numId="21">
    <w:abstractNumId w:val="16"/>
  </w:num>
  <w:num w:numId="22">
    <w:abstractNumId w:val="14"/>
  </w:num>
  <w:num w:numId="23">
    <w:abstractNumId w:val="6"/>
  </w:num>
  <w:num w:numId="24">
    <w:abstractNumId w:val="2"/>
  </w:num>
  <w:num w:numId="25">
    <w:abstractNumId w:val="24"/>
  </w:num>
  <w:num w:numId="26">
    <w:abstractNumId w:val="19"/>
  </w:num>
  <w:num w:numId="27">
    <w:abstractNumId w:val="0"/>
  </w:num>
  <w:num w:numId="28">
    <w:abstractNumId w:val="7"/>
  </w:num>
  <w:num w:numId="29">
    <w:abstractNumId w:val="26"/>
  </w:num>
  <w:num w:numId="30">
    <w:abstractNumId w:val="8"/>
  </w:num>
  <w:num w:numId="31">
    <w:abstractNumId w:val="11"/>
  </w:num>
  <w:num w:numId="32">
    <w:abstractNumId w:val="12"/>
  </w:num>
  <w:num w:numId="33">
    <w:abstractNumId w:val="1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DE2tDA0MjC3NLNU0lEKTi0uzszPAykwrAUAMy/PnSwAAAA="/>
  </w:docVars>
  <w:rsids>
    <w:rsidRoot w:val="000169A9"/>
    <w:rsid w:val="000169A9"/>
    <w:rsid w:val="000D7C15"/>
    <w:rsid w:val="00131E75"/>
    <w:rsid w:val="0027217F"/>
    <w:rsid w:val="009E373F"/>
    <w:rsid w:val="00C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C44F8D"/>
  <w15:docId w15:val="{671B1C42-864E-4CD7-9FEA-7520F35C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34" w:right="975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440" w:hanging="7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0"/>
      <w:ind w:left="1440" w:hanging="700"/>
      <w:outlineLvl w:val="3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1440" w:hanging="7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D7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C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C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orldometers.info/coronaviru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worldometers.info/coronaviru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xsrf=ALeKk00Y6iklopIZ5GoTpPOr1iAT2orVOw%3A1608663580852&amp;q=comorbidities&amp;spell=1&amp;sa=X&amp;ved=2ahUKEwiJwLLqouLtAhWDF3IKHYjJAKQQkeECKAB6BAgKEC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25</Pages>
  <Words>5374</Words>
  <Characters>30637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83</dc:creator>
  <cp:lastModifiedBy>Abdullah</cp:lastModifiedBy>
  <cp:revision>3</cp:revision>
  <dcterms:created xsi:type="dcterms:W3CDTF">2021-01-22T18:22:00Z</dcterms:created>
  <dcterms:modified xsi:type="dcterms:W3CDTF">2021-01-22T19:07:00Z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LastSaved">
    <vt:filetime>2021-01-22T00:00:00Z</vt:filetime>
  </property>
</Properties>
</file>