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38B431" w14:textId="113DF989" w:rsidR="00425EB5" w:rsidRDefault="00025BC9" w:rsidP="00143E9C">
      <w:pPr>
        <w:spacing w:after="0" w:line="240" w:lineRule="auto"/>
        <w:jc w:val="center"/>
        <w:rPr>
          <w:rFonts w:ascii="Times New Roman" w:hAnsi="Times New Roman" w:cs="Times New Roman"/>
          <w:b/>
          <w:bCs/>
          <w:sz w:val="24"/>
          <w:szCs w:val="24"/>
          <w:lang w:val="en-US"/>
        </w:rPr>
      </w:pPr>
      <w:r w:rsidRPr="009742AB">
        <w:rPr>
          <w:rFonts w:ascii="Times New Roman" w:hAnsi="Times New Roman" w:cs="Times New Roman"/>
          <w:b/>
          <w:bCs/>
          <w:sz w:val="24"/>
          <w:szCs w:val="24"/>
          <w:lang w:val="en-US"/>
        </w:rPr>
        <w:t xml:space="preserve">The </w:t>
      </w:r>
      <w:r w:rsidR="00143E9C">
        <w:rPr>
          <w:rFonts w:ascii="Times New Roman" w:hAnsi="Times New Roman" w:cs="Times New Roman"/>
          <w:b/>
          <w:bCs/>
          <w:sz w:val="24"/>
          <w:szCs w:val="24"/>
          <w:lang w:val="en-US"/>
        </w:rPr>
        <w:t>trend of Case Fatality Rate</w:t>
      </w:r>
      <w:r w:rsidR="003C7D78" w:rsidRPr="009742AB">
        <w:rPr>
          <w:rFonts w:ascii="Times New Roman" w:hAnsi="Times New Roman" w:cs="Times New Roman"/>
          <w:b/>
          <w:bCs/>
          <w:sz w:val="24"/>
          <w:szCs w:val="24"/>
          <w:lang w:val="en-US"/>
        </w:rPr>
        <w:t xml:space="preserve"> </w:t>
      </w:r>
      <w:r w:rsidR="003C7D78">
        <w:rPr>
          <w:rFonts w:ascii="Times New Roman" w:hAnsi="Times New Roman" w:cs="Times New Roman"/>
          <w:b/>
          <w:bCs/>
          <w:sz w:val="24"/>
          <w:szCs w:val="24"/>
          <w:lang w:val="en-US"/>
        </w:rPr>
        <w:t xml:space="preserve">and </w:t>
      </w:r>
      <w:r w:rsidR="00143E9C">
        <w:rPr>
          <w:rFonts w:ascii="Times New Roman" w:hAnsi="Times New Roman" w:cs="Times New Roman"/>
          <w:b/>
          <w:bCs/>
          <w:sz w:val="24"/>
          <w:szCs w:val="24"/>
          <w:lang w:val="en-US"/>
        </w:rPr>
        <w:t>its</w:t>
      </w:r>
      <w:r w:rsidR="001669DD">
        <w:rPr>
          <w:rFonts w:ascii="Times New Roman" w:hAnsi="Times New Roman" w:cs="Times New Roman"/>
          <w:b/>
          <w:bCs/>
          <w:sz w:val="24"/>
          <w:szCs w:val="24"/>
          <w:lang w:val="en-US"/>
        </w:rPr>
        <w:t xml:space="preserve"> </w:t>
      </w:r>
      <w:r w:rsidR="002C1FBF" w:rsidRPr="009742AB">
        <w:rPr>
          <w:rFonts w:ascii="Times New Roman" w:hAnsi="Times New Roman" w:cs="Times New Roman"/>
          <w:b/>
          <w:bCs/>
          <w:sz w:val="24"/>
          <w:szCs w:val="24"/>
          <w:lang w:val="en-US"/>
        </w:rPr>
        <w:t>association between</w:t>
      </w:r>
      <w:r w:rsidR="00425EB5" w:rsidRPr="009742AB">
        <w:rPr>
          <w:rFonts w:ascii="Times New Roman" w:hAnsi="Times New Roman" w:cs="Times New Roman"/>
          <w:b/>
          <w:bCs/>
          <w:sz w:val="24"/>
          <w:szCs w:val="24"/>
          <w:lang w:val="en-US"/>
        </w:rPr>
        <w:t xml:space="preserve"> </w:t>
      </w:r>
      <w:r w:rsidR="00CD7F72" w:rsidRPr="009742AB">
        <w:rPr>
          <w:rFonts w:ascii="Times New Roman" w:hAnsi="Times New Roman" w:cs="Times New Roman"/>
          <w:b/>
          <w:bCs/>
          <w:sz w:val="24"/>
          <w:szCs w:val="24"/>
          <w:lang w:val="en-US"/>
        </w:rPr>
        <w:t>meteorological factor</w:t>
      </w:r>
      <w:r w:rsidR="003C7D78">
        <w:rPr>
          <w:rFonts w:ascii="Times New Roman" w:hAnsi="Times New Roman" w:cs="Times New Roman"/>
          <w:b/>
          <w:bCs/>
          <w:sz w:val="24"/>
          <w:szCs w:val="24"/>
          <w:lang w:val="en-US"/>
        </w:rPr>
        <w:t>s</w:t>
      </w:r>
      <w:r w:rsidR="00143E9C">
        <w:rPr>
          <w:rFonts w:ascii="Times New Roman" w:hAnsi="Times New Roman" w:cs="Times New Roman"/>
          <w:b/>
          <w:bCs/>
          <w:sz w:val="24"/>
          <w:szCs w:val="24"/>
          <w:lang w:val="en-US"/>
        </w:rPr>
        <w:t xml:space="preserve"> in Bangladesh</w:t>
      </w:r>
    </w:p>
    <w:p w14:paraId="1D5475F3" w14:textId="10B08CDC" w:rsidR="00327BCC" w:rsidRPr="009742AB" w:rsidRDefault="00327BCC" w:rsidP="00143E9C">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Mohammad Nayeem Hasan</w:t>
      </w:r>
    </w:p>
    <w:p w14:paraId="1852EFF4" w14:textId="77777777" w:rsidR="00425EB5" w:rsidRPr="009742AB" w:rsidRDefault="00425EB5" w:rsidP="00E874C3">
      <w:pPr>
        <w:spacing w:after="0" w:line="240" w:lineRule="auto"/>
        <w:jc w:val="both"/>
        <w:rPr>
          <w:rFonts w:ascii="Times New Roman" w:hAnsi="Times New Roman" w:cs="Times New Roman"/>
          <w:b/>
          <w:bCs/>
          <w:sz w:val="24"/>
          <w:szCs w:val="24"/>
          <w:lang w:val="en-US"/>
        </w:rPr>
      </w:pPr>
    </w:p>
    <w:p w14:paraId="5DE5306A" w14:textId="09659006" w:rsidR="00E874C3" w:rsidRPr="009742AB" w:rsidRDefault="00E874C3" w:rsidP="00E874C3">
      <w:pPr>
        <w:spacing w:after="0" w:line="240" w:lineRule="auto"/>
        <w:jc w:val="both"/>
        <w:rPr>
          <w:rFonts w:ascii="Times New Roman" w:hAnsi="Times New Roman" w:cs="Times New Roman"/>
          <w:b/>
          <w:bCs/>
          <w:sz w:val="24"/>
          <w:szCs w:val="24"/>
          <w:lang w:val="en-US"/>
        </w:rPr>
      </w:pPr>
      <w:r w:rsidRPr="009742AB">
        <w:rPr>
          <w:rFonts w:ascii="Times New Roman" w:hAnsi="Times New Roman" w:cs="Times New Roman"/>
          <w:b/>
          <w:bCs/>
          <w:sz w:val="24"/>
          <w:szCs w:val="24"/>
          <w:lang w:val="en-US"/>
        </w:rPr>
        <w:t xml:space="preserve">Abstract </w:t>
      </w:r>
    </w:p>
    <w:p w14:paraId="08451938" w14:textId="598C5769" w:rsidR="00E874C3" w:rsidRDefault="001361AC" w:rsidP="001810E8">
      <w:pPr>
        <w:spacing w:after="0" w:line="240" w:lineRule="auto"/>
        <w:jc w:val="both"/>
        <w:rPr>
          <w:rFonts w:ascii="Times New Roman" w:hAnsi="Times New Roman" w:cs="Times New Roman"/>
          <w:sz w:val="24"/>
          <w:szCs w:val="24"/>
          <w:lang w:val="en"/>
        </w:rPr>
      </w:pPr>
      <w:r w:rsidRPr="001361AC">
        <w:rPr>
          <w:rFonts w:ascii="Times New Roman" w:hAnsi="Times New Roman" w:cs="Times New Roman"/>
          <w:sz w:val="24"/>
          <w:szCs w:val="24"/>
          <w:lang w:val="en"/>
        </w:rPr>
        <w:t>Novel coronavirus disease (COVID-19) is an infectious disease that affects the human respiratory tract and is caused by the acute respiratory syndrome coronavirus 2 (SARS-CoV-2).</w:t>
      </w:r>
      <w:r>
        <w:rPr>
          <w:rFonts w:ascii="Times New Roman" w:hAnsi="Times New Roman" w:cs="Times New Roman"/>
          <w:sz w:val="24"/>
          <w:szCs w:val="24"/>
          <w:lang w:val="en"/>
        </w:rPr>
        <w:t xml:space="preserve"> </w:t>
      </w:r>
      <w:r w:rsidR="004A0A85" w:rsidRPr="004A0A85">
        <w:rPr>
          <w:rFonts w:ascii="Times New Roman" w:hAnsi="Times New Roman" w:cs="Times New Roman"/>
          <w:sz w:val="24"/>
          <w:szCs w:val="24"/>
          <w:lang w:val="en"/>
        </w:rPr>
        <w:t>Several meteorological factors and weather elements are directly correlated with the reported case fatality rate (rCFR) of COVID-19 in different groups of people worldwide. This study focused to understand the trend of the rCFR of COVID-19 in Bangladesh and the relation of the trend with meteorological predictors in a different period with the help of the data from the WHO’s daily situation reports dated January 25, 2021, to Januar</w:t>
      </w:r>
      <w:r w:rsidR="004A0A85">
        <w:rPr>
          <w:rFonts w:ascii="Times New Roman" w:hAnsi="Times New Roman" w:cs="Times New Roman"/>
          <w:sz w:val="24"/>
          <w:szCs w:val="24"/>
          <w:lang w:val="en"/>
        </w:rPr>
        <w:t>y 25, 2022. W</w:t>
      </w:r>
      <w:r w:rsidR="004A0A85" w:rsidRPr="004A0A85">
        <w:rPr>
          <w:rFonts w:ascii="Times New Roman" w:hAnsi="Times New Roman" w:cs="Times New Roman"/>
          <w:sz w:val="24"/>
          <w:szCs w:val="24"/>
          <w:lang w:val="en"/>
        </w:rPr>
        <w:t>e used the Simple Exponential Smoothing (SES), Auto-Regressive Integrated Moving Average (ARIMA), and Automatic forecasting time-series model (Prophet) model</w:t>
      </w:r>
      <w:r w:rsidR="004A0A85">
        <w:rPr>
          <w:rFonts w:ascii="Times New Roman" w:hAnsi="Times New Roman" w:cs="Times New Roman"/>
          <w:sz w:val="24"/>
          <w:szCs w:val="24"/>
          <w:lang w:val="en"/>
        </w:rPr>
        <w:t xml:space="preserve"> for forecasting our data</w:t>
      </w:r>
      <w:r w:rsidR="004A0A85" w:rsidRPr="004A0A85">
        <w:rPr>
          <w:rFonts w:ascii="Times New Roman" w:hAnsi="Times New Roman" w:cs="Times New Roman"/>
          <w:sz w:val="24"/>
          <w:szCs w:val="24"/>
          <w:lang w:val="en"/>
        </w:rPr>
        <w:t xml:space="preserve">. </w:t>
      </w:r>
      <w:r w:rsidR="004A0A85">
        <w:rPr>
          <w:rFonts w:ascii="Times New Roman" w:hAnsi="Times New Roman" w:cs="Times New Roman"/>
          <w:sz w:val="24"/>
          <w:szCs w:val="24"/>
          <w:lang w:val="en"/>
        </w:rPr>
        <w:t>T</w:t>
      </w:r>
      <w:r w:rsidR="004A0A85" w:rsidRPr="004A0A85">
        <w:rPr>
          <w:rFonts w:ascii="Times New Roman" w:hAnsi="Times New Roman" w:cs="Times New Roman"/>
          <w:sz w:val="24"/>
          <w:szCs w:val="24"/>
          <w:lang w:val="en"/>
        </w:rPr>
        <w:t>he association between the rCFR and meteorological factors</w:t>
      </w:r>
      <w:r w:rsidR="004A0A85">
        <w:rPr>
          <w:rFonts w:ascii="Times New Roman" w:hAnsi="Times New Roman" w:cs="Times New Roman"/>
          <w:sz w:val="24"/>
          <w:szCs w:val="24"/>
          <w:lang w:val="en"/>
        </w:rPr>
        <w:t xml:space="preserve"> were investigate by beta regression models</w:t>
      </w:r>
      <w:r w:rsidR="004A0A85" w:rsidRPr="004A0A85">
        <w:rPr>
          <w:rFonts w:ascii="Times New Roman" w:hAnsi="Times New Roman" w:cs="Times New Roman"/>
          <w:sz w:val="24"/>
          <w:szCs w:val="24"/>
          <w:lang w:val="en"/>
        </w:rPr>
        <w:t xml:space="preserve">. The daily confirmed cases of COVID-19 in Bangladesh reached a peak at 16230 on July 28, 2021. In the peak of the cases, the country’s rCFR reported at 1.65% which was highest (12.82%) on 25th March 2020 and declined to 1.64% on 25th January 2022. </w:t>
      </w:r>
      <w:r w:rsidR="004A0A85">
        <w:rPr>
          <w:rFonts w:ascii="Times New Roman" w:hAnsi="Times New Roman" w:cs="Times New Roman"/>
          <w:sz w:val="24"/>
          <w:szCs w:val="24"/>
          <w:lang w:val="en"/>
        </w:rPr>
        <w:t xml:space="preserve">An </w:t>
      </w:r>
      <w:r w:rsidR="004A0A85" w:rsidRPr="004A0A85">
        <w:rPr>
          <w:rFonts w:ascii="Times New Roman" w:hAnsi="Times New Roman" w:cs="Times New Roman"/>
          <w:sz w:val="24"/>
          <w:szCs w:val="24"/>
          <w:lang w:val="en"/>
        </w:rPr>
        <w:t xml:space="preserve">increasing trend </w:t>
      </w:r>
      <w:r w:rsidR="004A0A85">
        <w:rPr>
          <w:rFonts w:ascii="Times New Roman" w:hAnsi="Times New Roman" w:cs="Times New Roman"/>
          <w:sz w:val="24"/>
          <w:szCs w:val="24"/>
          <w:lang w:val="en"/>
        </w:rPr>
        <w:t xml:space="preserve">was observed </w:t>
      </w:r>
      <w:r w:rsidR="004A0A85" w:rsidRPr="004A0A85">
        <w:rPr>
          <w:rFonts w:ascii="Times New Roman" w:hAnsi="Times New Roman" w:cs="Times New Roman"/>
          <w:sz w:val="24"/>
          <w:szCs w:val="24"/>
          <w:lang w:val="en"/>
        </w:rPr>
        <w:t xml:space="preserve">until the highest peak (pre-peak) cases period and then a strong declining trend till 25th January 2022 (post-peak) cases period </w:t>
      </w:r>
      <w:r w:rsidR="004A0A85" w:rsidRPr="004A0A85">
        <w:rPr>
          <w:rFonts w:ascii="Times New Roman" w:hAnsi="Times New Roman" w:cs="Times New Roman"/>
          <w:sz w:val="24"/>
          <w:szCs w:val="24"/>
          <w:lang w:val="en"/>
        </w:rPr>
        <w:t>of cumulative rCFR values of COVID-19</w:t>
      </w:r>
      <w:r w:rsidR="004A0A85" w:rsidRPr="004A0A85">
        <w:rPr>
          <w:rFonts w:ascii="Times New Roman" w:hAnsi="Times New Roman" w:cs="Times New Roman"/>
          <w:sz w:val="24"/>
          <w:szCs w:val="24"/>
          <w:lang w:val="en"/>
        </w:rPr>
        <w:t>. In the pre-peak cases period, the wind speed and surface pressure were found to have a significantly negative relationship with the COVID-19 rCFR. The negative association of rCFR is because the risk of COVID-19 spread might be more in closed places with low wind speed. Moreover, wind speed, average temperature, dew, rainfall, and relative humidity are also found positive significant relationship in the post-peak cases period with the COVID-19 rCFR. Such a type of critical analysis with the help of an optimum volume of data can help to accurately track the pattern of pandemics.</w:t>
      </w:r>
    </w:p>
    <w:p w14:paraId="6BCBAEE1" w14:textId="77777777" w:rsidR="004A0A85" w:rsidRPr="009742AB" w:rsidRDefault="004A0A85" w:rsidP="001810E8">
      <w:pPr>
        <w:spacing w:after="0" w:line="240" w:lineRule="auto"/>
        <w:jc w:val="both"/>
        <w:rPr>
          <w:rFonts w:ascii="Times New Roman" w:hAnsi="Times New Roman" w:cs="Times New Roman"/>
          <w:b/>
          <w:bCs/>
          <w:sz w:val="24"/>
          <w:szCs w:val="24"/>
          <w:lang w:val="en-US"/>
        </w:rPr>
      </w:pPr>
    </w:p>
    <w:p w14:paraId="7206FEC0" w14:textId="79A3496F" w:rsidR="005D78A8" w:rsidRPr="009742AB" w:rsidRDefault="005D78A8" w:rsidP="001810E8">
      <w:pPr>
        <w:spacing w:after="0" w:line="240" w:lineRule="auto"/>
        <w:jc w:val="both"/>
        <w:rPr>
          <w:rFonts w:ascii="Times New Roman" w:hAnsi="Times New Roman" w:cs="Times New Roman"/>
          <w:b/>
          <w:bCs/>
          <w:sz w:val="24"/>
          <w:szCs w:val="24"/>
          <w:lang w:val="en-US"/>
        </w:rPr>
      </w:pPr>
      <w:r w:rsidRPr="009742AB">
        <w:rPr>
          <w:rFonts w:ascii="Times New Roman" w:hAnsi="Times New Roman" w:cs="Times New Roman"/>
          <w:b/>
          <w:bCs/>
          <w:sz w:val="24"/>
          <w:szCs w:val="24"/>
          <w:lang w:val="en-US"/>
        </w:rPr>
        <w:t>1. Introduction</w:t>
      </w:r>
    </w:p>
    <w:p w14:paraId="5E3AF16C" w14:textId="7CF14F96" w:rsidR="005D78A8" w:rsidRDefault="005D78A8" w:rsidP="001810E8">
      <w:pPr>
        <w:spacing w:after="0" w:line="240" w:lineRule="auto"/>
        <w:jc w:val="both"/>
        <w:rPr>
          <w:rFonts w:ascii="Times New Roman" w:hAnsi="Times New Roman" w:cs="Times New Roman"/>
          <w:sz w:val="24"/>
          <w:szCs w:val="24"/>
        </w:rPr>
      </w:pPr>
      <w:r w:rsidRPr="009742AB">
        <w:rPr>
          <w:rFonts w:ascii="Times New Roman" w:hAnsi="Times New Roman" w:cs="Times New Roman"/>
          <w:sz w:val="24"/>
          <w:szCs w:val="24"/>
        </w:rPr>
        <w:t xml:space="preserve">The novel severe acute respiratory syndrome coronavirus 2 (SARS-CoV-2) is pandemic all over the world </w:t>
      </w:r>
      <w:r w:rsidRPr="009742AB">
        <w:rPr>
          <w:rFonts w:ascii="Times New Roman" w:hAnsi="Times New Roman" w:cs="Times New Roman"/>
          <w:sz w:val="24"/>
          <w:szCs w:val="24"/>
        </w:rPr>
        <w:fldChar w:fldCharType="begin" w:fldLock="1"/>
      </w:r>
      <w:r w:rsidRPr="009742AB">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mendeley":{"formattedCitation":"(1)","plainTextFormattedCitation":"(1)","previouslyFormattedCitation":"(1)"},"properties":{"noteIndex":0},"schema":"https://github.com/citation-style-language/schema/raw/master/csl-citation.json"}</w:instrText>
      </w:r>
      <w:r w:rsidRPr="009742AB">
        <w:rPr>
          <w:rFonts w:ascii="Times New Roman" w:hAnsi="Times New Roman" w:cs="Times New Roman"/>
          <w:sz w:val="24"/>
          <w:szCs w:val="24"/>
        </w:rPr>
        <w:fldChar w:fldCharType="separate"/>
      </w:r>
      <w:r w:rsidRPr="009742AB">
        <w:rPr>
          <w:rFonts w:ascii="Times New Roman" w:hAnsi="Times New Roman" w:cs="Times New Roman"/>
          <w:noProof/>
          <w:sz w:val="24"/>
          <w:szCs w:val="24"/>
        </w:rPr>
        <w:t>(1)</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rPr>
        <w:t xml:space="preserve">. In late December 2019, a flu-like symptom detected in Wuhan, China </w:t>
      </w:r>
      <w:r w:rsidRPr="009742AB">
        <w:rPr>
          <w:rFonts w:ascii="Times New Roman" w:hAnsi="Times New Roman" w:cs="Times New Roman"/>
          <w:sz w:val="24"/>
          <w:szCs w:val="24"/>
        </w:rPr>
        <w:fldChar w:fldCharType="begin" w:fldLock="1"/>
      </w:r>
      <w:r w:rsidRPr="009742AB">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mendeley":{"formattedCitation":"(1)","plainTextFormattedCitation":"(1)","previouslyFormattedCitation":"(1)"},"properties":{"noteIndex":0},"schema":"https://github.com/citation-style-language/schema/raw/master/csl-citation.json"}</w:instrText>
      </w:r>
      <w:r w:rsidRPr="009742AB">
        <w:rPr>
          <w:rFonts w:ascii="Times New Roman" w:hAnsi="Times New Roman" w:cs="Times New Roman"/>
          <w:sz w:val="24"/>
          <w:szCs w:val="24"/>
        </w:rPr>
        <w:fldChar w:fldCharType="separate"/>
      </w:r>
      <w:r w:rsidRPr="009742AB">
        <w:rPr>
          <w:rFonts w:ascii="Times New Roman" w:hAnsi="Times New Roman" w:cs="Times New Roman"/>
          <w:noProof/>
          <w:sz w:val="24"/>
          <w:szCs w:val="24"/>
        </w:rPr>
        <w:t>(1)</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rPr>
        <w:t xml:space="preserve"> which was caused by the novel severe acute respiratory syndrome coronavirus 2 (SARS-CoV-2)</w:t>
      </w:r>
      <w:r w:rsidR="00F67641" w:rsidRPr="009742AB">
        <w:rPr>
          <w:rFonts w:ascii="Times New Roman" w:hAnsi="Times New Roman" w:cs="Times New Roman"/>
          <w:sz w:val="24"/>
          <w:szCs w:val="24"/>
        </w:rPr>
        <w:t xml:space="preserve"> and spread it all over the world, because the transmission rate is very high</w:t>
      </w:r>
      <w:r w:rsidRPr="009742AB">
        <w:rPr>
          <w:rFonts w:ascii="Times New Roman" w:hAnsi="Times New Roman" w:cs="Times New Roman"/>
          <w:sz w:val="24"/>
          <w:szCs w:val="24"/>
        </w:rPr>
        <w:t xml:space="preserve"> </w:t>
      </w:r>
      <w:r w:rsidRPr="009742AB">
        <w:rPr>
          <w:rFonts w:ascii="Times New Roman" w:hAnsi="Times New Roman" w:cs="Times New Roman"/>
          <w:sz w:val="24"/>
          <w:szCs w:val="24"/>
        </w:rPr>
        <w:fldChar w:fldCharType="begin" w:fldLock="1"/>
      </w:r>
      <w:r w:rsidRPr="009742AB">
        <w:rPr>
          <w:rFonts w:ascii="Times New Roman" w:hAnsi="Times New Roman" w:cs="Times New Roman"/>
          <w:sz w:val="24"/>
          <w:szCs w:val="24"/>
        </w:rPr>
        <w:instrText>ADDIN CSL_CITATION {"citationItems":[{"id":"ITEM-1","itemData":{"DOI":"10.1016/j.scitotenv.2020.139090","ISSN":"00489697","author":[{"dropping-particle":"","family":"Auler","given":"A.C.","non-dropping-particle":"","parse-names":false,"suffix":""},{"dropping-particle":"","family":"Cássaro","given":"F.A.M.","non-dropping-particle":"","parse-names":false,"suffix":""},{"dropping-particle":"","family":"Silva","given":"V.O.","non-dropping-particle":"da","parse-names":false,"suffix":""},{"dropping-particle":"","family":"Pires","given":"L.F.","non-dropping-particle":"","parse-names":false,"suffix":""}],"container-title":"Science of The Total Environment","id":"ITEM-1","issued":{"date-parts":[["2020","8"]]},"page":"139090","title":"Evidence that high temperatures and intermediate relative humidity might favor the spread of COVID-19 in tropical climate: A case study for the most affected Brazilian cities","type":"article-journal","volume":"729"},"uris":["http://www.mendeley.com/documents/?uuid=482c3268-d1ce-41d6-adc7-c6ff3001e008"]}],"mendeley":{"formattedCitation":"(2)","plainTextFormattedCitation":"(2)","previouslyFormattedCitation":"(2)"},"properties":{"noteIndex":0},"schema":"https://github.com/citation-style-language/schema/raw/master/csl-citation.json"}</w:instrText>
      </w:r>
      <w:r w:rsidRPr="009742AB">
        <w:rPr>
          <w:rFonts w:ascii="Times New Roman" w:hAnsi="Times New Roman" w:cs="Times New Roman"/>
          <w:sz w:val="24"/>
          <w:szCs w:val="24"/>
        </w:rPr>
        <w:fldChar w:fldCharType="separate"/>
      </w:r>
      <w:r w:rsidRPr="009742AB">
        <w:rPr>
          <w:rFonts w:ascii="Times New Roman" w:hAnsi="Times New Roman" w:cs="Times New Roman"/>
          <w:noProof/>
          <w:sz w:val="24"/>
          <w:szCs w:val="24"/>
        </w:rPr>
        <w:t>(2)</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rPr>
        <w:t xml:space="preserve">. On March 11, 2020, The World Health Organization (WHO), announced the disease known as COVID-19 </w:t>
      </w:r>
      <w:r w:rsidRPr="009742AB">
        <w:rPr>
          <w:rFonts w:ascii="Times New Roman" w:hAnsi="Times New Roman" w:cs="Times New Roman"/>
          <w:sz w:val="24"/>
          <w:szCs w:val="24"/>
        </w:rPr>
        <w:fldChar w:fldCharType="begin" w:fldLock="1"/>
      </w:r>
      <w:r w:rsidRPr="009742AB">
        <w:rPr>
          <w:rFonts w:ascii="Times New Roman" w:hAnsi="Times New Roman" w:cs="Times New Roman"/>
          <w:sz w:val="24"/>
          <w:szCs w:val="24"/>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73b395e2-f357-4635-8111-2fd66ac5966b"]}],"mendeley":{"formattedCitation":"(3)","plainTextFormattedCitation":"(3)","previouslyFormattedCitation":"(3)"},"properties":{"noteIndex":0},"schema":"https://github.com/citation-style-language/schema/raw/master/csl-citation.json"}</w:instrText>
      </w:r>
      <w:r w:rsidRPr="009742AB">
        <w:rPr>
          <w:rFonts w:ascii="Times New Roman" w:hAnsi="Times New Roman" w:cs="Times New Roman"/>
          <w:sz w:val="24"/>
          <w:szCs w:val="24"/>
        </w:rPr>
        <w:fldChar w:fldCharType="separate"/>
      </w:r>
      <w:r w:rsidRPr="009742AB">
        <w:rPr>
          <w:rFonts w:ascii="Times New Roman" w:hAnsi="Times New Roman" w:cs="Times New Roman"/>
          <w:noProof/>
          <w:sz w:val="24"/>
          <w:szCs w:val="24"/>
        </w:rPr>
        <w:t>(3)</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rPr>
        <w:t xml:space="preserve">. </w:t>
      </w:r>
      <w:r w:rsidR="00631A4B" w:rsidRPr="009742AB">
        <w:rPr>
          <w:rFonts w:ascii="Times New Roman" w:hAnsi="Times New Roman" w:cs="Times New Roman"/>
          <w:sz w:val="24"/>
          <w:szCs w:val="24"/>
          <w:lang w:val="en-US"/>
        </w:rPr>
        <w:t>Coronavirus is a positive (+) sense RNA virus</w:t>
      </w:r>
      <w:r w:rsidR="00D966F5" w:rsidRPr="009742AB">
        <w:rPr>
          <w:rFonts w:ascii="Times New Roman" w:hAnsi="Times New Roman" w:cs="Times New Roman"/>
          <w:sz w:val="24"/>
          <w:szCs w:val="24"/>
          <w:lang w:val="en-US"/>
        </w:rPr>
        <w:t xml:space="preserve"> </w:t>
      </w:r>
      <w:r w:rsidR="00631A4B" w:rsidRPr="009742AB">
        <w:rPr>
          <w:rFonts w:ascii="Times New Roman" w:hAnsi="Times New Roman" w:cs="Times New Roman"/>
          <w:sz w:val="24"/>
          <w:szCs w:val="24"/>
          <w:lang w:val="en-US"/>
        </w:rPr>
        <w:fldChar w:fldCharType="begin" w:fldLock="1"/>
      </w:r>
      <w:r w:rsidR="00084583" w:rsidRPr="009742AB">
        <w:rPr>
          <w:rFonts w:ascii="Times New Roman" w:hAnsi="Times New Roman" w:cs="Times New Roman"/>
          <w:sz w:val="24"/>
          <w:szCs w:val="24"/>
          <w:lang w:val="en-US"/>
        </w:rPr>
        <w:instrText>ADDIN CSL_CITATION {"citationItems":[{"id":"ITEM-1","itemData":{"DOI":"10.1111/tmi.13383","ISSN":"1360-2276","author":[{"dropping-particle":"","family":"Velavan","given":"Thirumalaisamy P.","non-dropping-particle":"","parse-names":false,"suffix":""},{"dropping-particle":"","family":"Meyer","given":"Christian G.","non-dropping-particle":"","parse-names":false,"suffix":""}],"container-title":"Tropical Medicine &amp; International Health","id":"ITEM-1","issue":"3","issued":{"date-parts":[["2020","3","16"]]},"page":"278-280","title":"The COVID‐19 epidemic","type":"article-journal","volume":"25"},"uris":["http://www.mendeley.com/documents/?uuid=70f5250b-2112-4e54-9cfc-ada0c86b210e"]}],"mendeley":{"formattedCitation":"(4)","plainTextFormattedCitation":"(4)","previouslyFormattedCitation":"(4)"},"properties":{"noteIndex":0},"schema":"https://github.com/citation-style-language/schema/raw/master/csl-citation.json"}</w:instrText>
      </w:r>
      <w:r w:rsidR="00631A4B" w:rsidRPr="009742AB">
        <w:rPr>
          <w:rFonts w:ascii="Times New Roman" w:hAnsi="Times New Roman" w:cs="Times New Roman"/>
          <w:sz w:val="24"/>
          <w:szCs w:val="24"/>
          <w:lang w:val="en-US"/>
        </w:rPr>
        <w:fldChar w:fldCharType="separate"/>
      </w:r>
      <w:r w:rsidR="00531A18" w:rsidRPr="009742AB">
        <w:rPr>
          <w:rFonts w:ascii="Times New Roman" w:hAnsi="Times New Roman" w:cs="Times New Roman"/>
          <w:noProof/>
          <w:sz w:val="24"/>
          <w:szCs w:val="24"/>
          <w:lang w:val="en-US"/>
        </w:rPr>
        <w:t>(4)</w:t>
      </w:r>
      <w:r w:rsidR="00631A4B" w:rsidRPr="009742AB">
        <w:rPr>
          <w:rFonts w:ascii="Times New Roman" w:hAnsi="Times New Roman" w:cs="Times New Roman"/>
          <w:sz w:val="24"/>
          <w:szCs w:val="24"/>
        </w:rPr>
        <w:fldChar w:fldCharType="end"/>
      </w:r>
      <w:r w:rsidR="00631A4B" w:rsidRPr="009742AB">
        <w:rPr>
          <w:rFonts w:ascii="Times New Roman" w:hAnsi="Times New Roman" w:cs="Times New Roman"/>
          <w:sz w:val="24"/>
          <w:szCs w:val="24"/>
          <w:lang w:val="en-US"/>
        </w:rPr>
        <w:t xml:space="preserve">. </w:t>
      </w:r>
      <w:r w:rsidRPr="009742AB">
        <w:rPr>
          <w:rFonts w:ascii="Times New Roman" w:hAnsi="Times New Roman" w:cs="Times New Roman"/>
          <w:sz w:val="24"/>
          <w:szCs w:val="24"/>
        </w:rPr>
        <w:t>In a previous study, we got that SARS-CoV survived at low ambient temperature and relative humidity on surfaces over 5 days but quickly vanish</w:t>
      </w:r>
      <w:r w:rsidR="00D966F5" w:rsidRPr="009742AB">
        <w:rPr>
          <w:rFonts w:ascii="Times New Roman" w:hAnsi="Times New Roman" w:cs="Times New Roman"/>
          <w:sz w:val="24"/>
          <w:szCs w:val="24"/>
        </w:rPr>
        <w:t xml:space="preserve">ed at 40 °C and higher humidity </w:t>
      </w:r>
      <w:r w:rsidRPr="009742AB">
        <w:rPr>
          <w:rFonts w:ascii="Times New Roman" w:hAnsi="Times New Roman" w:cs="Times New Roman"/>
          <w:sz w:val="24"/>
          <w:szCs w:val="24"/>
        </w:rPr>
        <w:fldChar w:fldCharType="begin" w:fldLock="1"/>
      </w:r>
      <w:r w:rsidR="00BC1B59" w:rsidRPr="009742AB">
        <w:rPr>
          <w:rFonts w:ascii="Times New Roman" w:hAnsi="Times New Roman" w:cs="Times New Roman"/>
          <w:sz w:val="24"/>
          <w:szCs w:val="24"/>
        </w:rPr>
        <w:instrText>ADDIN CSL_CITATION {"citationItems":[{"id":"ITEM-1","itemData":{"DOI":"10.1186/s12985-020-01418-7","ISSN":"1743-422X","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Journal","id":"ITEM-1","issue":"1","issued":{"date-parts":[["2020","12","7"]]},"page":"145","title":"The effect of temperature on persistence of SARS-CoV-2 on common surfaces","type":"article-journal","volume":"17"},"uris":["http://www.mendeley.com/documents/?uuid=0399315f-84e1-41ef-89c4-8a4e0e881201"]}],"mendeley":{"formattedCitation":"(5)","plainTextFormattedCitation":"(5)","previouslyFormattedCitation":"(5)"},"properties":{"noteIndex":0},"schema":"https://github.com/citation-style-language/schema/raw/master/csl-citation.json"}</w:instrText>
      </w:r>
      <w:r w:rsidRPr="009742AB">
        <w:rPr>
          <w:rFonts w:ascii="Times New Roman" w:hAnsi="Times New Roman" w:cs="Times New Roman"/>
          <w:sz w:val="24"/>
          <w:szCs w:val="24"/>
        </w:rPr>
        <w:fldChar w:fldCharType="separate"/>
      </w:r>
      <w:r w:rsidR="00BE1CD6" w:rsidRPr="009742AB">
        <w:rPr>
          <w:rFonts w:ascii="Times New Roman" w:hAnsi="Times New Roman" w:cs="Times New Roman"/>
          <w:noProof/>
          <w:sz w:val="24"/>
          <w:szCs w:val="24"/>
        </w:rPr>
        <w:t>(5)</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rPr>
        <w:t>.</w:t>
      </w:r>
      <w:r w:rsidR="00BE1CD6" w:rsidRPr="009742AB">
        <w:rPr>
          <w:rFonts w:ascii="Times New Roman" w:hAnsi="Times New Roman" w:cs="Times New Roman"/>
          <w:sz w:val="24"/>
          <w:szCs w:val="24"/>
        </w:rPr>
        <w:t xml:space="preserve"> </w:t>
      </w:r>
      <w:bookmarkStart w:id="0" w:name="_GoBack"/>
      <w:bookmarkEnd w:id="0"/>
      <w:r w:rsidR="00BE1CD6" w:rsidRPr="009742AB">
        <w:rPr>
          <w:rFonts w:ascii="Times New Roman" w:hAnsi="Times New Roman" w:cs="Times New Roman"/>
          <w:sz w:val="24"/>
          <w:szCs w:val="24"/>
        </w:rPr>
        <w:t xml:space="preserve">Early studies had shown that environmental factors significantly affecting on the growth and activity of respiratory viral disease </w:t>
      </w:r>
      <w:r w:rsidR="00BE1CD6"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5d2d65a1-7d4e-4870-a2c2-28ae61563b67"]}],"mendeley":{"formattedCitation":"(6)","plainTextFormattedCitation":"(6)","previouslyFormattedCitation":"(6)"},"properties":{"noteIndex":0},"schema":"https://github.com/citation-style-language/schema/raw/master/csl-citation.json"}</w:instrText>
      </w:r>
      <w:r w:rsidR="00BE1CD6"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(6)</w:t>
      </w:r>
      <w:r w:rsidR="00BE1CD6" w:rsidRPr="009742AB">
        <w:rPr>
          <w:rFonts w:ascii="Times New Roman" w:hAnsi="Times New Roman" w:cs="Times New Roman"/>
          <w:sz w:val="24"/>
          <w:szCs w:val="24"/>
        </w:rPr>
        <w:fldChar w:fldCharType="end"/>
      </w:r>
      <w:r w:rsidR="00BE1CD6"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Journal","id":"ITEM-1","issue":"8","issued":{"date-parts":[["2007","8"]]},"page":"550-554","title":"Weather: driving force behind the transmission of severe acute respiratory syndrome in China?","type":"article-journal","volume":"37"},"uris":["http://www.mendeley.com/documents/?uuid=d76a7436-18a5-44ea-8743-4791ce2cbce9"]}],"mendeley":{"formattedCitation":"(7)","plainTextFormattedCitation":"(7)","previouslyFormattedCitation":"(7)"},"properties":{"noteIndex":0},"schema":"https://github.com/citation-style-language/schema/raw/master/csl-citation.json"}</w:instrText>
      </w:r>
      <w:r w:rsidR="00BE1CD6"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(7)</w:t>
      </w:r>
      <w:r w:rsidR="00BE1CD6" w:rsidRPr="009742AB">
        <w:rPr>
          <w:rFonts w:ascii="Times New Roman" w:hAnsi="Times New Roman" w:cs="Times New Roman"/>
          <w:sz w:val="24"/>
          <w:szCs w:val="24"/>
        </w:rPr>
        <w:fldChar w:fldCharType="end"/>
      </w:r>
      <w:r w:rsidR="00BE1CD6"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{"citationItems":[{"id":"ITEM-1","itemData":{"DOI":"10.2807/1560-7917.ES2013.18.38.20590","ISSN":"1560-7917","abstract":"Binary file ES_Abstracts_Final_ECDC.txt matches","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J","non-dropping-particle":"","parse-names":false,"suffix":""}],"container-title":"Eurosurveillance","id":"ITEM-1","issue":"38","issued":{"date-parts":[["2013","9","19"]]},"title":"Stability of Middle East respiratory syndrome coronavirus (MERS-CoV) under different environmental conditions","type":"article-journal","volume":"18"},"uris":["http://www.mendeley.com/documents/?uuid=ebb2b503-ce66-4d08-a784-e93476139d63"]}],"mendeley":{"formattedCitation":"(8)","plainTextFormattedCitation":"(8)","previouslyFormattedCitation":"(8)"},"properties":{"noteIndex":0},"schema":"https://github.com/citation-style-language/schema/raw/master/csl-citation.json"}</w:instrText>
      </w:r>
      <w:r w:rsidR="00BE1CD6"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(8)</w:t>
      </w:r>
      <w:r w:rsidR="00BE1CD6" w:rsidRPr="009742AB">
        <w:rPr>
          <w:rFonts w:ascii="Times New Roman" w:hAnsi="Times New Roman" w:cs="Times New Roman"/>
          <w:sz w:val="24"/>
          <w:szCs w:val="24"/>
        </w:rPr>
        <w:fldChar w:fldCharType="end"/>
      </w:r>
      <w:r w:rsidR="00BE1CD6"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Viruses","id":"ITEM-1","issue":"1","issued":{"date-parts":[["2020","1","21"]]},"page":"11-18","title":"Effects of temperature, humidity, and diurnal temperature range on influenza incidence in a temperate region","type":"article-journal","volume":"14"},"uris":["http://www.mendeley.com/documents/?uuid=bed99cd3-a4c2-4aa4-893f-64cc5d811196"]}],"mendeley":{"formattedCitation":"(9)","plainTextFormattedCitation":"(9)","previouslyFormattedCitation":"(9)"},"properties":{"noteIndex":0},"schema":"https://github.com/citation-style-language/schema/raw/master/csl-citation.json"}</w:instrText>
      </w:r>
      <w:r w:rsidR="00BE1CD6"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(9)</w:t>
      </w:r>
      <w:r w:rsidR="00BE1CD6" w:rsidRPr="009742AB">
        <w:rPr>
          <w:rFonts w:ascii="Times New Roman" w:hAnsi="Times New Roman" w:cs="Times New Roman"/>
          <w:sz w:val="24"/>
          <w:szCs w:val="24"/>
        </w:rPr>
        <w:fldChar w:fldCharType="end"/>
      </w:r>
      <w:r w:rsidR="00D966F5" w:rsidRPr="009742AB">
        <w:rPr>
          <w:rFonts w:ascii="Times New Roman" w:hAnsi="Times New Roman" w:cs="Times New Roman"/>
          <w:sz w:val="24"/>
          <w:szCs w:val="24"/>
        </w:rPr>
        <w:t xml:space="preserve">. </w:t>
      </w:r>
      <w:r w:rsidRPr="009742AB">
        <w:rPr>
          <w:rFonts w:ascii="Times New Roman" w:hAnsi="Times New Roman" w:cs="Times New Roman"/>
          <w:sz w:val="24"/>
          <w:szCs w:val="24"/>
        </w:rPr>
        <w:t xml:space="preserve">There is a significant relationship between climate conditions especially the temperature and the incidence rate of MERS-CoV was reported in Saudi Arabia </w:t>
      </w:r>
      <w:r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DOI":"10.1016/j.jiph.2019.11.011","ISSN":"18760341","author":[{"dropping-particle":"","family":"Altamimi","given":"Asmaa","non-dropping-particle":"","parse-names":false,"suffix":""},{"dropping-particle":"","family":"Ahmed","given":"Anwar E.","non-dropping-particle":"","parse-names":false,"suffix":""}],"container-title":"Journal of Infection and Public Health","id":"ITEM-1","issue":"5","issued":{"date-parts":[["2020","5"]]},"page":"704-708","title":"Climate factors and incidence of Middle East respiratory syndrome coronavirus","type":"article-journal","volume":"13"},"uris":["http://www.mendeley.com/documents/?uuid=fa0faa94-a8cd-48d2-b0cb-222be33cb0de"]}],"mendeley":{"formattedCitation":"(10)","plainTextFormattedCitation":"(10)","previouslyFormattedCitation":"(10)"},"properties":{"noteIndex":0},"schema":"https://github.com/citation-style-language/schema/raw/master/csl-citation.json"}</w:instrText>
      </w:r>
      <w:r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(10)</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rPr>
        <w:t>.</w:t>
      </w:r>
    </w:p>
    <w:p w14:paraId="1AED72E0" w14:textId="77777777" w:rsidR="001361AC" w:rsidRPr="009742AB" w:rsidRDefault="001361AC" w:rsidP="001810E8">
      <w:pPr>
        <w:spacing w:after="0" w:line="240" w:lineRule="auto"/>
        <w:jc w:val="both"/>
        <w:rPr>
          <w:rFonts w:ascii="Times New Roman" w:hAnsi="Times New Roman" w:cs="Times New Roman"/>
          <w:sz w:val="24"/>
          <w:szCs w:val="24"/>
        </w:rPr>
      </w:pPr>
    </w:p>
    <w:p w14:paraId="58F93B59" w14:textId="75550B74" w:rsidR="005D78A8" w:rsidRPr="009742AB" w:rsidRDefault="00C72E8B" w:rsidP="001810E8">
      <w:pPr>
        <w:spacing w:after="0" w:line="240" w:lineRule="auto"/>
        <w:jc w:val="both"/>
        <w:rPr>
          <w:rFonts w:ascii="Times New Roman" w:hAnsi="Times New Roman" w:cs="Times New Roman"/>
          <w:sz w:val="24"/>
          <w:szCs w:val="24"/>
          <w:lang w:val="en-US"/>
        </w:rPr>
      </w:pPr>
      <w:r w:rsidRPr="009742AB">
        <w:rPr>
          <w:rFonts w:ascii="Times New Roman" w:hAnsi="Times New Roman" w:cs="Times New Roman"/>
          <w:sz w:val="24"/>
          <w:szCs w:val="24"/>
          <w:lang w:val="en-US"/>
        </w:rPr>
        <w:t xml:space="preserve">On March 8, 2020, the first corona case was identified in Bangladesh. On March 18, the first corona patient death due to coronavirus </w:t>
      </w:r>
      <w:r w:rsidRPr="009742AB">
        <w:rPr>
          <w:rFonts w:ascii="Times New Roman" w:hAnsi="Times New Roman" w:cs="Times New Roman"/>
          <w:sz w:val="24"/>
          <w:szCs w:val="24"/>
          <w:lang w:val="en-US"/>
        </w:rPr>
        <w:fldChar w:fldCharType="begin" w:fldLock="1"/>
      </w:r>
      <w:r w:rsidRPr="009742AB">
        <w:rPr>
          <w:rFonts w:ascii="Times New Roman" w:hAnsi="Times New Roman" w:cs="Times New Roman"/>
          <w:sz w:val="24"/>
          <w:szCs w:val="24"/>
          <w:lang w:val="en-US"/>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mendeley":{"formattedCitation":"(1)","plainTextFormattedCitation":"(1)","previouslyFormattedCitation":"(1)"},"properties":{"noteIndex":0},"schema":"https://github.com/citation-style-language/schema/raw/master/csl-citation.json"}</w:instrText>
      </w:r>
      <w:r w:rsidRPr="009742AB">
        <w:rPr>
          <w:rFonts w:ascii="Times New Roman" w:hAnsi="Times New Roman" w:cs="Times New Roman"/>
          <w:sz w:val="24"/>
          <w:szCs w:val="24"/>
          <w:lang w:val="en-US"/>
        </w:rPr>
        <w:fldChar w:fldCharType="separate"/>
      </w:r>
      <w:r w:rsidRPr="009742AB">
        <w:rPr>
          <w:rFonts w:ascii="Times New Roman" w:hAnsi="Times New Roman" w:cs="Times New Roman"/>
          <w:noProof/>
          <w:sz w:val="24"/>
          <w:szCs w:val="24"/>
          <w:lang w:val="en-US"/>
        </w:rPr>
        <w:t>(1)</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lang w:val="en-US"/>
        </w:rPr>
        <w:t xml:space="preserve">. The case fatality rate (CFR) of COVID-19 is defined as the proportion of death due to the specific disease and it varies greatly in different countries. There is no study is reported so far on whether and how the </w:t>
      </w:r>
      <w:r w:rsidR="00E329FD" w:rsidRPr="00E329FD">
        <w:rPr>
          <w:rFonts w:ascii="Times New Roman" w:hAnsi="Times New Roman" w:cs="Times New Roman"/>
          <w:bCs/>
          <w:sz w:val="24"/>
          <w:szCs w:val="24"/>
          <w:lang w:val="en-US"/>
        </w:rPr>
        <w:t>meteorological</w:t>
      </w:r>
      <w:r w:rsidR="00E329FD">
        <w:rPr>
          <w:rFonts w:ascii="Times New Roman" w:hAnsi="Times New Roman" w:cs="Times New Roman"/>
          <w:b/>
          <w:bCs/>
          <w:sz w:val="24"/>
          <w:szCs w:val="24"/>
          <w:lang w:val="en-US"/>
        </w:rPr>
        <w:t xml:space="preserve"> </w:t>
      </w:r>
      <w:r w:rsidRPr="009742AB">
        <w:rPr>
          <w:rFonts w:ascii="Times New Roman" w:hAnsi="Times New Roman" w:cs="Times New Roman"/>
          <w:sz w:val="24"/>
          <w:szCs w:val="24"/>
          <w:lang w:val="en-US"/>
        </w:rPr>
        <w:t xml:space="preserve">conditions can affect the COVID-19 mortality </w:t>
      </w:r>
      <w:r w:rsidRPr="009742AB">
        <w:rPr>
          <w:rFonts w:ascii="Times New Roman" w:hAnsi="Times New Roman" w:cs="Times New Roman"/>
          <w:sz w:val="24"/>
          <w:szCs w:val="24"/>
          <w:lang w:val="en-US"/>
        </w:rPr>
        <w:fldChar w:fldCharType="begin" w:fldLock="1"/>
      </w:r>
      <w:r w:rsidR="00084583" w:rsidRPr="009742AB">
        <w:rPr>
          <w:rFonts w:ascii="Times New Roman" w:hAnsi="Times New Roman" w:cs="Times New Roman"/>
          <w:sz w:val="24"/>
          <w:szCs w:val="24"/>
          <w:lang w:val="en-US"/>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2f9b9923-66b9-4dbf-8d39-4448836cd2bb"]}],"mendeley":{"formattedCitation":"(11)","plainTextFormattedCitation":"(11)","previouslyFormattedCitation":"(11)"},"properties":{"noteIndex":0},"schema":"https://github.com/citation-style-language/schema/raw/master/csl-citation.json"}</w:instrText>
      </w:r>
      <w:r w:rsidRPr="009742AB">
        <w:rPr>
          <w:rFonts w:ascii="Times New Roman" w:hAnsi="Times New Roman" w:cs="Times New Roman"/>
          <w:sz w:val="24"/>
          <w:szCs w:val="24"/>
          <w:lang w:val="en-US"/>
        </w:rPr>
        <w:fldChar w:fldCharType="separate"/>
      </w:r>
      <w:r w:rsidR="00531A18" w:rsidRPr="009742AB">
        <w:rPr>
          <w:rFonts w:ascii="Times New Roman" w:hAnsi="Times New Roman" w:cs="Times New Roman"/>
          <w:noProof/>
          <w:sz w:val="24"/>
          <w:szCs w:val="24"/>
          <w:lang w:val="en-US"/>
        </w:rPr>
        <w:t>(11)</w:t>
      </w:r>
      <w:r w:rsidRPr="009742AB">
        <w:rPr>
          <w:rFonts w:ascii="Times New Roman" w:hAnsi="Times New Roman" w:cs="Times New Roman"/>
          <w:sz w:val="24"/>
          <w:szCs w:val="24"/>
        </w:rPr>
        <w:fldChar w:fldCharType="end"/>
      </w:r>
      <w:r w:rsidRPr="009742AB">
        <w:rPr>
          <w:rFonts w:ascii="Times New Roman" w:hAnsi="Times New Roman" w:cs="Times New Roman"/>
          <w:sz w:val="24"/>
          <w:szCs w:val="24"/>
          <w:lang w:val="en-US"/>
        </w:rPr>
        <w:t xml:space="preserve">. As COVID-19 continuously spread rapidly throughout Bangladesh, studying the relationship between </w:t>
      </w:r>
      <w:r w:rsidRPr="009742AB">
        <w:rPr>
          <w:rFonts w:ascii="Times New Roman" w:hAnsi="Times New Roman" w:cs="Times New Roman"/>
          <w:sz w:val="24"/>
          <w:szCs w:val="24"/>
        </w:rPr>
        <w:t xml:space="preserve">the case fatality rate (CFR) of </w:t>
      </w:r>
      <w:r w:rsidRPr="009742AB">
        <w:rPr>
          <w:rFonts w:ascii="Times New Roman" w:hAnsi="Times New Roman" w:cs="Times New Roman"/>
          <w:sz w:val="24"/>
          <w:szCs w:val="24"/>
          <w:lang w:val="en-US"/>
        </w:rPr>
        <w:t xml:space="preserve">COVID-19 and the </w:t>
      </w:r>
      <w:r w:rsidR="00E329FD" w:rsidRPr="00E329FD">
        <w:rPr>
          <w:rFonts w:ascii="Times New Roman" w:hAnsi="Times New Roman" w:cs="Times New Roman"/>
          <w:bCs/>
          <w:sz w:val="24"/>
          <w:szCs w:val="24"/>
          <w:lang w:val="en-US"/>
        </w:rPr>
        <w:t>meteorological</w:t>
      </w:r>
      <w:r w:rsidRPr="009742AB">
        <w:rPr>
          <w:rFonts w:ascii="Times New Roman" w:hAnsi="Times New Roman" w:cs="Times New Roman"/>
          <w:sz w:val="24"/>
          <w:szCs w:val="24"/>
          <w:lang w:val="en-US"/>
        </w:rPr>
        <w:t xml:space="preserve"> variables could bring useful recommendations in the upcoming months fo</w:t>
      </w:r>
      <w:r w:rsidR="00EA4E2F">
        <w:rPr>
          <w:rFonts w:ascii="Times New Roman" w:hAnsi="Times New Roman" w:cs="Times New Roman"/>
          <w:sz w:val="24"/>
          <w:szCs w:val="24"/>
          <w:lang w:val="en-US"/>
        </w:rPr>
        <w:t>r decision-makers</w:t>
      </w:r>
      <w:r w:rsidRPr="009742AB">
        <w:rPr>
          <w:rFonts w:ascii="Times New Roman" w:hAnsi="Times New Roman" w:cs="Times New Roman"/>
          <w:sz w:val="24"/>
          <w:szCs w:val="24"/>
          <w:lang w:val="en-US"/>
        </w:rPr>
        <w:t xml:space="preserve">. </w:t>
      </w:r>
      <w:r w:rsidR="005D78A8" w:rsidRPr="009742AB">
        <w:rPr>
          <w:rFonts w:ascii="Times New Roman" w:hAnsi="Times New Roman" w:cs="Times New Roman"/>
          <w:sz w:val="24"/>
          <w:szCs w:val="24"/>
          <w:lang w:val="en-US"/>
        </w:rPr>
        <w:t xml:space="preserve">Here we study to find out the relation between the </w:t>
      </w:r>
      <w:r w:rsidR="00EA4E2F">
        <w:rPr>
          <w:rFonts w:ascii="Times New Roman" w:hAnsi="Times New Roman" w:cs="Times New Roman"/>
          <w:sz w:val="24"/>
          <w:szCs w:val="24"/>
          <w:lang w:val="en-US"/>
        </w:rPr>
        <w:t>meteorological factors</w:t>
      </w:r>
      <w:r w:rsidR="005D78A8" w:rsidRPr="009742AB">
        <w:rPr>
          <w:rFonts w:ascii="Times New Roman" w:hAnsi="Times New Roman" w:cs="Times New Roman"/>
          <w:sz w:val="24"/>
          <w:szCs w:val="24"/>
          <w:lang w:val="en-US"/>
        </w:rPr>
        <w:t xml:space="preserve"> and the </w:t>
      </w:r>
      <w:r w:rsidR="00EA4E2F">
        <w:rPr>
          <w:rFonts w:ascii="Times New Roman" w:hAnsi="Times New Roman" w:cs="Times New Roman"/>
          <w:sz w:val="24"/>
          <w:szCs w:val="24"/>
          <w:lang w:val="en-US"/>
        </w:rPr>
        <w:t>CFR</w:t>
      </w:r>
      <w:r w:rsidR="005D78A8" w:rsidRPr="009742AB">
        <w:rPr>
          <w:rFonts w:ascii="Times New Roman" w:hAnsi="Times New Roman" w:cs="Times New Roman"/>
          <w:sz w:val="24"/>
          <w:szCs w:val="24"/>
          <w:lang w:val="en-US"/>
        </w:rPr>
        <w:t xml:space="preserve"> of coronavirus in Bangladesh. </w:t>
      </w:r>
      <w:r w:rsidR="00EA4E2F">
        <w:rPr>
          <w:rFonts w:ascii="Times New Roman" w:hAnsi="Times New Roman" w:cs="Times New Roman"/>
          <w:sz w:val="24"/>
          <w:szCs w:val="24"/>
          <w:lang w:val="en-US"/>
        </w:rPr>
        <w:t>As</w:t>
      </w:r>
      <w:r w:rsidR="005D78A8" w:rsidRPr="009742AB">
        <w:rPr>
          <w:rFonts w:ascii="Times New Roman" w:hAnsi="Times New Roman" w:cs="Times New Roman"/>
          <w:sz w:val="24"/>
          <w:szCs w:val="24"/>
          <w:lang w:val="en-US"/>
        </w:rPr>
        <w:t xml:space="preserve"> no</w:t>
      </w:r>
      <w:r w:rsidR="00EA4E2F">
        <w:rPr>
          <w:rFonts w:ascii="Times New Roman" w:hAnsi="Times New Roman" w:cs="Times New Roman"/>
          <w:sz w:val="24"/>
          <w:szCs w:val="24"/>
          <w:lang w:val="en-US"/>
        </w:rPr>
        <w:t xml:space="preserve"> other</w:t>
      </w:r>
      <w:r w:rsidR="005D78A8" w:rsidRPr="009742AB">
        <w:rPr>
          <w:rFonts w:ascii="Times New Roman" w:hAnsi="Times New Roman" w:cs="Times New Roman"/>
          <w:sz w:val="24"/>
          <w:szCs w:val="24"/>
          <w:lang w:val="en-US"/>
        </w:rPr>
        <w:t xml:space="preserve"> study before </w:t>
      </w:r>
      <w:r w:rsidR="005D78A8" w:rsidRPr="009742AB">
        <w:rPr>
          <w:rFonts w:ascii="Times New Roman" w:hAnsi="Times New Roman" w:cs="Times New Roman"/>
          <w:sz w:val="24"/>
          <w:szCs w:val="24"/>
          <w:lang w:val="en-US"/>
        </w:rPr>
        <w:lastRenderedPageBreak/>
        <w:t xml:space="preserve">about the </w:t>
      </w:r>
      <w:r w:rsidR="00EA4E2F">
        <w:rPr>
          <w:rFonts w:ascii="Times New Roman" w:hAnsi="Times New Roman" w:cs="Times New Roman"/>
          <w:sz w:val="24"/>
          <w:szCs w:val="24"/>
          <w:lang w:val="en-US"/>
        </w:rPr>
        <w:t>relationship between meteorological</w:t>
      </w:r>
      <w:r w:rsidR="005D78A8" w:rsidRPr="009742AB">
        <w:rPr>
          <w:rFonts w:ascii="Times New Roman" w:hAnsi="Times New Roman" w:cs="Times New Roman"/>
          <w:sz w:val="24"/>
          <w:szCs w:val="24"/>
          <w:lang w:val="en-US"/>
        </w:rPr>
        <w:t xml:space="preserve"> </w:t>
      </w:r>
      <w:r w:rsidR="00EA4E2F">
        <w:rPr>
          <w:rFonts w:ascii="Times New Roman" w:hAnsi="Times New Roman" w:cs="Times New Roman"/>
          <w:sz w:val="24"/>
          <w:szCs w:val="24"/>
          <w:lang w:val="en-US"/>
        </w:rPr>
        <w:t>variables and spreading of</w:t>
      </w:r>
      <w:r w:rsidR="00322452">
        <w:rPr>
          <w:rFonts w:ascii="Times New Roman" w:hAnsi="Times New Roman" w:cs="Times New Roman"/>
          <w:sz w:val="24"/>
          <w:szCs w:val="24"/>
          <w:lang w:val="en-US"/>
        </w:rPr>
        <w:t xml:space="preserve"> COVID-19 CFR</w:t>
      </w:r>
      <w:r w:rsidR="00EA4E2F">
        <w:rPr>
          <w:rFonts w:ascii="Times New Roman" w:hAnsi="Times New Roman" w:cs="Times New Roman"/>
          <w:sz w:val="24"/>
          <w:szCs w:val="24"/>
          <w:lang w:val="en-US"/>
        </w:rPr>
        <w:t>.</w:t>
      </w:r>
      <w:r w:rsidR="005D78A8" w:rsidRPr="009742AB">
        <w:rPr>
          <w:rFonts w:ascii="Times New Roman" w:hAnsi="Times New Roman" w:cs="Times New Roman"/>
          <w:sz w:val="24"/>
          <w:szCs w:val="24"/>
          <w:lang w:val="en-US"/>
        </w:rPr>
        <w:t xml:space="preserve"> The findings of the present study will add more knowledge into the evidence on the climatic implications of COVID-19 from a megacity of developing country context</w:t>
      </w:r>
      <w:r w:rsidR="005D78A8" w:rsidRPr="009742AB">
        <w:rPr>
          <w:rFonts w:ascii="Times New Roman" w:hAnsi="Times New Roman" w:cs="Times New Roman"/>
          <w:b/>
          <w:bCs/>
          <w:sz w:val="24"/>
          <w:szCs w:val="24"/>
          <w:lang w:val="en-US"/>
        </w:rPr>
        <w:t>.</w:t>
      </w:r>
    </w:p>
    <w:p w14:paraId="6F7837F1" w14:textId="77777777" w:rsidR="005D78A8" w:rsidRPr="009742AB" w:rsidRDefault="005D78A8" w:rsidP="001810E8">
      <w:pPr>
        <w:spacing w:after="0" w:line="240" w:lineRule="auto"/>
        <w:jc w:val="both"/>
        <w:rPr>
          <w:rFonts w:ascii="Times New Roman" w:hAnsi="Times New Roman" w:cs="Times New Roman"/>
          <w:b/>
          <w:bCs/>
          <w:sz w:val="24"/>
          <w:szCs w:val="24"/>
        </w:rPr>
      </w:pPr>
    </w:p>
    <w:p w14:paraId="17DDDFB6" w14:textId="40BB60AA" w:rsidR="00AC1851" w:rsidRPr="009742AB" w:rsidRDefault="00AC1851" w:rsidP="001810E8">
      <w:pPr>
        <w:spacing w:after="0" w:line="240" w:lineRule="auto"/>
        <w:jc w:val="both"/>
        <w:rPr>
          <w:rFonts w:ascii="Times New Roman" w:hAnsi="Times New Roman" w:cs="Times New Roman"/>
          <w:b/>
          <w:bCs/>
          <w:sz w:val="24"/>
          <w:szCs w:val="24"/>
        </w:rPr>
      </w:pPr>
      <w:r w:rsidRPr="009742AB">
        <w:rPr>
          <w:rFonts w:ascii="Times New Roman" w:hAnsi="Times New Roman" w:cs="Times New Roman"/>
          <w:b/>
          <w:bCs/>
          <w:sz w:val="24"/>
          <w:szCs w:val="24"/>
        </w:rPr>
        <w:t>Methods</w:t>
      </w:r>
    </w:p>
    <w:p w14:paraId="35DBF5ED" w14:textId="32EDC052" w:rsidR="00AC1851" w:rsidRPr="009742AB" w:rsidRDefault="00AC1851" w:rsidP="001810E8">
      <w:pPr>
        <w:spacing w:after="0" w:line="240" w:lineRule="auto"/>
        <w:jc w:val="both"/>
        <w:rPr>
          <w:rFonts w:ascii="Times New Roman" w:hAnsi="Times New Roman" w:cs="Times New Roman"/>
          <w:bCs/>
          <w:sz w:val="24"/>
          <w:szCs w:val="24"/>
        </w:rPr>
      </w:pPr>
      <w:bookmarkStart w:id="1" w:name="_Hlk63244379"/>
      <w:r w:rsidRPr="009742AB">
        <w:rPr>
          <w:rFonts w:ascii="Times New Roman" w:hAnsi="Times New Roman" w:cs="Times New Roman"/>
          <w:sz w:val="24"/>
          <w:szCs w:val="24"/>
        </w:rPr>
        <w:t xml:space="preserve">Here, we used </w:t>
      </w:r>
      <w:r w:rsidR="00322452">
        <w:rPr>
          <w:rFonts w:ascii="Times New Roman" w:hAnsi="Times New Roman" w:cs="Times New Roman"/>
          <w:sz w:val="24"/>
          <w:szCs w:val="24"/>
        </w:rPr>
        <w:t>three</w:t>
      </w:r>
      <w:r w:rsidRPr="009742AB">
        <w:rPr>
          <w:rFonts w:ascii="Times New Roman" w:hAnsi="Times New Roman" w:cs="Times New Roman"/>
          <w:sz w:val="24"/>
          <w:szCs w:val="24"/>
        </w:rPr>
        <w:t xml:space="preserve"> </w:t>
      </w:r>
      <w:r w:rsidR="0062116D" w:rsidRPr="009742AB">
        <w:rPr>
          <w:rFonts w:ascii="Times New Roman" w:hAnsi="Times New Roman" w:cs="Times New Roman"/>
          <w:sz w:val="24"/>
          <w:szCs w:val="24"/>
        </w:rPr>
        <w:t xml:space="preserve">time series </w:t>
      </w:r>
      <w:r w:rsidR="00E31135" w:rsidRPr="009742AB">
        <w:rPr>
          <w:rFonts w:ascii="Times New Roman" w:hAnsi="Times New Roman" w:cs="Times New Roman"/>
          <w:sz w:val="24"/>
          <w:szCs w:val="24"/>
        </w:rPr>
        <w:t>(i.e.</w:t>
      </w:r>
      <w:r w:rsidR="00E31135" w:rsidRPr="009742AB">
        <w:rPr>
          <w:rFonts w:ascii="Times New Roman" w:eastAsia="Calibri" w:hAnsi="Times New Roman" w:cs="Times New Roman"/>
          <w:bCs/>
          <w:iCs/>
          <w:color w:val="000000"/>
          <w:sz w:val="24"/>
          <w:szCs w:val="24"/>
        </w:rPr>
        <w:t xml:space="preserve"> </w:t>
      </w:r>
      <w:r w:rsidR="00E31135" w:rsidRPr="009742AB">
        <w:rPr>
          <w:rFonts w:ascii="Times New Roman" w:hAnsi="Times New Roman" w:cs="Times New Roman"/>
          <w:bCs/>
          <w:iCs/>
          <w:sz w:val="24"/>
          <w:szCs w:val="24"/>
        </w:rPr>
        <w:t>Simple Exponential Smoothing (SES), Auto-Regressive Int</w:t>
      </w:r>
      <w:r w:rsidR="000D3987">
        <w:rPr>
          <w:rFonts w:ascii="Times New Roman" w:hAnsi="Times New Roman" w:cs="Times New Roman"/>
          <w:bCs/>
          <w:iCs/>
          <w:sz w:val="24"/>
          <w:szCs w:val="24"/>
        </w:rPr>
        <w:t xml:space="preserve">egrated Moving Average (ARIMA), </w:t>
      </w:r>
      <w:r w:rsidR="00322452">
        <w:rPr>
          <w:rFonts w:ascii="Times New Roman" w:hAnsi="Times New Roman" w:cs="Times New Roman"/>
          <w:bCs/>
          <w:iCs/>
          <w:sz w:val="24"/>
          <w:szCs w:val="24"/>
        </w:rPr>
        <w:t xml:space="preserve">and </w:t>
      </w:r>
      <w:r w:rsidR="00E31135" w:rsidRPr="009742AB">
        <w:rPr>
          <w:rFonts w:ascii="Times New Roman" w:hAnsi="Times New Roman" w:cs="Times New Roman"/>
          <w:bCs/>
          <w:iCs/>
          <w:sz w:val="24"/>
          <w:szCs w:val="24"/>
        </w:rPr>
        <w:t>Automatic forecasting time-series model (Prophet))</w:t>
      </w:r>
      <w:r w:rsidR="000D3987">
        <w:rPr>
          <w:rFonts w:ascii="Times New Roman" w:hAnsi="Times New Roman" w:cs="Times New Roman"/>
          <w:bCs/>
          <w:iCs/>
          <w:sz w:val="24"/>
          <w:szCs w:val="24"/>
        </w:rPr>
        <w:t>.</w:t>
      </w:r>
      <w:r w:rsidR="00E31135" w:rsidRPr="009742AB">
        <w:rPr>
          <w:rFonts w:ascii="Times New Roman" w:hAnsi="Times New Roman" w:cs="Times New Roman"/>
          <w:bCs/>
          <w:iCs/>
          <w:sz w:val="24"/>
          <w:szCs w:val="24"/>
        </w:rPr>
        <w:t xml:space="preserve"> </w:t>
      </w:r>
      <w:r w:rsidRPr="009742AB">
        <w:rPr>
          <w:rFonts w:ascii="Times New Roman" w:hAnsi="Times New Roman" w:cs="Times New Roman"/>
          <w:sz w:val="24"/>
          <w:szCs w:val="24"/>
        </w:rPr>
        <w:t xml:space="preserve">Finally, we developed beta-regression model of explanatory variables to identify whether the </w:t>
      </w:r>
      <w:r w:rsidR="004B4C45" w:rsidRPr="009742AB">
        <w:rPr>
          <w:rFonts w:ascii="Times New Roman" w:hAnsi="Times New Roman" w:cs="Times New Roman"/>
          <w:sz w:val="24"/>
          <w:szCs w:val="24"/>
        </w:rPr>
        <w:t xml:space="preserve">weather </w:t>
      </w:r>
      <w:r w:rsidRPr="009742AB">
        <w:rPr>
          <w:rFonts w:ascii="Times New Roman" w:hAnsi="Times New Roman" w:cs="Times New Roman"/>
          <w:sz w:val="24"/>
          <w:szCs w:val="24"/>
        </w:rPr>
        <w:t>variables have any rela</w:t>
      </w:r>
      <w:r w:rsidR="00EA4E2F">
        <w:rPr>
          <w:rFonts w:ascii="Times New Roman" w:hAnsi="Times New Roman" w:cs="Times New Roman"/>
          <w:sz w:val="24"/>
          <w:szCs w:val="24"/>
        </w:rPr>
        <w:t xml:space="preserve">tionship between the country’s </w:t>
      </w:r>
      <w:r w:rsidRPr="009742AB">
        <w:rPr>
          <w:rFonts w:ascii="Times New Roman" w:hAnsi="Times New Roman" w:cs="Times New Roman"/>
          <w:sz w:val="24"/>
          <w:szCs w:val="24"/>
        </w:rPr>
        <w:t xml:space="preserve">CFR of COVID-19. All these different </w:t>
      </w:r>
      <w:r w:rsidR="000D7BB6" w:rsidRPr="009742AB">
        <w:rPr>
          <w:rFonts w:ascii="Times New Roman" w:hAnsi="Times New Roman" w:cs="Times New Roman"/>
          <w:sz w:val="24"/>
          <w:szCs w:val="24"/>
        </w:rPr>
        <w:t xml:space="preserve">analysis </w:t>
      </w:r>
      <w:r w:rsidRPr="009742AB">
        <w:rPr>
          <w:rFonts w:ascii="Times New Roman" w:hAnsi="Times New Roman" w:cs="Times New Roman"/>
          <w:sz w:val="24"/>
          <w:szCs w:val="24"/>
        </w:rPr>
        <w:t>approaches helped us to make a s</w:t>
      </w:r>
      <w:r w:rsidR="00EA4E2F">
        <w:rPr>
          <w:rFonts w:ascii="Times New Roman" w:hAnsi="Times New Roman" w:cs="Times New Roman"/>
          <w:sz w:val="24"/>
          <w:szCs w:val="24"/>
        </w:rPr>
        <w:t>pecific conclusion on the</w:t>
      </w:r>
      <w:r w:rsidRPr="009742AB">
        <w:rPr>
          <w:rFonts w:ascii="Times New Roman" w:hAnsi="Times New Roman" w:cs="Times New Roman"/>
          <w:sz w:val="24"/>
          <w:szCs w:val="24"/>
        </w:rPr>
        <w:t xml:space="preserve"> trend of COVID-19 CFR and factors affecting the CFR of COVID-19</w:t>
      </w:r>
      <w:bookmarkEnd w:id="1"/>
      <w:r w:rsidRPr="009742AB">
        <w:rPr>
          <w:rFonts w:ascii="Times New Roman" w:hAnsi="Times New Roman" w:cs="Times New Roman"/>
          <w:sz w:val="24"/>
          <w:szCs w:val="24"/>
        </w:rPr>
        <w:t xml:space="preserve">. </w:t>
      </w:r>
      <w:r w:rsidRPr="009742AB">
        <w:rPr>
          <w:rFonts w:ascii="Times New Roman" w:hAnsi="Times New Roman" w:cs="Times New Roman"/>
          <w:bCs/>
          <w:sz w:val="24"/>
          <w:szCs w:val="24"/>
        </w:rPr>
        <w:t>All analyses were doing by using the statis</w:t>
      </w:r>
      <w:r w:rsidR="00EA4E2F">
        <w:rPr>
          <w:rFonts w:ascii="Times New Roman" w:hAnsi="Times New Roman" w:cs="Times New Roman"/>
          <w:bCs/>
          <w:sz w:val="24"/>
          <w:szCs w:val="24"/>
        </w:rPr>
        <w:t>tical software R</w:t>
      </w:r>
      <w:r w:rsidRPr="009742AB">
        <w:rPr>
          <w:rFonts w:ascii="Times New Roman" w:hAnsi="Times New Roman" w:cs="Times New Roman"/>
          <w:bCs/>
          <w:sz w:val="24"/>
          <w:szCs w:val="24"/>
        </w:rPr>
        <w:t xml:space="preserve">. </w:t>
      </w:r>
    </w:p>
    <w:p w14:paraId="52765066" w14:textId="77777777" w:rsidR="00AC1851" w:rsidRPr="009742AB" w:rsidRDefault="00AC1851" w:rsidP="001810E8">
      <w:pPr>
        <w:spacing w:after="0" w:line="240" w:lineRule="auto"/>
        <w:jc w:val="both"/>
        <w:rPr>
          <w:rFonts w:ascii="Times New Roman" w:hAnsi="Times New Roman" w:cs="Times New Roman"/>
          <w:b/>
          <w:bCs/>
          <w:sz w:val="24"/>
          <w:szCs w:val="24"/>
        </w:rPr>
      </w:pPr>
    </w:p>
    <w:p w14:paraId="1FF747F3" w14:textId="77777777" w:rsidR="00AC1851" w:rsidRPr="009742AB" w:rsidRDefault="00AC1851" w:rsidP="001810E8">
      <w:pPr>
        <w:spacing w:after="0" w:line="240" w:lineRule="auto"/>
        <w:jc w:val="both"/>
        <w:rPr>
          <w:rFonts w:ascii="Times New Roman" w:hAnsi="Times New Roman" w:cs="Times New Roman"/>
          <w:b/>
          <w:bCs/>
          <w:sz w:val="24"/>
          <w:szCs w:val="24"/>
        </w:rPr>
      </w:pPr>
      <w:r w:rsidRPr="009742AB">
        <w:rPr>
          <w:rFonts w:ascii="Times New Roman" w:hAnsi="Times New Roman" w:cs="Times New Roman"/>
          <w:b/>
          <w:bCs/>
          <w:sz w:val="24"/>
          <w:szCs w:val="24"/>
        </w:rPr>
        <w:t>COVID-19 Data</w:t>
      </w:r>
    </w:p>
    <w:p w14:paraId="63472B33" w14:textId="1A68D48B" w:rsidR="00AC1851" w:rsidRPr="009742AB" w:rsidRDefault="00AC1851" w:rsidP="001810E8">
      <w:pPr>
        <w:spacing w:after="0" w:line="240" w:lineRule="auto"/>
        <w:jc w:val="both"/>
        <w:rPr>
          <w:rFonts w:ascii="Times New Roman" w:hAnsi="Times New Roman" w:cs="Times New Roman"/>
          <w:b/>
          <w:bCs/>
          <w:sz w:val="24"/>
          <w:szCs w:val="24"/>
        </w:rPr>
      </w:pPr>
      <w:r w:rsidRPr="009742AB">
        <w:rPr>
          <w:rFonts w:ascii="Times New Roman" w:hAnsi="Times New Roman" w:cs="Times New Roman"/>
          <w:sz w:val="24"/>
          <w:szCs w:val="24"/>
        </w:rPr>
        <w:t xml:space="preserve">The </w:t>
      </w:r>
      <w:r w:rsidR="00A811BD" w:rsidRPr="009742AB">
        <w:rPr>
          <w:rFonts w:ascii="Times New Roman" w:hAnsi="Times New Roman" w:cs="Times New Roman"/>
          <w:sz w:val="24"/>
          <w:szCs w:val="24"/>
        </w:rPr>
        <w:t>fundamental</w:t>
      </w:r>
      <w:r w:rsidRPr="009742AB">
        <w:rPr>
          <w:rFonts w:ascii="Times New Roman" w:hAnsi="Times New Roman" w:cs="Times New Roman"/>
          <w:sz w:val="24"/>
          <w:szCs w:val="24"/>
        </w:rPr>
        <w:t xml:space="preserve"> COVID-19 related data, </w:t>
      </w:r>
      <w:r w:rsidR="00976930" w:rsidRPr="009742AB">
        <w:rPr>
          <w:rFonts w:ascii="Times New Roman" w:hAnsi="Times New Roman" w:cs="Times New Roman"/>
          <w:sz w:val="24"/>
          <w:szCs w:val="24"/>
        </w:rPr>
        <w:t xml:space="preserve">including </w:t>
      </w:r>
      <w:r w:rsidR="00EA4E2F" w:rsidRPr="00EA4E2F">
        <w:rPr>
          <w:rFonts w:ascii="Times New Roman" w:hAnsi="Times New Roman" w:cs="Times New Roman"/>
          <w:sz w:val="24"/>
          <w:szCs w:val="24"/>
        </w:rPr>
        <w:t>daily new cases, daily new deaths, total deaths, total deaths per milli</w:t>
      </w:r>
      <w:r w:rsidR="00EA4E2F">
        <w:rPr>
          <w:rFonts w:ascii="Times New Roman" w:hAnsi="Times New Roman" w:cs="Times New Roman"/>
          <w:sz w:val="24"/>
          <w:szCs w:val="24"/>
        </w:rPr>
        <w:t>on, and total cases</w:t>
      </w:r>
      <w:r w:rsidR="009E7CFD" w:rsidRPr="009742AB">
        <w:rPr>
          <w:rFonts w:ascii="Times New Roman" w:hAnsi="Times New Roman" w:cs="Times New Roman"/>
          <w:sz w:val="24"/>
          <w:szCs w:val="24"/>
        </w:rPr>
        <w:t xml:space="preserve"> from the WHO daily COVID-19 situation reports in Bangladesh was collected from</w:t>
      </w:r>
      <w:r w:rsidRPr="009742AB">
        <w:rPr>
          <w:rFonts w:ascii="Times New Roman" w:hAnsi="Times New Roman" w:cs="Times New Roman"/>
          <w:sz w:val="24"/>
          <w:szCs w:val="24"/>
        </w:rPr>
        <w:t xml:space="preserve"> </w:t>
      </w:r>
      <w:r w:rsidR="000D3987">
        <w:rPr>
          <w:rFonts w:ascii="Times New Roman" w:hAnsi="Times New Roman" w:cs="Times New Roman"/>
          <w:color w:val="FF0000"/>
          <w:sz w:val="24"/>
          <w:szCs w:val="24"/>
        </w:rPr>
        <w:t>January</w:t>
      </w:r>
      <w:r w:rsidRPr="009742AB">
        <w:rPr>
          <w:rFonts w:ascii="Times New Roman" w:hAnsi="Times New Roman" w:cs="Times New Roman"/>
          <w:color w:val="FF0000"/>
          <w:sz w:val="24"/>
          <w:szCs w:val="24"/>
        </w:rPr>
        <w:t xml:space="preserve"> </w:t>
      </w:r>
      <w:r w:rsidR="000D3987">
        <w:rPr>
          <w:rFonts w:ascii="Times New Roman" w:hAnsi="Times New Roman" w:cs="Times New Roman"/>
          <w:color w:val="FF0000"/>
          <w:sz w:val="24"/>
          <w:szCs w:val="24"/>
        </w:rPr>
        <w:t xml:space="preserve">25, 2021 </w:t>
      </w:r>
      <w:r w:rsidRPr="009742AB">
        <w:rPr>
          <w:rFonts w:ascii="Times New Roman" w:hAnsi="Times New Roman" w:cs="Times New Roman"/>
          <w:color w:val="FF0000"/>
          <w:sz w:val="24"/>
          <w:szCs w:val="24"/>
        </w:rPr>
        <w:t xml:space="preserve">to </w:t>
      </w:r>
      <w:r w:rsidR="000D3987">
        <w:rPr>
          <w:rFonts w:ascii="Times New Roman" w:hAnsi="Times New Roman" w:cs="Times New Roman"/>
          <w:color w:val="FF0000"/>
          <w:sz w:val="24"/>
          <w:szCs w:val="24"/>
        </w:rPr>
        <w:t>January</w:t>
      </w:r>
      <w:r w:rsidR="000D3987" w:rsidRPr="009742AB">
        <w:rPr>
          <w:rFonts w:ascii="Times New Roman" w:hAnsi="Times New Roman" w:cs="Times New Roman"/>
          <w:color w:val="FF0000"/>
          <w:sz w:val="24"/>
          <w:szCs w:val="24"/>
        </w:rPr>
        <w:t xml:space="preserve"> </w:t>
      </w:r>
      <w:r w:rsidR="000D3987">
        <w:rPr>
          <w:rFonts w:ascii="Times New Roman" w:hAnsi="Times New Roman" w:cs="Times New Roman"/>
          <w:color w:val="FF0000"/>
          <w:sz w:val="24"/>
          <w:szCs w:val="24"/>
        </w:rPr>
        <w:t>25, 2022</w:t>
      </w:r>
      <w:r w:rsidR="00A811BD" w:rsidRPr="009742AB">
        <w:rPr>
          <w:rFonts w:ascii="Times New Roman" w:hAnsi="Times New Roman" w:cs="Times New Roman"/>
          <w:color w:val="FF0000"/>
          <w:sz w:val="24"/>
          <w:szCs w:val="24"/>
        </w:rPr>
        <w:t xml:space="preserve"> </w:t>
      </w:r>
      <w:r w:rsidR="00A811BD" w:rsidRPr="009742AB">
        <w:rPr>
          <w:rFonts w:ascii="Times New Roman" w:hAnsi="Times New Roman" w:cs="Times New Roman"/>
          <w:sz w:val="24"/>
          <w:szCs w:val="24"/>
        </w:rPr>
        <w:t>for this analysis</w:t>
      </w:r>
      <w:r w:rsidR="00976930" w:rsidRPr="009742AB">
        <w:rPr>
          <w:rFonts w:ascii="Times New Roman" w:hAnsi="Times New Roman" w:cs="Times New Roman"/>
          <w:sz w:val="24"/>
          <w:szCs w:val="24"/>
        </w:rPr>
        <w:t xml:space="preserve"> </w:t>
      </w:r>
      <w:r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af5b58cf-7668-4806-b765-906a05400f7a"]}],"mendeley":{"formattedCitation":"(12)","plainTextFormattedCitation":"(12)","previouslyFormattedCitation":"(12)"},"properties":{"noteIndex":0},"schema":"https://github.com/citation-style-language/schema/raw/master/csl-citation.json"}</w:instrText>
      </w:r>
      <w:r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(12)</w:t>
      </w:r>
      <w:r w:rsidRPr="009742AB">
        <w:rPr>
          <w:rFonts w:ascii="Times New Roman" w:hAnsi="Times New Roman" w:cs="Times New Roman"/>
          <w:sz w:val="24"/>
          <w:szCs w:val="24"/>
        </w:rPr>
        <w:fldChar w:fldCharType="end"/>
      </w:r>
      <w:r w:rsidR="00976930" w:rsidRPr="009742AB">
        <w:rPr>
          <w:rFonts w:ascii="Times New Roman" w:hAnsi="Times New Roman" w:cs="Times New Roman"/>
          <w:sz w:val="24"/>
          <w:szCs w:val="24"/>
        </w:rPr>
        <w:t>.</w:t>
      </w:r>
    </w:p>
    <w:p w14:paraId="3C512529" w14:textId="77777777" w:rsidR="00AC1851" w:rsidRPr="009742AB" w:rsidRDefault="00AC1851" w:rsidP="001810E8">
      <w:pPr>
        <w:spacing w:after="0" w:line="240" w:lineRule="auto"/>
        <w:jc w:val="both"/>
        <w:rPr>
          <w:rFonts w:ascii="Times New Roman" w:hAnsi="Times New Roman" w:cs="Times New Roman"/>
          <w:b/>
          <w:bCs/>
          <w:sz w:val="24"/>
          <w:szCs w:val="24"/>
        </w:rPr>
      </w:pPr>
    </w:p>
    <w:p w14:paraId="100B6360" w14:textId="77777777" w:rsidR="00AC1851" w:rsidRPr="009742AB" w:rsidRDefault="00AC1851" w:rsidP="001810E8">
      <w:pPr>
        <w:spacing w:after="0" w:line="240" w:lineRule="auto"/>
        <w:jc w:val="both"/>
        <w:rPr>
          <w:rFonts w:ascii="Times New Roman" w:hAnsi="Times New Roman" w:cs="Times New Roman"/>
          <w:sz w:val="24"/>
          <w:szCs w:val="24"/>
        </w:rPr>
      </w:pPr>
      <w:r w:rsidRPr="009742AB">
        <w:rPr>
          <w:rFonts w:ascii="Times New Roman" w:hAnsi="Times New Roman" w:cs="Times New Roman"/>
          <w:b/>
          <w:bCs/>
          <w:sz w:val="24"/>
          <w:szCs w:val="24"/>
        </w:rPr>
        <w:t>Reported case-fatality rate (rCFR)</w:t>
      </w:r>
      <w:r w:rsidRPr="009742AB">
        <w:rPr>
          <w:rFonts w:ascii="Times New Roman" w:hAnsi="Times New Roman" w:cs="Times New Roman"/>
          <w:sz w:val="24"/>
          <w:szCs w:val="24"/>
        </w:rPr>
        <w:t xml:space="preserve"> </w:t>
      </w:r>
    </w:p>
    <w:p w14:paraId="562ED386" w14:textId="0214BED3" w:rsidR="00AC1851" w:rsidRDefault="00A811BD" w:rsidP="001810E8">
      <w:pPr>
        <w:spacing w:after="0" w:line="240" w:lineRule="auto"/>
        <w:jc w:val="both"/>
        <w:rPr>
          <w:rFonts w:ascii="Times New Roman" w:hAnsi="Times New Roman" w:cs="Times New Roman"/>
          <w:sz w:val="24"/>
          <w:szCs w:val="24"/>
        </w:rPr>
      </w:pPr>
      <w:r w:rsidRPr="009742AB">
        <w:rPr>
          <w:rFonts w:ascii="Times New Roman" w:hAnsi="Times New Roman" w:cs="Times New Roman"/>
          <w:sz w:val="24"/>
          <w:szCs w:val="24"/>
        </w:rPr>
        <w:t>We </w:t>
      </w:r>
      <w:r w:rsidR="005F7165" w:rsidRPr="009742AB">
        <w:rPr>
          <w:rFonts w:ascii="Times New Roman" w:hAnsi="Times New Roman" w:cs="Times New Roman"/>
          <w:sz w:val="24"/>
          <w:szCs w:val="24"/>
        </w:rPr>
        <w:t>calculated</w:t>
      </w:r>
      <w:r w:rsidR="00976930" w:rsidRPr="009742AB">
        <w:rPr>
          <w:rFonts w:ascii="Times New Roman" w:hAnsi="Times New Roman" w:cs="Times New Roman"/>
          <w:sz w:val="24"/>
          <w:szCs w:val="24"/>
        </w:rPr>
        <w:t> total </w:t>
      </w:r>
      <w:r w:rsidRPr="009742AB">
        <w:rPr>
          <w:rFonts w:ascii="Times New Roman" w:hAnsi="Times New Roman" w:cs="Times New Roman"/>
          <w:sz w:val="24"/>
          <w:szCs w:val="24"/>
        </w:rPr>
        <w:t>CFR</w:t>
      </w:r>
      <w:r w:rsidR="001F6A47" w:rsidRPr="009742AB">
        <w:rPr>
          <w:rFonts w:ascii="Times New Roman" w:hAnsi="Times New Roman" w:cs="Times New Roman"/>
          <w:sz w:val="24"/>
          <w:szCs w:val="24"/>
        </w:rPr>
        <w:t xml:space="preserve"> </w:t>
      </w:r>
      <w:r w:rsidRPr="009742AB">
        <w:rPr>
          <w:rFonts w:ascii="Times New Roman" w:hAnsi="Times New Roman" w:cs="Times New Roman"/>
          <w:sz w:val="24"/>
          <w:szCs w:val="24"/>
        </w:rPr>
        <w:t xml:space="preserve">COVID-19 </w:t>
      </w:r>
      <w:r w:rsidR="005F7165" w:rsidRPr="009742AB">
        <w:rPr>
          <w:rFonts w:ascii="Times New Roman" w:hAnsi="Times New Roman" w:cs="Times New Roman"/>
          <w:sz w:val="24"/>
          <w:szCs w:val="24"/>
        </w:rPr>
        <w:t xml:space="preserve">case </w:t>
      </w:r>
      <w:r w:rsidRPr="009742AB">
        <w:rPr>
          <w:rFonts w:ascii="Times New Roman" w:hAnsi="Times New Roman" w:cs="Times New Roman"/>
          <w:sz w:val="24"/>
          <w:szCs w:val="24"/>
        </w:rPr>
        <w:t>as the number of death</w:t>
      </w:r>
      <w:r w:rsidR="00AB6E01" w:rsidRPr="009742AB">
        <w:rPr>
          <w:rFonts w:ascii="Times New Roman" w:hAnsi="Times New Roman" w:cs="Times New Roman"/>
          <w:sz w:val="24"/>
          <w:szCs w:val="24"/>
        </w:rPr>
        <w:t>s</w:t>
      </w:r>
      <w:r w:rsidRPr="009742AB">
        <w:rPr>
          <w:rFonts w:ascii="Times New Roman" w:hAnsi="Times New Roman" w:cs="Times New Roman"/>
          <w:sz w:val="24"/>
          <w:szCs w:val="24"/>
        </w:rPr>
        <w:t> per 100 COVID-19 confirmed cases.</w:t>
      </w:r>
      <w:r w:rsidR="001158A5" w:rsidRPr="009742AB">
        <w:rPr>
          <w:rFonts w:ascii="Times New Roman" w:hAnsi="Times New Roman" w:cs="Times New Roman"/>
          <w:sz w:val="24"/>
          <w:szCs w:val="24"/>
        </w:rPr>
        <w:t xml:space="preserve"> There is a fraction between total case and death case, we considered the term as</w:t>
      </w:r>
      <w:r w:rsidR="00976930" w:rsidRPr="009742AB">
        <w:rPr>
          <w:rFonts w:ascii="Times New Roman" w:hAnsi="Times New Roman" w:cs="Times New Roman"/>
          <w:sz w:val="24"/>
          <w:szCs w:val="24"/>
        </w:rPr>
        <w:t xml:space="preserve"> reported CFR or simply as rCFR </w:t>
      </w:r>
      <w:r w:rsidR="001158A5" w:rsidRPr="009742AB">
        <w:rPr>
          <w:rFonts w:ascii="Times New Roman" w:hAnsi="Times New Roman" w:cs="Times New Roman"/>
          <w:sz w:val="24"/>
          <w:szCs w:val="24"/>
        </w:rPr>
        <w:fldChar w:fldCharType="begin" w:fldLock="1"/>
      </w:r>
      <w:r w:rsidR="00084583" w:rsidRPr="009742AB">
        <w:rPr>
          <w:rFonts w:ascii="Times New Roman" w:hAnsi="Times New Roman" w:cs="Times New Roman"/>
          <w:sz w:val="24"/>
          <w:szCs w:val="24"/>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Physiology","id":"ITEM-1","issued":{"date-parts":[["2020"]]},"title":"An updated review of the association of host genetic factors with susceptibility and resistance to COVID-19","type":"article"},"uris":["http://www.mendeley.com/documents/?uuid=18d3b779-3f4d-43bf-9b23-c5f14ffa81ec"]}],"mendeley":{"formattedCitation":"(13)","plainTextFormattedCitation":"(13)","previouslyFormattedCitation":"(13)"},"properties":{"noteIndex":0},"schema":"https://github.com/citation-style-language/schema/raw/master/csl-citation.json"}</w:instrText>
      </w:r>
      <w:r w:rsidR="001158A5" w:rsidRPr="009742AB">
        <w:rPr>
          <w:rFonts w:ascii="Times New Roman" w:hAnsi="Times New Roman" w:cs="Times New Roman"/>
          <w:sz w:val="24"/>
          <w:szCs w:val="24"/>
        </w:rPr>
        <w:fldChar w:fldCharType="separate"/>
      </w:r>
      <w:r w:rsidR="00531A18" w:rsidRPr="009742AB">
        <w:rPr>
          <w:rFonts w:ascii="Times New Roman" w:hAnsi="Times New Roman" w:cs="Times New Roman"/>
          <w:noProof/>
          <w:sz w:val="24"/>
          <w:szCs w:val="24"/>
        </w:rPr>
        <w:t>(13)</w:t>
      </w:r>
      <w:r w:rsidR="001158A5" w:rsidRPr="009742AB">
        <w:rPr>
          <w:rFonts w:ascii="Times New Roman" w:hAnsi="Times New Roman" w:cs="Times New Roman"/>
          <w:sz w:val="24"/>
          <w:szCs w:val="24"/>
        </w:rPr>
        <w:fldChar w:fldCharType="end"/>
      </w:r>
      <w:r w:rsidR="00976930" w:rsidRPr="009742AB">
        <w:rPr>
          <w:rFonts w:ascii="Times New Roman" w:hAnsi="Times New Roman" w:cs="Times New Roman"/>
          <w:sz w:val="24"/>
          <w:szCs w:val="24"/>
        </w:rPr>
        <w:t>.</w:t>
      </w:r>
    </w:p>
    <w:p w14:paraId="05FF62C4" w14:textId="77777777" w:rsidR="00406038" w:rsidRDefault="00406038" w:rsidP="001810E8">
      <w:pPr>
        <w:spacing w:after="0" w:line="240" w:lineRule="auto"/>
        <w:jc w:val="both"/>
        <w:rPr>
          <w:rFonts w:ascii="Times New Roman" w:hAnsi="Times New Roman" w:cs="Times New Roman"/>
          <w:sz w:val="24"/>
          <w:szCs w:val="24"/>
        </w:rPr>
      </w:pPr>
    </w:p>
    <w:p w14:paraId="317CA94F" w14:textId="15A5FA6A" w:rsidR="00406038" w:rsidRDefault="00406038" w:rsidP="001810E8">
      <w:pPr>
        <w:spacing w:after="0" w:line="240" w:lineRule="auto"/>
        <w:jc w:val="both"/>
        <w:rPr>
          <w:rFonts w:ascii="Times New Roman" w:hAnsi="Times New Roman" w:cs="Times New Roman"/>
          <w:b/>
          <w:sz w:val="24"/>
          <w:szCs w:val="24"/>
        </w:rPr>
      </w:pPr>
      <w:r w:rsidRPr="00406038">
        <w:rPr>
          <w:rFonts w:ascii="Times New Roman" w:hAnsi="Times New Roman" w:cs="Times New Roman"/>
          <w:b/>
          <w:sz w:val="24"/>
          <w:szCs w:val="24"/>
        </w:rPr>
        <w:t>Meteorological factors</w:t>
      </w:r>
    </w:p>
    <w:p w14:paraId="1B8471E0" w14:textId="4207A0B9" w:rsidR="00406038" w:rsidRDefault="00406038" w:rsidP="001810E8">
      <w:pPr>
        <w:spacing w:after="0" w:line="240" w:lineRule="auto"/>
        <w:jc w:val="both"/>
        <w:rPr>
          <w:rFonts w:ascii="Times New Roman" w:hAnsi="Times New Roman" w:cs="Times New Roman"/>
          <w:sz w:val="24"/>
          <w:szCs w:val="24"/>
        </w:rPr>
      </w:pPr>
      <w:r w:rsidRPr="00406038">
        <w:rPr>
          <w:rFonts w:ascii="Times New Roman" w:hAnsi="Times New Roman" w:cs="Times New Roman"/>
          <w:sz w:val="24"/>
          <w:szCs w:val="24"/>
        </w:rPr>
        <w:t xml:space="preserve">We also included different types of </w:t>
      </w:r>
      <w:r>
        <w:rPr>
          <w:rFonts w:ascii="Times New Roman" w:hAnsi="Times New Roman" w:cs="Times New Roman"/>
          <w:sz w:val="24"/>
          <w:szCs w:val="24"/>
        </w:rPr>
        <w:t>weather</w:t>
      </w:r>
      <w:r w:rsidRPr="00406038">
        <w:rPr>
          <w:rFonts w:ascii="Times New Roman" w:hAnsi="Times New Roman" w:cs="Times New Roman"/>
          <w:sz w:val="24"/>
          <w:szCs w:val="24"/>
        </w:rPr>
        <w:t xml:space="preserve"> data parameters based on a daily scale such as Rainfall (mm), Relative humidity (%), Temperatures (°C)</w:t>
      </w:r>
      <w:r w:rsidR="00AB6CBF">
        <w:rPr>
          <w:rFonts w:ascii="Times New Roman" w:hAnsi="Times New Roman" w:cs="Times New Roman"/>
          <w:sz w:val="24"/>
          <w:szCs w:val="24"/>
        </w:rPr>
        <w:t xml:space="preserve">, </w:t>
      </w:r>
      <w:r w:rsidRPr="00406038">
        <w:rPr>
          <w:rFonts w:ascii="Times New Roman" w:hAnsi="Times New Roman" w:cs="Times New Roman"/>
          <w:sz w:val="24"/>
          <w:szCs w:val="24"/>
        </w:rPr>
        <w:t>Surface pressure (kPa)</w:t>
      </w:r>
      <w:r w:rsidR="00AB6CBF">
        <w:rPr>
          <w:rFonts w:ascii="Times New Roman" w:hAnsi="Times New Roman" w:cs="Times New Roman"/>
          <w:sz w:val="24"/>
          <w:szCs w:val="24"/>
        </w:rPr>
        <w:t>, Dew point (</w:t>
      </w:r>
      <w:r w:rsidR="00AB6CBF" w:rsidRPr="00406038">
        <w:rPr>
          <w:rFonts w:ascii="Times New Roman" w:hAnsi="Times New Roman" w:cs="Times New Roman"/>
          <w:sz w:val="24"/>
          <w:szCs w:val="24"/>
        </w:rPr>
        <w:t>°C</w:t>
      </w:r>
      <w:r w:rsidR="00AB6CBF">
        <w:rPr>
          <w:rFonts w:ascii="Times New Roman" w:hAnsi="Times New Roman" w:cs="Times New Roman"/>
          <w:sz w:val="24"/>
          <w:szCs w:val="24"/>
        </w:rPr>
        <w:t xml:space="preserve">), and </w:t>
      </w:r>
      <w:r w:rsidR="00AB6CBF" w:rsidRPr="00406038">
        <w:rPr>
          <w:rFonts w:ascii="Times New Roman" w:hAnsi="Times New Roman" w:cs="Times New Roman"/>
          <w:sz w:val="24"/>
          <w:szCs w:val="24"/>
        </w:rPr>
        <w:t>velocity of wind (m/s) at 10 m height (Maximum</w:t>
      </w:r>
      <w:r w:rsidR="00AB6CBF">
        <w:rPr>
          <w:rFonts w:ascii="Times New Roman" w:hAnsi="Times New Roman" w:cs="Times New Roman"/>
          <w:sz w:val="24"/>
          <w:szCs w:val="24"/>
        </w:rPr>
        <w:t xml:space="preserve"> Wind Speed) were collected</w:t>
      </w:r>
      <w:r w:rsidRPr="00406038">
        <w:rPr>
          <w:rFonts w:ascii="Times New Roman" w:hAnsi="Times New Roman" w:cs="Times New Roman"/>
          <w:sz w:val="24"/>
          <w:szCs w:val="24"/>
        </w:rPr>
        <w:t xml:space="preserve"> from NASA Prediction of Worldwide Energy </w:t>
      </w:r>
      <w:r w:rsidR="00AB6CBF">
        <w:rPr>
          <w:rFonts w:ascii="Times New Roman" w:hAnsi="Times New Roman" w:cs="Times New Roman"/>
          <w:sz w:val="24"/>
          <w:szCs w:val="24"/>
        </w:rPr>
        <w:t>Resources website (NASA, 2020).</w:t>
      </w:r>
    </w:p>
    <w:p w14:paraId="09FC16FC" w14:textId="77777777" w:rsidR="00976930" w:rsidRPr="009742AB" w:rsidRDefault="00976930" w:rsidP="001810E8">
      <w:pPr>
        <w:spacing w:after="0" w:line="240" w:lineRule="auto"/>
        <w:jc w:val="both"/>
        <w:rPr>
          <w:rFonts w:ascii="Times New Roman" w:hAnsi="Times New Roman" w:cs="Times New Roman"/>
          <w:sz w:val="24"/>
          <w:szCs w:val="24"/>
        </w:rPr>
      </w:pPr>
    </w:p>
    <w:p w14:paraId="5D7598D0" w14:textId="77777777" w:rsidR="00AC1851" w:rsidRPr="009742AB" w:rsidRDefault="00AC1851" w:rsidP="001810E8">
      <w:pPr>
        <w:spacing w:after="0" w:line="240" w:lineRule="auto"/>
        <w:jc w:val="both"/>
        <w:rPr>
          <w:rFonts w:ascii="Times New Roman" w:hAnsi="Times New Roman" w:cs="Times New Roman"/>
          <w:b/>
          <w:sz w:val="24"/>
          <w:szCs w:val="24"/>
        </w:rPr>
      </w:pPr>
      <w:r w:rsidRPr="009742AB">
        <w:rPr>
          <w:rFonts w:ascii="Times New Roman" w:hAnsi="Times New Roman" w:cs="Times New Roman"/>
          <w:b/>
          <w:sz w:val="24"/>
          <w:szCs w:val="24"/>
        </w:rPr>
        <w:t>Time series model to predict the trend</w:t>
      </w:r>
    </w:p>
    <w:p w14:paraId="270A861C" w14:textId="14A3930A" w:rsidR="00976930" w:rsidRDefault="003522FF" w:rsidP="001810E8">
      <w:pPr>
        <w:spacing w:after="0" w:line="240" w:lineRule="auto"/>
        <w:jc w:val="both"/>
        <w:rPr>
          <w:rFonts w:ascii="Times New Roman" w:hAnsi="Times New Roman" w:cs="Times New Roman"/>
          <w:bCs/>
          <w:sz w:val="24"/>
          <w:szCs w:val="24"/>
        </w:rPr>
      </w:pPr>
      <w:r w:rsidRPr="003522FF">
        <w:rPr>
          <w:rFonts w:ascii="Times New Roman" w:hAnsi="Times New Roman" w:cs="Times New Roman"/>
          <w:bCs/>
          <w:sz w:val="24"/>
          <w:szCs w:val="24"/>
        </w:rPr>
        <w:t xml:space="preserve">We </w:t>
      </w:r>
      <w:r>
        <w:rPr>
          <w:rFonts w:ascii="Times New Roman" w:hAnsi="Times New Roman" w:cs="Times New Roman"/>
          <w:bCs/>
          <w:sz w:val="24"/>
          <w:szCs w:val="24"/>
        </w:rPr>
        <w:t>used</w:t>
      </w:r>
      <w:r w:rsidRPr="003522FF">
        <w:rPr>
          <w:rFonts w:ascii="Times New Roman" w:hAnsi="Times New Roman" w:cs="Times New Roman"/>
          <w:bCs/>
          <w:sz w:val="24"/>
          <w:szCs w:val="24"/>
        </w:rPr>
        <w:t xml:space="preserve"> </w:t>
      </w:r>
      <w:r w:rsidR="0018098A">
        <w:rPr>
          <w:rFonts w:ascii="Times New Roman" w:hAnsi="Times New Roman" w:cs="Times New Roman"/>
          <w:bCs/>
          <w:sz w:val="24"/>
          <w:szCs w:val="24"/>
        </w:rPr>
        <w:t>three</w:t>
      </w:r>
      <w:r w:rsidRPr="003522FF">
        <w:rPr>
          <w:rFonts w:ascii="Times New Roman" w:hAnsi="Times New Roman" w:cs="Times New Roman"/>
          <w:bCs/>
          <w:sz w:val="24"/>
          <w:szCs w:val="24"/>
        </w:rPr>
        <w:t xml:space="preserve"> time-series models, including SES, ARIMA, </w:t>
      </w:r>
      <w:r w:rsidR="0018098A">
        <w:rPr>
          <w:rFonts w:ascii="Times New Roman" w:hAnsi="Times New Roman" w:cs="Times New Roman"/>
          <w:bCs/>
          <w:sz w:val="24"/>
          <w:szCs w:val="24"/>
        </w:rPr>
        <w:t>and</w:t>
      </w:r>
      <w:r w:rsidRPr="003522FF">
        <w:rPr>
          <w:rFonts w:ascii="Times New Roman" w:hAnsi="Times New Roman" w:cs="Times New Roman"/>
          <w:bCs/>
          <w:sz w:val="24"/>
          <w:szCs w:val="24"/>
        </w:rPr>
        <w:t xml:space="preserve"> Prophet</w:t>
      </w:r>
      <w:r>
        <w:rPr>
          <w:rFonts w:ascii="Times New Roman" w:hAnsi="Times New Roman" w:cs="Times New Roman"/>
          <w:bCs/>
          <w:sz w:val="24"/>
          <w:szCs w:val="24"/>
        </w:rPr>
        <w:t xml:space="preserve"> </w:t>
      </w:r>
      <w:r w:rsidRPr="003522FF">
        <w:rPr>
          <w:rFonts w:ascii="Times New Roman" w:hAnsi="Times New Roman" w:cs="Times New Roman"/>
          <w:bCs/>
          <w:sz w:val="24"/>
          <w:szCs w:val="24"/>
        </w:rPr>
        <w:t>to identify the global trend of rCFR for COVID-19. We selected all these time series models because the outcome variable (cumulative rCFR) is dependent on the</w:t>
      </w:r>
      <w:r w:rsidR="0018098A">
        <w:rPr>
          <w:rFonts w:ascii="Times New Roman" w:hAnsi="Times New Roman" w:cs="Times New Roman"/>
          <w:bCs/>
          <w:sz w:val="24"/>
          <w:szCs w:val="24"/>
        </w:rPr>
        <w:t xml:space="preserve"> previous records and all these</w:t>
      </w:r>
      <w:r w:rsidRPr="003522FF">
        <w:rPr>
          <w:rFonts w:ascii="Times New Roman" w:hAnsi="Times New Roman" w:cs="Times New Roman"/>
          <w:bCs/>
          <w:sz w:val="24"/>
          <w:szCs w:val="24"/>
        </w:rPr>
        <w:t xml:space="preserve"> models can take this into account. Using the time series models with the reported COVID-19 data, we forecas</w:t>
      </w:r>
      <w:r w:rsidR="0018098A">
        <w:rPr>
          <w:rFonts w:ascii="Times New Roman" w:hAnsi="Times New Roman" w:cs="Times New Roman"/>
          <w:bCs/>
          <w:sz w:val="24"/>
          <w:szCs w:val="24"/>
        </w:rPr>
        <w:t>ted trends for the prospective 3</w:t>
      </w:r>
      <w:r w:rsidRPr="003522FF">
        <w:rPr>
          <w:rFonts w:ascii="Times New Roman" w:hAnsi="Times New Roman" w:cs="Times New Roman"/>
          <w:bCs/>
          <w:sz w:val="24"/>
          <w:szCs w:val="24"/>
        </w:rPr>
        <w:t>0 days and visualizing in the figure. SES was used as a benchmark to</w:t>
      </w:r>
      <w:r>
        <w:rPr>
          <w:rFonts w:ascii="Times New Roman" w:hAnsi="Times New Roman" w:cs="Times New Roman"/>
          <w:bCs/>
          <w:sz w:val="24"/>
          <w:szCs w:val="24"/>
        </w:rPr>
        <w:t xml:space="preserve"> compare the performance of other </w:t>
      </w:r>
      <w:r w:rsidR="0018098A">
        <w:rPr>
          <w:rFonts w:ascii="Times New Roman" w:hAnsi="Times New Roman" w:cs="Times New Roman"/>
          <w:bCs/>
          <w:sz w:val="24"/>
          <w:szCs w:val="24"/>
        </w:rPr>
        <w:t>models.</w:t>
      </w:r>
    </w:p>
    <w:p w14:paraId="23F43068" w14:textId="77777777" w:rsidR="003522FF" w:rsidRPr="009742AB" w:rsidRDefault="003522FF" w:rsidP="001810E8">
      <w:pPr>
        <w:spacing w:after="0" w:line="240" w:lineRule="auto"/>
        <w:jc w:val="both"/>
        <w:rPr>
          <w:rFonts w:ascii="Times New Roman" w:hAnsi="Times New Roman" w:cs="Times New Roman"/>
          <w:bCs/>
          <w:sz w:val="24"/>
          <w:szCs w:val="24"/>
        </w:rPr>
      </w:pPr>
    </w:p>
    <w:p w14:paraId="1AFB5F35" w14:textId="34154F0E" w:rsidR="00A63DE7" w:rsidRPr="009742AB" w:rsidRDefault="00A63DE7" w:rsidP="001810E8">
      <w:pPr>
        <w:spacing w:after="0" w:line="240" w:lineRule="auto"/>
        <w:jc w:val="both"/>
        <w:rPr>
          <w:rFonts w:ascii="Times New Roman" w:hAnsi="Times New Roman" w:cs="Times New Roman"/>
          <w:b/>
          <w:bCs/>
          <w:sz w:val="24"/>
          <w:szCs w:val="24"/>
        </w:rPr>
      </w:pPr>
      <w:r w:rsidRPr="009742AB">
        <w:rPr>
          <w:rFonts w:ascii="Times New Roman" w:hAnsi="Times New Roman" w:cs="Times New Roman"/>
          <w:b/>
          <w:bCs/>
          <w:sz w:val="24"/>
          <w:szCs w:val="24"/>
        </w:rPr>
        <w:t>Simple Exponential Smoothing</w:t>
      </w:r>
      <w:r w:rsidR="00D55219" w:rsidRPr="009742AB">
        <w:rPr>
          <w:rFonts w:ascii="Times New Roman" w:hAnsi="Times New Roman" w:cs="Times New Roman"/>
          <w:b/>
          <w:bCs/>
          <w:sz w:val="24"/>
          <w:szCs w:val="24"/>
        </w:rPr>
        <w:t xml:space="preserve"> </w:t>
      </w:r>
      <w:r w:rsidR="00D55219" w:rsidRPr="009742AB">
        <w:rPr>
          <w:rFonts w:ascii="Times New Roman" w:hAnsi="Times New Roman" w:cs="Times New Roman"/>
          <w:b/>
          <w:bCs/>
          <w:iCs/>
          <w:sz w:val="24"/>
          <w:szCs w:val="24"/>
        </w:rPr>
        <w:t>(SES)</w:t>
      </w:r>
      <w:r w:rsidRPr="009742AB">
        <w:rPr>
          <w:rFonts w:ascii="Times New Roman" w:hAnsi="Times New Roman" w:cs="Times New Roman"/>
          <w:b/>
          <w:bCs/>
          <w:sz w:val="24"/>
          <w:szCs w:val="24"/>
        </w:rPr>
        <w:t>:</w:t>
      </w:r>
    </w:p>
    <w:p w14:paraId="21DF567E" w14:textId="67F8AA2E" w:rsidR="00AC1851" w:rsidRPr="009742AB" w:rsidRDefault="00A63DE7" w:rsidP="001810E8">
      <w:pPr>
        <w:spacing w:after="0" w:line="240" w:lineRule="auto"/>
        <w:jc w:val="both"/>
        <w:rPr>
          <w:rFonts w:ascii="Times New Roman" w:hAnsi="Times New Roman" w:cs="Times New Roman"/>
          <w:bCs/>
          <w:sz w:val="24"/>
          <w:szCs w:val="24"/>
        </w:rPr>
      </w:pPr>
      <w:r w:rsidRPr="009742AB">
        <w:rPr>
          <w:rFonts w:ascii="Times New Roman" w:hAnsi="Times New Roman" w:cs="Times New Roman"/>
          <w:bCs/>
          <w:sz w:val="24"/>
          <w:szCs w:val="24"/>
        </w:rPr>
        <w:t>Simple exponential smoothing is one of the most widely used met</w:t>
      </w:r>
      <w:r w:rsidR="00165971" w:rsidRPr="009742AB">
        <w:rPr>
          <w:rFonts w:ascii="Times New Roman" w:hAnsi="Times New Roman" w:cs="Times New Roman"/>
          <w:bCs/>
          <w:sz w:val="24"/>
          <w:szCs w:val="24"/>
        </w:rPr>
        <w:t xml:space="preserve">hods for forecasting procedures </w:t>
      </w:r>
      <w:r w:rsidRPr="009742AB">
        <w:rPr>
          <w:rFonts w:ascii="Times New Roman" w:hAnsi="Times New Roman" w:cs="Times New Roman"/>
          <w:bCs/>
          <w:sz w:val="24"/>
          <w:szCs w:val="24"/>
        </w:rPr>
        <w:fldChar w:fldCharType="begin" w:fldLock="1"/>
      </w:r>
      <w:r w:rsidR="00084583" w:rsidRPr="009742AB">
        <w:rPr>
          <w:rFonts w:ascii="Times New Roman" w:hAnsi="Times New Roman" w:cs="Times New Roman"/>
          <w:bCs/>
          <w:sz w:val="24"/>
          <w:szCs w:val="24"/>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e8047aef-2f70-4c9f-97c6-afc6f02d4dec"]}],"mendeley":{"formattedCitation":"(14)","plainTextFormattedCitation":"(14)","previouslyFormattedCitation":"(14)"},"properties":{"noteIndex":0},"schema":"https://github.com/citation-style-language/schema/raw/master/csl-citation.json"}</w:instrText>
      </w:r>
      <w:r w:rsidRPr="009742AB">
        <w:rPr>
          <w:rFonts w:ascii="Times New Roman" w:hAnsi="Times New Roman" w:cs="Times New Roman"/>
          <w:bCs/>
          <w:sz w:val="24"/>
          <w:szCs w:val="24"/>
        </w:rPr>
        <w:fldChar w:fldCharType="separate"/>
      </w:r>
      <w:r w:rsidR="00531A18" w:rsidRPr="009742AB">
        <w:rPr>
          <w:rFonts w:ascii="Times New Roman" w:hAnsi="Times New Roman" w:cs="Times New Roman"/>
          <w:bCs/>
          <w:noProof/>
          <w:sz w:val="24"/>
          <w:szCs w:val="24"/>
        </w:rPr>
        <w:t>(14)</w:t>
      </w:r>
      <w:r w:rsidRPr="009742AB">
        <w:rPr>
          <w:rFonts w:ascii="Times New Roman" w:hAnsi="Times New Roman" w:cs="Times New Roman"/>
          <w:bCs/>
          <w:sz w:val="24"/>
          <w:szCs w:val="24"/>
        </w:rPr>
        <w:fldChar w:fldCharType="end"/>
      </w:r>
      <w:r w:rsidR="00964070" w:rsidRPr="009742AB">
        <w:rPr>
          <w:rFonts w:ascii="Times New Roman" w:hAnsi="Times New Roman" w:cs="Times New Roman"/>
          <w:bCs/>
          <w:sz w:val="24"/>
          <w:szCs w:val="24"/>
        </w:rPr>
        <w:fldChar w:fldCharType="begin" w:fldLock="1"/>
      </w:r>
      <w:r w:rsidR="00084583" w:rsidRPr="009742AB">
        <w:rPr>
          <w:rFonts w:ascii="Times New Roman" w:hAnsi="Times New Roman" w:cs="Times New Roman"/>
          <w:bCs/>
          <w:sz w:val="24"/>
          <w:szCs w:val="24"/>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fcd1d151-f8ee-4645-be25-3427f251b510"]}],"mendeley":{"formattedCitation":"(15)","plainTextFormattedCitation":"(15)","previouslyFormattedCitation":"(15)"},"properties":{"noteIndex":0},"schema":"https://github.com/citation-style-language/schema/raw/master/csl-citation.json"}</w:instrText>
      </w:r>
      <w:r w:rsidR="00964070" w:rsidRPr="009742AB">
        <w:rPr>
          <w:rFonts w:ascii="Times New Roman" w:hAnsi="Times New Roman" w:cs="Times New Roman"/>
          <w:bCs/>
          <w:sz w:val="24"/>
          <w:szCs w:val="24"/>
        </w:rPr>
        <w:fldChar w:fldCharType="separate"/>
      </w:r>
      <w:r w:rsidR="00531A18" w:rsidRPr="009742AB">
        <w:rPr>
          <w:rFonts w:ascii="Times New Roman" w:hAnsi="Times New Roman" w:cs="Times New Roman"/>
          <w:bCs/>
          <w:noProof/>
          <w:sz w:val="24"/>
          <w:szCs w:val="24"/>
        </w:rPr>
        <w:t>(15)</w:t>
      </w:r>
      <w:r w:rsidR="00964070" w:rsidRPr="009742AB">
        <w:rPr>
          <w:rFonts w:ascii="Times New Roman" w:hAnsi="Times New Roman" w:cs="Times New Roman"/>
          <w:bCs/>
          <w:sz w:val="24"/>
          <w:szCs w:val="24"/>
        </w:rPr>
        <w:fldChar w:fldCharType="end"/>
      </w:r>
      <w:r w:rsidRPr="009742AB">
        <w:rPr>
          <w:rFonts w:ascii="Times New Roman" w:hAnsi="Times New Roman" w:cs="Times New Roman"/>
          <w:bCs/>
          <w:sz w:val="24"/>
          <w:szCs w:val="24"/>
        </w:rPr>
        <w:t xml:space="preserve">. SES is a short-term used for forecasting model that define data fluctuates </w:t>
      </w:r>
      <w:r w:rsidR="00165971" w:rsidRPr="009742AB">
        <w:rPr>
          <w:rFonts w:ascii="Times New Roman" w:hAnsi="Times New Roman" w:cs="Times New Roman"/>
          <w:bCs/>
          <w:sz w:val="24"/>
          <w:szCs w:val="24"/>
        </w:rPr>
        <w:t xml:space="preserve">around a relatively stable mean </w:t>
      </w:r>
      <w:r w:rsidRPr="009742AB">
        <w:rPr>
          <w:rFonts w:ascii="Times New Roman" w:hAnsi="Times New Roman" w:cs="Times New Roman"/>
          <w:bCs/>
          <w:sz w:val="24"/>
          <w:szCs w:val="24"/>
        </w:rPr>
        <w:fldChar w:fldCharType="begin" w:fldLock="1"/>
      </w:r>
      <w:r w:rsidR="00084583" w:rsidRPr="009742AB">
        <w:rPr>
          <w:rFonts w:ascii="Times New Roman" w:hAnsi="Times New Roman" w:cs="Times New Roman"/>
          <w:bCs/>
          <w:sz w:val="24"/>
          <w:szCs w:val="24"/>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a1c36e14-3206-4b38-9e0b-b46d43d25f91"]}],"mendeley":{"formattedCitation":"(16)","plainTextFormattedCitation":"(16)","previouslyFormattedCitation":"(16)"},"properties":{"noteIndex":0},"schema":"https://github.com/citation-style-language/schema/raw/master/csl-citation.json"}</w:instrText>
      </w:r>
      <w:r w:rsidRPr="009742AB">
        <w:rPr>
          <w:rFonts w:ascii="Times New Roman" w:hAnsi="Times New Roman" w:cs="Times New Roman"/>
          <w:bCs/>
          <w:sz w:val="24"/>
          <w:szCs w:val="24"/>
        </w:rPr>
        <w:fldChar w:fldCharType="separate"/>
      </w:r>
      <w:r w:rsidR="00531A18" w:rsidRPr="009742AB">
        <w:rPr>
          <w:rFonts w:ascii="Times New Roman" w:hAnsi="Times New Roman" w:cs="Times New Roman"/>
          <w:bCs/>
          <w:noProof/>
          <w:sz w:val="24"/>
          <w:szCs w:val="24"/>
        </w:rPr>
        <w:t>(16)</w:t>
      </w:r>
      <w:r w:rsidRPr="009742AB">
        <w:rPr>
          <w:rFonts w:ascii="Times New Roman" w:hAnsi="Times New Roman" w:cs="Times New Roman"/>
          <w:bCs/>
          <w:sz w:val="24"/>
          <w:szCs w:val="24"/>
        </w:rPr>
        <w:fldChar w:fldCharType="end"/>
      </w:r>
      <w:r w:rsidR="00165971" w:rsidRPr="009742AB">
        <w:rPr>
          <w:rFonts w:ascii="Times New Roman" w:hAnsi="Times New Roman" w:cs="Times New Roman"/>
          <w:bCs/>
          <w:sz w:val="24"/>
          <w:szCs w:val="24"/>
        </w:rPr>
        <w:t>.</w:t>
      </w:r>
      <w:r w:rsidR="00084583" w:rsidRPr="009742AB">
        <w:rPr>
          <w:rFonts w:ascii="Times New Roman" w:hAnsi="Times New Roman" w:cs="Times New Roman"/>
          <w:bCs/>
          <w:sz w:val="24"/>
          <w:szCs w:val="24"/>
        </w:rPr>
        <w:t xml:space="preserve"> </w:t>
      </w:r>
      <w:r w:rsidR="00007DE5" w:rsidRPr="009742AB">
        <w:rPr>
          <w:rFonts w:ascii="Times New Roman" w:hAnsi="Times New Roman" w:cs="Times New Roman"/>
          <w:bCs/>
          <w:sz w:val="24"/>
          <w:szCs w:val="24"/>
        </w:rPr>
        <w:t>The SES model for this study had been carried out using R package ‘fpp2’.</w:t>
      </w:r>
      <w:r w:rsidR="00007DE5" w:rsidRPr="009742AB">
        <w:rPr>
          <w:rFonts w:ascii="Times New Roman" w:hAnsi="Times New Roman" w:cs="Times New Roman"/>
          <w:bCs/>
          <w:sz w:val="24"/>
          <w:szCs w:val="24"/>
        </w:rPr>
        <w:fldChar w:fldCharType="begin" w:fldLock="1"/>
      </w:r>
      <w:r w:rsidR="00084583" w:rsidRPr="009742AB">
        <w:rPr>
          <w:rFonts w:ascii="Times New Roman" w:hAnsi="Times New Roman" w:cs="Times New Roman"/>
          <w:bCs/>
          <w:sz w:val="24"/>
          <w:szCs w:val="24"/>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edd9929e-2d8f-4f4f-ae54-da7415c36448"]}],"mendeley":{"formattedCitation":"(17)","plainTextFormattedCitation":"(17)","previouslyFormattedCitation":"(17)"},"properties":{"noteIndex":0},"schema":"https://github.com/citation-style-language/schema/raw/master/csl-citation.json"}</w:instrText>
      </w:r>
      <w:r w:rsidR="00007DE5" w:rsidRPr="009742AB">
        <w:rPr>
          <w:rFonts w:ascii="Times New Roman" w:hAnsi="Times New Roman" w:cs="Times New Roman"/>
          <w:bCs/>
          <w:sz w:val="24"/>
          <w:szCs w:val="24"/>
        </w:rPr>
        <w:fldChar w:fldCharType="separate"/>
      </w:r>
      <w:r w:rsidR="00531A18" w:rsidRPr="009742AB">
        <w:rPr>
          <w:rFonts w:ascii="Times New Roman" w:hAnsi="Times New Roman" w:cs="Times New Roman"/>
          <w:bCs/>
          <w:noProof/>
          <w:sz w:val="24"/>
          <w:szCs w:val="24"/>
        </w:rPr>
        <w:t>(17)</w:t>
      </w:r>
      <w:r w:rsidR="00007DE5" w:rsidRPr="009742AB">
        <w:rPr>
          <w:rFonts w:ascii="Times New Roman" w:hAnsi="Times New Roman" w:cs="Times New Roman"/>
          <w:bCs/>
          <w:sz w:val="24"/>
          <w:szCs w:val="24"/>
        </w:rPr>
        <w:fldChar w:fldCharType="end"/>
      </w:r>
      <w:r w:rsidR="00007DE5" w:rsidRPr="009742AB">
        <w:rPr>
          <w:rFonts w:ascii="Times New Roman" w:hAnsi="Times New Roman" w:cs="Times New Roman"/>
          <w:bCs/>
          <w:sz w:val="24"/>
          <w:szCs w:val="24"/>
        </w:rPr>
        <w:t xml:space="preserve"> </w:t>
      </w:r>
    </w:p>
    <w:p w14:paraId="559E7DD8" w14:textId="77777777" w:rsidR="0022072E" w:rsidRPr="009742AB" w:rsidRDefault="0022072E" w:rsidP="001810E8">
      <w:pPr>
        <w:spacing w:after="0" w:line="240" w:lineRule="auto"/>
        <w:jc w:val="both"/>
        <w:rPr>
          <w:rFonts w:ascii="Times New Roman" w:hAnsi="Times New Roman" w:cs="Times New Roman"/>
          <w:bCs/>
          <w:sz w:val="24"/>
          <w:szCs w:val="24"/>
        </w:rPr>
      </w:pPr>
    </w:p>
    <w:p w14:paraId="7A5B6950" w14:textId="77777777" w:rsidR="00964070" w:rsidRPr="009742AB" w:rsidRDefault="00964070" w:rsidP="001810E8">
      <w:pPr>
        <w:spacing w:after="0" w:line="240" w:lineRule="auto"/>
        <w:jc w:val="both"/>
        <w:rPr>
          <w:rFonts w:ascii="Times New Roman" w:eastAsia="Calibri" w:hAnsi="Times New Roman" w:cs="Times New Roman"/>
          <w:b/>
          <w:bCs/>
          <w:sz w:val="24"/>
          <w:szCs w:val="24"/>
        </w:rPr>
      </w:pPr>
      <w:r w:rsidRPr="009742AB">
        <w:rPr>
          <w:rFonts w:ascii="Times New Roman" w:eastAsia="Calibri" w:hAnsi="Times New Roman" w:cs="Times New Roman"/>
          <w:b/>
          <w:bCs/>
          <w:sz w:val="24"/>
          <w:szCs w:val="24"/>
        </w:rPr>
        <w:t>Auto-Regressive Integrated Moving Average (ARIMA):</w:t>
      </w:r>
    </w:p>
    <w:p w14:paraId="4589E309" w14:textId="6C8A2586" w:rsidR="00F34BCD" w:rsidRPr="00C23E00" w:rsidRDefault="00964070" w:rsidP="001810E8">
      <w:pPr>
        <w:spacing w:after="0" w:line="240" w:lineRule="auto"/>
        <w:jc w:val="both"/>
        <w:rPr>
          <w:rFonts w:ascii="Times New Roman" w:eastAsia="Calibri" w:hAnsi="Times New Roman" w:cs="Times New Roman"/>
          <w:sz w:val="24"/>
          <w:szCs w:val="24"/>
        </w:rPr>
      </w:pPr>
      <w:r w:rsidRPr="009742AB">
        <w:rPr>
          <w:rFonts w:ascii="Times New Roman" w:eastAsia="Calibri" w:hAnsi="Times New Roman" w:cs="Times New Roman"/>
          <w:sz w:val="24"/>
          <w:szCs w:val="24"/>
        </w:rPr>
        <w:t xml:space="preserve">We used an </w:t>
      </w:r>
      <w:bookmarkStart w:id="2" w:name="_Hlk68956585"/>
      <w:r w:rsidRPr="009742AB">
        <w:rPr>
          <w:rFonts w:ascii="Times New Roman" w:eastAsia="Calibri" w:hAnsi="Times New Roman" w:cs="Times New Roman"/>
          <w:sz w:val="24"/>
          <w:szCs w:val="24"/>
        </w:rPr>
        <w:t xml:space="preserve">ARIMA model </w:t>
      </w:r>
      <w:bookmarkEnd w:id="2"/>
      <w:r w:rsidRPr="009742AB">
        <w:rPr>
          <w:rFonts w:ascii="Times New Roman" w:eastAsia="Calibri" w:hAnsi="Times New Roman" w:cs="Times New Roman"/>
          <w:sz w:val="24"/>
          <w:szCs w:val="24"/>
        </w:rPr>
        <w:t xml:space="preserve">to forecast the trend of </w:t>
      </w:r>
      <w:r w:rsidR="00377929">
        <w:rPr>
          <w:rFonts w:ascii="Times New Roman" w:eastAsia="Calibri" w:hAnsi="Times New Roman" w:cs="Times New Roman"/>
          <w:sz w:val="24"/>
          <w:szCs w:val="24"/>
        </w:rPr>
        <w:t xml:space="preserve">daily </w:t>
      </w:r>
      <w:r w:rsidR="00377929" w:rsidRPr="009742AB">
        <w:rPr>
          <w:rFonts w:ascii="Times New Roman" w:eastAsia="Calibri" w:hAnsi="Times New Roman" w:cs="Times New Roman"/>
          <w:sz w:val="24"/>
          <w:szCs w:val="24"/>
        </w:rPr>
        <w:t>cumulative</w:t>
      </w:r>
      <w:r w:rsidRPr="009742AB">
        <w:rPr>
          <w:rFonts w:ascii="Times New Roman" w:eastAsia="Calibri" w:hAnsi="Times New Roman" w:cs="Times New Roman"/>
          <w:sz w:val="24"/>
          <w:szCs w:val="24"/>
        </w:rPr>
        <w:t xml:space="preserve"> r</w:t>
      </w:r>
      <w:r w:rsidRPr="009742AB">
        <w:rPr>
          <w:rFonts w:ascii="Times New Roman" w:eastAsia="Calibri" w:hAnsi="Times New Roman" w:cs="Times New Roman"/>
          <w:bCs/>
          <w:color w:val="000000"/>
          <w:sz w:val="24"/>
          <w:szCs w:val="24"/>
        </w:rPr>
        <w:t>CFR</w:t>
      </w:r>
      <w:r w:rsidRPr="009742AB">
        <w:rPr>
          <w:rFonts w:ascii="Times New Roman" w:eastAsia="Calibri" w:hAnsi="Times New Roman" w:cs="Times New Roman"/>
          <w:sz w:val="24"/>
          <w:szCs w:val="24"/>
        </w:rPr>
        <w:t>.</w:t>
      </w:r>
      <w:bookmarkStart w:id="3" w:name="_Hlk60782947"/>
      <w:r w:rsidRPr="009742AB">
        <w:rPr>
          <w:rFonts w:ascii="Times New Roman" w:eastAsia="Calibri" w:hAnsi="Times New Roman" w:cs="Times New Roman"/>
          <w:sz w:val="24"/>
          <w:szCs w:val="24"/>
        </w:rPr>
        <w:t xml:space="preserve"> </w:t>
      </w:r>
      <w:bookmarkStart w:id="4" w:name="_Hlk63243342"/>
      <w:r w:rsidRPr="009742AB">
        <w:rPr>
          <w:rFonts w:ascii="Times New Roman" w:eastAsia="Calibri" w:hAnsi="Times New Roman" w:cs="Times New Roman"/>
          <w:sz w:val="24"/>
          <w:szCs w:val="24"/>
        </w:rPr>
        <w:t xml:space="preserve">The ARIMA model is a </w:t>
      </w:r>
      <w:r w:rsidR="008E633F" w:rsidRPr="009742AB">
        <w:rPr>
          <w:rFonts w:ascii="Times New Roman" w:eastAsia="Calibri" w:hAnsi="Times New Roman" w:cs="Times New Roman"/>
          <w:sz w:val="24"/>
          <w:szCs w:val="24"/>
        </w:rPr>
        <w:t>statistical</w:t>
      </w:r>
      <w:r w:rsidRPr="009742AB">
        <w:rPr>
          <w:rFonts w:ascii="Times New Roman" w:eastAsia="Calibri" w:hAnsi="Times New Roman" w:cs="Times New Roman"/>
          <w:sz w:val="24"/>
          <w:szCs w:val="24"/>
        </w:rPr>
        <w:t xml:space="preserve">, data-oriented </w:t>
      </w:r>
      <w:r w:rsidR="008E633F" w:rsidRPr="009742AB">
        <w:rPr>
          <w:rFonts w:ascii="Times New Roman" w:eastAsia="Calibri" w:hAnsi="Times New Roman" w:cs="Times New Roman"/>
          <w:sz w:val="24"/>
          <w:szCs w:val="24"/>
        </w:rPr>
        <w:t>analysis</w:t>
      </w:r>
      <w:r w:rsidRPr="009742AB">
        <w:rPr>
          <w:rFonts w:ascii="Times New Roman" w:eastAsia="Calibri" w:hAnsi="Times New Roman" w:cs="Times New Roman"/>
          <w:sz w:val="24"/>
          <w:szCs w:val="24"/>
        </w:rPr>
        <w:t xml:space="preserve"> that </w:t>
      </w:r>
      <w:r w:rsidR="008E633F" w:rsidRPr="009742AB">
        <w:rPr>
          <w:rFonts w:ascii="Times New Roman" w:eastAsia="Calibri" w:hAnsi="Times New Roman" w:cs="Times New Roman"/>
          <w:sz w:val="24"/>
          <w:szCs w:val="24"/>
        </w:rPr>
        <w:t>interpret a perfect</w:t>
      </w:r>
      <w:r w:rsidRPr="009742AB">
        <w:rPr>
          <w:rFonts w:ascii="Times New Roman" w:eastAsia="Calibri" w:hAnsi="Times New Roman" w:cs="Times New Roman"/>
          <w:sz w:val="24"/>
          <w:szCs w:val="24"/>
        </w:rPr>
        <w:t xml:space="preserve"> model </w:t>
      </w:r>
      <w:r w:rsidR="008E633F" w:rsidRPr="009742AB">
        <w:rPr>
          <w:rFonts w:ascii="Times New Roman" w:eastAsia="Calibri" w:hAnsi="Times New Roman" w:cs="Times New Roman"/>
          <w:sz w:val="24"/>
          <w:szCs w:val="24"/>
        </w:rPr>
        <w:t>by using</w:t>
      </w:r>
      <w:r w:rsidRPr="009742AB">
        <w:rPr>
          <w:rFonts w:ascii="Times New Roman" w:eastAsia="Calibri" w:hAnsi="Times New Roman" w:cs="Times New Roman"/>
          <w:sz w:val="24"/>
          <w:szCs w:val="24"/>
        </w:rPr>
        <w:t xml:space="preserve"> the structure of the data itself.</w:t>
      </w:r>
      <w:r w:rsidRPr="009742AB">
        <w:rPr>
          <w:rFonts w:ascii="Times New Roman" w:eastAsia="Calibri" w:hAnsi="Times New Roman" w:cs="Times New Roman"/>
          <w:sz w:val="24"/>
          <w:szCs w:val="24"/>
          <w:vertAlign w:val="superscript"/>
        </w:rPr>
        <w:t xml:space="preserve"> </w:t>
      </w:r>
      <w:r w:rsidRPr="009742AB">
        <w:rPr>
          <w:rFonts w:ascii="Times New Roman" w:eastAsia="Calibri" w:hAnsi="Times New Roman" w:cs="Times New Roman"/>
          <w:sz w:val="24"/>
          <w:szCs w:val="24"/>
          <w:vertAlign w:val="superscript"/>
        </w:rPr>
        <w:fldChar w:fldCharType="begin" w:fldLock="1"/>
      </w:r>
      <w:r w:rsidR="00084583" w:rsidRPr="009742AB">
        <w:rPr>
          <w:rFonts w:ascii="Times New Roman" w:eastAsia="Calibri" w:hAnsi="Times New Roman" w:cs="Times New Roman"/>
          <w:sz w:val="24"/>
          <w:szCs w:val="24"/>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http://www.mendeley.com/documents/?uuid=f72cc5f6-8bac-40e6-9d11-c0e034fb0414"]}],"mendeley":{"formattedCitation":"(18)","plainTextFormattedCitation":"(18)","previouslyFormattedCitation":"(18)"},"properties":{"noteIndex":0},"schema":"https://github.com/citation-style-language/schema/raw/master/csl-citation.json"}</w:instrText>
      </w:r>
      <w:r w:rsidRPr="009742AB">
        <w:rPr>
          <w:rFonts w:ascii="Times New Roman" w:eastAsia="Calibri" w:hAnsi="Times New Roman" w:cs="Times New Roman"/>
          <w:sz w:val="24"/>
          <w:szCs w:val="24"/>
          <w:vertAlign w:val="superscript"/>
        </w:rPr>
        <w:fldChar w:fldCharType="separate"/>
      </w:r>
      <w:r w:rsidR="00531A18" w:rsidRPr="009742AB">
        <w:rPr>
          <w:rFonts w:ascii="Times New Roman" w:eastAsia="Calibri" w:hAnsi="Times New Roman" w:cs="Times New Roman"/>
          <w:noProof/>
          <w:sz w:val="24"/>
          <w:szCs w:val="24"/>
        </w:rPr>
        <w:t>(18)</w:t>
      </w:r>
      <w:r w:rsidRPr="009742AB">
        <w:rPr>
          <w:rFonts w:ascii="Times New Roman" w:eastAsia="Calibri" w:hAnsi="Times New Roman" w:cs="Times New Roman"/>
          <w:sz w:val="24"/>
          <w:szCs w:val="24"/>
          <w:vertAlign w:val="superscript"/>
        </w:rPr>
        <w:fldChar w:fldCharType="end"/>
      </w:r>
      <w:r w:rsidRPr="009742AB">
        <w:rPr>
          <w:rFonts w:ascii="Times New Roman" w:eastAsia="Calibri" w:hAnsi="Times New Roman" w:cs="Times New Roman"/>
          <w:sz w:val="24"/>
          <w:szCs w:val="24"/>
        </w:rPr>
        <w:t> </w:t>
      </w:r>
      <w:bookmarkEnd w:id="3"/>
      <w:r w:rsidRPr="009742AB">
        <w:rPr>
          <w:rFonts w:ascii="Times New Roman" w:eastAsia="Calibri" w:hAnsi="Times New Roman" w:cs="Times New Roman"/>
          <w:sz w:val="24"/>
          <w:szCs w:val="24"/>
        </w:rPr>
        <w:t xml:space="preserve">This model </w:t>
      </w:r>
      <w:r w:rsidR="00B71004" w:rsidRPr="009742AB">
        <w:rPr>
          <w:rFonts w:ascii="Times New Roman" w:eastAsia="Calibri" w:hAnsi="Times New Roman" w:cs="Times New Roman"/>
          <w:sz w:val="24"/>
          <w:szCs w:val="24"/>
        </w:rPr>
        <w:t>show</w:t>
      </w:r>
      <w:r w:rsidRPr="009742AB">
        <w:rPr>
          <w:rFonts w:ascii="Times New Roman" w:eastAsia="Calibri" w:hAnsi="Times New Roman" w:cs="Times New Roman"/>
          <w:sz w:val="24"/>
          <w:szCs w:val="24"/>
        </w:rPr>
        <w:t xml:space="preserve">s that the time series values are linearly related and </w:t>
      </w:r>
      <w:r w:rsidR="00B71004" w:rsidRPr="009742AB">
        <w:rPr>
          <w:rFonts w:ascii="Times New Roman" w:eastAsia="Calibri" w:hAnsi="Times New Roman" w:cs="Times New Roman"/>
          <w:sz w:val="24"/>
          <w:szCs w:val="24"/>
        </w:rPr>
        <w:t xml:space="preserve">defines </w:t>
      </w:r>
      <w:r w:rsidRPr="009742AB">
        <w:rPr>
          <w:rFonts w:ascii="Times New Roman" w:eastAsia="Calibri" w:hAnsi="Times New Roman" w:cs="Times New Roman"/>
          <w:sz w:val="24"/>
          <w:szCs w:val="24"/>
        </w:rPr>
        <w:t>t</w:t>
      </w:r>
      <w:r w:rsidR="00B71004" w:rsidRPr="009742AB">
        <w:rPr>
          <w:rFonts w:ascii="Times New Roman" w:eastAsia="Calibri" w:hAnsi="Times New Roman" w:cs="Times New Roman"/>
          <w:sz w:val="24"/>
          <w:szCs w:val="24"/>
        </w:rPr>
        <w:t>he</w:t>
      </w:r>
      <w:r w:rsidRPr="009742AB">
        <w:rPr>
          <w:rFonts w:ascii="Times New Roman" w:eastAsia="Calibri" w:hAnsi="Times New Roman" w:cs="Times New Roman"/>
          <w:sz w:val="24"/>
          <w:szCs w:val="24"/>
        </w:rPr>
        <w:t xml:space="preserve"> extract </w:t>
      </w:r>
      <w:r w:rsidR="002B508A" w:rsidRPr="009742AB">
        <w:rPr>
          <w:rFonts w:ascii="Times New Roman" w:eastAsia="Calibri" w:hAnsi="Times New Roman" w:cs="Times New Roman"/>
          <w:sz w:val="24"/>
          <w:szCs w:val="24"/>
        </w:rPr>
        <w:t>prediction</w:t>
      </w:r>
      <w:r w:rsidRPr="009742AB">
        <w:rPr>
          <w:rFonts w:ascii="Times New Roman" w:eastAsia="Calibri" w:hAnsi="Times New Roman" w:cs="Times New Roman"/>
          <w:sz w:val="24"/>
          <w:szCs w:val="24"/>
        </w:rPr>
        <w:t xml:space="preserve"> by </w:t>
      </w:r>
      <w:r w:rsidR="008E633F" w:rsidRPr="009742AB">
        <w:rPr>
          <w:rFonts w:ascii="Times New Roman" w:eastAsia="Calibri" w:hAnsi="Times New Roman" w:cs="Times New Roman"/>
          <w:sz w:val="24"/>
          <w:szCs w:val="24"/>
        </w:rPr>
        <w:t>deleting</w:t>
      </w:r>
      <w:r w:rsidRPr="009742AB">
        <w:rPr>
          <w:rFonts w:ascii="Times New Roman" w:eastAsia="Calibri" w:hAnsi="Times New Roman" w:cs="Times New Roman"/>
          <w:sz w:val="24"/>
          <w:szCs w:val="24"/>
        </w:rPr>
        <w:t xml:space="preserve"> high-frequency noise from the data.</w:t>
      </w:r>
      <w:r w:rsidRPr="009742AB">
        <w:rPr>
          <w:rFonts w:ascii="Times New Roman" w:eastAsia="Calibri" w:hAnsi="Times New Roman" w:cs="Times New Roman"/>
          <w:sz w:val="24"/>
          <w:szCs w:val="24"/>
        </w:rPr>
        <w:fldChar w:fldCharType="begin" w:fldLock="1"/>
      </w:r>
      <w:r w:rsidR="00084583" w:rsidRPr="009742AB">
        <w:rPr>
          <w:rFonts w:ascii="Times New Roman" w:eastAsia="Calibri"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aebbb7b4-f155-4a1e-91d3-6ed856c355f0","http://www.mendeley.com/documents/?uuid=9f7eedc6-0077-47ff-be86-c33492f18b5f"]}],"mendeley":{"formattedCitation":"(19)","plainTextFormattedCitation":"(19)","previouslyFormattedCitation":"(19)"},"properties":{"noteIndex":0},"schema":"https://github.com/citation-style-language/schema/raw/master/csl-citation.json"}</w:instrText>
      </w:r>
      <w:r w:rsidRPr="009742AB">
        <w:rPr>
          <w:rFonts w:ascii="Times New Roman" w:eastAsia="Calibri" w:hAnsi="Times New Roman" w:cs="Times New Roman"/>
          <w:sz w:val="24"/>
          <w:szCs w:val="24"/>
        </w:rPr>
        <w:fldChar w:fldCharType="separate"/>
      </w:r>
      <w:r w:rsidR="00531A18" w:rsidRPr="009742AB">
        <w:rPr>
          <w:rFonts w:ascii="Times New Roman" w:eastAsia="Calibri" w:hAnsi="Times New Roman" w:cs="Times New Roman"/>
          <w:noProof/>
          <w:sz w:val="24"/>
          <w:szCs w:val="24"/>
        </w:rPr>
        <w:t>(19)</w:t>
      </w:r>
      <w:r w:rsidRPr="009742AB">
        <w:rPr>
          <w:rFonts w:ascii="Times New Roman" w:eastAsia="Calibri" w:hAnsi="Times New Roman" w:cs="Times New Roman"/>
          <w:sz w:val="24"/>
          <w:szCs w:val="24"/>
        </w:rPr>
        <w:fldChar w:fldCharType="end"/>
      </w:r>
      <w:bookmarkStart w:id="5" w:name="_Hlk60783059"/>
      <w:r w:rsidR="00377929">
        <w:rPr>
          <w:rFonts w:ascii="Times New Roman" w:eastAsia="Calibri" w:hAnsi="Times New Roman" w:cs="Times New Roman"/>
          <w:sz w:val="24"/>
          <w:szCs w:val="24"/>
        </w:rPr>
        <w:t xml:space="preserve"> </w:t>
      </w:r>
      <w:r w:rsidRPr="009742AB">
        <w:rPr>
          <w:rFonts w:ascii="Times New Roman" w:eastAsia="Calibri" w:hAnsi="Times New Roman" w:cs="Times New Roman"/>
          <w:sz w:val="24"/>
          <w:szCs w:val="24"/>
        </w:rPr>
        <w:t xml:space="preserve">The benefit of ARIMA models is the ability to dynamically oriented </w:t>
      </w:r>
      <w:r w:rsidR="008E633F" w:rsidRPr="009742AB">
        <w:rPr>
          <w:rFonts w:ascii="Times New Roman" w:eastAsia="Calibri" w:hAnsi="Times New Roman" w:cs="Times New Roman"/>
          <w:sz w:val="24"/>
          <w:szCs w:val="24"/>
        </w:rPr>
        <w:t>analysis</w:t>
      </w:r>
      <w:r w:rsidRPr="009742AB">
        <w:rPr>
          <w:rFonts w:ascii="Times New Roman" w:eastAsia="Calibri" w:hAnsi="Times New Roman" w:cs="Times New Roman"/>
          <w:sz w:val="24"/>
          <w:szCs w:val="24"/>
        </w:rPr>
        <w:t xml:space="preserve"> which</w:t>
      </w:r>
      <w:r w:rsidR="008E633F" w:rsidRPr="009742AB">
        <w:rPr>
          <w:rFonts w:ascii="Times New Roman" w:eastAsia="Calibri" w:hAnsi="Times New Roman" w:cs="Times New Roman"/>
          <w:sz w:val="24"/>
          <w:szCs w:val="24"/>
        </w:rPr>
        <w:t xml:space="preserve"> using recent data and </w:t>
      </w:r>
      <w:r w:rsidR="008E633F" w:rsidRPr="009742AB">
        <w:rPr>
          <w:rFonts w:ascii="Times New Roman" w:eastAsia="Calibri" w:hAnsi="Times New Roman" w:cs="Times New Roman"/>
          <w:sz w:val="24"/>
          <w:szCs w:val="24"/>
        </w:rPr>
        <w:lastRenderedPageBreak/>
        <w:t>make future prediction</w:t>
      </w:r>
      <w:r w:rsidRPr="009742AB">
        <w:rPr>
          <w:rFonts w:ascii="Times New Roman" w:eastAsia="Calibri" w:hAnsi="Times New Roman" w:cs="Times New Roman"/>
          <w:sz w:val="24"/>
          <w:szCs w:val="24"/>
        </w:rPr>
        <w:t>.</w:t>
      </w:r>
      <w:r w:rsidRPr="009742AB">
        <w:rPr>
          <w:rFonts w:ascii="Times New Roman" w:eastAsia="Calibri" w:hAnsi="Times New Roman" w:cs="Times New Roman"/>
          <w:sz w:val="24"/>
          <w:szCs w:val="24"/>
        </w:rPr>
        <w:fldChar w:fldCharType="begin" w:fldLock="1"/>
      </w:r>
      <w:r w:rsidR="00084583" w:rsidRPr="009742AB">
        <w:rPr>
          <w:rFonts w:ascii="Times New Roman" w:eastAsia="Calibri" w:hAnsi="Times New Roman" w:cs="Times New Roman"/>
          <w:sz w:val="24"/>
          <w:szCs w:val="24"/>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4bfdc0e5-09af-30a0-98df-38ba49d5fe6b","http://www.mendeley.com/documents/?uuid=23f70c1e-ddfc-4d0b-8222-03b48360a26e"]}],"mendeley":{"formattedCitation":"(20)","plainTextFormattedCitation":"(20)","previouslyFormattedCitation":"(20)"},"properties":{"noteIndex":0},"schema":"https://github.com/citation-style-language/schema/raw/master/csl-citation.json"}</w:instrText>
      </w:r>
      <w:r w:rsidRPr="009742AB">
        <w:rPr>
          <w:rFonts w:ascii="Times New Roman" w:eastAsia="Calibri" w:hAnsi="Times New Roman" w:cs="Times New Roman"/>
          <w:sz w:val="24"/>
          <w:szCs w:val="24"/>
        </w:rPr>
        <w:fldChar w:fldCharType="separate"/>
      </w:r>
      <w:r w:rsidR="00531A18" w:rsidRPr="009742AB">
        <w:rPr>
          <w:rFonts w:ascii="Times New Roman" w:eastAsia="Calibri" w:hAnsi="Times New Roman" w:cs="Times New Roman"/>
          <w:noProof/>
          <w:sz w:val="24"/>
          <w:szCs w:val="24"/>
        </w:rPr>
        <w:t>(20)</w:t>
      </w:r>
      <w:r w:rsidRPr="009742AB">
        <w:rPr>
          <w:rFonts w:ascii="Times New Roman" w:eastAsia="Calibri" w:hAnsi="Times New Roman" w:cs="Times New Roman"/>
          <w:sz w:val="24"/>
          <w:szCs w:val="24"/>
        </w:rPr>
        <w:fldChar w:fldCharType="end"/>
      </w:r>
      <w:bookmarkEnd w:id="4"/>
      <w:r w:rsidR="00E0526F" w:rsidRPr="009742AB">
        <w:rPr>
          <w:rFonts w:ascii="Times New Roman" w:eastAsia="Calibri" w:hAnsi="Times New Roman" w:cs="Times New Roman"/>
          <w:sz w:val="24"/>
          <w:szCs w:val="24"/>
        </w:rPr>
        <w:t>.</w:t>
      </w:r>
      <w:r w:rsidR="00552AFF" w:rsidRPr="009742AB">
        <w:rPr>
          <w:rFonts w:ascii="Times New Roman" w:eastAsia="Calibri" w:hAnsi="Times New Roman" w:cs="Times New Roman"/>
          <w:sz w:val="24"/>
          <w:szCs w:val="24"/>
        </w:rPr>
        <w:t xml:space="preserve"> </w:t>
      </w:r>
      <w:bookmarkEnd w:id="5"/>
      <w:r w:rsidR="00C23E00">
        <w:rPr>
          <w:rFonts w:ascii="Times New Roman" w:hAnsi="Times New Roman" w:cs="Times New Roman"/>
          <w:bCs/>
          <w:sz w:val="24"/>
          <w:szCs w:val="24"/>
        </w:rPr>
        <w:t>The ARIMA</w:t>
      </w:r>
      <w:r w:rsidR="00C23E00" w:rsidRPr="009742AB">
        <w:rPr>
          <w:rFonts w:ascii="Times New Roman" w:hAnsi="Times New Roman" w:cs="Times New Roman"/>
          <w:bCs/>
          <w:sz w:val="24"/>
          <w:szCs w:val="24"/>
        </w:rPr>
        <w:t xml:space="preserve"> model for this study had been c</w:t>
      </w:r>
      <w:r w:rsidR="00C23E00">
        <w:rPr>
          <w:rFonts w:ascii="Times New Roman" w:hAnsi="Times New Roman" w:cs="Times New Roman"/>
          <w:bCs/>
          <w:sz w:val="24"/>
          <w:szCs w:val="24"/>
        </w:rPr>
        <w:t>arried out using R package ‘forecast</w:t>
      </w:r>
      <w:r w:rsidR="00C23E00" w:rsidRPr="009742AB">
        <w:rPr>
          <w:rFonts w:ascii="Times New Roman" w:hAnsi="Times New Roman" w:cs="Times New Roman"/>
          <w:bCs/>
          <w:sz w:val="24"/>
          <w:szCs w:val="24"/>
        </w:rPr>
        <w:t>’</w:t>
      </w:r>
      <w:r w:rsidR="00E0526F" w:rsidRPr="009742AB">
        <w:rPr>
          <w:rFonts w:ascii="Times New Roman" w:eastAsia="Calibri" w:hAnsi="Times New Roman" w:cs="Times New Roman"/>
          <w:sz w:val="24"/>
          <w:szCs w:val="24"/>
        </w:rPr>
        <w:fldChar w:fldCharType="begin" w:fldLock="1"/>
      </w:r>
      <w:r w:rsidR="00084583" w:rsidRPr="009742AB">
        <w:rPr>
          <w:rFonts w:ascii="Times New Roman" w:eastAsia="Calibri" w:hAnsi="Times New Roman" w:cs="Times New Roman"/>
          <w:sz w:val="24"/>
          <w:szCs w:val="24"/>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cdb9d58f-eab6-4078-94de-3c6253cd5317"]}],"mendeley":{"formattedCitation":"(21)","plainTextFormattedCitation":"(21)","previouslyFormattedCitation":"(21)"},"properties":{"noteIndex":0},"schema":"https://github.com/citation-style-language/schema/raw/master/csl-citation.json"}</w:instrText>
      </w:r>
      <w:r w:rsidR="00E0526F" w:rsidRPr="009742AB">
        <w:rPr>
          <w:rFonts w:ascii="Times New Roman" w:eastAsia="Calibri" w:hAnsi="Times New Roman" w:cs="Times New Roman"/>
          <w:sz w:val="24"/>
          <w:szCs w:val="24"/>
        </w:rPr>
        <w:fldChar w:fldCharType="separate"/>
      </w:r>
      <w:r w:rsidR="00531A18" w:rsidRPr="009742AB">
        <w:rPr>
          <w:rFonts w:ascii="Times New Roman" w:eastAsia="Calibri" w:hAnsi="Times New Roman" w:cs="Times New Roman"/>
          <w:noProof/>
          <w:sz w:val="24"/>
          <w:szCs w:val="24"/>
        </w:rPr>
        <w:t>(21)</w:t>
      </w:r>
      <w:r w:rsidR="00E0526F" w:rsidRPr="009742AB">
        <w:rPr>
          <w:rFonts w:ascii="Times New Roman" w:eastAsia="Calibri" w:hAnsi="Times New Roman" w:cs="Times New Roman"/>
          <w:sz w:val="24"/>
          <w:szCs w:val="24"/>
        </w:rPr>
        <w:fldChar w:fldCharType="end"/>
      </w:r>
      <w:r w:rsidR="00E0526F" w:rsidRPr="009742AB">
        <w:rPr>
          <w:rFonts w:ascii="Times New Roman" w:eastAsia="Calibri" w:hAnsi="Times New Roman" w:cs="Times New Roman"/>
          <w:sz w:val="24"/>
          <w:szCs w:val="24"/>
        </w:rPr>
        <w:t>.</w:t>
      </w:r>
    </w:p>
    <w:p w14:paraId="13D44436" w14:textId="77777777" w:rsidR="001D5CDF" w:rsidRPr="009742AB" w:rsidRDefault="001D5CDF" w:rsidP="001810E8">
      <w:pPr>
        <w:spacing w:after="0" w:line="240" w:lineRule="auto"/>
        <w:jc w:val="both"/>
        <w:rPr>
          <w:rFonts w:ascii="Times New Roman" w:eastAsia="Calibri" w:hAnsi="Times New Roman" w:cs="Times New Roman"/>
          <w:color w:val="000000"/>
          <w:sz w:val="24"/>
          <w:szCs w:val="24"/>
        </w:rPr>
      </w:pPr>
    </w:p>
    <w:p w14:paraId="2B63569A" w14:textId="77777777" w:rsidR="00964070" w:rsidRPr="009742AB" w:rsidRDefault="00964070" w:rsidP="001810E8">
      <w:pPr>
        <w:spacing w:after="0" w:line="240" w:lineRule="auto"/>
        <w:jc w:val="both"/>
        <w:rPr>
          <w:rFonts w:ascii="Times New Roman" w:eastAsia="Calibri" w:hAnsi="Times New Roman" w:cs="Times New Roman"/>
          <w:color w:val="000000"/>
          <w:sz w:val="24"/>
          <w:szCs w:val="24"/>
        </w:rPr>
      </w:pPr>
      <w:r w:rsidRPr="009742AB">
        <w:rPr>
          <w:rFonts w:ascii="Times New Roman" w:eastAsia="Calibri" w:hAnsi="Times New Roman" w:cs="Times New Roman"/>
          <w:b/>
          <w:bCs/>
          <w:color w:val="000000"/>
          <w:sz w:val="24"/>
          <w:szCs w:val="24"/>
        </w:rPr>
        <w:t>Automatic Forecasting time-series model (Prophet):</w:t>
      </w:r>
    </w:p>
    <w:p w14:paraId="49D544DF" w14:textId="2E63BF94" w:rsidR="00853198" w:rsidRPr="00853198" w:rsidRDefault="00964070" w:rsidP="00853198">
      <w:pPr>
        <w:spacing w:after="0" w:line="240" w:lineRule="auto"/>
        <w:jc w:val="both"/>
        <w:rPr>
          <w:rFonts w:ascii="Times New Roman" w:eastAsia="Calibri" w:hAnsi="Times New Roman" w:cs="Times New Roman"/>
          <w:color w:val="FF0000"/>
          <w:sz w:val="24"/>
          <w:szCs w:val="24"/>
        </w:rPr>
      </w:pPr>
      <w:r w:rsidRPr="009742AB">
        <w:rPr>
          <w:rFonts w:ascii="Times New Roman" w:eastAsia="Calibri" w:hAnsi="Times New Roman" w:cs="Times New Roman"/>
          <w:color w:val="000000"/>
          <w:sz w:val="24"/>
          <w:szCs w:val="24"/>
        </w:rPr>
        <w:t xml:space="preserve">We also </w:t>
      </w:r>
      <w:r w:rsidR="00A623CB" w:rsidRPr="009742AB">
        <w:rPr>
          <w:rFonts w:ascii="Times New Roman" w:eastAsia="Calibri" w:hAnsi="Times New Roman" w:cs="Times New Roman"/>
          <w:color w:val="000000"/>
          <w:sz w:val="24"/>
          <w:szCs w:val="24"/>
        </w:rPr>
        <w:t>used</w:t>
      </w:r>
      <w:r w:rsidRPr="009742AB">
        <w:rPr>
          <w:rFonts w:ascii="Times New Roman" w:eastAsia="Calibri" w:hAnsi="Times New Roman" w:cs="Times New Roman"/>
          <w:color w:val="000000"/>
          <w:sz w:val="24"/>
          <w:szCs w:val="24"/>
        </w:rPr>
        <w:t xml:space="preserve"> a </w:t>
      </w:r>
      <w:r w:rsidR="00A42BF4" w:rsidRPr="009742AB">
        <w:rPr>
          <w:rFonts w:ascii="Times New Roman" w:eastAsia="Calibri" w:hAnsi="Times New Roman" w:cs="Times New Roman"/>
          <w:color w:val="000000"/>
          <w:sz w:val="24"/>
          <w:szCs w:val="24"/>
        </w:rPr>
        <w:t>construe</w:t>
      </w:r>
      <w:r w:rsidRPr="009742AB">
        <w:rPr>
          <w:rFonts w:ascii="Times New Roman" w:eastAsia="Calibri" w:hAnsi="Times New Roman" w:cs="Times New Roman"/>
          <w:color w:val="000000"/>
          <w:sz w:val="24"/>
          <w:szCs w:val="24"/>
        </w:rPr>
        <w:t xml:space="preserve"> automatic forecasting time-series model called ‘Prophet’ using R package “prophet” to predict the 10-days fatality rate and </w:t>
      </w:r>
      <w:r w:rsidR="00A623CB" w:rsidRPr="009742AB">
        <w:rPr>
          <w:rFonts w:ascii="Times New Roman" w:eastAsia="Calibri" w:hAnsi="Times New Roman" w:cs="Times New Roman"/>
          <w:color w:val="000000"/>
          <w:sz w:val="24"/>
          <w:szCs w:val="24"/>
        </w:rPr>
        <w:t>distinguished</w:t>
      </w:r>
      <w:r w:rsidRPr="009742AB">
        <w:rPr>
          <w:rFonts w:ascii="Times New Roman" w:eastAsia="Calibri" w:hAnsi="Times New Roman" w:cs="Times New Roman"/>
          <w:color w:val="000000"/>
          <w:sz w:val="24"/>
          <w:szCs w:val="24"/>
        </w:rPr>
        <w:t xml:space="preserve"> with r</w:t>
      </w:r>
      <w:r w:rsidRPr="009742AB">
        <w:rPr>
          <w:rFonts w:ascii="Times New Roman" w:eastAsia="Calibri" w:hAnsi="Times New Roman" w:cs="Times New Roman"/>
          <w:bCs/>
          <w:color w:val="000000"/>
          <w:sz w:val="24"/>
          <w:szCs w:val="24"/>
        </w:rPr>
        <w:t>CFR</w:t>
      </w:r>
      <w:r w:rsidRPr="009742AB">
        <w:rPr>
          <w:rFonts w:ascii="Times New Roman" w:eastAsia="Calibri" w:hAnsi="Times New Roman" w:cs="Times New Roman"/>
          <w:color w:val="000000"/>
          <w:sz w:val="24"/>
          <w:szCs w:val="24"/>
        </w:rPr>
        <w:t>.</w:t>
      </w:r>
      <w:r w:rsidRPr="009742AB">
        <w:rPr>
          <w:rFonts w:ascii="Times New Roman" w:eastAsia="Calibri" w:hAnsi="Times New Roman" w:cs="Times New Roman"/>
          <w:sz w:val="24"/>
          <w:szCs w:val="24"/>
          <w:vertAlign w:val="superscript"/>
        </w:rPr>
        <w:fldChar w:fldCharType="begin" w:fldLock="1"/>
      </w:r>
      <w:r w:rsidR="00084583" w:rsidRPr="009742AB">
        <w:rPr>
          <w:rFonts w:ascii="Times New Roman" w:eastAsia="Calibri" w:hAnsi="Times New Roman" w:cs="Times New Roman"/>
          <w:sz w:val="24"/>
          <w:szCs w:val="24"/>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http://www.mendeley.com/documents/?uuid=64213c80-c701-43e9-a213-8c111311dd65"]}],"mendeley":{"formattedCitation":"(24)","plainTextFormattedCitation":"(24)","previouslyFormattedCitation":"(24)"},"properties":{"noteIndex":0},"schema":"https://github.com/citation-style-language/schema/raw/master/csl-citation.json"}</w:instrText>
      </w:r>
      <w:r w:rsidRPr="009742AB">
        <w:rPr>
          <w:rFonts w:ascii="Times New Roman" w:eastAsia="Calibri" w:hAnsi="Times New Roman" w:cs="Times New Roman"/>
          <w:sz w:val="24"/>
          <w:szCs w:val="24"/>
          <w:vertAlign w:val="superscript"/>
        </w:rPr>
        <w:fldChar w:fldCharType="separate"/>
      </w:r>
      <w:r w:rsidR="00531A18" w:rsidRPr="009742AB">
        <w:rPr>
          <w:rFonts w:ascii="Times New Roman" w:eastAsia="Calibri" w:hAnsi="Times New Roman" w:cs="Times New Roman"/>
          <w:noProof/>
          <w:sz w:val="24"/>
          <w:szCs w:val="24"/>
        </w:rPr>
        <w:t>(24)</w:t>
      </w:r>
      <w:r w:rsidRPr="009742AB">
        <w:rPr>
          <w:rFonts w:ascii="Times New Roman" w:eastAsia="Calibri" w:hAnsi="Times New Roman" w:cs="Times New Roman"/>
          <w:sz w:val="24"/>
          <w:szCs w:val="24"/>
          <w:vertAlign w:val="superscript"/>
        </w:rPr>
        <w:fldChar w:fldCharType="end"/>
      </w:r>
      <w:r w:rsidRPr="009742AB">
        <w:rPr>
          <w:rFonts w:ascii="Times New Roman" w:eastAsia="Calibri" w:hAnsi="Times New Roman" w:cs="Times New Roman"/>
          <w:color w:val="000000"/>
          <w:sz w:val="24"/>
          <w:szCs w:val="24"/>
        </w:rPr>
        <w:t xml:space="preserve"> </w:t>
      </w:r>
      <w:bookmarkStart w:id="6" w:name="_Hlk63243743"/>
      <w:r w:rsidRPr="009742AB">
        <w:rPr>
          <w:rFonts w:ascii="Times New Roman" w:eastAsia="Calibri" w:hAnsi="Times New Roman" w:cs="Times New Roman"/>
          <w:sz w:val="24"/>
          <w:szCs w:val="24"/>
        </w:rPr>
        <w:t xml:space="preserve">The Prophet model </w:t>
      </w:r>
      <w:r w:rsidR="00A42BF4" w:rsidRPr="009742AB">
        <w:rPr>
          <w:rFonts w:ascii="Times New Roman" w:eastAsia="Calibri" w:hAnsi="Times New Roman" w:cs="Times New Roman"/>
          <w:sz w:val="24"/>
          <w:szCs w:val="24"/>
        </w:rPr>
        <w:t>doesn’t want</w:t>
      </w:r>
      <w:r w:rsidRPr="009742AB">
        <w:rPr>
          <w:rFonts w:ascii="Times New Roman" w:eastAsia="Calibri" w:hAnsi="Times New Roman" w:cs="Times New Roman"/>
          <w:sz w:val="24"/>
          <w:szCs w:val="24"/>
        </w:rPr>
        <w:t xml:space="preserve"> the temporal dependence of the irregular observations are allowed in the data set and the model fits very quickly</w:t>
      </w:r>
      <w:r w:rsidRPr="009742AB">
        <w:rPr>
          <w:rFonts w:ascii="Times New Roman" w:eastAsia="Calibri" w:hAnsi="Times New Roman" w:cs="Times New Roman"/>
          <w:sz w:val="24"/>
          <w:szCs w:val="24"/>
          <w:vertAlign w:val="superscript"/>
        </w:rPr>
        <w:fldChar w:fldCharType="begin" w:fldLock="1"/>
      </w:r>
      <w:r w:rsidR="00084583" w:rsidRPr="009742AB">
        <w:rPr>
          <w:rFonts w:ascii="Times New Roman" w:eastAsia="Calibri" w:hAnsi="Times New Roman" w:cs="Times New Roman"/>
          <w:sz w:val="24"/>
          <w:szCs w:val="24"/>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http://www.mendeley.com/documents/?uuid=4eae32d0-2269-45cd-bd98-cef002c579a9"]}],"mendeley":{"formattedCitation":"(25)","plainTextFormattedCitation":"(25)","previouslyFormattedCitation":"(25)"},"properties":{"noteIndex":0},"schema":"https://github.com/citation-style-language/schema/raw/master/csl-citation.json"}</w:instrText>
      </w:r>
      <w:r w:rsidRPr="009742AB">
        <w:rPr>
          <w:rFonts w:ascii="Times New Roman" w:eastAsia="Calibri" w:hAnsi="Times New Roman" w:cs="Times New Roman"/>
          <w:sz w:val="24"/>
          <w:szCs w:val="24"/>
          <w:vertAlign w:val="superscript"/>
        </w:rPr>
        <w:fldChar w:fldCharType="separate"/>
      </w:r>
      <w:r w:rsidR="00531A18" w:rsidRPr="009742AB">
        <w:rPr>
          <w:rFonts w:ascii="Times New Roman" w:eastAsia="Calibri" w:hAnsi="Times New Roman" w:cs="Times New Roman"/>
          <w:noProof/>
          <w:sz w:val="24"/>
          <w:szCs w:val="24"/>
        </w:rPr>
        <w:t>(25)</w:t>
      </w:r>
      <w:r w:rsidRPr="009742AB">
        <w:rPr>
          <w:rFonts w:ascii="Times New Roman" w:eastAsia="Calibri" w:hAnsi="Times New Roman" w:cs="Times New Roman"/>
          <w:sz w:val="24"/>
          <w:szCs w:val="24"/>
          <w:vertAlign w:val="superscript"/>
        </w:rPr>
        <w:fldChar w:fldCharType="end"/>
      </w:r>
      <w:r w:rsidR="005C6C16" w:rsidRPr="009742AB">
        <w:rPr>
          <w:rFonts w:ascii="Times New Roman" w:eastAsia="Calibri" w:hAnsi="Times New Roman" w:cs="Times New Roman"/>
          <w:sz w:val="24"/>
          <w:szCs w:val="24"/>
        </w:rPr>
        <w:t>.The benefit is, it collect missing data also and manages outliers well generally.</w:t>
      </w:r>
      <w:r w:rsidR="005C6C16" w:rsidRPr="009742AB">
        <w:rPr>
          <w:rFonts w:ascii="Times New Roman" w:eastAsia="Calibri" w:hAnsi="Times New Roman" w:cs="Times New Roman"/>
          <w:sz w:val="24"/>
          <w:szCs w:val="24"/>
        </w:rPr>
        <w:fldChar w:fldCharType="begin" w:fldLock="1"/>
      </w:r>
      <w:r w:rsidR="00084583" w:rsidRPr="009742AB">
        <w:rPr>
          <w:rFonts w:ascii="Times New Roman" w:eastAsia="Calibri" w:hAnsi="Times New Roman" w:cs="Times New Roman"/>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32b0c253-3adb-4d3d-9f54-701b205e36fb"]}],"mendeley":{"formattedCitation":"(26)","plainTextFormattedCitation":"(26)","previouslyFormattedCitation":"(26)"},"properties":{"noteIndex":0},"schema":"https://github.com/citation-style-language/schema/raw/master/csl-citation.json"}</w:instrText>
      </w:r>
      <w:r w:rsidR="005C6C16" w:rsidRPr="009742AB">
        <w:rPr>
          <w:rFonts w:ascii="Times New Roman" w:eastAsia="Calibri" w:hAnsi="Times New Roman" w:cs="Times New Roman"/>
          <w:sz w:val="24"/>
          <w:szCs w:val="24"/>
        </w:rPr>
        <w:fldChar w:fldCharType="separate"/>
      </w:r>
      <w:r w:rsidR="00531A18" w:rsidRPr="009742AB">
        <w:rPr>
          <w:rFonts w:ascii="Times New Roman" w:eastAsia="Calibri" w:hAnsi="Times New Roman" w:cs="Times New Roman"/>
          <w:noProof/>
          <w:sz w:val="24"/>
          <w:szCs w:val="24"/>
        </w:rPr>
        <w:t>(26)</w:t>
      </w:r>
      <w:r w:rsidR="005C6C16" w:rsidRPr="009742AB">
        <w:rPr>
          <w:rFonts w:ascii="Times New Roman" w:eastAsia="Calibri" w:hAnsi="Times New Roman" w:cs="Times New Roman"/>
          <w:sz w:val="24"/>
          <w:szCs w:val="24"/>
        </w:rPr>
        <w:fldChar w:fldCharType="end"/>
      </w:r>
      <w:bookmarkStart w:id="7" w:name="_Hlk63244087"/>
      <w:r w:rsidR="00377929">
        <w:rPr>
          <w:rFonts w:ascii="Times New Roman" w:eastAsia="Calibri" w:hAnsi="Times New Roman" w:cs="Times New Roman"/>
          <w:sz w:val="24"/>
          <w:szCs w:val="24"/>
        </w:rPr>
        <w:t xml:space="preserve"> </w:t>
      </w:r>
      <w:r w:rsidR="00FA0261" w:rsidRPr="009742AB">
        <w:rPr>
          <w:rFonts w:ascii="Times New Roman" w:eastAsia="Calibri" w:hAnsi="Times New Roman" w:cs="Times New Roman"/>
          <w:sz w:val="24"/>
          <w:szCs w:val="24"/>
        </w:rPr>
        <w:fldChar w:fldCharType="begin" w:fldLock="1"/>
      </w:r>
      <w:r w:rsidR="00084583" w:rsidRPr="009742AB">
        <w:rPr>
          <w:rFonts w:ascii="Times New Roman" w:eastAsia="Calibri" w:hAnsi="Times New Roman" w:cs="Times New Roman"/>
          <w:sz w:val="24"/>
          <w:szCs w:val="24"/>
        </w:rPr>
        <w:instrText>ADDIN CSL_CITATION {"citationItems":[{"id":"ITEM-1","itemData":{"DOI":"10.4269/ajtmh.20-1496","ISSN":"0002-9637","abstract":"The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Hygiene","id":"ITEM-1","issued":{"date-parts":[["2021","4","21"]]},"title":"The Global Case-Fatality Rate of COVID-19 Has Been Declining Since May 2020","type":"article-journal"},"uris":["http://www.mendeley.com/documents/?uuid=5d1eac0f-9129-46f1-aee4-e066e5cea9a9"]}],"mendeley":{"formattedCitation":"(27)","plainTextFormattedCitation":"(27)","previouslyFormattedCitation":"(27)"},"properties":{"noteIndex":0},"schema":"https://github.com/citation-style-language/schema/raw/master/csl-citation.json"}</w:instrText>
      </w:r>
      <w:r w:rsidR="00FA0261" w:rsidRPr="009742AB">
        <w:rPr>
          <w:rFonts w:ascii="Times New Roman" w:eastAsia="Calibri" w:hAnsi="Times New Roman" w:cs="Times New Roman"/>
          <w:sz w:val="24"/>
          <w:szCs w:val="24"/>
        </w:rPr>
        <w:fldChar w:fldCharType="separate"/>
      </w:r>
      <w:r w:rsidR="00531A18" w:rsidRPr="009742AB">
        <w:rPr>
          <w:rFonts w:ascii="Times New Roman" w:eastAsia="Calibri" w:hAnsi="Times New Roman" w:cs="Times New Roman"/>
          <w:noProof/>
          <w:sz w:val="24"/>
          <w:szCs w:val="24"/>
        </w:rPr>
        <w:t>(27)</w:t>
      </w:r>
      <w:r w:rsidR="00FA0261" w:rsidRPr="009742AB">
        <w:rPr>
          <w:rFonts w:ascii="Times New Roman" w:eastAsia="Calibri" w:hAnsi="Times New Roman" w:cs="Times New Roman"/>
          <w:sz w:val="24"/>
          <w:szCs w:val="24"/>
        </w:rPr>
        <w:fldChar w:fldCharType="end"/>
      </w:r>
      <w:r w:rsidRPr="009742AB">
        <w:rPr>
          <w:rFonts w:ascii="Times New Roman" w:eastAsia="Calibri" w:hAnsi="Times New Roman" w:cs="Times New Roman"/>
          <w:color w:val="000000"/>
          <w:sz w:val="24"/>
          <w:szCs w:val="24"/>
        </w:rPr>
        <w:t xml:space="preserve"> </w:t>
      </w:r>
      <w:bookmarkEnd w:id="6"/>
      <w:bookmarkEnd w:id="7"/>
      <w:r w:rsidR="00A72806" w:rsidRPr="009742AB">
        <w:rPr>
          <w:rFonts w:ascii="Times New Roman" w:eastAsia="Calibri" w:hAnsi="Times New Roman" w:cs="Times New Roman"/>
          <w:color w:val="000000"/>
          <w:sz w:val="24"/>
          <w:szCs w:val="24"/>
        </w:rPr>
        <w:t>.</w:t>
      </w:r>
    </w:p>
    <w:p w14:paraId="24513401" w14:textId="77777777" w:rsidR="004438A7" w:rsidRPr="009742AB" w:rsidRDefault="004438A7" w:rsidP="001810E8">
      <w:pPr>
        <w:spacing w:after="0" w:line="240" w:lineRule="auto"/>
        <w:jc w:val="both"/>
        <w:rPr>
          <w:rFonts w:ascii="Times New Roman" w:eastAsia="Calibri" w:hAnsi="Times New Roman" w:cs="Times New Roman"/>
          <w:sz w:val="24"/>
          <w:szCs w:val="24"/>
          <w:vertAlign w:val="superscript"/>
        </w:rPr>
      </w:pPr>
    </w:p>
    <w:p w14:paraId="1BE2731C" w14:textId="77777777" w:rsidR="004438A7" w:rsidRPr="009742AB" w:rsidRDefault="004438A7" w:rsidP="001810E8">
      <w:pPr>
        <w:spacing w:after="0" w:line="240" w:lineRule="auto"/>
        <w:jc w:val="both"/>
        <w:rPr>
          <w:rFonts w:ascii="Times New Roman" w:eastAsia="Calibri" w:hAnsi="Times New Roman" w:cs="Times New Roman"/>
          <w:b/>
          <w:bCs/>
          <w:sz w:val="24"/>
          <w:szCs w:val="24"/>
        </w:rPr>
      </w:pPr>
      <w:r w:rsidRPr="009742AB">
        <w:rPr>
          <w:rFonts w:ascii="Times New Roman" w:eastAsia="Calibri" w:hAnsi="Times New Roman" w:cs="Times New Roman"/>
          <w:b/>
          <w:bCs/>
          <w:sz w:val="24"/>
          <w:szCs w:val="24"/>
        </w:rPr>
        <w:t>Empirical evaluation</w:t>
      </w:r>
    </w:p>
    <w:p w14:paraId="0E2179F9" w14:textId="739AAB2E" w:rsidR="00C54392" w:rsidRPr="009742AB" w:rsidRDefault="008D6A2C" w:rsidP="001810E8">
      <w:pPr>
        <w:spacing w:after="0" w:line="240" w:lineRule="auto"/>
        <w:jc w:val="both"/>
        <w:rPr>
          <w:rFonts w:ascii="Times New Roman" w:eastAsia="Calibri" w:hAnsi="Times New Roman" w:cs="Times New Roman"/>
          <w:bCs/>
          <w:sz w:val="24"/>
          <w:szCs w:val="24"/>
        </w:rPr>
      </w:pPr>
      <w:r w:rsidRPr="009742AB">
        <w:rPr>
          <w:rFonts w:ascii="Times New Roman" w:eastAsia="Calibri" w:hAnsi="Times New Roman" w:cs="Times New Roman"/>
          <w:bCs/>
          <w:sz w:val="24"/>
          <w:szCs w:val="24"/>
        </w:rPr>
        <w:t xml:space="preserve">The </w:t>
      </w:r>
      <w:r w:rsidR="001D5CDF" w:rsidRPr="009742AB">
        <w:rPr>
          <w:rFonts w:ascii="Times New Roman" w:eastAsia="Calibri" w:hAnsi="Times New Roman" w:cs="Times New Roman"/>
          <w:bCs/>
          <w:sz w:val="24"/>
          <w:szCs w:val="24"/>
        </w:rPr>
        <w:t>time series models</w:t>
      </w:r>
      <w:r w:rsidRPr="009742AB">
        <w:rPr>
          <w:rFonts w:ascii="Times New Roman" w:eastAsia="Calibri" w:hAnsi="Times New Roman" w:cs="Times New Roman"/>
          <w:bCs/>
          <w:sz w:val="24"/>
          <w:szCs w:val="24"/>
        </w:rPr>
        <w:t xml:space="preserve"> are experimentally evaluated by comparing t</w:t>
      </w:r>
      <w:r w:rsidR="00853198">
        <w:rPr>
          <w:rFonts w:ascii="Times New Roman" w:eastAsia="Calibri" w:hAnsi="Times New Roman" w:cs="Times New Roman"/>
          <w:bCs/>
          <w:sz w:val="24"/>
          <w:szCs w:val="24"/>
        </w:rPr>
        <w:t xml:space="preserve">heir outcomes to benchmarks in predicting </w:t>
      </w:r>
      <w:r w:rsidRPr="009742AB">
        <w:rPr>
          <w:rFonts w:ascii="Times New Roman" w:eastAsia="Calibri" w:hAnsi="Times New Roman" w:cs="Times New Roman"/>
          <w:bCs/>
          <w:sz w:val="24"/>
          <w:szCs w:val="24"/>
        </w:rPr>
        <w:t xml:space="preserve">the rCFR. </w:t>
      </w:r>
      <w:r w:rsidR="00853198" w:rsidRPr="00853198">
        <w:rPr>
          <w:rFonts w:ascii="Times New Roman" w:eastAsia="Calibri" w:hAnsi="Times New Roman" w:cs="Times New Roman"/>
          <w:bCs/>
          <w:sz w:val="24"/>
          <w:szCs w:val="24"/>
        </w:rPr>
        <w:t>This benchmark permitted us to assess the performance gains made by their counterparts</w:t>
      </w:r>
      <w:r w:rsidR="00853198">
        <w:rPr>
          <w:rFonts w:ascii="Times New Roman" w:eastAsia="Calibri" w:hAnsi="Times New Roman" w:cs="Times New Roman"/>
          <w:bCs/>
          <w:sz w:val="24"/>
          <w:szCs w:val="24"/>
        </w:rPr>
        <w:t xml:space="preserve"> </w:t>
      </w:r>
      <w:r w:rsidR="004438A7" w:rsidRPr="009742AB">
        <w:rPr>
          <w:rFonts w:ascii="Times New Roman" w:eastAsia="Calibri" w:hAnsi="Times New Roman" w:cs="Times New Roman"/>
          <w:bCs/>
          <w:sz w:val="24"/>
          <w:szCs w:val="24"/>
        </w:rPr>
        <w:fldChar w:fldCharType="begin" w:fldLock="1"/>
      </w:r>
      <w:r w:rsidR="00084583" w:rsidRPr="009742AB">
        <w:rPr>
          <w:rFonts w:ascii="Times New Roman" w:eastAsia="Calibri" w:hAnsi="Times New Roman" w:cs="Times New Roman"/>
          <w:bCs/>
          <w:sz w:val="24"/>
          <w:szCs w:val="24"/>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420caedc-3f1c-48f0-83a5-e3cfdf59e022"]}],"mendeley":{"formattedCitation":"(34)","plainTextFormattedCitation":"(34)","previouslyFormattedCitation":"(34)"},"properties":{"noteIndex":0},"schema":"https://github.com/citation-style-language/schema/raw/master/csl-citation.json"}</w:instrText>
      </w:r>
      <w:r w:rsidR="004438A7" w:rsidRPr="009742AB">
        <w:rPr>
          <w:rFonts w:ascii="Times New Roman" w:eastAsia="Calibri" w:hAnsi="Times New Roman" w:cs="Times New Roman"/>
          <w:bCs/>
          <w:sz w:val="24"/>
          <w:szCs w:val="24"/>
        </w:rPr>
        <w:fldChar w:fldCharType="separate"/>
      </w:r>
      <w:r w:rsidR="00531A18" w:rsidRPr="009742AB">
        <w:rPr>
          <w:rFonts w:ascii="Times New Roman" w:eastAsia="Calibri" w:hAnsi="Times New Roman" w:cs="Times New Roman"/>
          <w:bCs/>
          <w:noProof/>
          <w:sz w:val="24"/>
          <w:szCs w:val="24"/>
        </w:rPr>
        <w:t>(34)</w:t>
      </w:r>
      <w:r w:rsidR="004438A7" w:rsidRPr="009742AB">
        <w:rPr>
          <w:rFonts w:ascii="Times New Roman" w:eastAsia="Calibri" w:hAnsi="Times New Roman" w:cs="Times New Roman"/>
          <w:sz w:val="24"/>
          <w:szCs w:val="24"/>
        </w:rPr>
        <w:fldChar w:fldCharType="end"/>
      </w:r>
      <w:r w:rsidR="0056656D" w:rsidRPr="009742AB">
        <w:rPr>
          <w:rFonts w:ascii="Times New Roman" w:eastAsia="Calibri" w:hAnsi="Times New Roman" w:cs="Times New Roman"/>
          <w:sz w:val="24"/>
          <w:szCs w:val="24"/>
        </w:rPr>
        <w:t>.</w:t>
      </w:r>
      <w:r w:rsidR="0056656D" w:rsidRPr="009742AB">
        <w:rPr>
          <w:rFonts w:ascii="Times New Roman" w:eastAsia="Calibri" w:hAnsi="Times New Roman" w:cs="Times New Roman"/>
          <w:bCs/>
          <w:sz w:val="24"/>
          <w:szCs w:val="24"/>
        </w:rPr>
        <w:t xml:space="preserve"> </w:t>
      </w:r>
      <w:r w:rsidR="004438A7" w:rsidRPr="009742AB">
        <w:rPr>
          <w:rFonts w:ascii="Times New Roman" w:eastAsia="Calibri" w:hAnsi="Times New Roman" w:cs="Times New Roman"/>
          <w:bCs/>
          <w:sz w:val="24"/>
          <w:szCs w:val="24"/>
        </w:rPr>
        <w:t xml:space="preserve">The SES also allows the most appropriate non-seasonal model for each series, allowing for any kind of error or trend component. </w:t>
      </w:r>
      <w:r w:rsidRPr="009742AB">
        <w:rPr>
          <w:rFonts w:ascii="Times New Roman" w:eastAsia="Calibri" w:hAnsi="Times New Roman" w:cs="Times New Roman"/>
          <w:bCs/>
          <w:sz w:val="24"/>
          <w:szCs w:val="24"/>
        </w:rPr>
        <w:t>Here</w:t>
      </w:r>
      <w:r w:rsidR="004438A7" w:rsidRPr="009742AB">
        <w:rPr>
          <w:rFonts w:ascii="Times New Roman" w:eastAsia="Calibri" w:hAnsi="Times New Roman" w:cs="Times New Roman"/>
          <w:bCs/>
          <w:sz w:val="24"/>
          <w:szCs w:val="24"/>
        </w:rPr>
        <w:t xml:space="preserve">, we </w:t>
      </w:r>
      <w:r w:rsidR="0056656D" w:rsidRPr="009742AB">
        <w:rPr>
          <w:rFonts w:ascii="Times New Roman" w:eastAsia="Calibri" w:hAnsi="Times New Roman" w:cs="Times New Roman"/>
          <w:bCs/>
          <w:sz w:val="24"/>
          <w:szCs w:val="24"/>
        </w:rPr>
        <w:t>analyse</w:t>
      </w:r>
      <w:r w:rsidR="004438A7" w:rsidRPr="009742AB">
        <w:rPr>
          <w:rFonts w:ascii="Times New Roman" w:eastAsia="Calibri" w:hAnsi="Times New Roman" w:cs="Times New Roman"/>
          <w:bCs/>
          <w:sz w:val="24"/>
          <w:szCs w:val="24"/>
        </w:rPr>
        <w:t xml:space="preserve"> and compare </w:t>
      </w:r>
      <w:r w:rsidRPr="009742AB">
        <w:rPr>
          <w:rFonts w:ascii="Times New Roman" w:eastAsia="Calibri" w:hAnsi="Times New Roman" w:cs="Times New Roman"/>
          <w:bCs/>
          <w:sz w:val="24"/>
          <w:szCs w:val="24"/>
        </w:rPr>
        <w:t xml:space="preserve">the execution of the considered time </w:t>
      </w:r>
      <w:r w:rsidR="005953C0">
        <w:rPr>
          <w:rFonts w:ascii="Times New Roman" w:eastAsia="Calibri" w:hAnsi="Times New Roman" w:cs="Times New Roman"/>
          <w:bCs/>
          <w:sz w:val="24"/>
          <w:szCs w:val="24"/>
        </w:rPr>
        <w:t>series models with some</w:t>
      </w:r>
      <w:r w:rsidRPr="009742AB">
        <w:rPr>
          <w:rFonts w:ascii="Times New Roman" w:eastAsia="Calibri" w:hAnsi="Times New Roman" w:cs="Times New Roman"/>
          <w:bCs/>
          <w:sz w:val="24"/>
          <w:szCs w:val="24"/>
        </w:rPr>
        <w:t xml:space="preserve"> commonly utilized measures to assess </w:t>
      </w:r>
      <w:r w:rsidR="005953C0">
        <w:rPr>
          <w:rFonts w:ascii="Times New Roman" w:eastAsia="Calibri" w:hAnsi="Times New Roman" w:cs="Times New Roman"/>
          <w:bCs/>
          <w:sz w:val="24"/>
          <w:szCs w:val="24"/>
        </w:rPr>
        <w:t xml:space="preserve">the </w:t>
      </w:r>
      <w:r w:rsidR="005953C0" w:rsidRPr="005953C0">
        <w:rPr>
          <w:rFonts w:ascii="Times New Roman" w:eastAsia="Calibri" w:hAnsi="Times New Roman" w:cs="Times New Roman"/>
          <w:bCs/>
          <w:sz w:val="24"/>
          <w:szCs w:val="24"/>
        </w:rPr>
        <w:t>prediction significance, including coefficient of determination (R2), root mean square error (RMSE), and mean absolute error (MAE).</w:t>
      </w:r>
    </w:p>
    <w:p w14:paraId="00A1E307" w14:textId="77777777" w:rsidR="00C54392" w:rsidRPr="009742AB" w:rsidRDefault="00C54392" w:rsidP="001810E8">
      <w:pPr>
        <w:spacing w:after="0" w:line="240" w:lineRule="auto"/>
        <w:jc w:val="both"/>
        <w:rPr>
          <w:rFonts w:ascii="Times New Roman" w:eastAsia="Calibri" w:hAnsi="Times New Roman" w:cs="Times New Roman"/>
          <w:bCs/>
          <w:sz w:val="24"/>
          <w:szCs w:val="24"/>
        </w:rPr>
      </w:pPr>
    </w:p>
    <w:p w14:paraId="56414ADD" w14:textId="05DED7DD" w:rsidR="004438A7" w:rsidRPr="009742AB" w:rsidRDefault="004438A7" w:rsidP="001810E8">
      <w:pPr>
        <w:spacing w:after="0" w:line="240" w:lineRule="auto"/>
        <w:jc w:val="both"/>
        <w:rPr>
          <w:rFonts w:ascii="Times New Roman" w:eastAsia="Calibri" w:hAnsi="Times New Roman" w:cs="Times New Roman"/>
          <w:b/>
          <w:bCs/>
          <w:sz w:val="24"/>
          <w:szCs w:val="24"/>
        </w:rPr>
      </w:pPr>
      <w:r w:rsidRPr="009742AB">
        <w:rPr>
          <w:rFonts w:ascii="Times New Roman" w:eastAsia="Calibri" w:hAnsi="Times New Roman" w:cs="Times New Roman"/>
          <w:b/>
          <w:bCs/>
          <w:sz w:val="24"/>
          <w:szCs w:val="24"/>
        </w:rPr>
        <w:t>Outcome and predictor variables</w:t>
      </w:r>
    </w:p>
    <w:p w14:paraId="72347B61" w14:textId="7C2E36D8" w:rsidR="004438A7" w:rsidRDefault="00C54392" w:rsidP="001810E8">
      <w:pPr>
        <w:spacing w:after="0" w:line="240" w:lineRule="auto"/>
        <w:jc w:val="both"/>
        <w:rPr>
          <w:rFonts w:ascii="Times New Roman" w:eastAsia="Calibri" w:hAnsi="Times New Roman" w:cs="Times New Roman"/>
          <w:sz w:val="24"/>
          <w:szCs w:val="24"/>
        </w:rPr>
      </w:pPr>
      <w:r w:rsidRPr="009742AB">
        <w:rPr>
          <w:rFonts w:ascii="Times New Roman" w:eastAsia="Calibri" w:hAnsi="Times New Roman" w:cs="Times New Roman"/>
          <w:sz w:val="24"/>
          <w:szCs w:val="24"/>
        </w:rPr>
        <w:t>We used rCFR as the outcome variable, we also collected and used several predictors data include</w:t>
      </w:r>
      <w:r w:rsidR="005953C0">
        <w:rPr>
          <w:rFonts w:ascii="Times New Roman" w:eastAsia="Calibri" w:hAnsi="Times New Roman" w:cs="Times New Roman"/>
          <w:sz w:val="24"/>
          <w:szCs w:val="24"/>
        </w:rPr>
        <w:t>d different types of climate</w:t>
      </w:r>
      <w:r w:rsidRPr="009742AB">
        <w:rPr>
          <w:rFonts w:ascii="Times New Roman" w:eastAsia="Calibri" w:hAnsi="Times New Roman" w:cs="Times New Roman"/>
          <w:sz w:val="24"/>
          <w:szCs w:val="24"/>
        </w:rPr>
        <w:t xml:space="preserve"> pa</w:t>
      </w:r>
      <w:r w:rsidR="005953C0">
        <w:rPr>
          <w:rFonts w:ascii="Times New Roman" w:eastAsia="Calibri" w:hAnsi="Times New Roman" w:cs="Times New Roman"/>
          <w:sz w:val="24"/>
          <w:szCs w:val="24"/>
        </w:rPr>
        <w:t>rameters based on a daily scale.</w:t>
      </w:r>
    </w:p>
    <w:p w14:paraId="24AF1C28" w14:textId="77777777" w:rsidR="00C54392" w:rsidRPr="009742AB" w:rsidRDefault="00C54392" w:rsidP="001810E8">
      <w:pPr>
        <w:spacing w:after="0" w:line="240" w:lineRule="auto"/>
        <w:jc w:val="both"/>
        <w:rPr>
          <w:rFonts w:ascii="Times New Roman" w:eastAsia="Calibri" w:hAnsi="Times New Roman" w:cs="Times New Roman"/>
          <w:b/>
          <w:bCs/>
          <w:sz w:val="24"/>
          <w:szCs w:val="24"/>
        </w:rPr>
      </w:pPr>
    </w:p>
    <w:p w14:paraId="626E2329" w14:textId="77777777" w:rsidR="004438A7" w:rsidRPr="009742AB" w:rsidRDefault="004438A7" w:rsidP="001810E8">
      <w:pPr>
        <w:spacing w:after="0" w:line="240" w:lineRule="auto"/>
        <w:jc w:val="both"/>
        <w:rPr>
          <w:rFonts w:ascii="Times New Roman" w:eastAsia="Calibri" w:hAnsi="Times New Roman" w:cs="Times New Roman"/>
          <w:b/>
          <w:bCs/>
          <w:sz w:val="24"/>
          <w:szCs w:val="24"/>
        </w:rPr>
      </w:pPr>
      <w:r w:rsidRPr="009742AB">
        <w:rPr>
          <w:rFonts w:ascii="Times New Roman" w:eastAsia="Calibri" w:hAnsi="Times New Roman" w:cs="Times New Roman"/>
          <w:b/>
          <w:bCs/>
          <w:sz w:val="24"/>
          <w:szCs w:val="24"/>
        </w:rPr>
        <w:t>Statistical analysis</w:t>
      </w:r>
    </w:p>
    <w:p w14:paraId="3647BD87" w14:textId="5688E125" w:rsidR="004438A7" w:rsidRPr="009742AB" w:rsidRDefault="008D6A2C" w:rsidP="001810E8">
      <w:pPr>
        <w:spacing w:after="0" w:line="240" w:lineRule="auto"/>
        <w:jc w:val="both"/>
        <w:rPr>
          <w:rFonts w:ascii="Times New Roman" w:eastAsia="Calibri" w:hAnsi="Times New Roman" w:cs="Times New Roman"/>
          <w:bCs/>
          <w:sz w:val="24"/>
          <w:szCs w:val="24"/>
        </w:rPr>
      </w:pPr>
      <w:r w:rsidRPr="009742AB">
        <w:rPr>
          <w:rFonts w:ascii="Times New Roman" w:eastAsia="Calibri" w:hAnsi="Times New Roman" w:cs="Times New Roman"/>
          <w:bCs/>
          <w:sz w:val="24"/>
          <w:szCs w:val="24"/>
        </w:rPr>
        <w:t>Here, w</w:t>
      </w:r>
      <w:r w:rsidR="004438A7" w:rsidRPr="009742AB">
        <w:rPr>
          <w:rFonts w:ascii="Times New Roman" w:eastAsia="Calibri" w:hAnsi="Times New Roman" w:cs="Times New Roman"/>
          <w:bCs/>
          <w:sz w:val="24"/>
          <w:szCs w:val="24"/>
        </w:rPr>
        <w:t xml:space="preserve">e </w:t>
      </w:r>
      <w:r w:rsidR="0056656D" w:rsidRPr="009742AB">
        <w:rPr>
          <w:rFonts w:ascii="Times New Roman" w:eastAsia="Calibri" w:hAnsi="Times New Roman" w:cs="Times New Roman"/>
          <w:bCs/>
          <w:sz w:val="24"/>
          <w:szCs w:val="24"/>
        </w:rPr>
        <w:t>analysed</w:t>
      </w:r>
      <w:r w:rsidR="004438A7" w:rsidRPr="009742AB">
        <w:rPr>
          <w:rFonts w:ascii="Times New Roman" w:eastAsia="Calibri" w:hAnsi="Times New Roman" w:cs="Times New Roman"/>
          <w:bCs/>
          <w:sz w:val="24"/>
          <w:szCs w:val="24"/>
        </w:rPr>
        <w:t xml:space="preserve"> that the </w:t>
      </w:r>
      <w:r w:rsidR="00B51535">
        <w:rPr>
          <w:rFonts w:ascii="Times New Roman" w:eastAsia="Calibri" w:hAnsi="Times New Roman" w:cs="Times New Roman"/>
          <w:bCs/>
          <w:sz w:val="24"/>
          <w:szCs w:val="24"/>
        </w:rPr>
        <w:t>COVID-19 cases</w:t>
      </w:r>
      <w:r w:rsidR="004438A7" w:rsidRPr="009742AB">
        <w:rPr>
          <w:rFonts w:ascii="Times New Roman" w:eastAsia="Calibri" w:hAnsi="Times New Roman" w:cs="Times New Roman"/>
          <w:bCs/>
          <w:sz w:val="24"/>
          <w:szCs w:val="24"/>
        </w:rPr>
        <w:t xml:space="preserve"> has changed over time (</w:t>
      </w:r>
      <w:r w:rsidR="000B41B8" w:rsidRPr="009742AB">
        <w:rPr>
          <w:rFonts w:ascii="Times New Roman" w:eastAsia="Calibri" w:hAnsi="Times New Roman" w:cs="Times New Roman"/>
          <w:b/>
          <w:sz w:val="24"/>
          <w:szCs w:val="24"/>
        </w:rPr>
        <w:t>Fig. 3</w:t>
      </w:r>
      <w:r w:rsidR="004438A7" w:rsidRPr="009742AB">
        <w:rPr>
          <w:rFonts w:ascii="Times New Roman" w:eastAsia="Calibri" w:hAnsi="Times New Roman" w:cs="Times New Roman"/>
          <w:bCs/>
          <w:sz w:val="24"/>
          <w:szCs w:val="24"/>
        </w:rPr>
        <w:t xml:space="preserve">). We also </w:t>
      </w:r>
      <w:r w:rsidRPr="009742AB">
        <w:rPr>
          <w:rFonts w:ascii="Times New Roman" w:eastAsia="Calibri" w:hAnsi="Times New Roman" w:cs="Times New Roman"/>
          <w:bCs/>
          <w:sz w:val="24"/>
          <w:szCs w:val="24"/>
        </w:rPr>
        <w:t>find out that</w:t>
      </w:r>
      <w:r w:rsidR="00B51535">
        <w:rPr>
          <w:rFonts w:ascii="Times New Roman" w:eastAsia="Calibri" w:hAnsi="Times New Roman" w:cs="Times New Roman"/>
          <w:bCs/>
          <w:sz w:val="24"/>
          <w:szCs w:val="24"/>
        </w:rPr>
        <w:t xml:space="preserve"> the </w:t>
      </w:r>
      <w:r w:rsidR="000B4BFB">
        <w:rPr>
          <w:rFonts w:ascii="Times New Roman" w:eastAsia="Calibri" w:hAnsi="Times New Roman" w:cs="Times New Roman"/>
          <w:bCs/>
          <w:sz w:val="24"/>
          <w:szCs w:val="24"/>
        </w:rPr>
        <w:t>COVID-19 cases</w:t>
      </w:r>
      <w:r w:rsidR="00B51535">
        <w:rPr>
          <w:rFonts w:ascii="Times New Roman" w:eastAsia="Calibri" w:hAnsi="Times New Roman" w:cs="Times New Roman"/>
          <w:bCs/>
          <w:sz w:val="24"/>
          <w:szCs w:val="24"/>
        </w:rPr>
        <w:t xml:space="preserve"> reached highest</w:t>
      </w:r>
      <w:r w:rsidR="00271073" w:rsidRPr="009742AB">
        <w:rPr>
          <w:rFonts w:ascii="Times New Roman" w:eastAsia="Calibri" w:hAnsi="Times New Roman" w:cs="Times New Roman"/>
          <w:bCs/>
          <w:sz w:val="24"/>
          <w:szCs w:val="24"/>
        </w:rPr>
        <w:t xml:space="preserve"> </w:t>
      </w:r>
      <w:r w:rsidR="00B51535">
        <w:rPr>
          <w:rFonts w:ascii="Times New Roman" w:eastAsia="Calibri" w:hAnsi="Times New Roman" w:cs="Times New Roman"/>
          <w:bCs/>
          <w:sz w:val="24"/>
          <w:szCs w:val="24"/>
        </w:rPr>
        <w:t>peak at</w:t>
      </w:r>
      <w:r w:rsidR="00B51535" w:rsidRPr="009742AB">
        <w:rPr>
          <w:rFonts w:ascii="Times New Roman" w:hAnsi="Times New Roman" w:cs="Times New Roman"/>
          <w:sz w:val="24"/>
          <w:szCs w:val="24"/>
          <w:lang w:val="en"/>
        </w:rPr>
        <w:t xml:space="preserve"> July 28, 2021 (cases = 16230</w:t>
      </w:r>
      <w:r w:rsidR="000B4BFB">
        <w:rPr>
          <w:rFonts w:ascii="Times New Roman" w:hAnsi="Times New Roman" w:cs="Times New Roman"/>
          <w:sz w:val="24"/>
          <w:szCs w:val="24"/>
          <w:lang w:val="en"/>
        </w:rPr>
        <w:t>)</w:t>
      </w:r>
      <w:r w:rsidR="00271073" w:rsidRPr="009742AB">
        <w:rPr>
          <w:rFonts w:ascii="Times New Roman" w:eastAsia="Calibri" w:hAnsi="Times New Roman" w:cs="Times New Roman"/>
          <w:bCs/>
          <w:sz w:val="24"/>
          <w:szCs w:val="24"/>
        </w:rPr>
        <w:t xml:space="preserve"> </w:t>
      </w:r>
      <w:r w:rsidR="004438A7" w:rsidRPr="009742AB">
        <w:rPr>
          <w:rFonts w:ascii="Times New Roman" w:eastAsia="Calibri" w:hAnsi="Times New Roman" w:cs="Times New Roman"/>
          <w:bCs/>
          <w:sz w:val="24"/>
          <w:szCs w:val="24"/>
        </w:rPr>
        <w:t xml:space="preserve">and then the trend </w:t>
      </w:r>
      <w:r w:rsidR="00B51535">
        <w:rPr>
          <w:rFonts w:ascii="Times New Roman" w:eastAsia="Calibri" w:hAnsi="Times New Roman" w:cs="Times New Roman"/>
          <w:bCs/>
          <w:sz w:val="24"/>
          <w:szCs w:val="24"/>
        </w:rPr>
        <w:t>started to decline</w:t>
      </w:r>
      <w:r w:rsidR="004438A7" w:rsidRPr="009742AB">
        <w:rPr>
          <w:rFonts w:ascii="Times New Roman" w:eastAsia="Calibri" w:hAnsi="Times New Roman" w:cs="Times New Roman"/>
          <w:bCs/>
          <w:sz w:val="24"/>
          <w:szCs w:val="24"/>
        </w:rPr>
        <w:t xml:space="preserve">. </w:t>
      </w:r>
      <w:r w:rsidR="000B4BFB">
        <w:rPr>
          <w:rFonts w:ascii="Times New Roman" w:eastAsia="Calibri" w:hAnsi="Times New Roman" w:cs="Times New Roman"/>
          <w:bCs/>
          <w:sz w:val="24"/>
          <w:szCs w:val="24"/>
        </w:rPr>
        <w:t>We segregated the whole data with this peak and rename pre-peak cases period from 25</w:t>
      </w:r>
      <w:r w:rsidR="000B4BFB" w:rsidRPr="000B4BFB">
        <w:rPr>
          <w:rFonts w:ascii="Times New Roman" w:eastAsia="Calibri" w:hAnsi="Times New Roman" w:cs="Times New Roman"/>
          <w:bCs/>
          <w:sz w:val="24"/>
          <w:szCs w:val="24"/>
          <w:vertAlign w:val="superscript"/>
        </w:rPr>
        <w:t>th</w:t>
      </w:r>
      <w:r w:rsidR="000B4BFB">
        <w:rPr>
          <w:rFonts w:ascii="Times New Roman" w:eastAsia="Calibri" w:hAnsi="Times New Roman" w:cs="Times New Roman"/>
          <w:bCs/>
          <w:sz w:val="24"/>
          <w:szCs w:val="24"/>
        </w:rPr>
        <w:t xml:space="preserve"> January, 2021 to 28</w:t>
      </w:r>
      <w:r w:rsidR="000B4BFB" w:rsidRPr="000B4BFB">
        <w:rPr>
          <w:rFonts w:ascii="Times New Roman" w:eastAsia="Calibri" w:hAnsi="Times New Roman" w:cs="Times New Roman"/>
          <w:bCs/>
          <w:sz w:val="24"/>
          <w:szCs w:val="24"/>
          <w:vertAlign w:val="superscript"/>
        </w:rPr>
        <w:t>th</w:t>
      </w:r>
      <w:r w:rsidR="000B4BFB">
        <w:rPr>
          <w:rFonts w:ascii="Times New Roman" w:eastAsia="Calibri" w:hAnsi="Times New Roman" w:cs="Times New Roman"/>
          <w:bCs/>
          <w:sz w:val="24"/>
          <w:szCs w:val="24"/>
        </w:rPr>
        <w:t xml:space="preserve"> July, 2021, and post-peak cases period from 29</w:t>
      </w:r>
      <w:r w:rsidR="000B4BFB" w:rsidRPr="000B4BFB">
        <w:rPr>
          <w:rFonts w:ascii="Times New Roman" w:eastAsia="Calibri" w:hAnsi="Times New Roman" w:cs="Times New Roman"/>
          <w:bCs/>
          <w:sz w:val="24"/>
          <w:szCs w:val="24"/>
          <w:vertAlign w:val="superscript"/>
        </w:rPr>
        <w:t>th</w:t>
      </w:r>
      <w:r w:rsidR="000B4BFB">
        <w:rPr>
          <w:rFonts w:ascii="Times New Roman" w:eastAsia="Calibri" w:hAnsi="Times New Roman" w:cs="Times New Roman"/>
          <w:bCs/>
          <w:sz w:val="24"/>
          <w:szCs w:val="24"/>
        </w:rPr>
        <w:t xml:space="preserve"> July, 2021 to 25</w:t>
      </w:r>
      <w:r w:rsidR="000B4BFB" w:rsidRPr="000B4BFB">
        <w:rPr>
          <w:rFonts w:ascii="Times New Roman" w:eastAsia="Calibri" w:hAnsi="Times New Roman" w:cs="Times New Roman"/>
          <w:bCs/>
          <w:sz w:val="24"/>
          <w:szCs w:val="24"/>
          <w:vertAlign w:val="superscript"/>
        </w:rPr>
        <w:t>th</w:t>
      </w:r>
      <w:r w:rsidR="000B4BFB">
        <w:rPr>
          <w:rFonts w:ascii="Times New Roman" w:eastAsia="Calibri" w:hAnsi="Times New Roman" w:cs="Times New Roman"/>
          <w:bCs/>
          <w:sz w:val="24"/>
          <w:szCs w:val="24"/>
        </w:rPr>
        <w:t xml:space="preserve"> January, 2022, as the cases are lower in this period. </w:t>
      </w:r>
      <w:r w:rsidRPr="009742AB">
        <w:rPr>
          <w:rFonts w:ascii="Times New Roman" w:eastAsia="Calibri" w:hAnsi="Times New Roman" w:cs="Times New Roman"/>
          <w:bCs/>
          <w:sz w:val="24"/>
          <w:szCs w:val="24"/>
        </w:rPr>
        <w:t>Not only used</w:t>
      </w:r>
      <w:r w:rsidR="004438A7" w:rsidRPr="009742AB">
        <w:rPr>
          <w:rFonts w:ascii="Times New Roman" w:eastAsia="Calibri" w:hAnsi="Times New Roman" w:cs="Times New Roman"/>
          <w:bCs/>
          <w:sz w:val="24"/>
          <w:szCs w:val="24"/>
        </w:rPr>
        <w:t xml:space="preserve"> time-series model to identify the reason behind the </w:t>
      </w:r>
      <w:r w:rsidR="00B51535">
        <w:rPr>
          <w:rFonts w:ascii="Times New Roman" w:eastAsia="Calibri" w:hAnsi="Times New Roman" w:cs="Times New Roman"/>
          <w:bCs/>
          <w:sz w:val="24"/>
          <w:szCs w:val="24"/>
        </w:rPr>
        <w:t>rCFR of COVID-19 in that period</w:t>
      </w:r>
      <w:r w:rsidR="004438A7" w:rsidRPr="009742AB">
        <w:rPr>
          <w:rFonts w:ascii="Times New Roman" w:eastAsia="Calibri" w:hAnsi="Times New Roman" w:cs="Times New Roman"/>
          <w:bCs/>
          <w:sz w:val="24"/>
          <w:szCs w:val="24"/>
        </w:rPr>
        <w:t xml:space="preserve">. We </w:t>
      </w:r>
      <w:r w:rsidR="003337B7" w:rsidRPr="009742AB">
        <w:rPr>
          <w:rFonts w:ascii="Times New Roman" w:eastAsia="Calibri" w:hAnsi="Times New Roman" w:cs="Times New Roman"/>
          <w:bCs/>
          <w:sz w:val="24"/>
          <w:szCs w:val="24"/>
        </w:rPr>
        <w:t>tried to find out</w:t>
      </w:r>
      <w:r w:rsidR="004438A7" w:rsidRPr="009742AB">
        <w:rPr>
          <w:rFonts w:ascii="Times New Roman" w:eastAsia="Calibri" w:hAnsi="Times New Roman" w:cs="Times New Roman"/>
          <w:bCs/>
          <w:sz w:val="24"/>
          <w:szCs w:val="24"/>
        </w:rPr>
        <w:t xml:space="preserve"> the relationship between the rCFR of COVID-19 and explanatory variables vary over tim</w:t>
      </w:r>
      <w:r w:rsidR="00B51535">
        <w:rPr>
          <w:rFonts w:ascii="Times New Roman" w:eastAsia="Calibri" w:hAnsi="Times New Roman" w:cs="Times New Roman"/>
          <w:bCs/>
          <w:sz w:val="24"/>
          <w:szCs w:val="24"/>
        </w:rPr>
        <w:t>e or they remain the same in four</w:t>
      </w:r>
      <w:r w:rsidR="004438A7" w:rsidRPr="009742AB">
        <w:rPr>
          <w:rFonts w:ascii="Times New Roman" w:eastAsia="Calibri" w:hAnsi="Times New Roman" w:cs="Times New Roman"/>
          <w:bCs/>
          <w:sz w:val="24"/>
          <w:szCs w:val="24"/>
        </w:rPr>
        <w:t xml:space="preserve"> period through regression model. </w:t>
      </w:r>
      <w:r w:rsidR="003054CA" w:rsidRPr="009742AB">
        <w:rPr>
          <w:rFonts w:ascii="Times New Roman" w:eastAsia="Calibri" w:hAnsi="Times New Roman" w:cs="Times New Roman"/>
          <w:bCs/>
          <w:sz w:val="24"/>
          <w:szCs w:val="24"/>
        </w:rPr>
        <w:t xml:space="preserve">Here </w:t>
      </w:r>
      <w:r w:rsidR="004438A7" w:rsidRPr="009742AB">
        <w:rPr>
          <w:rFonts w:ascii="Times New Roman" w:eastAsia="Calibri" w:hAnsi="Times New Roman" w:cs="Times New Roman"/>
          <w:bCs/>
          <w:sz w:val="24"/>
          <w:szCs w:val="24"/>
        </w:rPr>
        <w:t xml:space="preserve">we </w:t>
      </w:r>
      <w:r w:rsidR="003337B7" w:rsidRPr="009742AB">
        <w:rPr>
          <w:rFonts w:ascii="Times New Roman" w:eastAsia="Calibri" w:hAnsi="Times New Roman" w:cs="Times New Roman"/>
          <w:bCs/>
          <w:sz w:val="24"/>
          <w:szCs w:val="24"/>
        </w:rPr>
        <w:t>applied</w:t>
      </w:r>
      <w:r w:rsidR="004438A7" w:rsidRPr="009742AB">
        <w:rPr>
          <w:rFonts w:ascii="Times New Roman" w:eastAsia="Calibri" w:hAnsi="Times New Roman" w:cs="Times New Roman"/>
          <w:bCs/>
          <w:sz w:val="24"/>
          <w:szCs w:val="24"/>
        </w:rPr>
        <w:t xml:space="preserve"> </w:t>
      </w:r>
      <w:r w:rsidR="003337B7" w:rsidRPr="009742AB">
        <w:rPr>
          <w:rFonts w:ascii="Times New Roman" w:eastAsia="Calibri" w:hAnsi="Times New Roman" w:cs="Times New Roman"/>
          <w:bCs/>
          <w:sz w:val="24"/>
          <w:szCs w:val="24"/>
        </w:rPr>
        <w:t>the</w:t>
      </w:r>
      <w:r w:rsidR="004438A7" w:rsidRPr="009742AB">
        <w:rPr>
          <w:rFonts w:ascii="Times New Roman" w:eastAsia="Calibri" w:hAnsi="Times New Roman" w:cs="Times New Roman"/>
          <w:bCs/>
          <w:sz w:val="24"/>
          <w:szCs w:val="24"/>
        </w:rPr>
        <w:t xml:space="preserve"> beta regression model separately for each dataset to investigate the association between possible explanatory variables and tried to </w:t>
      </w:r>
      <w:r w:rsidR="003337B7" w:rsidRPr="009742AB">
        <w:rPr>
          <w:rFonts w:ascii="Times New Roman" w:eastAsia="Calibri" w:hAnsi="Times New Roman" w:cs="Times New Roman"/>
          <w:bCs/>
          <w:sz w:val="24"/>
          <w:szCs w:val="24"/>
        </w:rPr>
        <w:t xml:space="preserve">get </w:t>
      </w:r>
      <w:r w:rsidR="004438A7" w:rsidRPr="009742AB">
        <w:rPr>
          <w:rFonts w:ascii="Times New Roman" w:eastAsia="Calibri" w:hAnsi="Times New Roman" w:cs="Times New Roman"/>
          <w:bCs/>
          <w:sz w:val="24"/>
          <w:szCs w:val="24"/>
        </w:rPr>
        <w:t>which variables affect</w:t>
      </w:r>
      <w:r w:rsidR="003337B7" w:rsidRPr="009742AB">
        <w:rPr>
          <w:rFonts w:ascii="Times New Roman" w:eastAsia="Calibri" w:hAnsi="Times New Roman" w:cs="Times New Roman"/>
          <w:bCs/>
          <w:sz w:val="24"/>
          <w:szCs w:val="24"/>
        </w:rPr>
        <w:t>ing</w:t>
      </w:r>
      <w:r w:rsidR="004438A7" w:rsidRPr="009742AB">
        <w:rPr>
          <w:rFonts w:ascii="Times New Roman" w:eastAsia="Calibri" w:hAnsi="Times New Roman" w:cs="Times New Roman"/>
          <w:bCs/>
          <w:sz w:val="24"/>
          <w:szCs w:val="24"/>
        </w:rPr>
        <w:t xml:space="preserve"> most in</w:t>
      </w:r>
      <w:r w:rsidR="003337B7" w:rsidRPr="009742AB">
        <w:rPr>
          <w:rFonts w:ascii="Times New Roman" w:eastAsia="Calibri" w:hAnsi="Times New Roman" w:cs="Times New Roman"/>
          <w:bCs/>
          <w:sz w:val="24"/>
          <w:szCs w:val="24"/>
        </w:rPr>
        <w:t xml:space="preserve"> </w:t>
      </w:r>
      <w:r w:rsidR="00B51535">
        <w:rPr>
          <w:rFonts w:ascii="Times New Roman" w:eastAsia="Calibri" w:hAnsi="Times New Roman" w:cs="Times New Roman"/>
          <w:bCs/>
          <w:sz w:val="24"/>
          <w:szCs w:val="24"/>
        </w:rPr>
        <w:t>these</w:t>
      </w:r>
      <w:r w:rsidR="00AC4A38" w:rsidRPr="009742AB">
        <w:rPr>
          <w:rFonts w:ascii="Times New Roman" w:eastAsia="Calibri" w:hAnsi="Times New Roman" w:cs="Times New Roman"/>
          <w:bCs/>
          <w:sz w:val="24"/>
          <w:szCs w:val="24"/>
        </w:rPr>
        <w:t xml:space="preserve"> periods</w:t>
      </w:r>
      <w:r w:rsidR="004438A7" w:rsidRPr="009742AB">
        <w:rPr>
          <w:rFonts w:ascii="Times New Roman" w:eastAsia="Calibri" w:hAnsi="Times New Roman" w:cs="Times New Roman"/>
          <w:bCs/>
          <w:sz w:val="24"/>
          <w:szCs w:val="24"/>
        </w:rPr>
        <w:t>.</w:t>
      </w:r>
    </w:p>
    <w:p w14:paraId="349981EC" w14:textId="77777777" w:rsidR="00964070" w:rsidRPr="009742AB" w:rsidRDefault="00964070" w:rsidP="001810E8">
      <w:pPr>
        <w:spacing w:after="0" w:line="240" w:lineRule="auto"/>
        <w:jc w:val="both"/>
        <w:rPr>
          <w:rFonts w:ascii="Times New Roman" w:eastAsia="Calibri" w:hAnsi="Times New Roman" w:cs="Times New Roman"/>
          <w:b/>
          <w:bCs/>
          <w:i/>
          <w:iCs/>
          <w:color w:val="000000"/>
          <w:sz w:val="24"/>
          <w:szCs w:val="24"/>
        </w:rPr>
      </w:pPr>
    </w:p>
    <w:p w14:paraId="001A0691" w14:textId="2FC57156" w:rsidR="00964070" w:rsidRPr="009742AB" w:rsidRDefault="00964070" w:rsidP="001810E8">
      <w:pPr>
        <w:spacing w:after="0" w:line="240" w:lineRule="auto"/>
        <w:jc w:val="both"/>
        <w:rPr>
          <w:rFonts w:ascii="Times New Roman" w:eastAsia="Calibri" w:hAnsi="Times New Roman" w:cs="Times New Roman"/>
          <w:b/>
          <w:bCs/>
          <w:color w:val="000000"/>
          <w:sz w:val="24"/>
          <w:szCs w:val="24"/>
        </w:rPr>
      </w:pPr>
      <w:r w:rsidRPr="009742AB">
        <w:rPr>
          <w:rFonts w:ascii="Times New Roman" w:eastAsia="Calibri" w:hAnsi="Times New Roman" w:cs="Times New Roman"/>
          <w:b/>
          <w:bCs/>
          <w:color w:val="000000"/>
          <w:sz w:val="24"/>
          <w:szCs w:val="24"/>
        </w:rPr>
        <w:t>Beta regression models:</w:t>
      </w:r>
    </w:p>
    <w:p w14:paraId="017A9543" w14:textId="36337BFF" w:rsidR="00964070" w:rsidRPr="009742AB" w:rsidRDefault="00964070" w:rsidP="001810E8">
      <w:pPr>
        <w:spacing w:after="0" w:line="240" w:lineRule="auto"/>
        <w:jc w:val="both"/>
        <w:rPr>
          <w:rFonts w:ascii="Times New Roman" w:eastAsia="Calibri" w:hAnsi="Times New Roman" w:cs="Times New Roman"/>
          <w:sz w:val="24"/>
          <w:szCs w:val="24"/>
        </w:rPr>
      </w:pPr>
      <w:r w:rsidRPr="009742AB">
        <w:rPr>
          <w:rFonts w:ascii="Times New Roman" w:eastAsia="Calibri" w:hAnsi="Times New Roman" w:cs="Times New Roman"/>
          <w:color w:val="000000"/>
          <w:sz w:val="24"/>
          <w:szCs w:val="24"/>
        </w:rPr>
        <w:t xml:space="preserve">As the outcome variable (rCFR) varies in an interval of 0 or 1, </w:t>
      </w:r>
      <w:r w:rsidR="0040286A" w:rsidRPr="009742AB">
        <w:rPr>
          <w:rFonts w:ascii="Times New Roman" w:eastAsia="Calibri" w:hAnsi="Times New Roman" w:cs="Times New Roman"/>
          <w:color w:val="000000"/>
          <w:sz w:val="24"/>
          <w:szCs w:val="24"/>
        </w:rPr>
        <w:t xml:space="preserve">here </w:t>
      </w:r>
      <w:r w:rsidRPr="009742AB">
        <w:rPr>
          <w:rFonts w:ascii="Times New Roman" w:eastAsia="Calibri" w:hAnsi="Times New Roman" w:cs="Times New Roman"/>
          <w:color w:val="000000"/>
          <w:sz w:val="24"/>
          <w:szCs w:val="24"/>
        </w:rPr>
        <w:t xml:space="preserve">we used beta regression models to </w:t>
      </w:r>
      <w:r w:rsidR="0040286A" w:rsidRPr="009742AB">
        <w:rPr>
          <w:rFonts w:ascii="Times New Roman" w:eastAsia="Calibri" w:hAnsi="Times New Roman" w:cs="Times New Roman"/>
          <w:color w:val="000000"/>
          <w:sz w:val="24"/>
          <w:szCs w:val="24"/>
        </w:rPr>
        <w:t>find out</w:t>
      </w:r>
      <w:r w:rsidRPr="009742AB">
        <w:rPr>
          <w:rFonts w:ascii="Times New Roman" w:eastAsia="Calibri" w:hAnsi="Times New Roman" w:cs="Times New Roman"/>
          <w:color w:val="000000"/>
          <w:sz w:val="24"/>
          <w:szCs w:val="24"/>
        </w:rPr>
        <w:t xml:space="preserve"> the </w:t>
      </w:r>
      <w:r w:rsidR="0040286A" w:rsidRPr="009742AB">
        <w:rPr>
          <w:rFonts w:ascii="Times New Roman" w:eastAsia="Calibri" w:hAnsi="Times New Roman" w:cs="Times New Roman"/>
          <w:color w:val="000000"/>
          <w:sz w:val="24"/>
          <w:szCs w:val="24"/>
        </w:rPr>
        <w:t>relation</w:t>
      </w:r>
      <w:r w:rsidRPr="009742AB">
        <w:rPr>
          <w:rFonts w:ascii="Times New Roman" w:eastAsia="Calibri" w:hAnsi="Times New Roman" w:cs="Times New Roman"/>
          <w:color w:val="000000"/>
          <w:sz w:val="24"/>
          <w:szCs w:val="24"/>
        </w:rPr>
        <w:t xml:space="preserve"> between possible expl</w:t>
      </w:r>
      <w:r w:rsidR="00EB5784" w:rsidRPr="009742AB">
        <w:rPr>
          <w:rFonts w:ascii="Times New Roman" w:eastAsia="Calibri" w:hAnsi="Times New Roman" w:cs="Times New Roman"/>
          <w:color w:val="000000"/>
          <w:sz w:val="24"/>
          <w:szCs w:val="24"/>
        </w:rPr>
        <w:t xml:space="preserve">anatory variables and the  rCFR </w:t>
      </w:r>
      <w:r w:rsidRPr="009742AB">
        <w:rPr>
          <w:rFonts w:ascii="Times New Roman" w:eastAsia="Calibri" w:hAnsi="Times New Roman" w:cs="Times New Roman"/>
          <w:color w:val="000000"/>
          <w:sz w:val="24"/>
          <w:szCs w:val="24"/>
        </w:rPr>
        <w:fldChar w:fldCharType="begin" w:fldLock="1"/>
      </w:r>
      <w:r w:rsidR="00084583" w:rsidRPr="009742AB">
        <w:rPr>
          <w:rFonts w:ascii="Times New Roman" w:eastAsia="Calibri" w:hAnsi="Times New Roman" w:cs="Times New Roman"/>
          <w:color w:val="000000"/>
          <w:sz w:val="24"/>
          <w:szCs w:val="24"/>
        </w:rPr>
        <w: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Software","id":"ITEM-1","issue":"2","issued":{"date-parts":[["2010","4"]]},"page":"1-24","publisher":"University of California at Los Angeles","title":"Beta regression in R","type":"article-journal","volume":"34"},"uris":["http://www.mendeley.com/documents/?uuid=cd2a3ac4-7ead-3229-98c1-fffbd6e45dd4","http://www.mendeley.com/documents/?uuid=d9f68b62-589d-4b40-89c9-fa300ca0f347","http://www.mendeley.com/documents/?uuid=9d975447-fe8c-4fea-81a2-28f376e4a3de"]},{"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a7d53673-05bd-4dea-84b9-f4de9dd5ddfe","http://www.mendeley.com/documents/?uuid=a8a52f1f-38ab-4a33-9dca-482da100755f"]}],"mendeley":{"formattedCitation":"(35,36)","plainTextFormattedCitation":"(35,36)","previouslyFormattedCitation":"(35,36)"},"properties":{"noteIndex":0},"schema":"https://github.com/citation-style-language/schema/raw/master/csl-citation.json"}</w:instrText>
      </w:r>
      <w:r w:rsidRPr="009742AB">
        <w:rPr>
          <w:rFonts w:ascii="Times New Roman" w:eastAsia="Calibri" w:hAnsi="Times New Roman" w:cs="Times New Roman"/>
          <w:color w:val="000000"/>
          <w:sz w:val="24"/>
          <w:szCs w:val="24"/>
        </w:rPr>
        <w:fldChar w:fldCharType="separate"/>
      </w:r>
      <w:r w:rsidR="00531A18" w:rsidRPr="009742AB">
        <w:rPr>
          <w:rFonts w:ascii="Times New Roman" w:eastAsia="Calibri" w:hAnsi="Times New Roman" w:cs="Times New Roman"/>
          <w:noProof/>
          <w:color w:val="000000"/>
          <w:sz w:val="24"/>
          <w:szCs w:val="24"/>
        </w:rPr>
        <w:t>(35,36)</w:t>
      </w:r>
      <w:r w:rsidRPr="009742AB">
        <w:rPr>
          <w:rFonts w:ascii="Times New Roman" w:eastAsia="Calibri" w:hAnsi="Times New Roman" w:cs="Times New Roman"/>
          <w:color w:val="000000"/>
          <w:sz w:val="24"/>
          <w:szCs w:val="24"/>
        </w:rPr>
        <w:fldChar w:fldCharType="end"/>
      </w:r>
      <w:r w:rsidR="007501CF" w:rsidRPr="009742AB">
        <w:rPr>
          <w:rFonts w:ascii="Times New Roman" w:eastAsia="Calibri" w:hAnsi="Times New Roman" w:cs="Times New Roman"/>
          <w:sz w:val="24"/>
          <w:szCs w:val="24"/>
        </w:rPr>
        <w:t>. The benefits of</w:t>
      </w:r>
      <w:r w:rsidR="00EB5784" w:rsidRPr="009742AB">
        <w:rPr>
          <w:rFonts w:ascii="Times New Roman" w:eastAsia="Calibri" w:hAnsi="Times New Roman" w:cs="Times New Roman"/>
          <w:color w:val="000000"/>
          <w:sz w:val="24"/>
          <w:szCs w:val="24"/>
        </w:rPr>
        <w:t xml:space="preserve"> beta-regression model</w:t>
      </w:r>
      <w:r w:rsidRPr="009742AB">
        <w:rPr>
          <w:rFonts w:ascii="Times New Roman" w:eastAsia="Calibri" w:hAnsi="Times New Roman" w:cs="Times New Roman"/>
          <w:color w:val="000000"/>
          <w:sz w:val="24"/>
          <w:szCs w:val="24"/>
        </w:rPr>
        <w:t xml:space="preserve"> </w:t>
      </w:r>
      <w:r w:rsidR="007501CF" w:rsidRPr="009742AB">
        <w:rPr>
          <w:rFonts w:ascii="Times New Roman" w:eastAsia="Calibri" w:hAnsi="Times New Roman" w:cs="Times New Roman"/>
          <w:color w:val="000000"/>
          <w:sz w:val="24"/>
          <w:szCs w:val="24"/>
        </w:rPr>
        <w:t>is</w:t>
      </w:r>
      <w:r w:rsidRPr="009742AB">
        <w:rPr>
          <w:rFonts w:ascii="Times New Roman" w:eastAsia="Calibri" w:hAnsi="Times New Roman" w:cs="Times New Roman"/>
          <w:color w:val="000000"/>
          <w:sz w:val="24"/>
          <w:szCs w:val="24"/>
        </w:rPr>
        <w:t xml:space="preserve"> explanatory variables </w:t>
      </w:r>
      <w:r w:rsidR="00AB56E5" w:rsidRPr="009742AB">
        <w:rPr>
          <w:rFonts w:ascii="Times New Roman" w:eastAsia="Calibri" w:hAnsi="Times New Roman" w:cs="Times New Roman"/>
          <w:color w:val="000000"/>
          <w:sz w:val="24"/>
          <w:szCs w:val="24"/>
        </w:rPr>
        <w:t xml:space="preserve">for </w:t>
      </w:r>
      <w:r w:rsidRPr="009742AB">
        <w:rPr>
          <w:rFonts w:ascii="Times New Roman" w:eastAsia="Calibri" w:hAnsi="Times New Roman" w:cs="Times New Roman"/>
          <w:color w:val="000000"/>
          <w:sz w:val="24"/>
          <w:szCs w:val="24"/>
        </w:rPr>
        <w:t>report</w:t>
      </w:r>
      <w:r w:rsidR="00AB56E5" w:rsidRPr="009742AB">
        <w:rPr>
          <w:rFonts w:ascii="Times New Roman" w:eastAsia="Calibri" w:hAnsi="Times New Roman" w:cs="Times New Roman"/>
          <w:color w:val="000000"/>
          <w:sz w:val="24"/>
          <w:szCs w:val="24"/>
        </w:rPr>
        <w:t>ing</w:t>
      </w:r>
      <w:r w:rsidR="007501CF" w:rsidRPr="009742AB">
        <w:rPr>
          <w:rFonts w:ascii="Times New Roman" w:eastAsia="Calibri" w:hAnsi="Times New Roman" w:cs="Times New Roman"/>
          <w:color w:val="000000"/>
          <w:sz w:val="24"/>
          <w:szCs w:val="24"/>
        </w:rPr>
        <w:t xml:space="preserve"> that the</w:t>
      </w:r>
      <w:r w:rsidRPr="009742AB">
        <w:rPr>
          <w:rFonts w:ascii="Times New Roman" w:eastAsia="Calibri" w:hAnsi="Times New Roman" w:cs="Times New Roman"/>
          <w:color w:val="000000"/>
          <w:sz w:val="24"/>
          <w:szCs w:val="24"/>
        </w:rPr>
        <w:t xml:space="preserve"> incidence rate ratios (IRRs) after adjusting them  for </w:t>
      </w:r>
      <w:r w:rsidR="00AB56E5" w:rsidRPr="009742AB">
        <w:rPr>
          <w:rFonts w:ascii="Times New Roman" w:eastAsia="Calibri" w:hAnsi="Times New Roman" w:cs="Times New Roman"/>
          <w:color w:val="000000"/>
          <w:sz w:val="24"/>
          <w:szCs w:val="24"/>
        </w:rPr>
        <w:t>environmental factors like temperature, precipitation, relative humidity, wind speed and dew</w:t>
      </w:r>
      <w:r w:rsidR="007501CF" w:rsidRPr="009742AB">
        <w:rPr>
          <w:rFonts w:ascii="Times New Roman" w:eastAsia="Calibri" w:hAnsi="Times New Roman" w:cs="Times New Roman"/>
          <w:color w:val="000000"/>
          <w:sz w:val="24"/>
          <w:szCs w:val="24"/>
        </w:rPr>
        <w:t xml:space="preserve"> in Bangladesh country</w:t>
      </w:r>
      <w:r w:rsidR="00EB5784" w:rsidRPr="009742AB">
        <w:rPr>
          <w:rFonts w:ascii="Times New Roman" w:eastAsia="Calibri" w:hAnsi="Times New Roman" w:cs="Times New Roman"/>
          <w:color w:val="000000"/>
          <w:sz w:val="24"/>
          <w:szCs w:val="24"/>
        </w:rPr>
        <w:t xml:space="preserve"> </w:t>
      </w:r>
      <w:r w:rsidRPr="009742AB">
        <w:rPr>
          <w:rFonts w:ascii="Times New Roman" w:eastAsia="Calibri" w:hAnsi="Times New Roman" w:cs="Times New Roman"/>
          <w:sz w:val="24"/>
          <w:szCs w:val="24"/>
        </w:rPr>
        <w:fldChar w:fldCharType="begin" w:fldLock="1"/>
      </w:r>
      <w:r w:rsidR="00084583" w:rsidRPr="009742AB">
        <w:rPr>
          <w:rFonts w:ascii="Times New Roman" w:eastAsia="Calibri" w:hAnsi="Times New Roman" w:cs="Times New Roman"/>
          <w:sz w:val="24"/>
          <w:szCs w:val="24"/>
        </w:rPr>
        <w:instrText>ADDIN CSL_CITATION {"citationItems":[{"id":"ITEM-1","itemData":{"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0"]]},"title":"Springer Texts in Statistics An Introduction to Statistical Learning","type":"report"},"uris":["http://www.mendeley.com/documents/?uuid=86cc618f-f660-3528-a062-74c54caf02ba","http://www.mendeley.com/documents/?uuid=11b2aa34-1d18-4eb8-ae64-9474720902e9","http://www.mendeley.com/documents/?uuid=13b2eee0-207d-47d5-9e3e-341cb59aaa8d"]}],"mendeley":{"formattedCitation":"(37)","plainTextFormattedCitation":"(37)","previouslyFormattedCitation":"(37)"},"properties":{"noteIndex":0},"schema":"https://github.com/citation-style-language/schema/raw/master/csl-citation.json"}</w:instrText>
      </w:r>
      <w:r w:rsidRPr="009742AB">
        <w:rPr>
          <w:rFonts w:ascii="Times New Roman" w:eastAsia="Calibri" w:hAnsi="Times New Roman" w:cs="Times New Roman"/>
          <w:sz w:val="24"/>
          <w:szCs w:val="24"/>
        </w:rPr>
        <w:fldChar w:fldCharType="separate"/>
      </w:r>
      <w:r w:rsidR="00531A18" w:rsidRPr="009742AB">
        <w:rPr>
          <w:rFonts w:ascii="Times New Roman" w:eastAsia="Calibri" w:hAnsi="Times New Roman" w:cs="Times New Roman"/>
          <w:noProof/>
          <w:sz w:val="24"/>
          <w:szCs w:val="24"/>
        </w:rPr>
        <w:t>(37)</w:t>
      </w:r>
      <w:r w:rsidRPr="009742AB">
        <w:rPr>
          <w:rFonts w:ascii="Times New Roman" w:eastAsia="Calibri" w:hAnsi="Times New Roman" w:cs="Times New Roman"/>
          <w:sz w:val="24"/>
          <w:szCs w:val="24"/>
        </w:rPr>
        <w:fldChar w:fldCharType="end"/>
      </w:r>
      <w:r w:rsidR="00A078D4" w:rsidRPr="009742AB">
        <w:rPr>
          <w:rFonts w:ascii="Times New Roman" w:eastAsia="Calibri" w:hAnsi="Times New Roman" w:cs="Times New Roman"/>
          <w:sz w:val="24"/>
          <w:szCs w:val="24"/>
        </w:rPr>
        <w:t xml:space="preserve">. In </w:t>
      </w:r>
      <w:r w:rsidR="007501CF" w:rsidRPr="009742AB">
        <w:rPr>
          <w:rFonts w:ascii="Times New Roman" w:eastAsia="Calibri" w:hAnsi="Times New Roman" w:cs="Times New Roman"/>
          <w:sz w:val="24"/>
          <w:szCs w:val="24"/>
        </w:rPr>
        <w:t xml:space="preserve">this study </w:t>
      </w:r>
      <w:r w:rsidR="00A078D4" w:rsidRPr="009742AB">
        <w:rPr>
          <w:rFonts w:ascii="Times New Roman" w:eastAsia="Calibri" w:hAnsi="Times New Roman" w:cs="Times New Roman"/>
          <w:sz w:val="24"/>
          <w:szCs w:val="24"/>
        </w:rPr>
        <w:t>t</w:t>
      </w:r>
      <w:r w:rsidRPr="009742AB">
        <w:rPr>
          <w:rFonts w:ascii="Times New Roman" w:eastAsia="Calibri" w:hAnsi="Times New Roman" w:cs="Times New Roman"/>
          <w:sz w:val="24"/>
          <w:szCs w:val="24"/>
        </w:rPr>
        <w:t>he beta regression models had been carrie</w:t>
      </w:r>
      <w:r w:rsidR="00EB5784" w:rsidRPr="009742AB">
        <w:rPr>
          <w:rFonts w:ascii="Times New Roman" w:eastAsia="Calibri" w:hAnsi="Times New Roman" w:cs="Times New Roman"/>
          <w:sz w:val="24"/>
          <w:szCs w:val="24"/>
        </w:rPr>
        <w:t xml:space="preserve">d out using R package ‘betareg’ </w:t>
      </w:r>
      <w:r w:rsidRPr="009742AB">
        <w:rPr>
          <w:rFonts w:ascii="Times New Roman" w:eastAsia="Calibri" w:hAnsi="Times New Roman" w:cs="Times New Roman"/>
          <w:sz w:val="24"/>
          <w:szCs w:val="24"/>
          <w:vertAlign w:val="superscript"/>
        </w:rPr>
        <w:fldChar w:fldCharType="begin" w:fldLock="1"/>
      </w:r>
      <w:r w:rsidR="00084583" w:rsidRPr="009742AB">
        <w:rPr>
          <w:rFonts w:ascii="Times New Roman" w:eastAsia="Calibri" w:hAnsi="Times New Roman" w:cs="Times New Roman"/>
          <w:sz w:val="24"/>
          <w:szCs w:val="24"/>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6ad17143-5a1d-4531-8b7c-68fff3f8c9ff","http://www.mendeley.com/documents/?uuid=f3ccc066-a702-41c4-8e8a-7f9f10dfaef1","http://www.mendeley.com/documents/?uuid=dacf0b24-14df-3d80-865c-f5dabd1d6831"]}],"mendeley":{"formattedCitation":"(31)","plainTextFormattedCitation":"(31)","previouslyFormattedCitation":"(31)"},"properties":{"noteIndex":0},"schema":"https://github.com/citation-style-language/schema/raw/master/csl-citation.json"}</w:instrText>
      </w:r>
      <w:r w:rsidRPr="009742AB">
        <w:rPr>
          <w:rFonts w:ascii="Times New Roman" w:eastAsia="Calibri" w:hAnsi="Times New Roman" w:cs="Times New Roman"/>
          <w:sz w:val="24"/>
          <w:szCs w:val="24"/>
          <w:vertAlign w:val="superscript"/>
        </w:rPr>
        <w:fldChar w:fldCharType="separate"/>
      </w:r>
      <w:r w:rsidR="00531A18" w:rsidRPr="009742AB">
        <w:rPr>
          <w:rFonts w:ascii="Times New Roman" w:eastAsia="Calibri" w:hAnsi="Times New Roman" w:cs="Times New Roman"/>
          <w:noProof/>
          <w:sz w:val="24"/>
          <w:szCs w:val="24"/>
        </w:rPr>
        <w:t>(31)</w:t>
      </w:r>
      <w:r w:rsidRPr="009742AB">
        <w:rPr>
          <w:rFonts w:ascii="Times New Roman" w:eastAsia="Calibri" w:hAnsi="Times New Roman" w:cs="Times New Roman"/>
          <w:sz w:val="24"/>
          <w:szCs w:val="24"/>
          <w:vertAlign w:val="superscript"/>
        </w:rPr>
        <w:fldChar w:fldCharType="end"/>
      </w:r>
      <w:r w:rsidR="00EB5784" w:rsidRPr="009742AB">
        <w:rPr>
          <w:rFonts w:ascii="Times New Roman" w:eastAsia="Calibri" w:hAnsi="Times New Roman" w:cs="Times New Roman"/>
          <w:sz w:val="24"/>
          <w:szCs w:val="24"/>
        </w:rPr>
        <w:t>.</w:t>
      </w:r>
    </w:p>
    <w:p w14:paraId="394EEFF7" w14:textId="77777777" w:rsidR="004055D3" w:rsidRPr="009742AB" w:rsidRDefault="004055D3" w:rsidP="001810E8">
      <w:pPr>
        <w:spacing w:after="0" w:line="240" w:lineRule="auto"/>
        <w:jc w:val="both"/>
        <w:rPr>
          <w:rFonts w:ascii="Times New Roman" w:eastAsia="Calibri" w:hAnsi="Times New Roman" w:cs="Times New Roman"/>
          <w:sz w:val="24"/>
          <w:szCs w:val="24"/>
        </w:rPr>
      </w:pPr>
    </w:p>
    <w:p w14:paraId="07F1BF2E" w14:textId="77777777" w:rsidR="008E6890" w:rsidRPr="009742AB" w:rsidRDefault="008E6890" w:rsidP="001810E8">
      <w:pPr>
        <w:spacing w:after="0" w:line="240" w:lineRule="auto"/>
        <w:jc w:val="both"/>
        <w:rPr>
          <w:rFonts w:ascii="Times New Roman" w:hAnsi="Times New Roman" w:cs="Times New Roman"/>
          <w:b/>
          <w:bCs/>
          <w:color w:val="000000"/>
          <w:sz w:val="24"/>
          <w:szCs w:val="24"/>
        </w:rPr>
      </w:pPr>
      <w:r w:rsidRPr="009742AB">
        <w:rPr>
          <w:rFonts w:ascii="Times New Roman" w:hAnsi="Times New Roman" w:cs="Times New Roman"/>
          <w:b/>
          <w:bCs/>
          <w:color w:val="000000"/>
          <w:sz w:val="24"/>
          <w:szCs w:val="24"/>
        </w:rPr>
        <w:t>Result:</w:t>
      </w:r>
    </w:p>
    <w:p w14:paraId="0EF6703F" w14:textId="08088A13" w:rsidR="008E6890" w:rsidRDefault="004055D3" w:rsidP="001810E8">
      <w:pPr>
        <w:spacing w:after="0" w:line="240" w:lineRule="auto"/>
        <w:jc w:val="both"/>
        <w:rPr>
          <w:rFonts w:ascii="Times New Roman" w:eastAsia="Times New Roman" w:hAnsi="Times New Roman" w:cs="Times New Roman"/>
          <w:sz w:val="24"/>
          <w:szCs w:val="24"/>
          <w:lang w:val="en-US"/>
        </w:rPr>
      </w:pPr>
      <w:r w:rsidRPr="0054225B">
        <w:rPr>
          <w:rFonts w:ascii="Times New Roman" w:hAnsi="Times New Roman" w:cs="Times New Roman"/>
          <w:sz w:val="24"/>
          <w:szCs w:val="24"/>
        </w:rPr>
        <w:t xml:space="preserve">More than </w:t>
      </w:r>
      <w:r w:rsidR="001B2C1A" w:rsidRPr="0054225B">
        <w:rPr>
          <w:rFonts w:ascii="Times New Roman" w:hAnsi="Times New Roman" w:cs="Times New Roman"/>
          <w:sz w:val="24"/>
          <w:szCs w:val="24"/>
        </w:rPr>
        <w:t>1.72</w:t>
      </w:r>
      <w:r w:rsidR="0001435E" w:rsidRPr="0054225B">
        <w:rPr>
          <w:rFonts w:ascii="Times New Roman" w:hAnsi="Times New Roman" w:cs="Times New Roman"/>
          <w:sz w:val="24"/>
          <w:szCs w:val="24"/>
        </w:rPr>
        <w:t xml:space="preserve"> million</w:t>
      </w:r>
      <w:r w:rsidRPr="0054225B">
        <w:rPr>
          <w:rFonts w:ascii="Times New Roman" w:hAnsi="Times New Roman" w:cs="Times New Roman"/>
          <w:sz w:val="24"/>
          <w:szCs w:val="24"/>
        </w:rPr>
        <w:t xml:space="preserve"> </w:t>
      </w:r>
      <w:r w:rsidR="008E6890" w:rsidRPr="0054225B">
        <w:rPr>
          <w:rFonts w:ascii="Times New Roman" w:hAnsi="Times New Roman" w:cs="Times New Roman"/>
          <w:sz w:val="24"/>
          <w:szCs w:val="24"/>
        </w:rPr>
        <w:t xml:space="preserve">cumulative confirmed cases and </w:t>
      </w:r>
      <w:r w:rsidR="00290B93" w:rsidRPr="0054225B">
        <w:rPr>
          <w:rFonts w:ascii="Times New Roman" w:hAnsi="Times New Roman" w:cs="Times New Roman"/>
          <w:sz w:val="24"/>
          <w:szCs w:val="24"/>
        </w:rPr>
        <w:t>28256</w:t>
      </w:r>
      <w:r w:rsidR="00463D36" w:rsidRPr="0054225B">
        <w:rPr>
          <w:rFonts w:ascii="Times New Roman" w:hAnsi="Times New Roman" w:cs="Times New Roman"/>
          <w:sz w:val="24"/>
          <w:szCs w:val="24"/>
        </w:rPr>
        <w:t xml:space="preserve"> </w:t>
      </w:r>
      <w:r w:rsidR="001B2C1A" w:rsidRPr="0054225B">
        <w:rPr>
          <w:rFonts w:ascii="Times New Roman" w:hAnsi="Times New Roman" w:cs="Times New Roman"/>
          <w:sz w:val="24"/>
          <w:szCs w:val="24"/>
        </w:rPr>
        <w:t>cumulative</w:t>
      </w:r>
      <w:r w:rsidR="008E6890" w:rsidRPr="0054225B">
        <w:rPr>
          <w:rFonts w:ascii="Times New Roman" w:hAnsi="Times New Roman" w:cs="Times New Roman"/>
          <w:sz w:val="24"/>
          <w:szCs w:val="24"/>
        </w:rPr>
        <w:t xml:space="preserve"> deaths had been documented </w:t>
      </w:r>
      <w:r w:rsidR="00290B93" w:rsidRPr="0054225B">
        <w:rPr>
          <w:rFonts w:ascii="Times New Roman" w:hAnsi="Times New Roman" w:cs="Times New Roman"/>
          <w:sz w:val="24"/>
          <w:szCs w:val="24"/>
        </w:rPr>
        <w:t>in Bangladesh and</w:t>
      </w:r>
      <w:r w:rsidR="008E6890" w:rsidRPr="0054225B">
        <w:rPr>
          <w:rFonts w:ascii="Times New Roman" w:hAnsi="Times New Roman" w:cs="Times New Roman"/>
          <w:sz w:val="24"/>
          <w:szCs w:val="24"/>
        </w:rPr>
        <w:t xml:space="preserve"> r</w:t>
      </w:r>
      <w:r w:rsidR="008E6890" w:rsidRPr="0054225B">
        <w:rPr>
          <w:rFonts w:ascii="Times New Roman" w:hAnsi="Times New Roman" w:cs="Times New Roman"/>
          <w:bCs/>
          <w:sz w:val="24"/>
          <w:szCs w:val="24"/>
        </w:rPr>
        <w:t>CFR</w:t>
      </w:r>
      <w:r w:rsidR="008E6890" w:rsidRPr="0054225B" w:rsidDel="00C42152">
        <w:rPr>
          <w:rFonts w:ascii="Times New Roman" w:hAnsi="Times New Roman" w:cs="Times New Roman"/>
          <w:sz w:val="24"/>
          <w:szCs w:val="24"/>
        </w:rPr>
        <w:t xml:space="preserve"> </w:t>
      </w:r>
      <w:r w:rsidR="0009005C" w:rsidRPr="0054225B">
        <w:rPr>
          <w:rFonts w:ascii="Times New Roman" w:hAnsi="Times New Roman" w:cs="Times New Roman"/>
          <w:sz w:val="24"/>
          <w:szCs w:val="24"/>
        </w:rPr>
        <w:t>of COVID-19 i</w:t>
      </w:r>
      <w:r w:rsidR="00290B93" w:rsidRPr="0054225B">
        <w:rPr>
          <w:rFonts w:ascii="Times New Roman" w:hAnsi="Times New Roman" w:cs="Times New Roman"/>
          <w:sz w:val="24"/>
          <w:szCs w:val="24"/>
        </w:rPr>
        <w:t>s reported as 1.65</w:t>
      </w:r>
      <w:r w:rsidR="008E6890" w:rsidRPr="0054225B">
        <w:rPr>
          <w:rFonts w:ascii="Times New Roman" w:hAnsi="Times New Roman" w:cs="Times New Roman"/>
          <w:sz w:val="24"/>
          <w:szCs w:val="24"/>
        </w:rPr>
        <w:t>% as of</w:t>
      </w:r>
      <w:r w:rsidR="00290B93" w:rsidRPr="0054225B">
        <w:rPr>
          <w:rFonts w:ascii="Times New Roman" w:hAnsi="Times New Roman" w:cs="Times New Roman"/>
          <w:sz w:val="24"/>
          <w:szCs w:val="24"/>
        </w:rPr>
        <w:t xml:space="preserve"> January 25</w:t>
      </w:r>
      <w:r w:rsidR="00290B93" w:rsidRPr="0054225B">
        <w:rPr>
          <w:rFonts w:ascii="Times New Roman" w:hAnsi="Times New Roman" w:cs="Times New Roman"/>
          <w:sz w:val="24"/>
          <w:szCs w:val="24"/>
          <w:vertAlign w:val="superscript"/>
        </w:rPr>
        <w:t>th</w:t>
      </w:r>
      <w:r w:rsidR="00290B93" w:rsidRPr="0054225B">
        <w:rPr>
          <w:rFonts w:ascii="Times New Roman" w:hAnsi="Times New Roman" w:cs="Times New Roman"/>
          <w:sz w:val="24"/>
          <w:szCs w:val="24"/>
        </w:rPr>
        <w:t>, 2022</w:t>
      </w:r>
      <w:r w:rsidR="008E6890" w:rsidRPr="0054225B">
        <w:rPr>
          <w:rFonts w:ascii="Times New Roman" w:hAnsi="Times New Roman" w:cs="Times New Roman"/>
          <w:sz w:val="24"/>
          <w:szCs w:val="24"/>
        </w:rPr>
        <w:t xml:space="preserve">. </w:t>
      </w:r>
      <w:r w:rsidR="004E47F7" w:rsidRPr="0054225B">
        <w:rPr>
          <w:rFonts w:ascii="Times New Roman" w:hAnsi="Times New Roman" w:cs="Times New Roman"/>
          <w:sz w:val="24"/>
          <w:szCs w:val="24"/>
        </w:rPr>
        <w:t>The daily cumulative r</w:t>
      </w:r>
      <w:r w:rsidR="004E47F7" w:rsidRPr="0054225B">
        <w:rPr>
          <w:rFonts w:ascii="Times New Roman" w:hAnsi="Times New Roman" w:cs="Times New Roman"/>
          <w:bCs/>
          <w:sz w:val="24"/>
          <w:szCs w:val="24"/>
        </w:rPr>
        <w:t>CFR</w:t>
      </w:r>
      <w:r w:rsidR="004E47F7" w:rsidRPr="0054225B">
        <w:rPr>
          <w:rFonts w:ascii="Times New Roman" w:hAnsi="Times New Roman" w:cs="Times New Roman"/>
          <w:sz w:val="24"/>
          <w:szCs w:val="24"/>
        </w:rPr>
        <w:t xml:space="preserve"> of COVID-19 reached a peak at 12.82% in 25</w:t>
      </w:r>
      <w:r w:rsidR="004E47F7" w:rsidRPr="0054225B">
        <w:rPr>
          <w:rFonts w:ascii="Times New Roman" w:hAnsi="Times New Roman" w:cs="Times New Roman"/>
          <w:sz w:val="24"/>
          <w:szCs w:val="24"/>
          <w:vertAlign w:val="superscript"/>
        </w:rPr>
        <w:t>th</w:t>
      </w:r>
      <w:r w:rsidR="004E47F7" w:rsidRPr="0054225B">
        <w:rPr>
          <w:rFonts w:ascii="Times New Roman" w:hAnsi="Times New Roman" w:cs="Times New Roman"/>
          <w:sz w:val="24"/>
          <w:szCs w:val="24"/>
        </w:rPr>
        <w:t xml:space="preserve"> March, 2020 and then gradually declined. </w:t>
      </w:r>
      <w:r w:rsidR="001B4CAD" w:rsidRPr="0054225B">
        <w:rPr>
          <w:rFonts w:ascii="Times New Roman" w:hAnsi="Times New Roman" w:cs="Times New Roman"/>
          <w:sz w:val="24"/>
          <w:szCs w:val="24"/>
        </w:rPr>
        <w:t>However, the</w:t>
      </w:r>
      <w:r w:rsidR="0054225B" w:rsidRPr="0054225B">
        <w:rPr>
          <w:rFonts w:ascii="Times New Roman" w:hAnsi="Times New Roman" w:cs="Times New Roman"/>
          <w:sz w:val="24"/>
          <w:szCs w:val="24"/>
        </w:rPr>
        <w:t xml:space="preserve"> rCFR was not remain same in two </w:t>
      </w:r>
      <w:r w:rsidR="001B4CAD" w:rsidRPr="0054225B">
        <w:rPr>
          <w:rFonts w:ascii="Times New Roman" w:hAnsi="Times New Roman" w:cs="Times New Roman"/>
          <w:sz w:val="24"/>
          <w:szCs w:val="24"/>
        </w:rPr>
        <w:t>period</w:t>
      </w:r>
      <w:r w:rsidR="001F0CD8" w:rsidRPr="0054225B">
        <w:rPr>
          <w:rFonts w:ascii="Times New Roman" w:hAnsi="Times New Roman" w:cs="Times New Roman"/>
          <w:sz w:val="24"/>
          <w:szCs w:val="24"/>
        </w:rPr>
        <w:t>s</w:t>
      </w:r>
      <w:r w:rsidR="001B4CAD" w:rsidRPr="0054225B">
        <w:rPr>
          <w:rFonts w:ascii="Times New Roman" w:hAnsi="Times New Roman" w:cs="Times New Roman"/>
          <w:sz w:val="24"/>
          <w:szCs w:val="24"/>
        </w:rPr>
        <w:t xml:space="preserve">. In </w:t>
      </w:r>
      <w:r w:rsidR="0054225B" w:rsidRPr="0054225B">
        <w:rPr>
          <w:rFonts w:ascii="Times New Roman" w:hAnsi="Times New Roman" w:cs="Times New Roman"/>
          <w:sz w:val="24"/>
          <w:szCs w:val="24"/>
        </w:rPr>
        <w:t>pre-</w:t>
      </w:r>
      <w:r w:rsidR="001B4CAD" w:rsidRPr="0054225B">
        <w:rPr>
          <w:rFonts w:ascii="Times New Roman" w:hAnsi="Times New Roman" w:cs="Times New Roman"/>
          <w:sz w:val="24"/>
          <w:szCs w:val="24"/>
        </w:rPr>
        <w:t>peak</w:t>
      </w:r>
      <w:r w:rsidR="0054225B" w:rsidRPr="0054225B">
        <w:rPr>
          <w:rFonts w:ascii="Times New Roman" w:hAnsi="Times New Roman" w:cs="Times New Roman"/>
          <w:sz w:val="24"/>
          <w:szCs w:val="24"/>
        </w:rPr>
        <w:t xml:space="preserve"> cases period the rCFR reached </w:t>
      </w:r>
      <w:r w:rsidR="0054225B" w:rsidRPr="0054225B">
        <w:rPr>
          <w:rFonts w:ascii="Times New Roman" w:hAnsi="Times New Roman" w:cs="Times New Roman"/>
          <w:sz w:val="24"/>
          <w:szCs w:val="24"/>
          <w:lang w:val="en"/>
        </w:rPr>
        <w:t>1.65%</w:t>
      </w:r>
      <w:r w:rsidR="004E47F7" w:rsidRPr="0054225B">
        <w:rPr>
          <w:rFonts w:ascii="Times New Roman" w:hAnsi="Times New Roman" w:cs="Times New Roman"/>
          <w:sz w:val="24"/>
          <w:szCs w:val="24"/>
          <w:lang w:val="en"/>
        </w:rPr>
        <w:t xml:space="preserve"> and</w:t>
      </w:r>
      <w:r w:rsidR="0054225B" w:rsidRPr="0054225B">
        <w:rPr>
          <w:rFonts w:ascii="Times New Roman" w:hAnsi="Times New Roman" w:cs="Times New Roman"/>
          <w:sz w:val="24"/>
          <w:szCs w:val="24"/>
          <w:lang w:val="en"/>
        </w:rPr>
        <w:t xml:space="preserve"> post-peak cases period the rCFR declined to</w:t>
      </w:r>
      <w:r w:rsidR="004E47F7" w:rsidRPr="0054225B">
        <w:rPr>
          <w:rFonts w:ascii="Times New Roman" w:hAnsi="Times New Roman" w:cs="Times New Roman"/>
          <w:sz w:val="24"/>
          <w:szCs w:val="24"/>
          <w:lang w:val="en"/>
        </w:rPr>
        <w:t xml:space="preserve"> </w:t>
      </w:r>
      <w:r w:rsidR="0054225B" w:rsidRPr="0054225B">
        <w:rPr>
          <w:rFonts w:ascii="Times New Roman" w:hAnsi="Times New Roman" w:cs="Times New Roman"/>
          <w:sz w:val="24"/>
          <w:szCs w:val="24"/>
          <w:lang w:val="en"/>
        </w:rPr>
        <w:t>1.64</w:t>
      </w:r>
      <w:r w:rsidR="004E47F7" w:rsidRPr="0054225B">
        <w:rPr>
          <w:rFonts w:ascii="Times New Roman" w:hAnsi="Times New Roman" w:cs="Times New Roman"/>
          <w:sz w:val="24"/>
          <w:szCs w:val="24"/>
          <w:lang w:val="en"/>
        </w:rPr>
        <w:t>%.</w:t>
      </w:r>
      <w:r w:rsidR="0054225B" w:rsidRPr="0054225B">
        <w:rPr>
          <w:rFonts w:ascii="Times New Roman" w:hAnsi="Times New Roman" w:cs="Times New Roman"/>
          <w:sz w:val="24"/>
          <w:szCs w:val="24"/>
          <w:lang w:val="en"/>
        </w:rPr>
        <w:t xml:space="preserve"> </w:t>
      </w:r>
      <w:r w:rsidR="0054225B" w:rsidRPr="0054225B">
        <w:rPr>
          <w:rFonts w:ascii="Times New Roman" w:hAnsi="Times New Roman" w:cs="Times New Roman"/>
          <w:sz w:val="24"/>
          <w:szCs w:val="24"/>
        </w:rPr>
        <w:t>The</w:t>
      </w:r>
      <w:r w:rsidR="005504D9" w:rsidRPr="0054225B">
        <w:rPr>
          <w:rFonts w:ascii="Times New Roman" w:hAnsi="Times New Roman" w:cs="Times New Roman"/>
          <w:sz w:val="24"/>
          <w:szCs w:val="24"/>
        </w:rPr>
        <w:t xml:space="preserve"> COVID-19 r</w:t>
      </w:r>
      <w:r w:rsidR="005504D9" w:rsidRPr="0054225B">
        <w:rPr>
          <w:rFonts w:ascii="Times New Roman" w:hAnsi="Times New Roman" w:cs="Times New Roman"/>
          <w:bCs/>
          <w:sz w:val="24"/>
          <w:szCs w:val="24"/>
        </w:rPr>
        <w:t>CFR</w:t>
      </w:r>
      <w:r w:rsidR="005504D9" w:rsidRPr="0054225B">
        <w:rPr>
          <w:rFonts w:ascii="Times New Roman" w:hAnsi="Times New Roman" w:cs="Times New Roman"/>
          <w:sz w:val="24"/>
          <w:szCs w:val="24"/>
        </w:rPr>
        <w:t xml:space="preserve"> was dominated by different divisions at different time frames. </w:t>
      </w:r>
      <w:r w:rsidR="004E47F7" w:rsidRPr="0054225B">
        <w:rPr>
          <w:rFonts w:ascii="Times New Roman" w:hAnsi="Times New Roman" w:cs="Times New Roman"/>
          <w:sz w:val="24"/>
          <w:szCs w:val="24"/>
        </w:rPr>
        <w:lastRenderedPageBreak/>
        <w:t>According to 25</w:t>
      </w:r>
      <w:r w:rsidR="004E47F7" w:rsidRPr="0054225B">
        <w:rPr>
          <w:rFonts w:ascii="Times New Roman" w:hAnsi="Times New Roman" w:cs="Times New Roman"/>
          <w:sz w:val="24"/>
          <w:szCs w:val="24"/>
          <w:vertAlign w:val="superscript"/>
        </w:rPr>
        <w:t>th</w:t>
      </w:r>
      <w:r w:rsidR="004E47F7" w:rsidRPr="0054225B">
        <w:rPr>
          <w:rFonts w:ascii="Times New Roman" w:hAnsi="Times New Roman" w:cs="Times New Roman"/>
          <w:sz w:val="24"/>
          <w:szCs w:val="24"/>
        </w:rPr>
        <w:t xml:space="preserve"> January, 2020, t</w:t>
      </w:r>
      <w:r w:rsidR="008E6890" w:rsidRPr="0054225B">
        <w:rPr>
          <w:rFonts w:ascii="Times New Roman" w:hAnsi="Times New Roman" w:cs="Times New Roman"/>
          <w:sz w:val="24"/>
          <w:szCs w:val="24"/>
        </w:rPr>
        <w:t>he top two divisions with COVID-19 r</w:t>
      </w:r>
      <w:r w:rsidR="008E6890" w:rsidRPr="0054225B">
        <w:rPr>
          <w:rFonts w:ascii="Times New Roman" w:hAnsi="Times New Roman" w:cs="Times New Roman"/>
          <w:bCs/>
          <w:sz w:val="24"/>
          <w:szCs w:val="24"/>
        </w:rPr>
        <w:t>CFR</w:t>
      </w:r>
      <w:r w:rsidR="005504D9" w:rsidRPr="0054225B">
        <w:rPr>
          <w:rFonts w:ascii="Times New Roman" w:hAnsi="Times New Roman" w:cs="Times New Roman"/>
          <w:sz w:val="24"/>
          <w:szCs w:val="24"/>
        </w:rPr>
        <w:t xml:space="preserve"> are Khulna (3.14%), and Rangpur (2.43</w:t>
      </w:r>
      <w:r w:rsidR="0054225B" w:rsidRPr="0054225B">
        <w:rPr>
          <w:rFonts w:ascii="Times New Roman" w:hAnsi="Times New Roman" w:cs="Times New Roman"/>
          <w:sz w:val="24"/>
          <w:szCs w:val="24"/>
        </w:rPr>
        <w:t>%)</w:t>
      </w:r>
      <w:r w:rsidR="008E6890" w:rsidRPr="0054225B">
        <w:rPr>
          <w:rFonts w:ascii="Times New Roman" w:hAnsi="Times New Roman" w:cs="Times New Roman"/>
          <w:sz w:val="24"/>
          <w:szCs w:val="24"/>
        </w:rPr>
        <w:t xml:space="preserve">.  In a nutshell the rCFR value of other divisions are </w:t>
      </w:r>
      <w:r w:rsidR="00215210" w:rsidRPr="0054225B">
        <w:rPr>
          <w:rFonts w:ascii="Times New Roman" w:eastAsia="Times New Roman" w:hAnsi="Times New Roman" w:cs="Times New Roman"/>
          <w:sz w:val="24"/>
          <w:szCs w:val="24"/>
          <w:lang w:val="en-US"/>
        </w:rPr>
        <w:t>Barisal (2.07%)</w:t>
      </w:r>
      <w:r w:rsidR="00094506" w:rsidRPr="0054225B">
        <w:rPr>
          <w:rFonts w:ascii="Times New Roman" w:eastAsia="Times New Roman" w:hAnsi="Times New Roman" w:cs="Times New Roman"/>
          <w:sz w:val="24"/>
          <w:szCs w:val="24"/>
          <w:lang w:val="en-US"/>
        </w:rPr>
        <w:t>, Mymensingh (2.23%), Sylhet (2.23%), and Chittagong (2.24%).</w:t>
      </w:r>
      <w:r w:rsidR="005504D9" w:rsidRPr="0054225B">
        <w:rPr>
          <w:rFonts w:ascii="Times New Roman" w:eastAsia="Times New Roman" w:hAnsi="Times New Roman" w:cs="Times New Roman"/>
          <w:sz w:val="24"/>
          <w:szCs w:val="24"/>
          <w:lang w:val="en-US"/>
        </w:rPr>
        <w:t xml:space="preserve"> The lowest two divisions are </w:t>
      </w:r>
      <w:r w:rsidR="00215210" w:rsidRPr="0054225B">
        <w:rPr>
          <w:rFonts w:ascii="Times New Roman" w:eastAsia="Times New Roman" w:hAnsi="Times New Roman" w:cs="Times New Roman"/>
          <w:sz w:val="24"/>
          <w:szCs w:val="24"/>
          <w:lang w:val="en-US"/>
        </w:rPr>
        <w:t>Dhaka (1.22%)</w:t>
      </w:r>
      <w:r w:rsidR="00215210">
        <w:rPr>
          <w:rFonts w:ascii="Times New Roman" w:eastAsia="Times New Roman" w:hAnsi="Times New Roman" w:cs="Times New Roman"/>
          <w:sz w:val="24"/>
          <w:szCs w:val="24"/>
          <w:lang w:val="en-US"/>
        </w:rPr>
        <w:t xml:space="preserve"> </w:t>
      </w:r>
      <w:r w:rsidR="005504D9" w:rsidRPr="0054225B">
        <w:rPr>
          <w:rFonts w:ascii="Times New Roman" w:eastAsia="Times New Roman" w:hAnsi="Times New Roman" w:cs="Times New Roman"/>
          <w:sz w:val="24"/>
          <w:szCs w:val="24"/>
          <w:lang w:val="en-US"/>
        </w:rPr>
        <w:t>and Rajshahi (2.02%) according to rCFR</w:t>
      </w:r>
      <w:r w:rsidR="0054225B">
        <w:rPr>
          <w:rFonts w:ascii="Times New Roman" w:eastAsia="Times New Roman" w:hAnsi="Times New Roman" w:cs="Times New Roman"/>
          <w:sz w:val="24"/>
          <w:szCs w:val="24"/>
          <w:lang w:val="en-US"/>
        </w:rPr>
        <w:t xml:space="preserve"> (</w:t>
      </w:r>
      <w:r w:rsidR="0054225B" w:rsidRPr="0054225B">
        <w:rPr>
          <w:rFonts w:ascii="Times New Roman" w:eastAsia="Times New Roman" w:hAnsi="Times New Roman" w:cs="Times New Roman"/>
          <w:b/>
          <w:sz w:val="24"/>
          <w:szCs w:val="24"/>
          <w:lang w:val="en-US"/>
        </w:rPr>
        <w:t>Fig 1</w:t>
      </w:r>
      <w:r w:rsidR="0054225B" w:rsidRPr="0054225B">
        <w:rPr>
          <w:rFonts w:ascii="Times New Roman" w:eastAsia="Times New Roman" w:hAnsi="Times New Roman" w:cs="Times New Roman"/>
          <w:sz w:val="24"/>
          <w:szCs w:val="24"/>
          <w:lang w:val="en-US"/>
        </w:rPr>
        <w:t>)</w:t>
      </w:r>
      <w:r w:rsidR="005504D9" w:rsidRPr="0054225B">
        <w:rPr>
          <w:rFonts w:ascii="Times New Roman" w:eastAsia="Times New Roman" w:hAnsi="Times New Roman" w:cs="Times New Roman"/>
          <w:sz w:val="24"/>
          <w:szCs w:val="24"/>
          <w:lang w:val="en-US"/>
        </w:rPr>
        <w:t>.</w:t>
      </w:r>
    </w:p>
    <w:p w14:paraId="400835BF" w14:textId="77777777" w:rsidR="0012379F" w:rsidRDefault="0012379F" w:rsidP="001810E8">
      <w:pPr>
        <w:spacing w:after="0" w:line="240" w:lineRule="auto"/>
        <w:jc w:val="both"/>
        <w:rPr>
          <w:rFonts w:ascii="Times New Roman" w:eastAsia="Times New Roman" w:hAnsi="Times New Roman" w:cs="Times New Roman"/>
          <w:sz w:val="24"/>
          <w:szCs w:val="24"/>
          <w:lang w:val="en-US"/>
        </w:rPr>
      </w:pPr>
    </w:p>
    <w:p w14:paraId="0044E50B" w14:textId="79BB2212" w:rsidR="0012379F" w:rsidRPr="009742AB" w:rsidRDefault="0012379F" w:rsidP="0012379F">
      <w:pPr>
        <w:spacing w:after="0" w:line="240" w:lineRule="auto"/>
        <w:rPr>
          <w:rFonts w:ascii="Times New Roman" w:hAnsi="Times New Roman" w:cs="Times New Roman"/>
          <w:iCs/>
          <w:color w:val="000000"/>
          <w:sz w:val="24"/>
          <w:szCs w:val="24"/>
        </w:rPr>
      </w:pPr>
      <w:r>
        <w:rPr>
          <w:rFonts w:ascii="Times New Roman" w:hAnsi="Times New Roman" w:cs="Times New Roman"/>
          <w:b/>
          <w:bCs/>
          <w:iCs/>
          <w:color w:val="000000"/>
          <w:sz w:val="24"/>
          <w:szCs w:val="24"/>
        </w:rPr>
        <w:t>Fig 1</w:t>
      </w:r>
      <w:r w:rsidRPr="009742AB">
        <w:rPr>
          <w:rFonts w:ascii="Times New Roman" w:hAnsi="Times New Roman" w:cs="Times New Roman"/>
          <w:b/>
          <w:bCs/>
          <w:iCs/>
          <w:color w:val="000000"/>
          <w:sz w:val="24"/>
          <w:szCs w:val="24"/>
        </w:rPr>
        <w:t>.</w:t>
      </w:r>
      <w:r w:rsidRPr="009742AB">
        <w:rPr>
          <w:rFonts w:ascii="Times New Roman" w:hAnsi="Times New Roman" w:cs="Times New Roman"/>
          <w:iCs/>
          <w:color w:val="000000"/>
          <w:sz w:val="24"/>
          <w:szCs w:val="24"/>
        </w:rPr>
        <w:t xml:space="preserve"> The </w:t>
      </w:r>
      <w:r w:rsidRPr="009742AB">
        <w:rPr>
          <w:rFonts w:ascii="Times New Roman" w:hAnsi="Times New Roman" w:cs="Times New Roman"/>
          <w:bCs/>
          <w:color w:val="000000"/>
          <w:sz w:val="24"/>
          <w:szCs w:val="24"/>
        </w:rPr>
        <w:t xml:space="preserve">rCFR </w:t>
      </w:r>
      <w:r w:rsidRPr="009742AB">
        <w:rPr>
          <w:rFonts w:ascii="Times New Roman" w:hAnsi="Times New Roman" w:cs="Times New Roman"/>
          <w:iCs/>
          <w:color w:val="000000"/>
          <w:sz w:val="24"/>
          <w:szCs w:val="24"/>
        </w:rPr>
        <w:t>of COVID-19 in different divisions of Bangladesh</w:t>
      </w:r>
    </w:p>
    <w:p w14:paraId="1602B0CA" w14:textId="4FA74C6A" w:rsidR="0012379F" w:rsidRPr="0012379F" w:rsidRDefault="0012379F" w:rsidP="0012379F">
      <w:pPr>
        <w:snapToGrid w:val="0"/>
        <w:spacing w:after="0" w:line="240" w:lineRule="auto"/>
        <w:jc w:val="center"/>
        <w:rPr>
          <w:rFonts w:ascii="Times New Roman" w:hAnsi="Times New Roman" w:cs="Times New Roman"/>
          <w:i/>
          <w:iCs/>
          <w:color w:val="000000"/>
          <w:sz w:val="24"/>
          <w:szCs w:val="24"/>
        </w:rPr>
      </w:pPr>
      <w:r w:rsidRPr="00215210">
        <w:rPr>
          <w:rFonts w:ascii="Times New Roman" w:hAnsi="Times New Roman" w:cs="Times New Roman"/>
          <w:i/>
          <w:iCs/>
          <w:noProof/>
          <w:color w:val="000000"/>
          <w:sz w:val="24"/>
          <w:szCs w:val="24"/>
          <w:lang w:val="en-US"/>
        </w:rPr>
        <w:drawing>
          <wp:inline distT="0" distB="0" distL="0" distR="0" wp14:anchorId="5C6CCEAC" wp14:editId="55418F6C">
            <wp:extent cx="5296535" cy="4074160"/>
            <wp:effectExtent l="0" t="0" r="0" b="2540"/>
            <wp:docPr id="1" name="Picture 1" descr="E:\ResearchProject\Jamal Sir\Breastfeed\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Jamal Sir\Breastfeed\Rplot.tif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6535" cy="4074160"/>
                    </a:xfrm>
                    <a:prstGeom prst="rect">
                      <a:avLst/>
                    </a:prstGeom>
                    <a:noFill/>
                    <a:ln>
                      <a:noFill/>
                    </a:ln>
                  </pic:spPr>
                </pic:pic>
              </a:graphicData>
            </a:graphic>
          </wp:inline>
        </w:drawing>
      </w:r>
    </w:p>
    <w:p w14:paraId="7BC5A44A" w14:textId="01F82B46" w:rsidR="008E6890" w:rsidRDefault="008E6890" w:rsidP="001810E8">
      <w:pPr>
        <w:spacing w:after="0" w:line="240" w:lineRule="auto"/>
        <w:jc w:val="both"/>
        <w:rPr>
          <w:rFonts w:ascii="Times New Roman" w:hAnsi="Times New Roman" w:cs="Times New Roman"/>
          <w:b/>
          <w:bCs/>
          <w:color w:val="000000"/>
          <w:sz w:val="24"/>
          <w:szCs w:val="24"/>
        </w:rPr>
      </w:pPr>
      <w:r w:rsidRPr="009742AB">
        <w:rPr>
          <w:rFonts w:ascii="Times New Roman" w:hAnsi="Times New Roman" w:cs="Times New Roman"/>
          <w:color w:val="000000"/>
          <w:sz w:val="24"/>
          <w:szCs w:val="24"/>
        </w:rPr>
        <w:t>We discovered a consistent trend between observed and predicted COVID-19 rCFR in the SES model, with R2, RMSE,</w:t>
      </w:r>
      <w:r w:rsidR="001B4884" w:rsidRPr="009742AB">
        <w:rPr>
          <w:rFonts w:ascii="Times New Roman" w:hAnsi="Times New Roman" w:cs="Times New Roman"/>
          <w:color w:val="000000"/>
          <w:sz w:val="24"/>
          <w:szCs w:val="24"/>
        </w:rPr>
        <w:t xml:space="preserve"> and MAE values of 95</w:t>
      </w:r>
      <w:r w:rsidR="00BD6C13">
        <w:rPr>
          <w:rFonts w:ascii="Times New Roman" w:hAnsi="Times New Roman" w:cs="Times New Roman"/>
          <w:color w:val="000000"/>
          <w:sz w:val="24"/>
          <w:szCs w:val="24"/>
        </w:rPr>
        <w:t>9.93</w:t>
      </w:r>
      <w:r w:rsidR="001B4884" w:rsidRPr="009742AB">
        <w:rPr>
          <w:rFonts w:ascii="Times New Roman" w:hAnsi="Times New Roman" w:cs="Times New Roman"/>
          <w:color w:val="000000"/>
          <w:sz w:val="24"/>
          <w:szCs w:val="24"/>
        </w:rPr>
        <w:t>%</w:t>
      </w:r>
      <w:r w:rsidRPr="009742AB">
        <w:rPr>
          <w:rFonts w:ascii="Times New Roman" w:hAnsi="Times New Roman" w:cs="Times New Roman"/>
          <w:color w:val="000000"/>
          <w:sz w:val="24"/>
          <w:szCs w:val="24"/>
        </w:rPr>
        <w:t>, 0.0</w:t>
      </w:r>
      <w:r w:rsidR="00BD6C13">
        <w:rPr>
          <w:rFonts w:ascii="Times New Roman" w:hAnsi="Times New Roman" w:cs="Times New Roman"/>
          <w:color w:val="000000"/>
          <w:sz w:val="24"/>
          <w:szCs w:val="24"/>
        </w:rPr>
        <w:t>03, and 0.002</w:t>
      </w:r>
      <w:r w:rsidRPr="009742AB">
        <w:rPr>
          <w:rFonts w:ascii="Times New Roman" w:hAnsi="Times New Roman" w:cs="Times New Roman"/>
          <w:color w:val="000000"/>
          <w:sz w:val="24"/>
          <w:szCs w:val="24"/>
        </w:rPr>
        <w:t> respectively (</w:t>
      </w:r>
      <w:r w:rsidR="00BD6C13">
        <w:rPr>
          <w:rFonts w:ascii="Times New Roman" w:hAnsi="Times New Roman" w:cs="Times New Roman"/>
          <w:b/>
          <w:color w:val="000000"/>
          <w:sz w:val="24"/>
          <w:szCs w:val="24"/>
        </w:rPr>
        <w:t>Table 1 and Fig. 2</w:t>
      </w:r>
      <w:r w:rsidRPr="009742AB">
        <w:rPr>
          <w:rFonts w:ascii="Times New Roman" w:hAnsi="Times New Roman" w:cs="Times New Roman"/>
          <w:color w:val="000000"/>
          <w:sz w:val="24"/>
          <w:szCs w:val="24"/>
        </w:rPr>
        <w:t>). We discovered a substantial growing trend between observed and predicted COVID-19 rCFR in the ARIMA and Prophet models, with R</w:t>
      </w:r>
      <w:r w:rsidR="00BD6C13">
        <w:rPr>
          <w:rFonts w:ascii="Times New Roman" w:hAnsi="Times New Roman" w:cs="Times New Roman"/>
          <w:color w:val="000000"/>
          <w:sz w:val="24"/>
          <w:szCs w:val="24"/>
        </w:rPr>
        <w:t>2, RMSE, and MAE values of 99.98</w:t>
      </w:r>
      <w:r w:rsidR="001B4884" w:rsidRPr="009742AB">
        <w:rPr>
          <w:rFonts w:ascii="Times New Roman" w:hAnsi="Times New Roman" w:cs="Times New Roman"/>
          <w:color w:val="000000"/>
          <w:sz w:val="24"/>
          <w:szCs w:val="24"/>
        </w:rPr>
        <w:t xml:space="preserve">% </w:t>
      </w:r>
      <w:r w:rsidR="00BD6C13">
        <w:rPr>
          <w:rFonts w:ascii="Times New Roman" w:hAnsi="Times New Roman" w:cs="Times New Roman"/>
          <w:color w:val="000000"/>
          <w:sz w:val="24"/>
          <w:szCs w:val="24"/>
        </w:rPr>
        <w:t>and 99.12</w:t>
      </w:r>
      <w:r w:rsidR="001B4884" w:rsidRPr="009742AB">
        <w:rPr>
          <w:rFonts w:ascii="Times New Roman" w:hAnsi="Times New Roman" w:cs="Times New Roman"/>
          <w:color w:val="000000"/>
          <w:sz w:val="24"/>
          <w:szCs w:val="24"/>
        </w:rPr>
        <w:t>%</w:t>
      </w:r>
      <w:r w:rsidR="00BD6C13">
        <w:rPr>
          <w:rFonts w:ascii="Times New Roman" w:hAnsi="Times New Roman" w:cs="Times New Roman"/>
          <w:color w:val="000000"/>
          <w:sz w:val="24"/>
          <w:szCs w:val="24"/>
        </w:rPr>
        <w:t>, 0.002</w:t>
      </w:r>
      <w:r w:rsidRPr="009742AB">
        <w:rPr>
          <w:rFonts w:ascii="Times New Roman" w:hAnsi="Times New Roman" w:cs="Times New Roman"/>
          <w:color w:val="000000"/>
          <w:sz w:val="24"/>
          <w:szCs w:val="24"/>
        </w:rPr>
        <w:t xml:space="preserve"> an</w:t>
      </w:r>
      <w:r w:rsidR="00BD6C13">
        <w:rPr>
          <w:rFonts w:ascii="Times New Roman" w:hAnsi="Times New Roman" w:cs="Times New Roman"/>
          <w:color w:val="000000"/>
          <w:sz w:val="24"/>
          <w:szCs w:val="24"/>
        </w:rPr>
        <w:t>d 0.001, and 0.011 and 0.006</w:t>
      </w:r>
      <w:r w:rsidRPr="009742AB">
        <w:rPr>
          <w:rFonts w:ascii="Times New Roman" w:hAnsi="Times New Roman" w:cs="Times New Roman"/>
          <w:color w:val="000000"/>
          <w:sz w:val="24"/>
          <w:szCs w:val="24"/>
        </w:rPr>
        <w:t>, respectively (</w:t>
      </w:r>
      <w:r w:rsidRPr="00BB67A4">
        <w:rPr>
          <w:rFonts w:ascii="Times New Roman" w:hAnsi="Times New Roman" w:cs="Times New Roman"/>
          <w:b/>
          <w:color w:val="000000"/>
          <w:sz w:val="24"/>
          <w:szCs w:val="24"/>
        </w:rPr>
        <w:t>Table 1</w:t>
      </w:r>
      <w:r w:rsidRPr="009742AB">
        <w:rPr>
          <w:rFonts w:ascii="Times New Roman" w:hAnsi="Times New Roman" w:cs="Times New Roman"/>
          <w:color w:val="000000"/>
          <w:sz w:val="24"/>
          <w:szCs w:val="24"/>
        </w:rPr>
        <w:t>). The ARIMA model</w:t>
      </w:r>
      <w:r w:rsidR="00BB67A4">
        <w:rPr>
          <w:rFonts w:ascii="Times New Roman" w:hAnsi="Times New Roman" w:cs="Times New Roman"/>
          <w:color w:val="000000"/>
          <w:sz w:val="24"/>
          <w:szCs w:val="24"/>
        </w:rPr>
        <w:t xml:space="preserve"> outperformed the Prophet, and SES </w:t>
      </w:r>
      <w:r w:rsidRPr="009742AB">
        <w:rPr>
          <w:rFonts w:ascii="Times New Roman" w:hAnsi="Times New Roman" w:cs="Times New Roman"/>
          <w:color w:val="000000"/>
          <w:sz w:val="24"/>
          <w:szCs w:val="24"/>
        </w:rPr>
        <w:t>models in terms of accuracy (with better R2, RMSE and MAE value). The ARIMA model has a higher coefficient of determination and smaller errors than the Prophet and benchmark SES models. The COVID-19</w:t>
      </w:r>
      <w:r w:rsidR="003104B7" w:rsidRPr="009742AB">
        <w:rPr>
          <w:rFonts w:ascii="Times New Roman" w:hAnsi="Times New Roman" w:cs="Times New Roman"/>
          <w:color w:val="000000"/>
          <w:sz w:val="24"/>
          <w:szCs w:val="24"/>
        </w:rPr>
        <w:t xml:space="preserve"> rCFR ratio is predicted to rise</w:t>
      </w:r>
      <w:r w:rsidR="00BB67A4">
        <w:rPr>
          <w:rFonts w:ascii="Times New Roman" w:hAnsi="Times New Roman" w:cs="Times New Roman"/>
          <w:color w:val="000000"/>
          <w:sz w:val="24"/>
          <w:szCs w:val="24"/>
        </w:rPr>
        <w:t xml:space="preserve"> significantly in the next 3</w:t>
      </w:r>
      <w:r w:rsidRPr="009742AB">
        <w:rPr>
          <w:rFonts w:ascii="Times New Roman" w:hAnsi="Times New Roman" w:cs="Times New Roman"/>
          <w:color w:val="000000"/>
          <w:sz w:val="24"/>
          <w:szCs w:val="24"/>
        </w:rPr>
        <w:t xml:space="preserve">0 days, according to both models' forecasts. The forecasting of regional cumulative rCFR of COVID-19 for each model are shown in </w:t>
      </w:r>
      <w:r w:rsidRPr="009742AB">
        <w:rPr>
          <w:rFonts w:ascii="Times New Roman" w:hAnsi="Times New Roman" w:cs="Times New Roman"/>
          <w:b/>
          <w:bCs/>
          <w:color w:val="000000"/>
          <w:sz w:val="24"/>
          <w:szCs w:val="24"/>
        </w:rPr>
        <w:t xml:space="preserve">Fig. 3. </w:t>
      </w:r>
    </w:p>
    <w:p w14:paraId="175F3265" w14:textId="77777777" w:rsidR="00BB67A4" w:rsidRDefault="00BB67A4" w:rsidP="001810E8">
      <w:pPr>
        <w:spacing w:after="0" w:line="240" w:lineRule="auto"/>
        <w:jc w:val="both"/>
        <w:rPr>
          <w:rFonts w:ascii="Times New Roman" w:hAnsi="Times New Roman" w:cs="Times New Roman"/>
          <w:b/>
          <w:bCs/>
          <w:color w:val="000000"/>
          <w:sz w:val="24"/>
          <w:szCs w:val="24"/>
        </w:rPr>
      </w:pPr>
    </w:p>
    <w:p w14:paraId="596E9D5C" w14:textId="72D67A3C" w:rsidR="00BB67A4" w:rsidRPr="009742AB" w:rsidRDefault="00BB67A4" w:rsidP="00BB67A4">
      <w:pPr>
        <w:spacing w:after="0" w:line="240" w:lineRule="auto"/>
        <w:rPr>
          <w:rFonts w:ascii="Times New Roman" w:hAnsi="Times New Roman" w:cs="Times New Roman"/>
          <w:bCs/>
          <w:iCs/>
          <w:color w:val="000000"/>
          <w:sz w:val="24"/>
          <w:szCs w:val="24"/>
        </w:rPr>
      </w:pPr>
      <w:bookmarkStart w:id="8" w:name="_Hlk60788798"/>
      <w:r w:rsidRPr="009742AB">
        <w:rPr>
          <w:rFonts w:ascii="Times New Roman" w:hAnsi="Times New Roman" w:cs="Times New Roman"/>
          <w:b/>
          <w:iCs/>
          <w:color w:val="000000"/>
          <w:sz w:val="24"/>
          <w:szCs w:val="24"/>
        </w:rPr>
        <w:t>Table 1.</w:t>
      </w:r>
      <w:r w:rsidRPr="009742AB">
        <w:rPr>
          <w:rFonts w:ascii="Times New Roman" w:hAnsi="Times New Roman" w:cs="Times New Roman"/>
          <w:bCs/>
          <w:iCs/>
          <w:color w:val="000000"/>
          <w:sz w:val="24"/>
          <w:szCs w:val="24"/>
        </w:rPr>
        <w:t xml:space="preserve"> The summary of Simple Exponential Smoothing (SES), Auto-Regressive Integrated Moving Average (ARIMA), </w:t>
      </w:r>
      <w:r w:rsidR="0090380E">
        <w:rPr>
          <w:rFonts w:ascii="Times New Roman" w:hAnsi="Times New Roman" w:cs="Times New Roman"/>
          <w:bCs/>
          <w:iCs/>
          <w:color w:val="000000"/>
          <w:sz w:val="24"/>
          <w:szCs w:val="24"/>
        </w:rPr>
        <w:t xml:space="preserve">and </w:t>
      </w:r>
      <w:r w:rsidR="00AF205E">
        <w:rPr>
          <w:rFonts w:ascii="Times New Roman" w:hAnsi="Times New Roman" w:cs="Times New Roman"/>
          <w:bCs/>
          <w:iCs/>
          <w:color w:val="000000"/>
          <w:sz w:val="24"/>
          <w:szCs w:val="24"/>
        </w:rPr>
        <w:t>Automatic Forecasting Time-series M</w:t>
      </w:r>
      <w:r w:rsidRPr="009742AB">
        <w:rPr>
          <w:rFonts w:ascii="Times New Roman" w:hAnsi="Times New Roman" w:cs="Times New Roman"/>
          <w:bCs/>
          <w:iCs/>
          <w:color w:val="000000"/>
          <w:sz w:val="24"/>
          <w:szCs w:val="24"/>
        </w:rPr>
        <w:t>odel (Prophet</w:t>
      </w:r>
      <w:r>
        <w:rPr>
          <w:rFonts w:ascii="Times New Roman" w:hAnsi="Times New Roman" w:cs="Times New Roman"/>
          <w:bCs/>
          <w:iCs/>
          <w:color w:val="000000"/>
          <w:sz w:val="24"/>
          <w:szCs w:val="24"/>
        </w:rPr>
        <w:t>).</w:t>
      </w:r>
    </w:p>
    <w:p w14:paraId="0397C30B" w14:textId="77777777" w:rsidR="00BB67A4" w:rsidRPr="009742AB" w:rsidRDefault="00BB67A4" w:rsidP="00BB67A4">
      <w:pPr>
        <w:spacing w:after="0" w:line="240" w:lineRule="auto"/>
        <w:jc w:val="center"/>
        <w:rPr>
          <w:rFonts w:ascii="Times New Roman" w:hAnsi="Times New Roman" w:cs="Times New Roman"/>
          <w:bCs/>
          <w:iCs/>
          <w:color w:val="000000"/>
          <w:sz w:val="24"/>
          <w:szCs w:val="24"/>
        </w:rPr>
      </w:pPr>
    </w:p>
    <w:tbl>
      <w:tblPr>
        <w:tblW w:w="5000" w:type="pct"/>
        <w:tblBorders>
          <w:top w:val="single" w:sz="4" w:space="0" w:color="auto"/>
        </w:tblBorders>
        <w:tblLook w:val="04A0" w:firstRow="1" w:lastRow="0" w:firstColumn="1" w:lastColumn="0" w:noHBand="0" w:noVBand="1"/>
      </w:tblPr>
      <w:tblGrid>
        <w:gridCol w:w="5447"/>
        <w:gridCol w:w="1469"/>
        <w:gridCol w:w="1334"/>
        <w:gridCol w:w="776"/>
      </w:tblGrid>
      <w:tr w:rsidR="00BB67A4" w:rsidRPr="009742AB" w14:paraId="1387807C" w14:textId="77777777" w:rsidTr="00321C60">
        <w:tc>
          <w:tcPr>
            <w:tcW w:w="3017" w:type="pct"/>
            <w:tcBorders>
              <w:top w:val="single" w:sz="4" w:space="0" w:color="auto"/>
              <w:bottom w:val="single" w:sz="4" w:space="0" w:color="auto"/>
            </w:tcBorders>
            <w:shd w:val="clear" w:color="auto" w:fill="auto"/>
          </w:tcPr>
          <w:p w14:paraId="702230B2" w14:textId="77777777" w:rsidR="00BB67A4" w:rsidRPr="009742AB" w:rsidRDefault="00BB67A4" w:rsidP="00321C60">
            <w:pPr>
              <w:spacing w:after="0" w:line="240" w:lineRule="auto"/>
              <w:jc w:val="center"/>
              <w:rPr>
                <w:rFonts w:ascii="Times New Roman" w:hAnsi="Times New Roman" w:cs="Times New Roman"/>
                <w:b/>
                <w:bCs/>
                <w:sz w:val="24"/>
                <w:szCs w:val="24"/>
              </w:rPr>
            </w:pPr>
            <w:r w:rsidRPr="009742AB">
              <w:rPr>
                <w:rFonts w:ascii="Times New Roman" w:hAnsi="Times New Roman" w:cs="Times New Roman"/>
                <w:b/>
                <w:bCs/>
                <w:sz w:val="24"/>
                <w:szCs w:val="24"/>
              </w:rPr>
              <w:br w:type="page"/>
              <w:t>Method &amp; Period</w:t>
            </w:r>
          </w:p>
        </w:tc>
        <w:tc>
          <w:tcPr>
            <w:tcW w:w="814" w:type="pct"/>
            <w:tcBorders>
              <w:top w:val="single" w:sz="4" w:space="0" w:color="auto"/>
              <w:bottom w:val="single" w:sz="4" w:space="0" w:color="auto"/>
            </w:tcBorders>
            <w:shd w:val="clear" w:color="auto" w:fill="auto"/>
          </w:tcPr>
          <w:p w14:paraId="6AB3033D" w14:textId="77777777" w:rsidR="00BB67A4" w:rsidRPr="009742AB" w:rsidRDefault="00BB67A4" w:rsidP="00321C60">
            <w:pPr>
              <w:spacing w:after="0" w:line="240" w:lineRule="auto"/>
              <w:jc w:val="center"/>
              <w:rPr>
                <w:rFonts w:ascii="Times New Roman" w:hAnsi="Times New Roman" w:cs="Times New Roman"/>
                <w:b/>
                <w:bCs/>
                <w:sz w:val="24"/>
                <w:szCs w:val="24"/>
              </w:rPr>
            </w:pPr>
            <w:r w:rsidRPr="009742AB">
              <w:rPr>
                <w:rFonts w:ascii="Times New Roman" w:hAnsi="Times New Roman" w:cs="Times New Roman"/>
                <w:b/>
                <w:bCs/>
                <w:sz w:val="24"/>
                <w:szCs w:val="24"/>
              </w:rPr>
              <w:t>R</w:t>
            </w:r>
            <w:r w:rsidRPr="009742AB">
              <w:rPr>
                <w:rFonts w:ascii="Times New Roman" w:hAnsi="Times New Roman" w:cs="Times New Roman"/>
                <w:b/>
                <w:bCs/>
                <w:sz w:val="24"/>
                <w:szCs w:val="24"/>
                <w:vertAlign w:val="superscript"/>
              </w:rPr>
              <w:t>2</w:t>
            </w:r>
          </w:p>
        </w:tc>
        <w:tc>
          <w:tcPr>
            <w:tcW w:w="739" w:type="pct"/>
            <w:tcBorders>
              <w:top w:val="single" w:sz="4" w:space="0" w:color="auto"/>
              <w:bottom w:val="single" w:sz="4" w:space="0" w:color="auto"/>
            </w:tcBorders>
            <w:shd w:val="clear" w:color="auto" w:fill="auto"/>
          </w:tcPr>
          <w:p w14:paraId="70902E9F" w14:textId="77777777" w:rsidR="00BB67A4" w:rsidRPr="009742AB" w:rsidRDefault="00BB67A4" w:rsidP="00321C60">
            <w:pPr>
              <w:spacing w:after="0" w:line="240" w:lineRule="auto"/>
              <w:jc w:val="center"/>
              <w:rPr>
                <w:rFonts w:ascii="Times New Roman" w:hAnsi="Times New Roman" w:cs="Times New Roman"/>
                <w:b/>
                <w:bCs/>
                <w:sz w:val="24"/>
                <w:szCs w:val="24"/>
              </w:rPr>
            </w:pPr>
            <w:r w:rsidRPr="009742AB">
              <w:rPr>
                <w:rFonts w:ascii="Times New Roman" w:hAnsi="Times New Roman" w:cs="Times New Roman"/>
                <w:b/>
                <w:bCs/>
                <w:sz w:val="24"/>
                <w:szCs w:val="24"/>
              </w:rPr>
              <w:t>RMSE</w:t>
            </w:r>
          </w:p>
        </w:tc>
        <w:tc>
          <w:tcPr>
            <w:tcW w:w="430" w:type="pct"/>
            <w:tcBorders>
              <w:top w:val="single" w:sz="4" w:space="0" w:color="auto"/>
              <w:bottom w:val="single" w:sz="4" w:space="0" w:color="auto"/>
            </w:tcBorders>
            <w:shd w:val="clear" w:color="auto" w:fill="auto"/>
          </w:tcPr>
          <w:p w14:paraId="66598671" w14:textId="77777777" w:rsidR="00BB67A4" w:rsidRPr="009742AB" w:rsidRDefault="00BB67A4" w:rsidP="00321C60">
            <w:pPr>
              <w:spacing w:after="0" w:line="240" w:lineRule="auto"/>
              <w:jc w:val="center"/>
              <w:rPr>
                <w:rFonts w:ascii="Times New Roman" w:hAnsi="Times New Roman" w:cs="Times New Roman"/>
                <w:b/>
                <w:bCs/>
                <w:sz w:val="24"/>
                <w:szCs w:val="24"/>
              </w:rPr>
            </w:pPr>
            <w:r w:rsidRPr="009742AB">
              <w:rPr>
                <w:rFonts w:ascii="Times New Roman" w:hAnsi="Times New Roman" w:cs="Times New Roman"/>
                <w:b/>
                <w:bCs/>
                <w:sz w:val="24"/>
                <w:szCs w:val="24"/>
              </w:rPr>
              <w:t>MAE</w:t>
            </w:r>
          </w:p>
        </w:tc>
      </w:tr>
      <w:tr w:rsidR="00BB67A4" w:rsidRPr="009742AB" w14:paraId="11ADCA13" w14:textId="77777777" w:rsidTr="00321C60">
        <w:tc>
          <w:tcPr>
            <w:tcW w:w="5000" w:type="pct"/>
            <w:gridSpan w:val="4"/>
            <w:tcBorders>
              <w:top w:val="single" w:sz="4" w:space="0" w:color="auto"/>
            </w:tcBorders>
            <w:shd w:val="clear" w:color="auto" w:fill="auto"/>
          </w:tcPr>
          <w:p w14:paraId="5058C9F2" w14:textId="77777777" w:rsidR="00BB67A4" w:rsidRPr="009742AB" w:rsidRDefault="00BB67A4" w:rsidP="00321C60">
            <w:pPr>
              <w:spacing w:after="0" w:line="240" w:lineRule="auto"/>
              <w:jc w:val="center"/>
              <w:rPr>
                <w:rFonts w:ascii="Times New Roman" w:hAnsi="Times New Roman" w:cs="Times New Roman"/>
                <w:b/>
                <w:bCs/>
                <w:i/>
                <w:iCs/>
                <w:sz w:val="24"/>
                <w:szCs w:val="24"/>
              </w:rPr>
            </w:pPr>
          </w:p>
          <w:p w14:paraId="79482BE4" w14:textId="77777777" w:rsidR="00BB67A4" w:rsidRPr="009742AB" w:rsidRDefault="00BB67A4" w:rsidP="00321C60">
            <w:pPr>
              <w:spacing w:after="0" w:line="240" w:lineRule="auto"/>
              <w:rPr>
                <w:rFonts w:ascii="Times New Roman" w:hAnsi="Times New Roman" w:cs="Times New Roman"/>
                <w:b/>
                <w:bCs/>
                <w:i/>
                <w:iCs/>
                <w:sz w:val="24"/>
                <w:szCs w:val="24"/>
              </w:rPr>
            </w:pPr>
            <w:r w:rsidRPr="009742AB">
              <w:rPr>
                <w:rFonts w:ascii="Times New Roman" w:hAnsi="Times New Roman" w:cs="Times New Roman"/>
                <w:b/>
                <w:bCs/>
                <w:i/>
                <w:iCs/>
                <w:sz w:val="24"/>
                <w:szCs w:val="24"/>
              </w:rPr>
              <w:t>Simple Exponential Smoothing</w:t>
            </w:r>
          </w:p>
          <w:p w14:paraId="60C8C801" w14:textId="77777777" w:rsidR="00BB67A4" w:rsidRPr="009742AB" w:rsidRDefault="00BB67A4" w:rsidP="00321C60">
            <w:pPr>
              <w:spacing w:after="0" w:line="240" w:lineRule="auto"/>
              <w:jc w:val="center"/>
              <w:rPr>
                <w:rFonts w:ascii="Times New Roman" w:hAnsi="Times New Roman" w:cs="Times New Roman"/>
                <w:b/>
                <w:bCs/>
                <w:sz w:val="24"/>
                <w:szCs w:val="24"/>
              </w:rPr>
            </w:pPr>
          </w:p>
        </w:tc>
      </w:tr>
      <w:tr w:rsidR="00BB67A4" w:rsidRPr="009742AB" w14:paraId="1E8CFEDC" w14:textId="77777777" w:rsidTr="00321C60">
        <w:tc>
          <w:tcPr>
            <w:tcW w:w="3017" w:type="pct"/>
            <w:shd w:val="clear" w:color="auto" w:fill="auto"/>
          </w:tcPr>
          <w:p w14:paraId="532DEA1B"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Overall</w:t>
            </w:r>
          </w:p>
        </w:tc>
        <w:tc>
          <w:tcPr>
            <w:tcW w:w="814" w:type="pct"/>
            <w:shd w:val="clear" w:color="auto" w:fill="auto"/>
          </w:tcPr>
          <w:p w14:paraId="237AF849"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99.93%</w:t>
            </w:r>
          </w:p>
        </w:tc>
        <w:tc>
          <w:tcPr>
            <w:tcW w:w="739" w:type="pct"/>
            <w:shd w:val="clear" w:color="auto" w:fill="auto"/>
          </w:tcPr>
          <w:p w14:paraId="3F93C044"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0.003</w:t>
            </w:r>
          </w:p>
        </w:tc>
        <w:tc>
          <w:tcPr>
            <w:tcW w:w="430" w:type="pct"/>
            <w:shd w:val="clear" w:color="auto" w:fill="auto"/>
          </w:tcPr>
          <w:p w14:paraId="2243CFF0"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0.002</w:t>
            </w:r>
          </w:p>
        </w:tc>
      </w:tr>
      <w:tr w:rsidR="00BB67A4" w:rsidRPr="009742AB" w14:paraId="350FCAF1" w14:textId="77777777" w:rsidTr="00321C60">
        <w:tc>
          <w:tcPr>
            <w:tcW w:w="3017" w:type="pct"/>
            <w:shd w:val="clear" w:color="auto" w:fill="auto"/>
          </w:tcPr>
          <w:p w14:paraId="2219FB24" w14:textId="77777777" w:rsidR="00BB67A4" w:rsidRPr="00BD6C13" w:rsidRDefault="00BB67A4" w:rsidP="00321C60">
            <w:pPr>
              <w:spacing w:after="0" w:line="240" w:lineRule="auto"/>
              <w:jc w:val="center"/>
              <w:rPr>
                <w:rFonts w:ascii="Times New Roman" w:hAnsi="Times New Roman" w:cs="Times New Roman"/>
                <w:sz w:val="24"/>
                <w:szCs w:val="24"/>
              </w:rPr>
            </w:pPr>
          </w:p>
        </w:tc>
        <w:tc>
          <w:tcPr>
            <w:tcW w:w="814" w:type="pct"/>
            <w:shd w:val="clear" w:color="auto" w:fill="auto"/>
          </w:tcPr>
          <w:p w14:paraId="59C456EA" w14:textId="77777777" w:rsidR="00BB67A4" w:rsidRPr="00BD6C13" w:rsidRDefault="00BB67A4" w:rsidP="00321C60">
            <w:pPr>
              <w:spacing w:after="0" w:line="240" w:lineRule="auto"/>
              <w:jc w:val="center"/>
              <w:rPr>
                <w:rFonts w:ascii="Times New Roman" w:hAnsi="Times New Roman" w:cs="Times New Roman"/>
                <w:sz w:val="24"/>
                <w:szCs w:val="24"/>
              </w:rPr>
            </w:pPr>
          </w:p>
        </w:tc>
        <w:tc>
          <w:tcPr>
            <w:tcW w:w="739" w:type="pct"/>
            <w:shd w:val="clear" w:color="auto" w:fill="auto"/>
          </w:tcPr>
          <w:p w14:paraId="5C4729BF" w14:textId="77777777" w:rsidR="00BB67A4" w:rsidRPr="00BD6C13" w:rsidRDefault="00BB67A4" w:rsidP="00321C60">
            <w:pPr>
              <w:spacing w:after="0" w:line="240" w:lineRule="auto"/>
              <w:jc w:val="center"/>
              <w:rPr>
                <w:rFonts w:ascii="Times New Roman" w:hAnsi="Times New Roman" w:cs="Times New Roman"/>
                <w:sz w:val="24"/>
                <w:szCs w:val="24"/>
              </w:rPr>
            </w:pPr>
          </w:p>
        </w:tc>
        <w:tc>
          <w:tcPr>
            <w:tcW w:w="430" w:type="pct"/>
            <w:shd w:val="clear" w:color="auto" w:fill="auto"/>
          </w:tcPr>
          <w:p w14:paraId="31195CF4" w14:textId="77777777" w:rsidR="00BB67A4" w:rsidRPr="00BD6C13" w:rsidRDefault="00BB67A4" w:rsidP="00321C60">
            <w:pPr>
              <w:spacing w:after="0" w:line="240" w:lineRule="auto"/>
              <w:jc w:val="center"/>
              <w:rPr>
                <w:rFonts w:ascii="Times New Roman" w:hAnsi="Times New Roman" w:cs="Times New Roman"/>
                <w:sz w:val="24"/>
                <w:szCs w:val="24"/>
              </w:rPr>
            </w:pPr>
          </w:p>
        </w:tc>
      </w:tr>
      <w:tr w:rsidR="00BB67A4" w:rsidRPr="009742AB" w14:paraId="4E8544C7" w14:textId="77777777" w:rsidTr="00321C60">
        <w:tc>
          <w:tcPr>
            <w:tcW w:w="5000" w:type="pct"/>
            <w:gridSpan w:val="4"/>
            <w:shd w:val="clear" w:color="auto" w:fill="auto"/>
          </w:tcPr>
          <w:p w14:paraId="39E95246" w14:textId="77777777" w:rsidR="00BB67A4" w:rsidRPr="00BD6C13" w:rsidRDefault="00BB67A4" w:rsidP="00321C60">
            <w:pPr>
              <w:spacing w:after="0" w:line="240" w:lineRule="auto"/>
              <w:rPr>
                <w:rFonts w:ascii="Times New Roman" w:hAnsi="Times New Roman" w:cs="Times New Roman"/>
                <w:b/>
                <w:bCs/>
                <w:i/>
                <w:sz w:val="24"/>
                <w:szCs w:val="24"/>
              </w:rPr>
            </w:pPr>
            <w:r w:rsidRPr="00BD6C13">
              <w:rPr>
                <w:rFonts w:ascii="Times New Roman" w:hAnsi="Times New Roman" w:cs="Times New Roman"/>
                <w:b/>
                <w:bCs/>
                <w:i/>
                <w:sz w:val="24"/>
                <w:szCs w:val="24"/>
              </w:rPr>
              <w:t>Auto-Regressive Integrated Moving Average</w:t>
            </w:r>
          </w:p>
          <w:p w14:paraId="47060F49" w14:textId="77777777" w:rsidR="00BB67A4" w:rsidRPr="00BD6C13" w:rsidRDefault="00BB67A4" w:rsidP="00321C60">
            <w:pPr>
              <w:spacing w:after="0" w:line="240" w:lineRule="auto"/>
              <w:jc w:val="center"/>
              <w:rPr>
                <w:rFonts w:ascii="Times New Roman" w:hAnsi="Times New Roman" w:cs="Times New Roman"/>
                <w:b/>
                <w:sz w:val="24"/>
                <w:szCs w:val="24"/>
              </w:rPr>
            </w:pPr>
          </w:p>
        </w:tc>
      </w:tr>
      <w:tr w:rsidR="00BB67A4" w:rsidRPr="009742AB" w14:paraId="62831585" w14:textId="77777777" w:rsidTr="00321C60">
        <w:tc>
          <w:tcPr>
            <w:tcW w:w="3017" w:type="pct"/>
            <w:shd w:val="clear" w:color="auto" w:fill="auto"/>
          </w:tcPr>
          <w:p w14:paraId="69AC574A" w14:textId="77777777" w:rsidR="00BB67A4" w:rsidRPr="00BD6C13" w:rsidRDefault="00BB67A4" w:rsidP="00321C60">
            <w:pPr>
              <w:spacing w:after="0" w:line="240" w:lineRule="auto"/>
              <w:jc w:val="center"/>
              <w:rPr>
                <w:rFonts w:ascii="Times New Roman" w:eastAsia="Times New Roman" w:hAnsi="Times New Roman" w:cs="Times New Roman"/>
                <w:sz w:val="24"/>
                <w:szCs w:val="24"/>
                <w:bdr w:val="none" w:sz="0" w:space="0" w:color="auto" w:frame="1"/>
                <w:lang w:eastAsia="en-GB"/>
              </w:rPr>
            </w:pPr>
            <w:r w:rsidRPr="00BD6C13">
              <w:rPr>
                <w:rFonts w:ascii="Times New Roman" w:hAnsi="Times New Roman" w:cs="Times New Roman"/>
                <w:sz w:val="24"/>
                <w:szCs w:val="24"/>
              </w:rPr>
              <w:lastRenderedPageBreak/>
              <w:t xml:space="preserve">Overall </w:t>
            </w:r>
            <w:r w:rsidRPr="00BD6C13">
              <w:rPr>
                <w:rFonts w:ascii="Times New Roman" w:eastAsia="Times New Roman" w:hAnsi="Times New Roman" w:cs="Times New Roman"/>
                <w:sz w:val="24"/>
                <w:szCs w:val="24"/>
                <w:bdr w:val="none" w:sz="0" w:space="0" w:color="auto" w:frame="1"/>
                <w:lang w:eastAsia="en-GB"/>
              </w:rPr>
              <w:t>ARIMA (0,2,1)</w:t>
            </w:r>
          </w:p>
          <w:p w14:paraId="139D9949" w14:textId="77777777" w:rsidR="00BB67A4" w:rsidRPr="00BD6C13" w:rsidRDefault="00BB67A4" w:rsidP="00321C60">
            <w:pPr>
              <w:spacing w:after="0" w:line="240" w:lineRule="auto"/>
              <w:jc w:val="center"/>
              <w:rPr>
                <w:rFonts w:ascii="Times New Roman" w:hAnsi="Times New Roman" w:cs="Times New Roman"/>
                <w:sz w:val="24"/>
                <w:szCs w:val="24"/>
              </w:rPr>
            </w:pPr>
          </w:p>
        </w:tc>
        <w:tc>
          <w:tcPr>
            <w:tcW w:w="814" w:type="pct"/>
            <w:shd w:val="clear" w:color="auto" w:fill="auto"/>
          </w:tcPr>
          <w:p w14:paraId="200E5279"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Style w:val="ggboefpdpvb"/>
                <w:rFonts w:ascii="Times New Roman" w:hAnsi="Times New Roman" w:cs="Times New Roman"/>
                <w:sz w:val="24"/>
                <w:szCs w:val="24"/>
                <w:bdr w:val="none" w:sz="0" w:space="0" w:color="auto" w:frame="1"/>
              </w:rPr>
              <w:t>99.98%</w:t>
            </w:r>
          </w:p>
        </w:tc>
        <w:tc>
          <w:tcPr>
            <w:tcW w:w="739" w:type="pct"/>
            <w:shd w:val="clear" w:color="auto" w:fill="auto"/>
          </w:tcPr>
          <w:p w14:paraId="607EB456"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Style w:val="ggboefpdpvb"/>
                <w:rFonts w:ascii="Times New Roman" w:hAnsi="Times New Roman" w:cs="Times New Roman"/>
                <w:sz w:val="24"/>
                <w:szCs w:val="24"/>
                <w:bdr w:val="none" w:sz="0" w:space="0" w:color="auto" w:frame="1"/>
              </w:rPr>
              <w:t>0.002</w:t>
            </w:r>
          </w:p>
        </w:tc>
        <w:tc>
          <w:tcPr>
            <w:tcW w:w="430" w:type="pct"/>
            <w:shd w:val="clear" w:color="auto" w:fill="auto"/>
          </w:tcPr>
          <w:p w14:paraId="77D932E9"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Style w:val="ggboefpdpvb"/>
                <w:rFonts w:ascii="Times New Roman" w:hAnsi="Times New Roman" w:cs="Times New Roman"/>
                <w:sz w:val="24"/>
                <w:szCs w:val="24"/>
                <w:bdr w:val="none" w:sz="0" w:space="0" w:color="auto" w:frame="1"/>
              </w:rPr>
              <w:t>0.001</w:t>
            </w:r>
          </w:p>
        </w:tc>
      </w:tr>
      <w:tr w:rsidR="00BB67A4" w:rsidRPr="009742AB" w14:paraId="238FFDAA" w14:textId="77777777" w:rsidTr="00321C60">
        <w:tc>
          <w:tcPr>
            <w:tcW w:w="5000" w:type="pct"/>
            <w:gridSpan w:val="4"/>
            <w:tcBorders>
              <w:bottom w:val="nil"/>
            </w:tcBorders>
            <w:shd w:val="clear" w:color="auto" w:fill="auto"/>
          </w:tcPr>
          <w:p w14:paraId="59DD7957" w14:textId="77777777" w:rsidR="00BB67A4" w:rsidRPr="00BD6C13" w:rsidRDefault="00BB67A4" w:rsidP="00321C60">
            <w:pPr>
              <w:spacing w:after="0" w:line="240" w:lineRule="auto"/>
              <w:rPr>
                <w:rFonts w:ascii="Times New Roman" w:hAnsi="Times New Roman" w:cs="Times New Roman"/>
                <w:b/>
                <w:bCs/>
                <w:i/>
                <w:sz w:val="24"/>
                <w:szCs w:val="24"/>
              </w:rPr>
            </w:pPr>
            <w:r w:rsidRPr="00BD6C13">
              <w:rPr>
                <w:rFonts w:ascii="Times New Roman" w:hAnsi="Times New Roman" w:cs="Times New Roman"/>
                <w:b/>
                <w:bCs/>
                <w:i/>
                <w:sz w:val="24"/>
                <w:szCs w:val="24"/>
              </w:rPr>
              <w:t>Automatic Forecasting time-series model</w:t>
            </w:r>
          </w:p>
          <w:p w14:paraId="2084D945" w14:textId="77777777" w:rsidR="00BB67A4" w:rsidRPr="00BD6C13" w:rsidRDefault="00BB67A4" w:rsidP="00321C60">
            <w:pPr>
              <w:spacing w:after="0" w:line="240" w:lineRule="auto"/>
              <w:jc w:val="center"/>
              <w:rPr>
                <w:rFonts w:ascii="Times New Roman" w:hAnsi="Times New Roman" w:cs="Times New Roman"/>
                <w:b/>
                <w:sz w:val="24"/>
                <w:szCs w:val="24"/>
              </w:rPr>
            </w:pPr>
          </w:p>
        </w:tc>
      </w:tr>
      <w:tr w:rsidR="00BB67A4" w:rsidRPr="009742AB" w14:paraId="384D8AEA" w14:textId="77777777" w:rsidTr="00321C60">
        <w:tc>
          <w:tcPr>
            <w:tcW w:w="3017" w:type="pct"/>
            <w:tcBorders>
              <w:top w:val="nil"/>
              <w:bottom w:val="single" w:sz="4" w:space="0" w:color="auto"/>
            </w:tcBorders>
            <w:shd w:val="clear" w:color="auto" w:fill="auto"/>
          </w:tcPr>
          <w:p w14:paraId="6603352D"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Overall</w:t>
            </w:r>
          </w:p>
        </w:tc>
        <w:tc>
          <w:tcPr>
            <w:tcW w:w="814" w:type="pct"/>
            <w:tcBorders>
              <w:top w:val="nil"/>
              <w:bottom w:val="single" w:sz="4" w:space="0" w:color="auto"/>
            </w:tcBorders>
            <w:shd w:val="clear" w:color="auto" w:fill="auto"/>
          </w:tcPr>
          <w:p w14:paraId="241BF80F"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99.12%</w:t>
            </w:r>
          </w:p>
        </w:tc>
        <w:tc>
          <w:tcPr>
            <w:tcW w:w="739" w:type="pct"/>
            <w:tcBorders>
              <w:top w:val="nil"/>
              <w:bottom w:val="single" w:sz="4" w:space="0" w:color="auto"/>
            </w:tcBorders>
            <w:shd w:val="clear" w:color="auto" w:fill="auto"/>
          </w:tcPr>
          <w:p w14:paraId="600822D3"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0.011</w:t>
            </w:r>
          </w:p>
        </w:tc>
        <w:tc>
          <w:tcPr>
            <w:tcW w:w="430" w:type="pct"/>
            <w:tcBorders>
              <w:top w:val="nil"/>
              <w:bottom w:val="single" w:sz="4" w:space="0" w:color="auto"/>
            </w:tcBorders>
            <w:shd w:val="clear" w:color="auto" w:fill="auto"/>
          </w:tcPr>
          <w:p w14:paraId="332CEE84" w14:textId="77777777" w:rsidR="00BB67A4" w:rsidRPr="00BD6C13" w:rsidRDefault="00BB67A4" w:rsidP="00321C60">
            <w:pPr>
              <w:spacing w:after="0" w:line="240" w:lineRule="auto"/>
              <w:jc w:val="center"/>
              <w:rPr>
                <w:rFonts w:ascii="Times New Roman" w:hAnsi="Times New Roman" w:cs="Times New Roman"/>
                <w:sz w:val="24"/>
                <w:szCs w:val="24"/>
              </w:rPr>
            </w:pPr>
            <w:r w:rsidRPr="00BD6C13">
              <w:rPr>
                <w:rFonts w:ascii="Times New Roman" w:hAnsi="Times New Roman" w:cs="Times New Roman"/>
                <w:sz w:val="24"/>
                <w:szCs w:val="24"/>
              </w:rPr>
              <w:t>0.006</w:t>
            </w:r>
          </w:p>
          <w:p w14:paraId="5DC70D13" w14:textId="77777777" w:rsidR="00BB67A4" w:rsidRPr="00BD6C13" w:rsidRDefault="00BB67A4" w:rsidP="00321C60">
            <w:pPr>
              <w:spacing w:after="0" w:line="240" w:lineRule="auto"/>
              <w:jc w:val="center"/>
              <w:rPr>
                <w:rFonts w:ascii="Times New Roman" w:hAnsi="Times New Roman" w:cs="Times New Roman"/>
                <w:sz w:val="24"/>
                <w:szCs w:val="24"/>
              </w:rPr>
            </w:pPr>
          </w:p>
        </w:tc>
      </w:tr>
    </w:tbl>
    <w:p w14:paraId="11D6F3E6" w14:textId="77777777" w:rsidR="00BB67A4" w:rsidRPr="009742AB" w:rsidRDefault="00BB67A4" w:rsidP="00BB67A4">
      <w:pPr>
        <w:spacing w:after="0" w:line="240" w:lineRule="auto"/>
        <w:rPr>
          <w:rFonts w:ascii="Times New Roman" w:hAnsi="Times New Roman" w:cs="Times New Roman"/>
          <w:i/>
          <w:iCs/>
          <w:sz w:val="24"/>
          <w:szCs w:val="24"/>
        </w:rPr>
      </w:pPr>
      <w:r w:rsidRPr="009742AB">
        <w:rPr>
          <w:rFonts w:ascii="Times New Roman" w:hAnsi="Times New Roman" w:cs="Times New Roman"/>
          <w:i/>
          <w:iCs/>
          <w:sz w:val="24"/>
          <w:szCs w:val="24"/>
        </w:rPr>
        <w:t>RMSE: Root Mean Square Error; MAE: Mean Absolute Error</w:t>
      </w:r>
    </w:p>
    <w:bookmarkEnd w:id="8"/>
    <w:p w14:paraId="4AE8A0D3" w14:textId="77777777" w:rsidR="00BB67A4" w:rsidRPr="009742AB" w:rsidRDefault="00BB67A4" w:rsidP="001810E8">
      <w:pPr>
        <w:spacing w:after="0" w:line="240" w:lineRule="auto"/>
        <w:jc w:val="both"/>
        <w:rPr>
          <w:rFonts w:ascii="Times New Roman" w:hAnsi="Times New Roman" w:cs="Times New Roman"/>
          <w:color w:val="000000"/>
          <w:sz w:val="24"/>
          <w:szCs w:val="24"/>
        </w:rPr>
      </w:pPr>
    </w:p>
    <w:p w14:paraId="483C6BB0" w14:textId="77777777" w:rsidR="008E6890" w:rsidRDefault="008E6890" w:rsidP="001810E8">
      <w:pPr>
        <w:tabs>
          <w:tab w:val="left" w:pos="1200"/>
        </w:tabs>
        <w:spacing w:after="0" w:line="240" w:lineRule="auto"/>
        <w:jc w:val="both"/>
        <w:rPr>
          <w:rFonts w:ascii="Times New Roman" w:hAnsi="Times New Roman" w:cs="Times New Roman"/>
          <w:color w:val="000000"/>
          <w:sz w:val="24"/>
          <w:szCs w:val="24"/>
        </w:rPr>
      </w:pPr>
    </w:p>
    <w:p w14:paraId="5089A3C7" w14:textId="4B5CFC4F" w:rsidR="00FF4B8C" w:rsidRPr="00FF4B8C" w:rsidRDefault="00FF4B8C" w:rsidP="00FF4B8C">
      <w:pPr>
        <w:spacing w:after="0" w:line="240" w:lineRule="auto"/>
        <w:jc w:val="both"/>
        <w:rPr>
          <w:rFonts w:ascii="Times New Roman" w:hAnsi="Times New Roman" w:cs="Times New Roman"/>
          <w:bCs/>
          <w:color w:val="000000"/>
          <w:sz w:val="24"/>
          <w:szCs w:val="24"/>
        </w:rPr>
      </w:pPr>
      <w:r w:rsidRPr="00FF4B8C">
        <w:rPr>
          <w:rFonts w:ascii="Times New Roman" w:hAnsi="Times New Roman" w:cs="Times New Roman"/>
          <w:b/>
          <w:sz w:val="24"/>
          <w:szCs w:val="24"/>
        </w:rPr>
        <w:t>Fig 2.</w:t>
      </w:r>
      <w:r w:rsidRPr="00FF4B8C">
        <w:t xml:space="preserve"> </w:t>
      </w:r>
      <w:r w:rsidRPr="00FF4B8C">
        <w:rPr>
          <w:rFonts w:ascii="Times New Roman" w:hAnsi="Times New Roman" w:cs="Times New Roman"/>
          <w:sz w:val="24"/>
          <w:szCs w:val="24"/>
        </w:rPr>
        <w:t>Top: Observed and predicted daily worldwide daily reported case-fatality rate (rCFR) using a simple exponential smoothing (SES) model. Middle: Observed and predicted daily worldwide daily cumulative rCFR using an auto-regressive integrated moving average (ARIMA) model. Bottom: Observed and predicted daily worldwide daily cumulative rCFR using an automatic forecasting time-series model (Prophet). Black dots = observed data; the blue line = predictive CFR; the shaded area = 95%confidence interval of predicted CFR.</w:t>
      </w:r>
    </w:p>
    <w:p w14:paraId="1C165A42" w14:textId="77777777" w:rsidR="00A35C37" w:rsidRPr="009742AB" w:rsidRDefault="00A35C37" w:rsidP="00A35C37">
      <w:pPr>
        <w:tabs>
          <w:tab w:val="left" w:pos="2985"/>
        </w:tabs>
        <w:spacing w:after="0" w:line="240"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A35C37" w14:paraId="03147DCA" w14:textId="77777777" w:rsidTr="00321C60">
        <w:tc>
          <w:tcPr>
            <w:tcW w:w="9016" w:type="dxa"/>
          </w:tcPr>
          <w:p w14:paraId="2091591D" w14:textId="77777777" w:rsidR="00A35C37" w:rsidRDefault="00A35C37" w:rsidP="00321C60">
            <w:pPr>
              <w:jc w:val="center"/>
              <w:rPr>
                <w:rFonts w:ascii="Times New Roman" w:hAnsi="Times New Roman" w:cs="Times New Roman"/>
              </w:rPr>
            </w:pPr>
            <w:r>
              <w:rPr>
                <w:rFonts w:ascii="Times New Roman" w:hAnsi="Times New Roman" w:cs="Times New Roman"/>
                <w:noProof/>
              </w:rPr>
              <w:drawing>
                <wp:inline distT="0" distB="0" distL="0" distR="0" wp14:anchorId="1159E8AA" wp14:editId="7D5DDCBC">
                  <wp:extent cx="3385738" cy="2233531"/>
                  <wp:effectExtent l="0" t="0" r="5715" b="0"/>
                  <wp:docPr id="10" name="Picture 10" descr="C:\Users\PHD_Mamoni\AppData\Local\Microsoft\Windows\INetCache\Content.Word\Rplot0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D_Mamoni\AppData\Local\Microsoft\Windows\INetCache\Content.Word\Rplot04.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3380" cy="2238573"/>
                          </a:xfrm>
                          <a:prstGeom prst="rect">
                            <a:avLst/>
                          </a:prstGeom>
                          <a:noFill/>
                          <a:ln>
                            <a:noFill/>
                          </a:ln>
                        </pic:spPr>
                      </pic:pic>
                    </a:graphicData>
                  </a:graphic>
                </wp:inline>
              </w:drawing>
            </w:r>
          </w:p>
        </w:tc>
      </w:tr>
      <w:tr w:rsidR="00A35C37" w14:paraId="35953D24" w14:textId="77777777" w:rsidTr="00321C60">
        <w:tc>
          <w:tcPr>
            <w:tcW w:w="9016" w:type="dxa"/>
          </w:tcPr>
          <w:p w14:paraId="5D4EDD86" w14:textId="77777777" w:rsidR="00A35C37" w:rsidRDefault="00A35C37" w:rsidP="00321C60">
            <w:pPr>
              <w:jc w:val="center"/>
              <w:rPr>
                <w:rFonts w:ascii="Times New Roman" w:hAnsi="Times New Roman" w:cs="Times New Roman"/>
              </w:rPr>
            </w:pPr>
            <w:r w:rsidRPr="00E742FC">
              <w:rPr>
                <w:rFonts w:ascii="Times New Roman" w:hAnsi="Times New Roman" w:cs="Times New Roman"/>
                <w:noProof/>
              </w:rPr>
              <w:drawing>
                <wp:inline distT="0" distB="0" distL="0" distR="0" wp14:anchorId="3B788559" wp14:editId="7F55CF89">
                  <wp:extent cx="3440317" cy="2269536"/>
                  <wp:effectExtent l="0" t="0" r="8255" b="0"/>
                  <wp:docPr id="12" name="Picture 12" descr="E:\ResearchProject\Aminul\Weather\Rplot0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searchProject\Aminul\Weather\Rplot06.tif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5329" cy="2272842"/>
                          </a:xfrm>
                          <a:prstGeom prst="rect">
                            <a:avLst/>
                          </a:prstGeom>
                          <a:noFill/>
                          <a:ln>
                            <a:noFill/>
                          </a:ln>
                        </pic:spPr>
                      </pic:pic>
                    </a:graphicData>
                  </a:graphic>
                </wp:inline>
              </w:drawing>
            </w:r>
          </w:p>
        </w:tc>
      </w:tr>
      <w:tr w:rsidR="00A35C37" w14:paraId="04BC3DF5" w14:textId="77777777" w:rsidTr="00321C60">
        <w:tc>
          <w:tcPr>
            <w:tcW w:w="9016" w:type="dxa"/>
          </w:tcPr>
          <w:p w14:paraId="6B71B867" w14:textId="77777777" w:rsidR="00A35C37" w:rsidRDefault="00A35C37" w:rsidP="00321C6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C185736" wp14:editId="2075EBE4">
                  <wp:extent cx="3225108" cy="2127565"/>
                  <wp:effectExtent l="0" t="0" r="0" b="6350"/>
                  <wp:docPr id="11" name="Picture 11" descr="C:\Users\PHD_Mamoni\AppData\Local\Microsoft\Windows\INetCache\Content.Word\Rplot0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D_Mamoni\AppData\Local\Microsoft\Windows\INetCache\Content.Word\Rplot03.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98" cy="2130131"/>
                          </a:xfrm>
                          <a:prstGeom prst="rect">
                            <a:avLst/>
                          </a:prstGeom>
                          <a:noFill/>
                          <a:ln>
                            <a:noFill/>
                          </a:ln>
                        </pic:spPr>
                      </pic:pic>
                    </a:graphicData>
                  </a:graphic>
                </wp:inline>
              </w:drawing>
            </w:r>
          </w:p>
        </w:tc>
      </w:tr>
    </w:tbl>
    <w:p w14:paraId="34F44355" w14:textId="77777777" w:rsidR="00A35C37" w:rsidRPr="009742AB" w:rsidRDefault="00A35C37" w:rsidP="00A35C37">
      <w:pPr>
        <w:spacing w:after="0" w:line="240" w:lineRule="auto"/>
        <w:rPr>
          <w:rFonts w:ascii="Times New Roman" w:hAnsi="Times New Roman" w:cs="Times New Roman"/>
        </w:rPr>
      </w:pPr>
    </w:p>
    <w:p w14:paraId="19C7DA50" w14:textId="007B9AED" w:rsidR="00A35C37" w:rsidRDefault="0041119A" w:rsidP="00A35C37">
      <w:pPr>
        <w:spacing w:after="0" w:line="240" w:lineRule="auto"/>
        <w:jc w:val="both"/>
        <w:rPr>
          <w:rFonts w:ascii="Times New Roman" w:hAnsi="Times New Roman" w:cs="Times New Roman"/>
          <w:sz w:val="24"/>
          <w:szCs w:val="24"/>
        </w:rPr>
      </w:pPr>
      <w:r w:rsidRPr="0041119A">
        <w:rPr>
          <w:rFonts w:ascii="Times New Roman" w:hAnsi="Times New Roman" w:cs="Times New Roman"/>
          <w:sz w:val="24"/>
          <w:szCs w:val="24"/>
        </w:rPr>
        <w:t xml:space="preserve">Among the meteorological factors, </w:t>
      </w:r>
      <w:r>
        <w:rPr>
          <w:rFonts w:ascii="Times New Roman" w:hAnsi="Times New Roman" w:cs="Times New Roman"/>
          <w:sz w:val="24"/>
          <w:szCs w:val="24"/>
        </w:rPr>
        <w:t xml:space="preserve">in pre-peak period, </w:t>
      </w:r>
      <w:r w:rsidRPr="0041119A">
        <w:rPr>
          <w:rFonts w:ascii="Times New Roman" w:hAnsi="Times New Roman" w:cs="Times New Roman"/>
          <w:sz w:val="24"/>
          <w:szCs w:val="24"/>
        </w:rPr>
        <w:t xml:space="preserve">the highest variation is observed in the </w:t>
      </w:r>
      <w:r>
        <w:rPr>
          <w:rFonts w:ascii="Times New Roman" w:hAnsi="Times New Roman" w:cs="Times New Roman"/>
          <w:sz w:val="24"/>
          <w:szCs w:val="24"/>
        </w:rPr>
        <w:t>relative humidity at 16.04, followed by rainfall at a variation of 10.29</w:t>
      </w:r>
      <w:r w:rsidRPr="0041119A">
        <w:rPr>
          <w:rFonts w:ascii="Times New Roman" w:hAnsi="Times New Roman" w:cs="Times New Roman"/>
          <w:sz w:val="24"/>
          <w:szCs w:val="24"/>
        </w:rPr>
        <w:t xml:space="preserve">. In contrast, the lowest </w:t>
      </w:r>
      <w:r>
        <w:rPr>
          <w:rFonts w:ascii="Times New Roman" w:hAnsi="Times New Roman" w:cs="Times New Roman"/>
          <w:sz w:val="24"/>
          <w:szCs w:val="24"/>
        </w:rPr>
        <w:t>variation is evident in the surface pressure at 0.51</w:t>
      </w:r>
      <w:r w:rsidRPr="0041119A">
        <w:rPr>
          <w:rFonts w:ascii="Times New Roman" w:hAnsi="Times New Roman" w:cs="Times New Roman"/>
          <w:sz w:val="24"/>
          <w:szCs w:val="24"/>
        </w:rPr>
        <w:t xml:space="preserve"> </w:t>
      </w:r>
      <w:r>
        <w:rPr>
          <w:rFonts w:ascii="Times New Roman" w:hAnsi="Times New Roman" w:cs="Times New Roman"/>
          <w:sz w:val="24"/>
          <w:szCs w:val="24"/>
        </w:rPr>
        <w:t>over the country</w:t>
      </w:r>
      <w:r w:rsidRPr="0041119A">
        <w:rPr>
          <w:rFonts w:ascii="Times New Roman" w:hAnsi="Times New Roman" w:cs="Times New Roman"/>
          <w:sz w:val="24"/>
          <w:szCs w:val="24"/>
        </w:rPr>
        <w:t xml:space="preserve"> under </w:t>
      </w:r>
      <w:r>
        <w:rPr>
          <w:rFonts w:ascii="Times New Roman" w:hAnsi="Times New Roman" w:cs="Times New Roman"/>
          <w:sz w:val="24"/>
          <w:szCs w:val="24"/>
        </w:rPr>
        <w:t xml:space="preserve">the </w:t>
      </w:r>
      <w:r w:rsidRPr="0041119A">
        <w:rPr>
          <w:rFonts w:ascii="Times New Roman" w:hAnsi="Times New Roman" w:cs="Times New Roman"/>
          <w:sz w:val="24"/>
          <w:szCs w:val="24"/>
        </w:rPr>
        <w:t>study</w:t>
      </w:r>
      <w:r>
        <w:rPr>
          <w:rFonts w:ascii="Times New Roman" w:hAnsi="Times New Roman" w:cs="Times New Roman"/>
          <w:sz w:val="24"/>
          <w:szCs w:val="24"/>
        </w:rPr>
        <w:t xml:space="preserve"> period</w:t>
      </w:r>
      <w:r w:rsidRPr="0041119A">
        <w:rPr>
          <w:rFonts w:ascii="Times New Roman" w:hAnsi="Times New Roman" w:cs="Times New Roman"/>
          <w:sz w:val="24"/>
          <w:szCs w:val="24"/>
        </w:rPr>
        <w:t xml:space="preserve">. Additionally, out of all the variables, </w:t>
      </w:r>
      <w:r>
        <w:rPr>
          <w:rFonts w:ascii="Times New Roman" w:hAnsi="Times New Roman" w:cs="Times New Roman"/>
          <w:sz w:val="24"/>
          <w:szCs w:val="24"/>
        </w:rPr>
        <w:t>average temperature</w:t>
      </w:r>
      <w:r w:rsidRPr="0041119A">
        <w:rPr>
          <w:rFonts w:ascii="Times New Roman" w:hAnsi="Times New Roman" w:cs="Times New Roman"/>
          <w:sz w:val="24"/>
          <w:szCs w:val="24"/>
        </w:rPr>
        <w:t>,</w:t>
      </w:r>
      <w:r>
        <w:rPr>
          <w:rFonts w:ascii="Times New Roman" w:hAnsi="Times New Roman" w:cs="Times New Roman"/>
          <w:sz w:val="24"/>
          <w:szCs w:val="24"/>
        </w:rPr>
        <w:t xml:space="preserve"> dew, relative humidity are negatively skewed. In post-peak period, </w:t>
      </w:r>
      <w:r w:rsidRPr="0041119A">
        <w:rPr>
          <w:rFonts w:ascii="Times New Roman" w:hAnsi="Times New Roman" w:cs="Times New Roman"/>
          <w:sz w:val="24"/>
          <w:szCs w:val="24"/>
        </w:rPr>
        <w:t xml:space="preserve">the highest variation is observed </w:t>
      </w:r>
      <w:r>
        <w:rPr>
          <w:rFonts w:ascii="Times New Roman" w:hAnsi="Times New Roman" w:cs="Times New Roman"/>
          <w:sz w:val="24"/>
          <w:szCs w:val="24"/>
        </w:rPr>
        <w:t xml:space="preserve">also </w:t>
      </w:r>
      <w:r w:rsidRPr="0041119A">
        <w:rPr>
          <w:rFonts w:ascii="Times New Roman" w:hAnsi="Times New Roman" w:cs="Times New Roman"/>
          <w:sz w:val="24"/>
          <w:szCs w:val="24"/>
        </w:rPr>
        <w:t xml:space="preserve">in the </w:t>
      </w:r>
      <w:r>
        <w:rPr>
          <w:rFonts w:ascii="Times New Roman" w:hAnsi="Times New Roman" w:cs="Times New Roman"/>
          <w:sz w:val="24"/>
          <w:szCs w:val="24"/>
        </w:rPr>
        <w:t>relative humidity at 14.51, followed by rainfall at a variation of 3.35</w:t>
      </w:r>
      <w:r w:rsidRPr="0041119A">
        <w:rPr>
          <w:rFonts w:ascii="Times New Roman" w:hAnsi="Times New Roman" w:cs="Times New Roman"/>
          <w:sz w:val="24"/>
          <w:szCs w:val="24"/>
        </w:rPr>
        <w:t xml:space="preserve">. In contrast, the lowest </w:t>
      </w:r>
      <w:r>
        <w:rPr>
          <w:rFonts w:ascii="Times New Roman" w:hAnsi="Times New Roman" w:cs="Times New Roman"/>
          <w:sz w:val="24"/>
          <w:szCs w:val="24"/>
        </w:rPr>
        <w:t>variation is evident in the surface pressure at 0.55</w:t>
      </w:r>
      <w:r w:rsidRPr="0041119A">
        <w:rPr>
          <w:rFonts w:ascii="Times New Roman" w:hAnsi="Times New Roman" w:cs="Times New Roman"/>
          <w:sz w:val="24"/>
          <w:szCs w:val="24"/>
        </w:rPr>
        <w:t xml:space="preserve"> </w:t>
      </w:r>
      <w:r>
        <w:rPr>
          <w:rFonts w:ascii="Times New Roman" w:hAnsi="Times New Roman" w:cs="Times New Roman"/>
          <w:sz w:val="24"/>
          <w:szCs w:val="24"/>
        </w:rPr>
        <w:t>over the country</w:t>
      </w:r>
      <w:r w:rsidRPr="0041119A">
        <w:rPr>
          <w:rFonts w:ascii="Times New Roman" w:hAnsi="Times New Roman" w:cs="Times New Roman"/>
          <w:sz w:val="24"/>
          <w:szCs w:val="24"/>
        </w:rPr>
        <w:t xml:space="preserve"> under </w:t>
      </w:r>
      <w:r>
        <w:rPr>
          <w:rFonts w:ascii="Times New Roman" w:hAnsi="Times New Roman" w:cs="Times New Roman"/>
          <w:sz w:val="24"/>
          <w:szCs w:val="24"/>
        </w:rPr>
        <w:t xml:space="preserve">the </w:t>
      </w:r>
      <w:r w:rsidRPr="0041119A">
        <w:rPr>
          <w:rFonts w:ascii="Times New Roman" w:hAnsi="Times New Roman" w:cs="Times New Roman"/>
          <w:sz w:val="24"/>
          <w:szCs w:val="24"/>
        </w:rPr>
        <w:t>study</w:t>
      </w:r>
      <w:r>
        <w:rPr>
          <w:rFonts w:ascii="Times New Roman" w:hAnsi="Times New Roman" w:cs="Times New Roman"/>
          <w:sz w:val="24"/>
          <w:szCs w:val="24"/>
        </w:rPr>
        <w:t xml:space="preserve"> period</w:t>
      </w:r>
      <w:r w:rsidRPr="0041119A">
        <w:rPr>
          <w:rFonts w:ascii="Times New Roman" w:hAnsi="Times New Roman" w:cs="Times New Roman"/>
          <w:sz w:val="24"/>
          <w:szCs w:val="24"/>
        </w:rPr>
        <w:t xml:space="preserve">. Additionally, out of all the variables, </w:t>
      </w:r>
      <w:r>
        <w:rPr>
          <w:rFonts w:ascii="Times New Roman" w:hAnsi="Times New Roman" w:cs="Times New Roman"/>
          <w:sz w:val="24"/>
          <w:szCs w:val="24"/>
        </w:rPr>
        <w:t>average temperature</w:t>
      </w:r>
      <w:r w:rsidRPr="0041119A">
        <w:rPr>
          <w:rFonts w:ascii="Times New Roman" w:hAnsi="Times New Roman" w:cs="Times New Roman"/>
          <w:sz w:val="24"/>
          <w:szCs w:val="24"/>
        </w:rPr>
        <w:t>,</w:t>
      </w:r>
      <w:r>
        <w:rPr>
          <w:rFonts w:ascii="Times New Roman" w:hAnsi="Times New Roman" w:cs="Times New Roman"/>
          <w:sz w:val="24"/>
          <w:szCs w:val="24"/>
        </w:rPr>
        <w:t xml:space="preserve"> dew, relative humidity and surface pressure are negatively skewed</w:t>
      </w:r>
      <w:r w:rsidR="00543654">
        <w:rPr>
          <w:rFonts w:ascii="Times New Roman" w:hAnsi="Times New Roman" w:cs="Times New Roman"/>
          <w:sz w:val="24"/>
          <w:szCs w:val="24"/>
        </w:rPr>
        <w:t xml:space="preserve"> (</w:t>
      </w:r>
      <w:r w:rsidR="00543654" w:rsidRPr="00543654">
        <w:rPr>
          <w:rFonts w:ascii="Times New Roman" w:hAnsi="Times New Roman" w:cs="Times New Roman"/>
          <w:b/>
          <w:sz w:val="24"/>
          <w:szCs w:val="24"/>
        </w:rPr>
        <w:t>Table 2</w:t>
      </w:r>
      <w:r w:rsidR="00543654">
        <w:rPr>
          <w:rFonts w:ascii="Times New Roman" w:hAnsi="Times New Roman" w:cs="Times New Roman"/>
          <w:sz w:val="24"/>
          <w:szCs w:val="24"/>
        </w:rPr>
        <w:t>)</w:t>
      </w:r>
      <w:r>
        <w:rPr>
          <w:rFonts w:ascii="Times New Roman" w:hAnsi="Times New Roman" w:cs="Times New Roman"/>
          <w:sz w:val="24"/>
          <w:szCs w:val="24"/>
        </w:rPr>
        <w:t>.</w:t>
      </w:r>
    </w:p>
    <w:p w14:paraId="36BF3A7F" w14:textId="77777777" w:rsidR="0041119A" w:rsidRDefault="0041119A" w:rsidP="00A35C37">
      <w:pPr>
        <w:spacing w:after="0" w:line="240" w:lineRule="auto"/>
        <w:jc w:val="both"/>
        <w:rPr>
          <w:rFonts w:ascii="Times New Roman" w:hAnsi="Times New Roman" w:cs="Times New Roman"/>
          <w:sz w:val="24"/>
          <w:szCs w:val="24"/>
        </w:rPr>
      </w:pPr>
    </w:p>
    <w:p w14:paraId="7804C238" w14:textId="01BE24D7" w:rsidR="006B0346" w:rsidRPr="006B0346" w:rsidRDefault="006B0346" w:rsidP="00A35C37">
      <w:pPr>
        <w:spacing w:after="0" w:line="240" w:lineRule="auto"/>
        <w:jc w:val="both"/>
        <w:rPr>
          <w:rFonts w:ascii="Times New Roman" w:hAnsi="Times New Roman" w:cs="Times New Roman"/>
          <w:b/>
          <w:sz w:val="24"/>
          <w:szCs w:val="24"/>
        </w:rPr>
      </w:pPr>
      <w:r w:rsidRPr="006B0346">
        <w:rPr>
          <w:rFonts w:ascii="Times New Roman" w:hAnsi="Times New Roman" w:cs="Times New Roman"/>
          <w:b/>
          <w:sz w:val="24"/>
          <w:szCs w:val="24"/>
        </w:rPr>
        <w:t xml:space="preserve">Table 2. </w:t>
      </w:r>
      <w:r w:rsidR="006A1BC6" w:rsidRPr="006A1BC6">
        <w:rPr>
          <w:rFonts w:ascii="Times New Roman" w:hAnsi="Times New Roman" w:cs="Times New Roman"/>
          <w:sz w:val="24"/>
          <w:szCs w:val="24"/>
        </w:rPr>
        <w:t>Descriptive statistics</w:t>
      </w:r>
    </w:p>
    <w:tbl>
      <w:tblPr>
        <w:tblStyle w:val="TableGrid"/>
        <w:tblW w:w="0" w:type="auto"/>
        <w:tblLook w:val="04A0" w:firstRow="1" w:lastRow="0" w:firstColumn="1" w:lastColumn="0" w:noHBand="0" w:noVBand="1"/>
      </w:tblPr>
      <w:tblGrid>
        <w:gridCol w:w="1282"/>
        <w:gridCol w:w="1248"/>
        <w:gridCol w:w="1442"/>
        <w:gridCol w:w="1237"/>
        <w:gridCol w:w="1264"/>
        <w:gridCol w:w="1276"/>
        <w:gridCol w:w="1267"/>
      </w:tblGrid>
      <w:tr w:rsidR="00D25854" w:rsidRPr="00BA14C4" w14:paraId="3C0F2590" w14:textId="77777777" w:rsidTr="00D25854">
        <w:tc>
          <w:tcPr>
            <w:tcW w:w="1282" w:type="dxa"/>
          </w:tcPr>
          <w:p w14:paraId="0625405E" w14:textId="77777777" w:rsidR="006B0346" w:rsidRPr="00BA14C4" w:rsidRDefault="006B0346" w:rsidP="00321C60">
            <w:pPr>
              <w:jc w:val="both"/>
              <w:rPr>
                <w:rFonts w:ascii="Times New Roman" w:hAnsi="Times New Roman" w:cs="Times New Roman"/>
                <w:sz w:val="24"/>
                <w:szCs w:val="24"/>
              </w:rPr>
            </w:pPr>
          </w:p>
        </w:tc>
        <w:tc>
          <w:tcPr>
            <w:tcW w:w="1248" w:type="dxa"/>
          </w:tcPr>
          <w:p w14:paraId="5E230042" w14:textId="1CB3A786"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Wind Speed</w:t>
            </w:r>
          </w:p>
        </w:tc>
        <w:tc>
          <w:tcPr>
            <w:tcW w:w="1442" w:type="dxa"/>
          </w:tcPr>
          <w:p w14:paraId="7FCDC0F6" w14:textId="1466A0F7"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Average Temperature</w:t>
            </w:r>
          </w:p>
        </w:tc>
        <w:tc>
          <w:tcPr>
            <w:tcW w:w="1237" w:type="dxa"/>
          </w:tcPr>
          <w:p w14:paraId="1370872B" w14:textId="0893A1CF"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Dew</w:t>
            </w:r>
          </w:p>
        </w:tc>
        <w:tc>
          <w:tcPr>
            <w:tcW w:w="1264" w:type="dxa"/>
          </w:tcPr>
          <w:p w14:paraId="5EFE4261" w14:textId="564F6E38"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Rainfall</w:t>
            </w:r>
          </w:p>
        </w:tc>
        <w:tc>
          <w:tcPr>
            <w:tcW w:w="1276" w:type="dxa"/>
          </w:tcPr>
          <w:p w14:paraId="5B456132" w14:textId="6684F54D"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Relative Humidity</w:t>
            </w:r>
          </w:p>
        </w:tc>
        <w:tc>
          <w:tcPr>
            <w:tcW w:w="1267" w:type="dxa"/>
          </w:tcPr>
          <w:p w14:paraId="0FAEB2D4" w14:textId="4A9C65D0"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Surface Pressure</w:t>
            </w:r>
          </w:p>
        </w:tc>
      </w:tr>
      <w:tr w:rsidR="00BA14C4" w:rsidRPr="00BA14C4" w14:paraId="74D1B20B" w14:textId="77777777" w:rsidTr="00D25854">
        <w:tc>
          <w:tcPr>
            <w:tcW w:w="1282" w:type="dxa"/>
          </w:tcPr>
          <w:p w14:paraId="716771F6" w14:textId="736442E9" w:rsidR="00BA14C4" w:rsidRPr="00BA14C4" w:rsidRDefault="00BA14C4" w:rsidP="00321C60">
            <w:pPr>
              <w:jc w:val="both"/>
              <w:rPr>
                <w:rFonts w:ascii="Times New Roman" w:hAnsi="Times New Roman" w:cs="Times New Roman"/>
                <w:b/>
                <w:sz w:val="24"/>
                <w:szCs w:val="24"/>
              </w:rPr>
            </w:pPr>
            <w:r w:rsidRPr="00BA14C4">
              <w:rPr>
                <w:rFonts w:ascii="Times New Roman" w:hAnsi="Times New Roman" w:cs="Times New Roman"/>
                <w:b/>
                <w:sz w:val="24"/>
                <w:szCs w:val="24"/>
              </w:rPr>
              <w:t>Pre-peak period</w:t>
            </w:r>
          </w:p>
        </w:tc>
        <w:tc>
          <w:tcPr>
            <w:tcW w:w="1248" w:type="dxa"/>
          </w:tcPr>
          <w:p w14:paraId="288BDA63" w14:textId="77777777" w:rsidR="00BA14C4" w:rsidRPr="00BA14C4" w:rsidRDefault="00BA14C4" w:rsidP="00321C60">
            <w:pPr>
              <w:jc w:val="both"/>
              <w:rPr>
                <w:rFonts w:ascii="Times New Roman" w:hAnsi="Times New Roman" w:cs="Times New Roman"/>
                <w:sz w:val="24"/>
                <w:szCs w:val="24"/>
              </w:rPr>
            </w:pPr>
          </w:p>
        </w:tc>
        <w:tc>
          <w:tcPr>
            <w:tcW w:w="1442" w:type="dxa"/>
          </w:tcPr>
          <w:p w14:paraId="1845D0B9" w14:textId="77777777" w:rsidR="00BA14C4" w:rsidRPr="00BA14C4" w:rsidRDefault="00BA14C4" w:rsidP="00321C60">
            <w:pPr>
              <w:jc w:val="both"/>
              <w:rPr>
                <w:rFonts w:ascii="Times New Roman" w:hAnsi="Times New Roman" w:cs="Times New Roman"/>
                <w:sz w:val="24"/>
                <w:szCs w:val="24"/>
              </w:rPr>
            </w:pPr>
          </w:p>
        </w:tc>
        <w:tc>
          <w:tcPr>
            <w:tcW w:w="1237" w:type="dxa"/>
          </w:tcPr>
          <w:p w14:paraId="49650AFE" w14:textId="77777777" w:rsidR="00BA14C4" w:rsidRPr="00BA14C4" w:rsidRDefault="00BA14C4" w:rsidP="00321C60">
            <w:pPr>
              <w:jc w:val="both"/>
              <w:rPr>
                <w:rFonts w:ascii="Times New Roman" w:hAnsi="Times New Roman" w:cs="Times New Roman"/>
                <w:sz w:val="24"/>
                <w:szCs w:val="24"/>
              </w:rPr>
            </w:pPr>
          </w:p>
        </w:tc>
        <w:tc>
          <w:tcPr>
            <w:tcW w:w="1264" w:type="dxa"/>
          </w:tcPr>
          <w:p w14:paraId="44639E8B" w14:textId="77777777" w:rsidR="00BA14C4" w:rsidRPr="00BA14C4" w:rsidRDefault="00BA14C4" w:rsidP="00321C60">
            <w:pPr>
              <w:jc w:val="both"/>
              <w:rPr>
                <w:rFonts w:ascii="Times New Roman" w:hAnsi="Times New Roman" w:cs="Times New Roman"/>
                <w:sz w:val="24"/>
                <w:szCs w:val="24"/>
              </w:rPr>
            </w:pPr>
          </w:p>
        </w:tc>
        <w:tc>
          <w:tcPr>
            <w:tcW w:w="1276" w:type="dxa"/>
          </w:tcPr>
          <w:p w14:paraId="3CC62665" w14:textId="77777777" w:rsidR="00BA14C4" w:rsidRPr="00BA14C4" w:rsidRDefault="00BA14C4" w:rsidP="00321C60">
            <w:pPr>
              <w:jc w:val="both"/>
              <w:rPr>
                <w:rFonts w:ascii="Times New Roman" w:hAnsi="Times New Roman" w:cs="Times New Roman"/>
                <w:sz w:val="24"/>
                <w:szCs w:val="24"/>
              </w:rPr>
            </w:pPr>
          </w:p>
        </w:tc>
        <w:tc>
          <w:tcPr>
            <w:tcW w:w="1267" w:type="dxa"/>
          </w:tcPr>
          <w:p w14:paraId="18BBB9C0" w14:textId="77777777" w:rsidR="00BA14C4" w:rsidRPr="00BA14C4" w:rsidRDefault="00BA14C4" w:rsidP="00321C60">
            <w:pPr>
              <w:jc w:val="both"/>
              <w:rPr>
                <w:rFonts w:ascii="Times New Roman" w:hAnsi="Times New Roman" w:cs="Times New Roman"/>
                <w:sz w:val="24"/>
                <w:szCs w:val="24"/>
              </w:rPr>
            </w:pPr>
          </w:p>
        </w:tc>
      </w:tr>
      <w:tr w:rsidR="00D25854" w:rsidRPr="00BA14C4" w14:paraId="1F589361" w14:textId="77777777" w:rsidTr="00D25854">
        <w:tc>
          <w:tcPr>
            <w:tcW w:w="1282" w:type="dxa"/>
          </w:tcPr>
          <w:p w14:paraId="2C20E825" w14:textId="3C2964B8"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Mean</w:t>
            </w:r>
          </w:p>
        </w:tc>
        <w:tc>
          <w:tcPr>
            <w:tcW w:w="1248" w:type="dxa"/>
          </w:tcPr>
          <w:p w14:paraId="05769D53" w14:textId="4412F45E" w:rsidR="006B0346" w:rsidRPr="00BA14C4" w:rsidRDefault="003143EA" w:rsidP="00321C60">
            <w:pPr>
              <w:jc w:val="both"/>
              <w:rPr>
                <w:rFonts w:ascii="Times New Roman" w:hAnsi="Times New Roman" w:cs="Times New Roman"/>
                <w:sz w:val="24"/>
                <w:szCs w:val="24"/>
              </w:rPr>
            </w:pPr>
            <w:r w:rsidRPr="003143EA">
              <w:rPr>
                <w:rFonts w:ascii="Times New Roman" w:hAnsi="Times New Roman" w:cs="Times New Roman"/>
                <w:sz w:val="24"/>
                <w:szCs w:val="24"/>
              </w:rPr>
              <w:t>2.18</w:t>
            </w:r>
          </w:p>
        </w:tc>
        <w:tc>
          <w:tcPr>
            <w:tcW w:w="1442" w:type="dxa"/>
          </w:tcPr>
          <w:p w14:paraId="327E3060" w14:textId="68317D09" w:rsidR="006B0346" w:rsidRPr="00BA14C4" w:rsidRDefault="003143EA" w:rsidP="003143EA">
            <w:pPr>
              <w:rPr>
                <w:rFonts w:ascii="Times New Roman" w:hAnsi="Times New Roman" w:cs="Times New Roman"/>
                <w:sz w:val="24"/>
                <w:szCs w:val="24"/>
              </w:rPr>
            </w:pPr>
            <w:r w:rsidRPr="003143EA">
              <w:rPr>
                <w:rFonts w:ascii="Times New Roman" w:hAnsi="Times New Roman" w:cs="Times New Roman"/>
                <w:sz w:val="24"/>
                <w:szCs w:val="24"/>
              </w:rPr>
              <w:t>27.42</w:t>
            </w:r>
          </w:p>
        </w:tc>
        <w:tc>
          <w:tcPr>
            <w:tcW w:w="1237" w:type="dxa"/>
          </w:tcPr>
          <w:p w14:paraId="2E12A7B2" w14:textId="5D874D2C" w:rsidR="006B0346" w:rsidRPr="00BA14C4" w:rsidRDefault="003143EA" w:rsidP="00321C60">
            <w:pPr>
              <w:jc w:val="both"/>
              <w:rPr>
                <w:rFonts w:ascii="Times New Roman" w:hAnsi="Times New Roman" w:cs="Times New Roman"/>
                <w:sz w:val="24"/>
                <w:szCs w:val="24"/>
              </w:rPr>
            </w:pPr>
            <w:r w:rsidRPr="003143EA">
              <w:rPr>
                <w:rFonts w:ascii="Times New Roman" w:hAnsi="Times New Roman" w:cs="Times New Roman"/>
                <w:sz w:val="24"/>
                <w:szCs w:val="24"/>
              </w:rPr>
              <w:t>20.20</w:t>
            </w:r>
          </w:p>
        </w:tc>
        <w:tc>
          <w:tcPr>
            <w:tcW w:w="1264" w:type="dxa"/>
          </w:tcPr>
          <w:p w14:paraId="1CB822D2" w14:textId="383CA210" w:rsidR="006B0346" w:rsidRPr="00BA14C4" w:rsidRDefault="003143EA" w:rsidP="00321C60">
            <w:pPr>
              <w:jc w:val="both"/>
              <w:rPr>
                <w:rFonts w:ascii="Times New Roman" w:hAnsi="Times New Roman" w:cs="Times New Roman"/>
                <w:sz w:val="24"/>
                <w:szCs w:val="24"/>
              </w:rPr>
            </w:pPr>
            <w:r w:rsidRPr="003143EA">
              <w:rPr>
                <w:rFonts w:ascii="Times New Roman" w:hAnsi="Times New Roman" w:cs="Times New Roman"/>
                <w:sz w:val="24"/>
                <w:szCs w:val="24"/>
              </w:rPr>
              <w:t>6.57</w:t>
            </w:r>
          </w:p>
        </w:tc>
        <w:tc>
          <w:tcPr>
            <w:tcW w:w="1276" w:type="dxa"/>
          </w:tcPr>
          <w:p w14:paraId="5F1C8CE2" w14:textId="6A153F85" w:rsidR="006B0346" w:rsidRPr="00BA14C4" w:rsidRDefault="003143EA" w:rsidP="00321C60">
            <w:pPr>
              <w:jc w:val="both"/>
              <w:rPr>
                <w:rFonts w:ascii="Times New Roman" w:hAnsi="Times New Roman" w:cs="Times New Roman"/>
                <w:sz w:val="24"/>
                <w:szCs w:val="24"/>
              </w:rPr>
            </w:pPr>
            <w:r w:rsidRPr="003143EA">
              <w:rPr>
                <w:rFonts w:ascii="Times New Roman" w:hAnsi="Times New Roman" w:cs="Times New Roman"/>
                <w:sz w:val="24"/>
                <w:szCs w:val="24"/>
              </w:rPr>
              <w:t>69.09</w:t>
            </w:r>
          </w:p>
        </w:tc>
        <w:tc>
          <w:tcPr>
            <w:tcW w:w="1267" w:type="dxa"/>
          </w:tcPr>
          <w:p w14:paraId="65559596" w14:textId="78D3A5C8" w:rsidR="006B0346" w:rsidRPr="00BA14C4" w:rsidRDefault="003143EA" w:rsidP="00321C60">
            <w:pPr>
              <w:jc w:val="both"/>
              <w:rPr>
                <w:rFonts w:ascii="Times New Roman" w:hAnsi="Times New Roman" w:cs="Times New Roman"/>
                <w:sz w:val="24"/>
                <w:szCs w:val="24"/>
              </w:rPr>
            </w:pPr>
            <w:r w:rsidRPr="003143EA">
              <w:rPr>
                <w:rFonts w:ascii="Times New Roman" w:hAnsi="Times New Roman" w:cs="Times New Roman"/>
                <w:sz w:val="24"/>
                <w:szCs w:val="24"/>
              </w:rPr>
              <w:t>100.63</w:t>
            </w:r>
          </w:p>
        </w:tc>
      </w:tr>
      <w:tr w:rsidR="00D25854" w:rsidRPr="00BA14C4" w14:paraId="7503A5B3" w14:textId="77777777" w:rsidTr="00D25854">
        <w:tc>
          <w:tcPr>
            <w:tcW w:w="1282" w:type="dxa"/>
          </w:tcPr>
          <w:p w14:paraId="241ABBB1" w14:textId="590FE478"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Median</w:t>
            </w:r>
          </w:p>
        </w:tc>
        <w:tc>
          <w:tcPr>
            <w:tcW w:w="1248" w:type="dxa"/>
          </w:tcPr>
          <w:p w14:paraId="309F4BC5" w14:textId="6F73535F" w:rsidR="006B0346" w:rsidRPr="00BA14C4" w:rsidRDefault="009622B5" w:rsidP="00321C60">
            <w:pPr>
              <w:jc w:val="both"/>
              <w:rPr>
                <w:rFonts w:ascii="Times New Roman" w:hAnsi="Times New Roman" w:cs="Times New Roman"/>
                <w:sz w:val="24"/>
                <w:szCs w:val="24"/>
              </w:rPr>
            </w:pPr>
            <w:r w:rsidRPr="009622B5">
              <w:rPr>
                <w:rFonts w:ascii="Times New Roman" w:hAnsi="Times New Roman" w:cs="Times New Roman"/>
                <w:sz w:val="24"/>
                <w:szCs w:val="24"/>
              </w:rPr>
              <w:t>2.00</w:t>
            </w:r>
          </w:p>
        </w:tc>
        <w:tc>
          <w:tcPr>
            <w:tcW w:w="1442" w:type="dxa"/>
          </w:tcPr>
          <w:p w14:paraId="6A2A8F91" w14:textId="58373321" w:rsidR="006B0346" w:rsidRPr="00BA14C4" w:rsidRDefault="009622B5" w:rsidP="00321C60">
            <w:pPr>
              <w:jc w:val="both"/>
              <w:rPr>
                <w:rFonts w:ascii="Times New Roman" w:hAnsi="Times New Roman" w:cs="Times New Roman"/>
                <w:sz w:val="24"/>
                <w:szCs w:val="24"/>
              </w:rPr>
            </w:pPr>
            <w:r w:rsidRPr="009622B5">
              <w:rPr>
                <w:rFonts w:ascii="Times New Roman" w:hAnsi="Times New Roman" w:cs="Times New Roman"/>
                <w:sz w:val="24"/>
                <w:szCs w:val="24"/>
              </w:rPr>
              <w:t>28.58</w:t>
            </w:r>
          </w:p>
        </w:tc>
        <w:tc>
          <w:tcPr>
            <w:tcW w:w="1237" w:type="dxa"/>
          </w:tcPr>
          <w:p w14:paraId="7DD2A70E" w14:textId="5E8C377F" w:rsidR="006B0346" w:rsidRPr="00BA14C4" w:rsidRDefault="009622B5" w:rsidP="00321C60">
            <w:pPr>
              <w:jc w:val="both"/>
              <w:rPr>
                <w:rFonts w:ascii="Times New Roman" w:hAnsi="Times New Roman" w:cs="Times New Roman"/>
                <w:sz w:val="24"/>
                <w:szCs w:val="24"/>
              </w:rPr>
            </w:pPr>
            <w:r w:rsidRPr="009622B5">
              <w:rPr>
                <w:rFonts w:ascii="Times New Roman" w:hAnsi="Times New Roman" w:cs="Times New Roman"/>
                <w:sz w:val="24"/>
                <w:szCs w:val="24"/>
              </w:rPr>
              <w:t>20.57</w:t>
            </w:r>
          </w:p>
        </w:tc>
        <w:tc>
          <w:tcPr>
            <w:tcW w:w="1264" w:type="dxa"/>
          </w:tcPr>
          <w:p w14:paraId="155FCE2F" w14:textId="2CA7C0E6" w:rsidR="006B0346" w:rsidRPr="00BA14C4" w:rsidRDefault="009622B5" w:rsidP="00321C60">
            <w:pPr>
              <w:jc w:val="both"/>
              <w:rPr>
                <w:rFonts w:ascii="Times New Roman" w:hAnsi="Times New Roman" w:cs="Times New Roman"/>
                <w:sz w:val="24"/>
                <w:szCs w:val="24"/>
              </w:rPr>
            </w:pPr>
            <w:r w:rsidRPr="009622B5">
              <w:rPr>
                <w:rFonts w:ascii="Times New Roman" w:hAnsi="Times New Roman" w:cs="Times New Roman"/>
                <w:sz w:val="24"/>
                <w:szCs w:val="24"/>
              </w:rPr>
              <w:t>1.60</w:t>
            </w:r>
          </w:p>
        </w:tc>
        <w:tc>
          <w:tcPr>
            <w:tcW w:w="1276" w:type="dxa"/>
          </w:tcPr>
          <w:p w14:paraId="17758B90" w14:textId="38B551CD" w:rsidR="006B0346" w:rsidRPr="00BA14C4" w:rsidRDefault="009622B5" w:rsidP="00321C60">
            <w:pPr>
              <w:jc w:val="both"/>
              <w:rPr>
                <w:rFonts w:ascii="Times New Roman" w:hAnsi="Times New Roman" w:cs="Times New Roman"/>
                <w:sz w:val="24"/>
                <w:szCs w:val="24"/>
              </w:rPr>
            </w:pPr>
            <w:r w:rsidRPr="009622B5">
              <w:rPr>
                <w:rFonts w:ascii="Times New Roman" w:hAnsi="Times New Roman" w:cs="Times New Roman"/>
                <w:sz w:val="24"/>
                <w:szCs w:val="24"/>
              </w:rPr>
              <w:t>67.62</w:t>
            </w:r>
          </w:p>
        </w:tc>
        <w:tc>
          <w:tcPr>
            <w:tcW w:w="1267" w:type="dxa"/>
          </w:tcPr>
          <w:p w14:paraId="1377C66B" w14:textId="77F2AFC3" w:rsidR="006B0346" w:rsidRPr="00BA14C4" w:rsidRDefault="009622B5" w:rsidP="00321C60">
            <w:pPr>
              <w:jc w:val="both"/>
              <w:rPr>
                <w:rFonts w:ascii="Times New Roman" w:hAnsi="Times New Roman" w:cs="Times New Roman"/>
                <w:sz w:val="24"/>
                <w:szCs w:val="24"/>
              </w:rPr>
            </w:pPr>
            <w:r w:rsidRPr="009622B5">
              <w:rPr>
                <w:rFonts w:ascii="Times New Roman" w:hAnsi="Times New Roman" w:cs="Times New Roman"/>
                <w:sz w:val="24"/>
                <w:szCs w:val="24"/>
              </w:rPr>
              <w:t>100.65</w:t>
            </w:r>
          </w:p>
        </w:tc>
      </w:tr>
      <w:tr w:rsidR="00D25854" w:rsidRPr="00BA14C4" w14:paraId="368556EF" w14:textId="77777777" w:rsidTr="00D25854">
        <w:tc>
          <w:tcPr>
            <w:tcW w:w="1282" w:type="dxa"/>
          </w:tcPr>
          <w:p w14:paraId="27F8B206" w14:textId="3169FD12"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Maximum</w:t>
            </w:r>
          </w:p>
        </w:tc>
        <w:tc>
          <w:tcPr>
            <w:tcW w:w="1248" w:type="dxa"/>
          </w:tcPr>
          <w:p w14:paraId="0AD25C89" w14:textId="7373BF48" w:rsidR="006B0346" w:rsidRPr="00BA14C4" w:rsidRDefault="004F0317" w:rsidP="00321C60">
            <w:pPr>
              <w:jc w:val="both"/>
              <w:rPr>
                <w:rFonts w:ascii="Times New Roman" w:hAnsi="Times New Roman" w:cs="Times New Roman"/>
                <w:sz w:val="24"/>
                <w:szCs w:val="24"/>
              </w:rPr>
            </w:pPr>
            <w:r w:rsidRPr="004F0317">
              <w:rPr>
                <w:rFonts w:ascii="Times New Roman" w:hAnsi="Times New Roman" w:cs="Times New Roman"/>
                <w:sz w:val="24"/>
                <w:szCs w:val="24"/>
              </w:rPr>
              <w:t>6.41</w:t>
            </w:r>
          </w:p>
        </w:tc>
        <w:tc>
          <w:tcPr>
            <w:tcW w:w="1442" w:type="dxa"/>
          </w:tcPr>
          <w:p w14:paraId="4334AAC4" w14:textId="78473D65" w:rsidR="006B0346" w:rsidRPr="00BA14C4" w:rsidRDefault="004F0317" w:rsidP="00321C60">
            <w:pPr>
              <w:jc w:val="both"/>
              <w:rPr>
                <w:rFonts w:ascii="Times New Roman" w:hAnsi="Times New Roman" w:cs="Times New Roman"/>
                <w:sz w:val="24"/>
                <w:szCs w:val="24"/>
              </w:rPr>
            </w:pPr>
            <w:r w:rsidRPr="004F0317">
              <w:rPr>
                <w:rFonts w:ascii="Times New Roman" w:hAnsi="Times New Roman" w:cs="Times New Roman"/>
                <w:sz w:val="24"/>
                <w:szCs w:val="24"/>
              </w:rPr>
              <w:t>32.90</w:t>
            </w:r>
          </w:p>
        </w:tc>
        <w:tc>
          <w:tcPr>
            <w:tcW w:w="1237" w:type="dxa"/>
          </w:tcPr>
          <w:p w14:paraId="5688077B" w14:textId="1AD97D45" w:rsidR="006B0346" w:rsidRPr="00BA14C4" w:rsidRDefault="004F0317" w:rsidP="00321C60">
            <w:pPr>
              <w:jc w:val="both"/>
              <w:rPr>
                <w:rFonts w:ascii="Times New Roman" w:hAnsi="Times New Roman" w:cs="Times New Roman"/>
                <w:sz w:val="24"/>
                <w:szCs w:val="24"/>
              </w:rPr>
            </w:pPr>
            <w:r w:rsidRPr="004F0317">
              <w:rPr>
                <w:rFonts w:ascii="Times New Roman" w:hAnsi="Times New Roman" w:cs="Times New Roman"/>
                <w:sz w:val="24"/>
                <w:szCs w:val="24"/>
              </w:rPr>
              <w:t>27.30</w:t>
            </w:r>
          </w:p>
        </w:tc>
        <w:tc>
          <w:tcPr>
            <w:tcW w:w="1264" w:type="dxa"/>
          </w:tcPr>
          <w:p w14:paraId="3B93D133" w14:textId="4068378D" w:rsidR="006B0346" w:rsidRPr="00BA14C4" w:rsidRDefault="004F0317" w:rsidP="00321C60">
            <w:pPr>
              <w:jc w:val="both"/>
              <w:rPr>
                <w:rFonts w:ascii="Times New Roman" w:hAnsi="Times New Roman" w:cs="Times New Roman"/>
                <w:sz w:val="24"/>
                <w:szCs w:val="24"/>
              </w:rPr>
            </w:pPr>
            <w:r w:rsidRPr="004F0317">
              <w:rPr>
                <w:rFonts w:ascii="Times New Roman" w:hAnsi="Times New Roman" w:cs="Times New Roman"/>
                <w:sz w:val="24"/>
                <w:szCs w:val="24"/>
              </w:rPr>
              <w:t>51.59</w:t>
            </w:r>
          </w:p>
        </w:tc>
        <w:tc>
          <w:tcPr>
            <w:tcW w:w="1276" w:type="dxa"/>
          </w:tcPr>
          <w:p w14:paraId="30CD715D" w14:textId="2B315B19" w:rsidR="006B0346" w:rsidRPr="00BA14C4" w:rsidRDefault="004F0317" w:rsidP="00321C60">
            <w:pPr>
              <w:jc w:val="both"/>
              <w:rPr>
                <w:rFonts w:ascii="Times New Roman" w:hAnsi="Times New Roman" w:cs="Times New Roman"/>
                <w:sz w:val="24"/>
                <w:szCs w:val="24"/>
              </w:rPr>
            </w:pPr>
            <w:r w:rsidRPr="004F0317">
              <w:rPr>
                <w:rFonts w:ascii="Times New Roman" w:hAnsi="Times New Roman" w:cs="Times New Roman"/>
                <w:sz w:val="24"/>
                <w:szCs w:val="24"/>
              </w:rPr>
              <w:t>94.12</w:t>
            </w:r>
          </w:p>
        </w:tc>
        <w:tc>
          <w:tcPr>
            <w:tcW w:w="1267" w:type="dxa"/>
          </w:tcPr>
          <w:p w14:paraId="5482BC79" w14:textId="2C1E65D7" w:rsidR="006B0346" w:rsidRPr="00BA14C4" w:rsidRDefault="004F0317" w:rsidP="00321C60">
            <w:pPr>
              <w:jc w:val="both"/>
              <w:rPr>
                <w:rFonts w:ascii="Times New Roman" w:hAnsi="Times New Roman" w:cs="Times New Roman"/>
                <w:sz w:val="24"/>
                <w:szCs w:val="24"/>
              </w:rPr>
            </w:pPr>
            <w:r w:rsidRPr="004F0317">
              <w:rPr>
                <w:rFonts w:ascii="Times New Roman" w:hAnsi="Times New Roman" w:cs="Times New Roman"/>
                <w:sz w:val="24"/>
                <w:szCs w:val="24"/>
              </w:rPr>
              <w:t>101.73</w:t>
            </w:r>
          </w:p>
        </w:tc>
      </w:tr>
      <w:tr w:rsidR="00D25854" w:rsidRPr="00BA14C4" w14:paraId="0FAD3EC2" w14:textId="77777777" w:rsidTr="00D25854">
        <w:tc>
          <w:tcPr>
            <w:tcW w:w="1282" w:type="dxa"/>
          </w:tcPr>
          <w:p w14:paraId="3464D4A9" w14:textId="64F932EA"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Minimum</w:t>
            </w:r>
          </w:p>
        </w:tc>
        <w:tc>
          <w:tcPr>
            <w:tcW w:w="1248" w:type="dxa"/>
          </w:tcPr>
          <w:p w14:paraId="1B3F15F6" w14:textId="78B11042" w:rsidR="006B0346" w:rsidRPr="00BA14C4" w:rsidRDefault="007C0293" w:rsidP="00321C60">
            <w:pPr>
              <w:jc w:val="both"/>
              <w:rPr>
                <w:rFonts w:ascii="Times New Roman" w:hAnsi="Times New Roman" w:cs="Times New Roman"/>
                <w:sz w:val="24"/>
                <w:szCs w:val="24"/>
              </w:rPr>
            </w:pPr>
            <w:r w:rsidRPr="007C0293">
              <w:rPr>
                <w:rFonts w:ascii="Times New Roman" w:hAnsi="Times New Roman" w:cs="Times New Roman"/>
                <w:sz w:val="24"/>
                <w:szCs w:val="24"/>
              </w:rPr>
              <w:t>0.76</w:t>
            </w:r>
          </w:p>
        </w:tc>
        <w:tc>
          <w:tcPr>
            <w:tcW w:w="1442" w:type="dxa"/>
          </w:tcPr>
          <w:p w14:paraId="5E3A4B8B" w14:textId="5063F867" w:rsidR="006B0346" w:rsidRPr="00BA14C4" w:rsidRDefault="007C0293" w:rsidP="00321C60">
            <w:pPr>
              <w:jc w:val="both"/>
              <w:rPr>
                <w:rFonts w:ascii="Times New Roman" w:hAnsi="Times New Roman" w:cs="Times New Roman"/>
                <w:sz w:val="24"/>
                <w:szCs w:val="24"/>
              </w:rPr>
            </w:pPr>
            <w:r w:rsidRPr="007C0293">
              <w:rPr>
                <w:rFonts w:ascii="Times New Roman" w:hAnsi="Times New Roman" w:cs="Times New Roman"/>
                <w:sz w:val="24"/>
                <w:szCs w:val="24"/>
              </w:rPr>
              <w:t>14.36</w:t>
            </w:r>
          </w:p>
        </w:tc>
        <w:tc>
          <w:tcPr>
            <w:tcW w:w="1237" w:type="dxa"/>
          </w:tcPr>
          <w:p w14:paraId="7D70F0C7" w14:textId="6322030C" w:rsidR="006B0346" w:rsidRPr="00BA14C4" w:rsidRDefault="007C0293" w:rsidP="00321C60">
            <w:pPr>
              <w:jc w:val="both"/>
              <w:rPr>
                <w:rFonts w:ascii="Times New Roman" w:hAnsi="Times New Roman" w:cs="Times New Roman"/>
                <w:sz w:val="24"/>
                <w:szCs w:val="24"/>
              </w:rPr>
            </w:pPr>
            <w:r w:rsidRPr="007C0293">
              <w:rPr>
                <w:rFonts w:ascii="Times New Roman" w:hAnsi="Times New Roman" w:cs="Times New Roman"/>
                <w:sz w:val="24"/>
                <w:szCs w:val="24"/>
              </w:rPr>
              <w:t>6.42</w:t>
            </w:r>
          </w:p>
        </w:tc>
        <w:tc>
          <w:tcPr>
            <w:tcW w:w="1264" w:type="dxa"/>
          </w:tcPr>
          <w:p w14:paraId="70D207F6" w14:textId="4D1FF098" w:rsidR="006B0346" w:rsidRPr="00BA14C4" w:rsidRDefault="007C0293" w:rsidP="00321C60">
            <w:pPr>
              <w:jc w:val="both"/>
              <w:rPr>
                <w:rFonts w:ascii="Times New Roman" w:hAnsi="Times New Roman" w:cs="Times New Roman"/>
                <w:sz w:val="24"/>
                <w:szCs w:val="24"/>
              </w:rPr>
            </w:pPr>
            <w:r w:rsidRPr="007C0293">
              <w:rPr>
                <w:rFonts w:ascii="Times New Roman" w:hAnsi="Times New Roman" w:cs="Times New Roman"/>
                <w:sz w:val="24"/>
                <w:szCs w:val="24"/>
              </w:rPr>
              <w:t>0.00</w:t>
            </w:r>
          </w:p>
        </w:tc>
        <w:tc>
          <w:tcPr>
            <w:tcW w:w="1276" w:type="dxa"/>
          </w:tcPr>
          <w:p w14:paraId="44886A5E" w14:textId="01B9CDF8" w:rsidR="006B0346" w:rsidRPr="00BA14C4" w:rsidRDefault="007C0293" w:rsidP="00321C60">
            <w:pPr>
              <w:jc w:val="both"/>
              <w:rPr>
                <w:rFonts w:ascii="Times New Roman" w:hAnsi="Times New Roman" w:cs="Times New Roman"/>
                <w:sz w:val="24"/>
                <w:szCs w:val="24"/>
              </w:rPr>
            </w:pPr>
            <w:r w:rsidRPr="007C0293">
              <w:rPr>
                <w:rFonts w:ascii="Times New Roman" w:hAnsi="Times New Roman" w:cs="Times New Roman"/>
                <w:sz w:val="24"/>
                <w:szCs w:val="24"/>
              </w:rPr>
              <w:t>33.50</w:t>
            </w:r>
          </w:p>
        </w:tc>
        <w:tc>
          <w:tcPr>
            <w:tcW w:w="1267" w:type="dxa"/>
          </w:tcPr>
          <w:p w14:paraId="406577AF" w14:textId="236AE1E9" w:rsidR="006B0346" w:rsidRPr="00BA14C4" w:rsidRDefault="007C0293" w:rsidP="00321C60">
            <w:pPr>
              <w:jc w:val="both"/>
              <w:rPr>
                <w:rFonts w:ascii="Times New Roman" w:hAnsi="Times New Roman" w:cs="Times New Roman"/>
                <w:sz w:val="24"/>
                <w:szCs w:val="24"/>
              </w:rPr>
            </w:pPr>
            <w:r w:rsidRPr="007C0293">
              <w:rPr>
                <w:rFonts w:ascii="Times New Roman" w:hAnsi="Times New Roman" w:cs="Times New Roman"/>
                <w:sz w:val="24"/>
                <w:szCs w:val="24"/>
              </w:rPr>
              <w:t>99.44</w:t>
            </w:r>
          </w:p>
        </w:tc>
      </w:tr>
      <w:tr w:rsidR="00D25854" w:rsidRPr="00BA14C4" w14:paraId="3FCD89BF" w14:textId="77777777" w:rsidTr="00D25854">
        <w:tc>
          <w:tcPr>
            <w:tcW w:w="1282" w:type="dxa"/>
          </w:tcPr>
          <w:p w14:paraId="044D4536" w14:textId="190FB12C"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Std. Dev.</w:t>
            </w:r>
          </w:p>
        </w:tc>
        <w:tc>
          <w:tcPr>
            <w:tcW w:w="1248" w:type="dxa"/>
          </w:tcPr>
          <w:p w14:paraId="2364ECF4" w14:textId="2FD58F57" w:rsidR="006B0346" w:rsidRPr="00BA14C4" w:rsidRDefault="009C56C0" w:rsidP="00321C60">
            <w:pPr>
              <w:jc w:val="both"/>
              <w:rPr>
                <w:rFonts w:ascii="Times New Roman" w:hAnsi="Times New Roman" w:cs="Times New Roman"/>
                <w:sz w:val="24"/>
                <w:szCs w:val="24"/>
              </w:rPr>
            </w:pPr>
            <w:r w:rsidRPr="009C56C0">
              <w:rPr>
                <w:rFonts w:ascii="Times New Roman" w:hAnsi="Times New Roman" w:cs="Times New Roman"/>
                <w:sz w:val="24"/>
                <w:szCs w:val="24"/>
              </w:rPr>
              <w:t>1.00</w:t>
            </w:r>
          </w:p>
        </w:tc>
        <w:tc>
          <w:tcPr>
            <w:tcW w:w="1442" w:type="dxa"/>
          </w:tcPr>
          <w:p w14:paraId="71E3194A" w14:textId="2ADC26B8" w:rsidR="006B0346" w:rsidRPr="00BA14C4" w:rsidRDefault="009C56C0" w:rsidP="00321C60">
            <w:pPr>
              <w:jc w:val="both"/>
              <w:rPr>
                <w:rFonts w:ascii="Times New Roman" w:hAnsi="Times New Roman" w:cs="Times New Roman"/>
                <w:sz w:val="24"/>
                <w:szCs w:val="24"/>
              </w:rPr>
            </w:pPr>
            <w:r w:rsidRPr="009C56C0">
              <w:rPr>
                <w:rFonts w:ascii="Times New Roman" w:hAnsi="Times New Roman" w:cs="Times New Roman"/>
                <w:sz w:val="24"/>
                <w:szCs w:val="24"/>
              </w:rPr>
              <w:t>4.22</w:t>
            </w:r>
          </w:p>
        </w:tc>
        <w:tc>
          <w:tcPr>
            <w:tcW w:w="1237" w:type="dxa"/>
          </w:tcPr>
          <w:p w14:paraId="304E251E" w14:textId="619597F2" w:rsidR="006B0346" w:rsidRPr="00BA14C4" w:rsidRDefault="009C56C0" w:rsidP="00321C60">
            <w:pPr>
              <w:jc w:val="both"/>
              <w:rPr>
                <w:rFonts w:ascii="Times New Roman" w:hAnsi="Times New Roman" w:cs="Times New Roman"/>
                <w:sz w:val="24"/>
                <w:szCs w:val="24"/>
              </w:rPr>
            </w:pPr>
            <w:r w:rsidRPr="009C56C0">
              <w:rPr>
                <w:rFonts w:ascii="Times New Roman" w:hAnsi="Times New Roman" w:cs="Times New Roman"/>
                <w:sz w:val="24"/>
                <w:szCs w:val="24"/>
              </w:rPr>
              <w:t>5.93</w:t>
            </w:r>
          </w:p>
        </w:tc>
        <w:tc>
          <w:tcPr>
            <w:tcW w:w="1264" w:type="dxa"/>
          </w:tcPr>
          <w:p w14:paraId="40F2C5D7" w14:textId="0D44A7F1" w:rsidR="006B0346" w:rsidRPr="00BA14C4" w:rsidRDefault="009C56C0" w:rsidP="00321C60">
            <w:pPr>
              <w:jc w:val="both"/>
              <w:rPr>
                <w:rFonts w:ascii="Times New Roman" w:hAnsi="Times New Roman" w:cs="Times New Roman"/>
                <w:sz w:val="24"/>
                <w:szCs w:val="24"/>
              </w:rPr>
            </w:pPr>
            <w:r w:rsidRPr="009C56C0">
              <w:rPr>
                <w:rFonts w:ascii="Times New Roman" w:hAnsi="Times New Roman" w:cs="Times New Roman"/>
                <w:sz w:val="24"/>
                <w:szCs w:val="24"/>
              </w:rPr>
              <w:t>10.29</w:t>
            </w:r>
          </w:p>
        </w:tc>
        <w:tc>
          <w:tcPr>
            <w:tcW w:w="1276" w:type="dxa"/>
          </w:tcPr>
          <w:p w14:paraId="3C9CB00F" w14:textId="629B1E0D" w:rsidR="006B0346" w:rsidRPr="00BA14C4" w:rsidRDefault="009C56C0" w:rsidP="00321C60">
            <w:pPr>
              <w:jc w:val="both"/>
              <w:rPr>
                <w:rFonts w:ascii="Times New Roman" w:hAnsi="Times New Roman" w:cs="Times New Roman"/>
                <w:sz w:val="24"/>
                <w:szCs w:val="24"/>
              </w:rPr>
            </w:pPr>
            <w:r w:rsidRPr="009C56C0">
              <w:rPr>
                <w:rFonts w:ascii="Times New Roman" w:hAnsi="Times New Roman" w:cs="Times New Roman"/>
                <w:sz w:val="24"/>
                <w:szCs w:val="24"/>
              </w:rPr>
              <w:t>16.04</w:t>
            </w:r>
          </w:p>
        </w:tc>
        <w:tc>
          <w:tcPr>
            <w:tcW w:w="1267" w:type="dxa"/>
          </w:tcPr>
          <w:p w14:paraId="621AF8F4" w14:textId="3325043B" w:rsidR="006B0346" w:rsidRPr="00BA14C4" w:rsidRDefault="009C56C0" w:rsidP="00321C60">
            <w:pPr>
              <w:jc w:val="both"/>
              <w:rPr>
                <w:rFonts w:ascii="Times New Roman" w:hAnsi="Times New Roman" w:cs="Times New Roman"/>
                <w:sz w:val="24"/>
                <w:szCs w:val="24"/>
              </w:rPr>
            </w:pPr>
            <w:r w:rsidRPr="009C56C0">
              <w:rPr>
                <w:rFonts w:ascii="Times New Roman" w:hAnsi="Times New Roman" w:cs="Times New Roman"/>
                <w:sz w:val="24"/>
                <w:szCs w:val="24"/>
              </w:rPr>
              <w:t>0.51</w:t>
            </w:r>
          </w:p>
        </w:tc>
      </w:tr>
      <w:tr w:rsidR="00D25854" w:rsidRPr="00BA14C4" w14:paraId="5F9E180F" w14:textId="77777777" w:rsidTr="00D25854">
        <w:tc>
          <w:tcPr>
            <w:tcW w:w="1282" w:type="dxa"/>
          </w:tcPr>
          <w:p w14:paraId="4B2A4DCF" w14:textId="7EA92CF9"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Skewness</w:t>
            </w:r>
          </w:p>
        </w:tc>
        <w:tc>
          <w:tcPr>
            <w:tcW w:w="1248" w:type="dxa"/>
          </w:tcPr>
          <w:p w14:paraId="30F7EDD8" w14:textId="0861B89B" w:rsidR="006B0346" w:rsidRPr="00BA14C4" w:rsidRDefault="00125C87" w:rsidP="00321C60">
            <w:pPr>
              <w:jc w:val="both"/>
              <w:rPr>
                <w:rFonts w:ascii="Times New Roman" w:hAnsi="Times New Roman" w:cs="Times New Roman"/>
                <w:sz w:val="24"/>
                <w:szCs w:val="24"/>
              </w:rPr>
            </w:pPr>
            <w:r w:rsidRPr="00125C87">
              <w:rPr>
                <w:rFonts w:ascii="Times New Roman" w:hAnsi="Times New Roman" w:cs="Times New Roman"/>
                <w:sz w:val="24"/>
                <w:szCs w:val="24"/>
              </w:rPr>
              <w:t>1.09</w:t>
            </w:r>
          </w:p>
        </w:tc>
        <w:tc>
          <w:tcPr>
            <w:tcW w:w="1442" w:type="dxa"/>
          </w:tcPr>
          <w:p w14:paraId="326C43AC" w14:textId="36A09513" w:rsidR="006B0346" w:rsidRPr="00BA14C4" w:rsidRDefault="00125C87" w:rsidP="00321C60">
            <w:pPr>
              <w:jc w:val="both"/>
              <w:rPr>
                <w:rFonts w:ascii="Times New Roman" w:hAnsi="Times New Roman" w:cs="Times New Roman"/>
                <w:sz w:val="24"/>
                <w:szCs w:val="24"/>
              </w:rPr>
            </w:pPr>
            <w:r w:rsidRPr="00125C87">
              <w:rPr>
                <w:rFonts w:ascii="Times New Roman" w:hAnsi="Times New Roman" w:cs="Times New Roman"/>
                <w:sz w:val="24"/>
                <w:szCs w:val="24"/>
              </w:rPr>
              <w:t>-1.49</w:t>
            </w:r>
          </w:p>
        </w:tc>
        <w:tc>
          <w:tcPr>
            <w:tcW w:w="1237" w:type="dxa"/>
          </w:tcPr>
          <w:p w14:paraId="7E6CECE8" w14:textId="6D301FE0" w:rsidR="006B0346" w:rsidRPr="00BA14C4" w:rsidRDefault="00125C87" w:rsidP="00321C60">
            <w:pPr>
              <w:jc w:val="both"/>
              <w:rPr>
                <w:rFonts w:ascii="Times New Roman" w:hAnsi="Times New Roman" w:cs="Times New Roman"/>
                <w:sz w:val="24"/>
                <w:szCs w:val="24"/>
              </w:rPr>
            </w:pPr>
            <w:r w:rsidRPr="00125C87">
              <w:rPr>
                <w:rFonts w:ascii="Times New Roman" w:hAnsi="Times New Roman" w:cs="Times New Roman"/>
                <w:sz w:val="24"/>
                <w:szCs w:val="24"/>
              </w:rPr>
              <w:t>-0.49</w:t>
            </w:r>
          </w:p>
        </w:tc>
        <w:tc>
          <w:tcPr>
            <w:tcW w:w="1264" w:type="dxa"/>
          </w:tcPr>
          <w:p w14:paraId="33C96ECD" w14:textId="65818409" w:rsidR="006B0346" w:rsidRPr="00BA14C4" w:rsidRDefault="00125C87" w:rsidP="00321C60">
            <w:pPr>
              <w:jc w:val="both"/>
              <w:rPr>
                <w:rFonts w:ascii="Times New Roman" w:hAnsi="Times New Roman" w:cs="Times New Roman"/>
                <w:sz w:val="24"/>
                <w:szCs w:val="24"/>
              </w:rPr>
            </w:pPr>
            <w:r w:rsidRPr="00125C87">
              <w:rPr>
                <w:rFonts w:ascii="Times New Roman" w:hAnsi="Times New Roman" w:cs="Times New Roman"/>
                <w:sz w:val="24"/>
                <w:szCs w:val="24"/>
              </w:rPr>
              <w:t>2.10</w:t>
            </w:r>
          </w:p>
        </w:tc>
        <w:tc>
          <w:tcPr>
            <w:tcW w:w="1276" w:type="dxa"/>
          </w:tcPr>
          <w:p w14:paraId="51AC8550" w14:textId="1E5D384E" w:rsidR="006B0346" w:rsidRPr="00BA14C4" w:rsidRDefault="00125C87" w:rsidP="00321C60">
            <w:pPr>
              <w:jc w:val="both"/>
              <w:rPr>
                <w:rFonts w:ascii="Times New Roman" w:hAnsi="Times New Roman" w:cs="Times New Roman"/>
                <w:sz w:val="24"/>
                <w:szCs w:val="24"/>
              </w:rPr>
            </w:pPr>
            <w:r w:rsidRPr="00125C87">
              <w:rPr>
                <w:rFonts w:ascii="Times New Roman" w:hAnsi="Times New Roman" w:cs="Times New Roman"/>
                <w:sz w:val="24"/>
                <w:szCs w:val="24"/>
              </w:rPr>
              <w:t>-0.12</w:t>
            </w:r>
          </w:p>
        </w:tc>
        <w:tc>
          <w:tcPr>
            <w:tcW w:w="1267" w:type="dxa"/>
          </w:tcPr>
          <w:p w14:paraId="62833BE8" w14:textId="7A802266" w:rsidR="006B0346" w:rsidRPr="00BA14C4" w:rsidRDefault="00125C87" w:rsidP="00321C60">
            <w:pPr>
              <w:jc w:val="both"/>
              <w:rPr>
                <w:rFonts w:ascii="Times New Roman" w:hAnsi="Times New Roman" w:cs="Times New Roman"/>
                <w:sz w:val="24"/>
                <w:szCs w:val="24"/>
              </w:rPr>
            </w:pPr>
            <w:r w:rsidRPr="00125C87">
              <w:rPr>
                <w:rFonts w:ascii="Times New Roman" w:hAnsi="Times New Roman" w:cs="Times New Roman"/>
                <w:sz w:val="24"/>
                <w:szCs w:val="24"/>
              </w:rPr>
              <w:t>-0.04</w:t>
            </w:r>
          </w:p>
        </w:tc>
      </w:tr>
      <w:tr w:rsidR="00D25854" w:rsidRPr="00BA14C4" w14:paraId="21453B68" w14:textId="77777777" w:rsidTr="00D25854">
        <w:tc>
          <w:tcPr>
            <w:tcW w:w="1282" w:type="dxa"/>
          </w:tcPr>
          <w:p w14:paraId="4F0DDD0D" w14:textId="656325DD" w:rsidR="006B0346" w:rsidRPr="00BA14C4" w:rsidRDefault="00BA14C4" w:rsidP="00321C60">
            <w:pPr>
              <w:jc w:val="both"/>
              <w:rPr>
                <w:rFonts w:ascii="Times New Roman" w:hAnsi="Times New Roman" w:cs="Times New Roman"/>
                <w:sz w:val="24"/>
                <w:szCs w:val="24"/>
              </w:rPr>
            </w:pPr>
            <w:r w:rsidRPr="00BA14C4">
              <w:rPr>
                <w:rFonts w:ascii="Times New Roman" w:hAnsi="Times New Roman" w:cs="Times New Roman"/>
                <w:sz w:val="24"/>
                <w:szCs w:val="24"/>
              </w:rPr>
              <w:t>Kurtosis</w:t>
            </w:r>
          </w:p>
        </w:tc>
        <w:tc>
          <w:tcPr>
            <w:tcW w:w="1248" w:type="dxa"/>
          </w:tcPr>
          <w:p w14:paraId="61E62140" w14:textId="7A9CF725" w:rsidR="006B0346" w:rsidRPr="00BA14C4" w:rsidRDefault="00E937DE" w:rsidP="00321C60">
            <w:pPr>
              <w:jc w:val="both"/>
              <w:rPr>
                <w:rFonts w:ascii="Times New Roman" w:hAnsi="Times New Roman" w:cs="Times New Roman"/>
                <w:sz w:val="24"/>
                <w:szCs w:val="24"/>
              </w:rPr>
            </w:pPr>
            <w:r w:rsidRPr="00E937DE">
              <w:rPr>
                <w:rFonts w:ascii="Times New Roman" w:hAnsi="Times New Roman" w:cs="Times New Roman"/>
                <w:sz w:val="24"/>
                <w:szCs w:val="24"/>
              </w:rPr>
              <w:t>1.89</w:t>
            </w:r>
          </w:p>
        </w:tc>
        <w:tc>
          <w:tcPr>
            <w:tcW w:w="1442" w:type="dxa"/>
          </w:tcPr>
          <w:p w14:paraId="549672CF" w14:textId="44ADADAA" w:rsidR="006B0346" w:rsidRPr="00BA14C4" w:rsidRDefault="00E937DE" w:rsidP="00E937DE">
            <w:pPr>
              <w:rPr>
                <w:rFonts w:ascii="Times New Roman" w:hAnsi="Times New Roman" w:cs="Times New Roman"/>
                <w:sz w:val="24"/>
                <w:szCs w:val="24"/>
              </w:rPr>
            </w:pPr>
            <w:r w:rsidRPr="00E937DE">
              <w:rPr>
                <w:rFonts w:ascii="Times New Roman" w:hAnsi="Times New Roman" w:cs="Times New Roman"/>
                <w:sz w:val="24"/>
                <w:szCs w:val="24"/>
              </w:rPr>
              <w:t>1.51</w:t>
            </w:r>
          </w:p>
        </w:tc>
        <w:tc>
          <w:tcPr>
            <w:tcW w:w="1237" w:type="dxa"/>
          </w:tcPr>
          <w:p w14:paraId="2ABF51E2" w14:textId="2D2BDAEE" w:rsidR="006B0346" w:rsidRPr="00BA14C4" w:rsidRDefault="00E937DE" w:rsidP="00321C60">
            <w:pPr>
              <w:jc w:val="both"/>
              <w:rPr>
                <w:rFonts w:ascii="Times New Roman" w:hAnsi="Times New Roman" w:cs="Times New Roman"/>
                <w:sz w:val="24"/>
                <w:szCs w:val="24"/>
              </w:rPr>
            </w:pPr>
            <w:r w:rsidRPr="00E937DE">
              <w:rPr>
                <w:rFonts w:ascii="Times New Roman" w:hAnsi="Times New Roman" w:cs="Times New Roman"/>
                <w:sz w:val="24"/>
                <w:szCs w:val="24"/>
              </w:rPr>
              <w:t>-1.10</w:t>
            </w:r>
          </w:p>
        </w:tc>
        <w:tc>
          <w:tcPr>
            <w:tcW w:w="1264" w:type="dxa"/>
          </w:tcPr>
          <w:p w14:paraId="08B5070C" w14:textId="7BE74BE1" w:rsidR="006B0346" w:rsidRPr="00BA14C4" w:rsidRDefault="00E937DE" w:rsidP="00321C60">
            <w:pPr>
              <w:jc w:val="both"/>
              <w:rPr>
                <w:rFonts w:ascii="Times New Roman" w:hAnsi="Times New Roman" w:cs="Times New Roman"/>
                <w:sz w:val="24"/>
                <w:szCs w:val="24"/>
              </w:rPr>
            </w:pPr>
            <w:r w:rsidRPr="00E937DE">
              <w:rPr>
                <w:rFonts w:ascii="Times New Roman" w:hAnsi="Times New Roman" w:cs="Times New Roman"/>
                <w:sz w:val="24"/>
                <w:szCs w:val="24"/>
              </w:rPr>
              <w:t>4.44</w:t>
            </w:r>
          </w:p>
        </w:tc>
        <w:tc>
          <w:tcPr>
            <w:tcW w:w="1276" w:type="dxa"/>
          </w:tcPr>
          <w:p w14:paraId="23DC16D3" w14:textId="2B8369F1" w:rsidR="006B0346" w:rsidRPr="00BA14C4" w:rsidRDefault="00E937DE" w:rsidP="00321C60">
            <w:pPr>
              <w:jc w:val="both"/>
              <w:rPr>
                <w:rFonts w:ascii="Times New Roman" w:hAnsi="Times New Roman" w:cs="Times New Roman"/>
                <w:sz w:val="24"/>
                <w:szCs w:val="24"/>
              </w:rPr>
            </w:pPr>
            <w:r w:rsidRPr="00E937DE">
              <w:rPr>
                <w:rFonts w:ascii="Times New Roman" w:hAnsi="Times New Roman" w:cs="Times New Roman"/>
                <w:sz w:val="24"/>
                <w:szCs w:val="24"/>
              </w:rPr>
              <w:t>-1.12</w:t>
            </w:r>
          </w:p>
        </w:tc>
        <w:tc>
          <w:tcPr>
            <w:tcW w:w="1267" w:type="dxa"/>
          </w:tcPr>
          <w:p w14:paraId="4D6470B9" w14:textId="34EDE80B" w:rsidR="006B0346" w:rsidRPr="00BA14C4" w:rsidRDefault="00E937DE" w:rsidP="00321C60">
            <w:pPr>
              <w:jc w:val="both"/>
              <w:rPr>
                <w:rFonts w:ascii="Times New Roman" w:hAnsi="Times New Roman" w:cs="Times New Roman"/>
                <w:sz w:val="24"/>
                <w:szCs w:val="24"/>
              </w:rPr>
            </w:pPr>
            <w:r w:rsidRPr="00E937DE">
              <w:rPr>
                <w:rFonts w:ascii="Times New Roman" w:hAnsi="Times New Roman" w:cs="Times New Roman"/>
                <w:sz w:val="24"/>
                <w:szCs w:val="24"/>
              </w:rPr>
              <w:t>-0.69</w:t>
            </w:r>
          </w:p>
        </w:tc>
      </w:tr>
      <w:tr w:rsidR="00BA14C4" w:rsidRPr="00BA14C4" w14:paraId="61BA7365" w14:textId="77777777" w:rsidTr="00D25854">
        <w:tc>
          <w:tcPr>
            <w:tcW w:w="1282" w:type="dxa"/>
          </w:tcPr>
          <w:p w14:paraId="59459C88" w14:textId="24BE08D5" w:rsidR="00BA14C4" w:rsidRPr="00BA14C4" w:rsidRDefault="00BA14C4" w:rsidP="00321C60">
            <w:pPr>
              <w:jc w:val="both"/>
              <w:rPr>
                <w:rFonts w:ascii="Times New Roman" w:hAnsi="Times New Roman" w:cs="Times New Roman"/>
                <w:sz w:val="24"/>
                <w:szCs w:val="24"/>
              </w:rPr>
            </w:pPr>
            <w:r>
              <w:rPr>
                <w:rFonts w:ascii="Times New Roman" w:hAnsi="Times New Roman" w:cs="Times New Roman"/>
                <w:b/>
                <w:sz w:val="24"/>
                <w:szCs w:val="24"/>
              </w:rPr>
              <w:t>Post</w:t>
            </w:r>
            <w:r w:rsidRPr="00BA14C4">
              <w:rPr>
                <w:rFonts w:ascii="Times New Roman" w:hAnsi="Times New Roman" w:cs="Times New Roman"/>
                <w:b/>
                <w:sz w:val="24"/>
                <w:szCs w:val="24"/>
              </w:rPr>
              <w:t>-peak period</w:t>
            </w:r>
          </w:p>
        </w:tc>
        <w:tc>
          <w:tcPr>
            <w:tcW w:w="1248" w:type="dxa"/>
          </w:tcPr>
          <w:p w14:paraId="5E92F9AD" w14:textId="77777777" w:rsidR="00BA14C4" w:rsidRPr="00BA14C4" w:rsidRDefault="00BA14C4" w:rsidP="00321C60">
            <w:pPr>
              <w:jc w:val="both"/>
              <w:rPr>
                <w:rFonts w:ascii="Times New Roman" w:hAnsi="Times New Roman" w:cs="Times New Roman"/>
                <w:sz w:val="24"/>
                <w:szCs w:val="24"/>
              </w:rPr>
            </w:pPr>
          </w:p>
        </w:tc>
        <w:tc>
          <w:tcPr>
            <w:tcW w:w="1442" w:type="dxa"/>
          </w:tcPr>
          <w:p w14:paraId="47814DBF" w14:textId="77777777" w:rsidR="00BA14C4" w:rsidRPr="00BA14C4" w:rsidRDefault="00BA14C4" w:rsidP="00321C60">
            <w:pPr>
              <w:jc w:val="both"/>
              <w:rPr>
                <w:rFonts w:ascii="Times New Roman" w:hAnsi="Times New Roman" w:cs="Times New Roman"/>
                <w:sz w:val="24"/>
                <w:szCs w:val="24"/>
              </w:rPr>
            </w:pPr>
          </w:p>
        </w:tc>
        <w:tc>
          <w:tcPr>
            <w:tcW w:w="1237" w:type="dxa"/>
          </w:tcPr>
          <w:p w14:paraId="46906171" w14:textId="77777777" w:rsidR="00BA14C4" w:rsidRPr="00BA14C4" w:rsidRDefault="00BA14C4" w:rsidP="00321C60">
            <w:pPr>
              <w:jc w:val="both"/>
              <w:rPr>
                <w:rFonts w:ascii="Times New Roman" w:hAnsi="Times New Roman" w:cs="Times New Roman"/>
                <w:sz w:val="24"/>
                <w:szCs w:val="24"/>
              </w:rPr>
            </w:pPr>
          </w:p>
        </w:tc>
        <w:tc>
          <w:tcPr>
            <w:tcW w:w="1264" w:type="dxa"/>
          </w:tcPr>
          <w:p w14:paraId="2BF709B6" w14:textId="77777777" w:rsidR="00BA14C4" w:rsidRPr="00BA14C4" w:rsidRDefault="00BA14C4" w:rsidP="00321C60">
            <w:pPr>
              <w:jc w:val="both"/>
              <w:rPr>
                <w:rFonts w:ascii="Times New Roman" w:hAnsi="Times New Roman" w:cs="Times New Roman"/>
                <w:sz w:val="24"/>
                <w:szCs w:val="24"/>
              </w:rPr>
            </w:pPr>
          </w:p>
        </w:tc>
        <w:tc>
          <w:tcPr>
            <w:tcW w:w="1276" w:type="dxa"/>
          </w:tcPr>
          <w:p w14:paraId="3F3C66E8" w14:textId="77777777" w:rsidR="00BA14C4" w:rsidRPr="00BA14C4" w:rsidRDefault="00BA14C4" w:rsidP="00321C60">
            <w:pPr>
              <w:jc w:val="both"/>
              <w:rPr>
                <w:rFonts w:ascii="Times New Roman" w:hAnsi="Times New Roman" w:cs="Times New Roman"/>
                <w:sz w:val="24"/>
                <w:szCs w:val="24"/>
              </w:rPr>
            </w:pPr>
          </w:p>
        </w:tc>
        <w:tc>
          <w:tcPr>
            <w:tcW w:w="1267" w:type="dxa"/>
          </w:tcPr>
          <w:p w14:paraId="0B449951" w14:textId="77777777" w:rsidR="00BA14C4" w:rsidRPr="00BA14C4" w:rsidRDefault="00BA14C4" w:rsidP="00321C60">
            <w:pPr>
              <w:jc w:val="both"/>
              <w:rPr>
                <w:rFonts w:ascii="Times New Roman" w:hAnsi="Times New Roman" w:cs="Times New Roman"/>
                <w:sz w:val="24"/>
                <w:szCs w:val="24"/>
              </w:rPr>
            </w:pPr>
          </w:p>
        </w:tc>
      </w:tr>
      <w:tr w:rsidR="00D25854" w:rsidRPr="00BA14C4" w14:paraId="33389CB0" w14:textId="77777777" w:rsidTr="00D25854">
        <w:tc>
          <w:tcPr>
            <w:tcW w:w="1282" w:type="dxa"/>
          </w:tcPr>
          <w:p w14:paraId="48E9C1A8" w14:textId="2F44E4E1"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Mean</w:t>
            </w:r>
          </w:p>
        </w:tc>
        <w:tc>
          <w:tcPr>
            <w:tcW w:w="1248" w:type="dxa"/>
          </w:tcPr>
          <w:p w14:paraId="4AB72D50" w14:textId="42AFA414" w:rsidR="00D25854" w:rsidRPr="00BA14C4" w:rsidRDefault="0097194B" w:rsidP="00D25854">
            <w:pPr>
              <w:jc w:val="both"/>
              <w:rPr>
                <w:rFonts w:ascii="Times New Roman" w:hAnsi="Times New Roman" w:cs="Times New Roman"/>
                <w:sz w:val="24"/>
                <w:szCs w:val="24"/>
              </w:rPr>
            </w:pPr>
            <w:r w:rsidRPr="0097194B">
              <w:rPr>
                <w:rFonts w:ascii="Times New Roman" w:hAnsi="Times New Roman" w:cs="Times New Roman"/>
                <w:sz w:val="24"/>
                <w:szCs w:val="24"/>
              </w:rPr>
              <w:t>2.02</w:t>
            </w:r>
          </w:p>
        </w:tc>
        <w:tc>
          <w:tcPr>
            <w:tcW w:w="1442" w:type="dxa"/>
          </w:tcPr>
          <w:p w14:paraId="70522363" w14:textId="79D07C5E" w:rsidR="00D25854" w:rsidRPr="00BA14C4" w:rsidRDefault="0097194B" w:rsidP="00D25854">
            <w:pPr>
              <w:jc w:val="both"/>
              <w:rPr>
                <w:rFonts w:ascii="Times New Roman" w:hAnsi="Times New Roman" w:cs="Times New Roman"/>
                <w:sz w:val="24"/>
                <w:szCs w:val="24"/>
              </w:rPr>
            </w:pPr>
            <w:r w:rsidRPr="0097194B">
              <w:rPr>
                <w:rFonts w:ascii="Times New Roman" w:hAnsi="Times New Roman" w:cs="Times New Roman"/>
                <w:sz w:val="24"/>
                <w:szCs w:val="24"/>
              </w:rPr>
              <w:t>25.59</w:t>
            </w:r>
          </w:p>
        </w:tc>
        <w:tc>
          <w:tcPr>
            <w:tcW w:w="1237" w:type="dxa"/>
          </w:tcPr>
          <w:p w14:paraId="1A247831" w14:textId="6AD083DB" w:rsidR="00D25854" w:rsidRPr="00BA14C4" w:rsidRDefault="0097194B" w:rsidP="00D25854">
            <w:pPr>
              <w:jc w:val="both"/>
              <w:rPr>
                <w:rFonts w:ascii="Times New Roman" w:hAnsi="Times New Roman" w:cs="Times New Roman"/>
                <w:sz w:val="24"/>
                <w:szCs w:val="24"/>
              </w:rPr>
            </w:pPr>
            <w:r w:rsidRPr="0097194B">
              <w:rPr>
                <w:rFonts w:ascii="Times New Roman" w:hAnsi="Times New Roman" w:cs="Times New Roman"/>
                <w:sz w:val="24"/>
                <w:szCs w:val="24"/>
              </w:rPr>
              <w:t>20.60</w:t>
            </w:r>
          </w:p>
        </w:tc>
        <w:tc>
          <w:tcPr>
            <w:tcW w:w="1264" w:type="dxa"/>
          </w:tcPr>
          <w:p w14:paraId="0423A095" w14:textId="389850CB" w:rsidR="00D25854" w:rsidRPr="00BA14C4" w:rsidRDefault="0097194B" w:rsidP="00D25854">
            <w:pPr>
              <w:jc w:val="both"/>
              <w:rPr>
                <w:rFonts w:ascii="Times New Roman" w:hAnsi="Times New Roman" w:cs="Times New Roman"/>
                <w:sz w:val="24"/>
                <w:szCs w:val="24"/>
              </w:rPr>
            </w:pPr>
            <w:r w:rsidRPr="0097194B">
              <w:rPr>
                <w:rFonts w:ascii="Times New Roman" w:hAnsi="Times New Roman" w:cs="Times New Roman"/>
                <w:sz w:val="24"/>
                <w:szCs w:val="24"/>
              </w:rPr>
              <w:t>7.09</w:t>
            </w:r>
          </w:p>
        </w:tc>
        <w:tc>
          <w:tcPr>
            <w:tcW w:w="1276" w:type="dxa"/>
          </w:tcPr>
          <w:p w14:paraId="65D4311E" w14:textId="6E545BF7" w:rsidR="00D25854" w:rsidRPr="00BA14C4" w:rsidRDefault="0097194B" w:rsidP="00D25854">
            <w:pPr>
              <w:jc w:val="both"/>
              <w:rPr>
                <w:rFonts w:ascii="Times New Roman" w:hAnsi="Times New Roman" w:cs="Times New Roman"/>
                <w:sz w:val="24"/>
                <w:szCs w:val="24"/>
              </w:rPr>
            </w:pPr>
            <w:r w:rsidRPr="0097194B">
              <w:rPr>
                <w:rFonts w:ascii="Times New Roman" w:hAnsi="Times New Roman" w:cs="Times New Roman"/>
                <w:sz w:val="24"/>
                <w:szCs w:val="24"/>
              </w:rPr>
              <w:t>77.18</w:t>
            </w:r>
          </w:p>
        </w:tc>
        <w:tc>
          <w:tcPr>
            <w:tcW w:w="1267" w:type="dxa"/>
          </w:tcPr>
          <w:p w14:paraId="186D468F" w14:textId="22735BC2" w:rsidR="00D25854" w:rsidRPr="00BA14C4" w:rsidRDefault="0097194B" w:rsidP="00D25854">
            <w:pPr>
              <w:jc w:val="both"/>
              <w:rPr>
                <w:rFonts w:ascii="Times New Roman" w:hAnsi="Times New Roman" w:cs="Times New Roman"/>
                <w:sz w:val="24"/>
                <w:szCs w:val="24"/>
              </w:rPr>
            </w:pPr>
            <w:r w:rsidRPr="0097194B">
              <w:rPr>
                <w:rFonts w:ascii="Times New Roman" w:hAnsi="Times New Roman" w:cs="Times New Roman"/>
                <w:sz w:val="24"/>
                <w:szCs w:val="24"/>
              </w:rPr>
              <w:t>100.76</w:t>
            </w:r>
          </w:p>
        </w:tc>
      </w:tr>
      <w:tr w:rsidR="00D25854" w:rsidRPr="00BA14C4" w14:paraId="45C0D231" w14:textId="77777777" w:rsidTr="00D25854">
        <w:tc>
          <w:tcPr>
            <w:tcW w:w="1282" w:type="dxa"/>
          </w:tcPr>
          <w:p w14:paraId="1DDFE362" w14:textId="010D48CF"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Median</w:t>
            </w:r>
          </w:p>
        </w:tc>
        <w:tc>
          <w:tcPr>
            <w:tcW w:w="1248" w:type="dxa"/>
          </w:tcPr>
          <w:p w14:paraId="3122D91B" w14:textId="0723B7A1" w:rsidR="00D25854" w:rsidRPr="00BA14C4" w:rsidRDefault="001A1EB4" w:rsidP="00D25854">
            <w:pPr>
              <w:jc w:val="both"/>
              <w:rPr>
                <w:rFonts w:ascii="Times New Roman" w:hAnsi="Times New Roman" w:cs="Times New Roman"/>
                <w:sz w:val="24"/>
                <w:szCs w:val="24"/>
              </w:rPr>
            </w:pPr>
            <w:r w:rsidRPr="001A1EB4">
              <w:rPr>
                <w:rFonts w:ascii="Times New Roman" w:hAnsi="Times New Roman" w:cs="Times New Roman"/>
                <w:sz w:val="24"/>
                <w:szCs w:val="24"/>
              </w:rPr>
              <w:t>1.79</w:t>
            </w:r>
          </w:p>
        </w:tc>
        <w:tc>
          <w:tcPr>
            <w:tcW w:w="1442" w:type="dxa"/>
          </w:tcPr>
          <w:p w14:paraId="20EFA49F" w14:textId="37D1793C" w:rsidR="00D25854" w:rsidRPr="00BA14C4" w:rsidRDefault="001A1EB4" w:rsidP="00D25854">
            <w:pPr>
              <w:jc w:val="both"/>
              <w:rPr>
                <w:rFonts w:ascii="Times New Roman" w:hAnsi="Times New Roman" w:cs="Times New Roman"/>
                <w:sz w:val="24"/>
                <w:szCs w:val="24"/>
              </w:rPr>
            </w:pPr>
            <w:r w:rsidRPr="001A1EB4">
              <w:rPr>
                <w:rFonts w:ascii="Times New Roman" w:hAnsi="Times New Roman" w:cs="Times New Roman"/>
                <w:sz w:val="24"/>
                <w:szCs w:val="24"/>
              </w:rPr>
              <w:t>27.69</w:t>
            </w:r>
          </w:p>
        </w:tc>
        <w:tc>
          <w:tcPr>
            <w:tcW w:w="1237" w:type="dxa"/>
          </w:tcPr>
          <w:p w14:paraId="248B2A00" w14:textId="57EBED12" w:rsidR="00D25854" w:rsidRPr="00BA14C4" w:rsidRDefault="001A1EB4" w:rsidP="00D25854">
            <w:pPr>
              <w:jc w:val="both"/>
              <w:rPr>
                <w:rFonts w:ascii="Times New Roman" w:hAnsi="Times New Roman" w:cs="Times New Roman"/>
                <w:sz w:val="24"/>
                <w:szCs w:val="24"/>
              </w:rPr>
            </w:pPr>
            <w:r w:rsidRPr="001A1EB4">
              <w:rPr>
                <w:rFonts w:ascii="Times New Roman" w:hAnsi="Times New Roman" w:cs="Times New Roman"/>
                <w:sz w:val="24"/>
                <w:szCs w:val="24"/>
              </w:rPr>
              <w:t>20.98</w:t>
            </w:r>
          </w:p>
        </w:tc>
        <w:tc>
          <w:tcPr>
            <w:tcW w:w="1264" w:type="dxa"/>
          </w:tcPr>
          <w:p w14:paraId="09D70B5C" w14:textId="2E5048D9" w:rsidR="00D25854" w:rsidRPr="00BA14C4" w:rsidRDefault="001A1EB4" w:rsidP="00D25854">
            <w:pPr>
              <w:jc w:val="both"/>
              <w:rPr>
                <w:rFonts w:ascii="Times New Roman" w:hAnsi="Times New Roman" w:cs="Times New Roman"/>
                <w:sz w:val="24"/>
                <w:szCs w:val="24"/>
              </w:rPr>
            </w:pPr>
            <w:r w:rsidRPr="001A1EB4">
              <w:rPr>
                <w:rFonts w:ascii="Times New Roman" w:hAnsi="Times New Roman" w:cs="Times New Roman"/>
                <w:sz w:val="24"/>
                <w:szCs w:val="24"/>
              </w:rPr>
              <w:t>1.36</w:t>
            </w:r>
          </w:p>
        </w:tc>
        <w:tc>
          <w:tcPr>
            <w:tcW w:w="1276" w:type="dxa"/>
          </w:tcPr>
          <w:p w14:paraId="19DB753B" w14:textId="705D85EE" w:rsidR="00D25854" w:rsidRPr="00BA14C4" w:rsidRDefault="001A1EB4" w:rsidP="00D25854">
            <w:pPr>
              <w:jc w:val="both"/>
              <w:rPr>
                <w:rFonts w:ascii="Times New Roman" w:hAnsi="Times New Roman" w:cs="Times New Roman"/>
                <w:sz w:val="24"/>
                <w:szCs w:val="24"/>
              </w:rPr>
            </w:pPr>
            <w:r w:rsidRPr="001A1EB4">
              <w:rPr>
                <w:rFonts w:ascii="Times New Roman" w:hAnsi="Times New Roman" w:cs="Times New Roman"/>
                <w:sz w:val="24"/>
                <w:szCs w:val="24"/>
              </w:rPr>
              <w:t>82.84</w:t>
            </w:r>
          </w:p>
        </w:tc>
        <w:tc>
          <w:tcPr>
            <w:tcW w:w="1267" w:type="dxa"/>
          </w:tcPr>
          <w:p w14:paraId="132D23BD" w14:textId="772C7241" w:rsidR="00D25854" w:rsidRPr="00BA14C4" w:rsidRDefault="001A1EB4" w:rsidP="00D25854">
            <w:pPr>
              <w:jc w:val="both"/>
              <w:rPr>
                <w:rFonts w:ascii="Times New Roman" w:hAnsi="Times New Roman" w:cs="Times New Roman"/>
                <w:sz w:val="24"/>
                <w:szCs w:val="24"/>
              </w:rPr>
            </w:pPr>
            <w:r w:rsidRPr="001A1EB4">
              <w:rPr>
                <w:rFonts w:ascii="Times New Roman" w:hAnsi="Times New Roman" w:cs="Times New Roman"/>
                <w:sz w:val="24"/>
                <w:szCs w:val="24"/>
              </w:rPr>
              <w:t>100.74</w:t>
            </w:r>
          </w:p>
        </w:tc>
      </w:tr>
      <w:tr w:rsidR="00D25854" w:rsidRPr="00BA14C4" w14:paraId="27FA7CA1" w14:textId="77777777" w:rsidTr="00D25854">
        <w:tc>
          <w:tcPr>
            <w:tcW w:w="1282" w:type="dxa"/>
          </w:tcPr>
          <w:p w14:paraId="114C750D" w14:textId="75AEE218"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Maximum</w:t>
            </w:r>
          </w:p>
        </w:tc>
        <w:tc>
          <w:tcPr>
            <w:tcW w:w="1248" w:type="dxa"/>
          </w:tcPr>
          <w:p w14:paraId="3D331FA2" w14:textId="5665339A" w:rsidR="00D25854" w:rsidRPr="00BA14C4" w:rsidRDefault="009B704D" w:rsidP="00D25854">
            <w:pPr>
              <w:jc w:val="both"/>
              <w:rPr>
                <w:rFonts w:ascii="Times New Roman" w:hAnsi="Times New Roman" w:cs="Times New Roman"/>
                <w:sz w:val="24"/>
                <w:szCs w:val="24"/>
              </w:rPr>
            </w:pPr>
            <w:r w:rsidRPr="009B704D">
              <w:rPr>
                <w:rFonts w:ascii="Times New Roman" w:hAnsi="Times New Roman" w:cs="Times New Roman"/>
                <w:sz w:val="24"/>
                <w:szCs w:val="24"/>
              </w:rPr>
              <w:t>6.41</w:t>
            </w:r>
          </w:p>
        </w:tc>
        <w:tc>
          <w:tcPr>
            <w:tcW w:w="1442" w:type="dxa"/>
          </w:tcPr>
          <w:p w14:paraId="6D514E42" w14:textId="65A889C1" w:rsidR="00D25854" w:rsidRPr="00BA14C4" w:rsidRDefault="009B704D" w:rsidP="009B704D">
            <w:pPr>
              <w:rPr>
                <w:rFonts w:ascii="Times New Roman" w:hAnsi="Times New Roman" w:cs="Times New Roman"/>
                <w:sz w:val="24"/>
                <w:szCs w:val="24"/>
              </w:rPr>
            </w:pPr>
            <w:r w:rsidRPr="009B704D">
              <w:rPr>
                <w:rFonts w:ascii="Times New Roman" w:hAnsi="Times New Roman" w:cs="Times New Roman"/>
                <w:sz w:val="24"/>
                <w:szCs w:val="24"/>
              </w:rPr>
              <w:t>32.90</w:t>
            </w:r>
          </w:p>
        </w:tc>
        <w:tc>
          <w:tcPr>
            <w:tcW w:w="1237" w:type="dxa"/>
          </w:tcPr>
          <w:p w14:paraId="633433F5" w14:textId="5C1D251F" w:rsidR="00D25854" w:rsidRPr="00BA14C4" w:rsidRDefault="009B704D" w:rsidP="00D25854">
            <w:pPr>
              <w:jc w:val="both"/>
              <w:rPr>
                <w:rFonts w:ascii="Times New Roman" w:hAnsi="Times New Roman" w:cs="Times New Roman"/>
                <w:sz w:val="24"/>
                <w:szCs w:val="24"/>
              </w:rPr>
            </w:pPr>
            <w:r w:rsidRPr="009B704D">
              <w:rPr>
                <w:rFonts w:ascii="Times New Roman" w:hAnsi="Times New Roman" w:cs="Times New Roman"/>
                <w:sz w:val="24"/>
                <w:szCs w:val="24"/>
              </w:rPr>
              <w:t>27.30</w:t>
            </w:r>
          </w:p>
        </w:tc>
        <w:tc>
          <w:tcPr>
            <w:tcW w:w="1264" w:type="dxa"/>
          </w:tcPr>
          <w:p w14:paraId="64BA331D" w14:textId="21039388" w:rsidR="00D25854" w:rsidRPr="00BA14C4" w:rsidRDefault="009B704D" w:rsidP="00D25854">
            <w:pPr>
              <w:jc w:val="both"/>
              <w:rPr>
                <w:rFonts w:ascii="Times New Roman" w:hAnsi="Times New Roman" w:cs="Times New Roman"/>
                <w:sz w:val="24"/>
                <w:szCs w:val="24"/>
              </w:rPr>
            </w:pPr>
            <w:r w:rsidRPr="009B704D">
              <w:rPr>
                <w:rFonts w:ascii="Times New Roman" w:hAnsi="Times New Roman" w:cs="Times New Roman"/>
                <w:sz w:val="24"/>
                <w:szCs w:val="24"/>
              </w:rPr>
              <w:t>93.08</w:t>
            </w:r>
          </w:p>
        </w:tc>
        <w:tc>
          <w:tcPr>
            <w:tcW w:w="1276" w:type="dxa"/>
          </w:tcPr>
          <w:p w14:paraId="5647DC11" w14:textId="70F85774" w:rsidR="00D25854" w:rsidRPr="00BA14C4" w:rsidRDefault="009B704D" w:rsidP="00D25854">
            <w:pPr>
              <w:jc w:val="both"/>
              <w:rPr>
                <w:rFonts w:ascii="Times New Roman" w:hAnsi="Times New Roman" w:cs="Times New Roman"/>
                <w:sz w:val="24"/>
                <w:szCs w:val="24"/>
              </w:rPr>
            </w:pPr>
            <w:r w:rsidRPr="009B704D">
              <w:rPr>
                <w:rFonts w:ascii="Times New Roman" w:hAnsi="Times New Roman" w:cs="Times New Roman"/>
                <w:sz w:val="24"/>
                <w:szCs w:val="24"/>
              </w:rPr>
              <w:t>95.31</w:t>
            </w:r>
          </w:p>
        </w:tc>
        <w:tc>
          <w:tcPr>
            <w:tcW w:w="1267" w:type="dxa"/>
          </w:tcPr>
          <w:p w14:paraId="1DD24DAC" w14:textId="1CBD568C" w:rsidR="00D25854" w:rsidRPr="00BA14C4" w:rsidRDefault="009B704D" w:rsidP="00D25854">
            <w:pPr>
              <w:jc w:val="both"/>
              <w:rPr>
                <w:rFonts w:ascii="Times New Roman" w:hAnsi="Times New Roman" w:cs="Times New Roman"/>
                <w:sz w:val="24"/>
                <w:szCs w:val="24"/>
              </w:rPr>
            </w:pPr>
            <w:r w:rsidRPr="009B704D">
              <w:rPr>
                <w:rFonts w:ascii="Times New Roman" w:hAnsi="Times New Roman" w:cs="Times New Roman"/>
                <w:sz w:val="24"/>
                <w:szCs w:val="24"/>
              </w:rPr>
              <w:t>101.87</w:t>
            </w:r>
          </w:p>
        </w:tc>
      </w:tr>
      <w:tr w:rsidR="00D25854" w:rsidRPr="00BA14C4" w14:paraId="6BE26D0E" w14:textId="77777777" w:rsidTr="00D25854">
        <w:tc>
          <w:tcPr>
            <w:tcW w:w="1282" w:type="dxa"/>
          </w:tcPr>
          <w:p w14:paraId="4F8BE85B" w14:textId="5124BC10"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Minimum</w:t>
            </w:r>
          </w:p>
        </w:tc>
        <w:tc>
          <w:tcPr>
            <w:tcW w:w="1248" w:type="dxa"/>
          </w:tcPr>
          <w:p w14:paraId="455DC9EB" w14:textId="60DEE44D"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0.59</w:t>
            </w:r>
          </w:p>
        </w:tc>
        <w:tc>
          <w:tcPr>
            <w:tcW w:w="1442" w:type="dxa"/>
          </w:tcPr>
          <w:p w14:paraId="3A181490" w14:textId="31AB158D" w:rsidR="00D25854" w:rsidRPr="00BA14C4" w:rsidRDefault="005011C4" w:rsidP="005011C4">
            <w:pPr>
              <w:rPr>
                <w:rFonts w:ascii="Times New Roman" w:hAnsi="Times New Roman" w:cs="Times New Roman"/>
                <w:sz w:val="24"/>
                <w:szCs w:val="24"/>
              </w:rPr>
            </w:pPr>
            <w:r w:rsidRPr="005011C4">
              <w:rPr>
                <w:rFonts w:ascii="Times New Roman" w:hAnsi="Times New Roman" w:cs="Times New Roman"/>
                <w:sz w:val="24"/>
                <w:szCs w:val="24"/>
              </w:rPr>
              <w:t>14.36</w:t>
            </w:r>
          </w:p>
        </w:tc>
        <w:tc>
          <w:tcPr>
            <w:tcW w:w="1237" w:type="dxa"/>
          </w:tcPr>
          <w:p w14:paraId="48D9AA22" w14:textId="77C0C02F"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6.42</w:t>
            </w:r>
          </w:p>
        </w:tc>
        <w:tc>
          <w:tcPr>
            <w:tcW w:w="1264" w:type="dxa"/>
          </w:tcPr>
          <w:p w14:paraId="6160C1AD" w14:textId="6A4C0516"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0.00</w:t>
            </w:r>
          </w:p>
        </w:tc>
        <w:tc>
          <w:tcPr>
            <w:tcW w:w="1276" w:type="dxa"/>
          </w:tcPr>
          <w:p w14:paraId="57F2F631" w14:textId="414DC386"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33.50</w:t>
            </w:r>
          </w:p>
        </w:tc>
        <w:tc>
          <w:tcPr>
            <w:tcW w:w="1267" w:type="dxa"/>
          </w:tcPr>
          <w:p w14:paraId="1EDBA8AB" w14:textId="5ECB8F0D"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99.27</w:t>
            </w:r>
          </w:p>
        </w:tc>
      </w:tr>
      <w:tr w:rsidR="00D25854" w:rsidRPr="00BA14C4" w14:paraId="4ECEAEE6" w14:textId="77777777" w:rsidTr="00D25854">
        <w:tc>
          <w:tcPr>
            <w:tcW w:w="1282" w:type="dxa"/>
          </w:tcPr>
          <w:p w14:paraId="687E901E" w14:textId="094F953F"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Std. Dev.</w:t>
            </w:r>
          </w:p>
        </w:tc>
        <w:tc>
          <w:tcPr>
            <w:tcW w:w="1248" w:type="dxa"/>
          </w:tcPr>
          <w:p w14:paraId="5A6BCD9A" w14:textId="3CAF4EA9"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0.94</w:t>
            </w:r>
          </w:p>
        </w:tc>
        <w:tc>
          <w:tcPr>
            <w:tcW w:w="1442" w:type="dxa"/>
          </w:tcPr>
          <w:p w14:paraId="74BB6CB3" w14:textId="4C0C61D7"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4.73</w:t>
            </w:r>
          </w:p>
        </w:tc>
        <w:tc>
          <w:tcPr>
            <w:tcW w:w="1237" w:type="dxa"/>
          </w:tcPr>
          <w:p w14:paraId="55461479" w14:textId="7DD75820"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5.57</w:t>
            </w:r>
          </w:p>
        </w:tc>
        <w:tc>
          <w:tcPr>
            <w:tcW w:w="1264" w:type="dxa"/>
          </w:tcPr>
          <w:p w14:paraId="7C8C5320" w14:textId="1198378A"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13.35</w:t>
            </w:r>
          </w:p>
        </w:tc>
        <w:tc>
          <w:tcPr>
            <w:tcW w:w="1276" w:type="dxa"/>
          </w:tcPr>
          <w:p w14:paraId="2E5DE56B" w14:textId="6CE18452"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14.51</w:t>
            </w:r>
          </w:p>
        </w:tc>
        <w:tc>
          <w:tcPr>
            <w:tcW w:w="1267" w:type="dxa"/>
          </w:tcPr>
          <w:p w14:paraId="6336F7D6" w14:textId="39CB92D7"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0.55</w:t>
            </w:r>
          </w:p>
        </w:tc>
      </w:tr>
      <w:tr w:rsidR="00D25854" w:rsidRPr="00BA14C4" w14:paraId="5FA3E3B0" w14:textId="77777777" w:rsidTr="00D25854">
        <w:tc>
          <w:tcPr>
            <w:tcW w:w="1282" w:type="dxa"/>
          </w:tcPr>
          <w:p w14:paraId="6A188571" w14:textId="4D1D46C9"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Skewness</w:t>
            </w:r>
          </w:p>
        </w:tc>
        <w:tc>
          <w:tcPr>
            <w:tcW w:w="1248" w:type="dxa"/>
          </w:tcPr>
          <w:p w14:paraId="49C442BA" w14:textId="501BB5D9"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1.24</w:t>
            </w:r>
          </w:p>
        </w:tc>
        <w:tc>
          <w:tcPr>
            <w:tcW w:w="1442" w:type="dxa"/>
          </w:tcPr>
          <w:p w14:paraId="0940AB05" w14:textId="4F48FDA4"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-0.76</w:t>
            </w:r>
          </w:p>
        </w:tc>
        <w:tc>
          <w:tcPr>
            <w:tcW w:w="1237" w:type="dxa"/>
          </w:tcPr>
          <w:p w14:paraId="10EDA34E" w14:textId="6F5E34FB"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-0.46</w:t>
            </w:r>
          </w:p>
        </w:tc>
        <w:tc>
          <w:tcPr>
            <w:tcW w:w="1264" w:type="dxa"/>
          </w:tcPr>
          <w:p w14:paraId="079E9B91" w14:textId="4F33AAC9"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3.21</w:t>
            </w:r>
          </w:p>
        </w:tc>
        <w:tc>
          <w:tcPr>
            <w:tcW w:w="1276" w:type="dxa"/>
          </w:tcPr>
          <w:p w14:paraId="6AC2ADF0" w14:textId="49CE6C23"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-1.00</w:t>
            </w:r>
          </w:p>
        </w:tc>
        <w:tc>
          <w:tcPr>
            <w:tcW w:w="1267" w:type="dxa"/>
          </w:tcPr>
          <w:p w14:paraId="4997CD18" w14:textId="0D711FFA"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-0.13</w:t>
            </w:r>
          </w:p>
        </w:tc>
      </w:tr>
      <w:tr w:rsidR="00D25854" w:rsidRPr="00BA14C4" w14:paraId="1A7F5C17" w14:textId="77777777" w:rsidTr="00D25854">
        <w:tc>
          <w:tcPr>
            <w:tcW w:w="1282" w:type="dxa"/>
          </w:tcPr>
          <w:p w14:paraId="2D62CC34" w14:textId="77316FFF" w:rsidR="00D25854" w:rsidRPr="00BA14C4" w:rsidRDefault="00D25854" w:rsidP="00D25854">
            <w:pPr>
              <w:jc w:val="both"/>
              <w:rPr>
                <w:rFonts w:ascii="Times New Roman" w:hAnsi="Times New Roman" w:cs="Times New Roman"/>
                <w:sz w:val="24"/>
                <w:szCs w:val="24"/>
              </w:rPr>
            </w:pPr>
            <w:r w:rsidRPr="00BA14C4">
              <w:rPr>
                <w:rFonts w:ascii="Times New Roman" w:hAnsi="Times New Roman" w:cs="Times New Roman"/>
                <w:sz w:val="24"/>
                <w:szCs w:val="24"/>
              </w:rPr>
              <w:t>Kurtosis</w:t>
            </w:r>
          </w:p>
        </w:tc>
        <w:tc>
          <w:tcPr>
            <w:tcW w:w="1248" w:type="dxa"/>
          </w:tcPr>
          <w:p w14:paraId="4240A4A2" w14:textId="2962E48E"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2.35</w:t>
            </w:r>
          </w:p>
        </w:tc>
        <w:tc>
          <w:tcPr>
            <w:tcW w:w="1442" w:type="dxa"/>
          </w:tcPr>
          <w:p w14:paraId="44F8A81A" w14:textId="0E732267"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-0.71</w:t>
            </w:r>
          </w:p>
        </w:tc>
        <w:tc>
          <w:tcPr>
            <w:tcW w:w="1237" w:type="dxa"/>
          </w:tcPr>
          <w:p w14:paraId="1255D1B4" w14:textId="5A03FA67"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-1.14</w:t>
            </w:r>
          </w:p>
        </w:tc>
        <w:tc>
          <w:tcPr>
            <w:tcW w:w="1264" w:type="dxa"/>
          </w:tcPr>
          <w:p w14:paraId="015A9B38" w14:textId="7DCB803F"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12.80</w:t>
            </w:r>
          </w:p>
        </w:tc>
        <w:tc>
          <w:tcPr>
            <w:tcW w:w="1276" w:type="dxa"/>
          </w:tcPr>
          <w:p w14:paraId="0C0168FF" w14:textId="2CFE227F"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-0.03</w:t>
            </w:r>
          </w:p>
        </w:tc>
        <w:tc>
          <w:tcPr>
            <w:tcW w:w="1267" w:type="dxa"/>
          </w:tcPr>
          <w:p w14:paraId="2D25B437" w14:textId="051EBBFE" w:rsidR="00D25854" w:rsidRPr="00BA14C4" w:rsidRDefault="005011C4" w:rsidP="00D25854">
            <w:pPr>
              <w:jc w:val="both"/>
              <w:rPr>
                <w:rFonts w:ascii="Times New Roman" w:hAnsi="Times New Roman" w:cs="Times New Roman"/>
                <w:sz w:val="24"/>
                <w:szCs w:val="24"/>
              </w:rPr>
            </w:pPr>
            <w:r w:rsidRPr="005011C4">
              <w:rPr>
                <w:rFonts w:ascii="Times New Roman" w:hAnsi="Times New Roman" w:cs="Times New Roman"/>
                <w:sz w:val="24"/>
                <w:szCs w:val="24"/>
              </w:rPr>
              <w:t>0.76</w:t>
            </w:r>
          </w:p>
        </w:tc>
      </w:tr>
    </w:tbl>
    <w:p w14:paraId="6A02BD4E" w14:textId="77777777" w:rsidR="006B0346" w:rsidRDefault="006B0346" w:rsidP="00A35C37">
      <w:pPr>
        <w:spacing w:after="0" w:line="240" w:lineRule="auto"/>
        <w:jc w:val="both"/>
        <w:rPr>
          <w:rFonts w:ascii="Times New Roman" w:hAnsi="Times New Roman" w:cs="Times New Roman"/>
          <w:sz w:val="24"/>
          <w:szCs w:val="24"/>
        </w:rPr>
      </w:pPr>
    </w:p>
    <w:p w14:paraId="4A79AE62" w14:textId="77777777" w:rsidR="006B0346" w:rsidRPr="009742AB" w:rsidRDefault="006B0346" w:rsidP="00A35C37">
      <w:pPr>
        <w:spacing w:after="0" w:line="240" w:lineRule="auto"/>
        <w:jc w:val="both"/>
        <w:rPr>
          <w:rFonts w:ascii="Times New Roman" w:hAnsi="Times New Roman" w:cs="Times New Roman"/>
          <w:sz w:val="24"/>
          <w:szCs w:val="24"/>
        </w:rPr>
      </w:pPr>
    </w:p>
    <w:p w14:paraId="6FF976DD" w14:textId="4573C5E9" w:rsidR="008E6890" w:rsidRDefault="008E6890" w:rsidP="001810E8">
      <w:pPr>
        <w:tabs>
          <w:tab w:val="left" w:pos="1200"/>
        </w:tabs>
        <w:spacing w:after="0" w:line="240" w:lineRule="auto"/>
        <w:jc w:val="both"/>
        <w:rPr>
          <w:rFonts w:ascii="Times New Roman" w:hAnsi="Times New Roman" w:cs="Times New Roman"/>
          <w:color w:val="000000"/>
          <w:sz w:val="24"/>
          <w:szCs w:val="24"/>
        </w:rPr>
      </w:pPr>
      <w:r w:rsidRPr="009742AB">
        <w:rPr>
          <w:rFonts w:ascii="Times New Roman" w:hAnsi="Times New Roman" w:cs="Times New Roman"/>
          <w:color w:val="000000"/>
          <w:sz w:val="24"/>
          <w:szCs w:val="24"/>
        </w:rPr>
        <w:t xml:space="preserve">The </w:t>
      </w:r>
      <w:r w:rsidR="00FF4B8C">
        <w:rPr>
          <w:rFonts w:ascii="Times New Roman" w:hAnsi="Times New Roman" w:cs="Times New Roman"/>
          <w:color w:val="000000"/>
          <w:sz w:val="24"/>
          <w:szCs w:val="24"/>
        </w:rPr>
        <w:t>wind speed and surface pressure are significantly negative relation with rCFR of COVID-19</w:t>
      </w:r>
      <w:r w:rsidRPr="009742AB">
        <w:rPr>
          <w:rFonts w:ascii="Times New Roman" w:hAnsi="Times New Roman" w:cs="Times New Roman"/>
          <w:color w:val="000000"/>
          <w:sz w:val="24"/>
          <w:szCs w:val="24"/>
        </w:rPr>
        <w:t xml:space="preserve"> over the country</w:t>
      </w:r>
      <w:r w:rsidR="009A1F29">
        <w:rPr>
          <w:rFonts w:ascii="Times New Roman" w:hAnsi="Times New Roman" w:cs="Times New Roman"/>
          <w:color w:val="000000"/>
          <w:sz w:val="24"/>
          <w:szCs w:val="24"/>
        </w:rPr>
        <w:t xml:space="preserve"> in the pre-peak cases period</w:t>
      </w:r>
      <w:r w:rsidR="00FF4B8C">
        <w:rPr>
          <w:rFonts w:ascii="Times New Roman" w:hAnsi="Times New Roman" w:cs="Times New Roman"/>
          <w:color w:val="000000"/>
          <w:sz w:val="24"/>
          <w:szCs w:val="24"/>
        </w:rPr>
        <w:t>. The</w:t>
      </w:r>
      <w:r w:rsidR="009A1F29">
        <w:rPr>
          <w:rFonts w:ascii="Times New Roman" w:hAnsi="Times New Roman" w:cs="Times New Roman"/>
          <w:color w:val="000000"/>
          <w:sz w:val="24"/>
          <w:szCs w:val="24"/>
        </w:rPr>
        <w:t xml:space="preserve"> country’s</w:t>
      </w:r>
      <w:r w:rsidR="00FF4B8C">
        <w:rPr>
          <w:rFonts w:ascii="Times New Roman" w:hAnsi="Times New Roman" w:cs="Times New Roman"/>
          <w:color w:val="000000"/>
          <w:sz w:val="24"/>
          <w:szCs w:val="24"/>
        </w:rPr>
        <w:t xml:space="preserve"> </w:t>
      </w:r>
      <w:r w:rsidR="009A1F29">
        <w:rPr>
          <w:rFonts w:ascii="Times New Roman" w:hAnsi="Times New Roman" w:cs="Times New Roman"/>
          <w:color w:val="000000"/>
          <w:sz w:val="24"/>
          <w:szCs w:val="24"/>
        </w:rPr>
        <w:t xml:space="preserve">incidence rate ratio (IRR) in the pre-peak cases period of wind speed (IRR: 0.99, 95 percent CI: 0.98-0.99) and surface </w:t>
      </w:r>
      <w:r w:rsidR="009A1F29">
        <w:rPr>
          <w:rFonts w:ascii="Times New Roman" w:hAnsi="Times New Roman" w:cs="Times New Roman"/>
          <w:color w:val="000000"/>
          <w:sz w:val="24"/>
          <w:szCs w:val="24"/>
        </w:rPr>
        <w:lastRenderedPageBreak/>
        <w:t>pressure (IRR 0.97 [0.96-0.98</w:t>
      </w:r>
      <w:r w:rsidRPr="009742AB">
        <w:rPr>
          <w:rFonts w:ascii="Times New Roman" w:hAnsi="Times New Roman" w:cs="Times New Roman"/>
          <w:color w:val="000000"/>
          <w:sz w:val="24"/>
          <w:szCs w:val="24"/>
        </w:rPr>
        <w:t>])</w:t>
      </w:r>
      <w:r w:rsidR="009A1F29">
        <w:rPr>
          <w:rFonts w:ascii="Times New Roman" w:hAnsi="Times New Roman" w:cs="Times New Roman"/>
          <w:color w:val="000000"/>
          <w:sz w:val="24"/>
          <w:szCs w:val="24"/>
        </w:rPr>
        <w:t>. However, wind speed remain almost same on post-peak cases period (IRR 0.97 [0.97-0.98</w:t>
      </w:r>
      <w:r w:rsidR="009A1F29" w:rsidRPr="009742AB">
        <w:rPr>
          <w:rFonts w:ascii="Times New Roman" w:hAnsi="Times New Roman" w:cs="Times New Roman"/>
          <w:color w:val="000000"/>
          <w:sz w:val="24"/>
          <w:szCs w:val="24"/>
        </w:rPr>
        <w:t>])</w:t>
      </w:r>
      <w:r w:rsidR="009A1F29">
        <w:rPr>
          <w:rFonts w:ascii="Times New Roman" w:hAnsi="Times New Roman" w:cs="Times New Roman"/>
          <w:color w:val="000000"/>
          <w:sz w:val="24"/>
          <w:szCs w:val="24"/>
        </w:rPr>
        <w:t xml:space="preserve">, but, surface pressure showed significantly positive association </w:t>
      </w:r>
      <w:r w:rsidR="00327884">
        <w:rPr>
          <w:rFonts w:ascii="Times New Roman" w:hAnsi="Times New Roman" w:cs="Times New Roman"/>
          <w:color w:val="000000"/>
          <w:sz w:val="24"/>
          <w:szCs w:val="24"/>
        </w:rPr>
        <w:t>with rCFR</w:t>
      </w:r>
      <w:r w:rsidR="009A1F29">
        <w:rPr>
          <w:rFonts w:ascii="Times New Roman" w:hAnsi="Times New Roman" w:cs="Times New Roman"/>
          <w:color w:val="000000"/>
          <w:sz w:val="24"/>
          <w:szCs w:val="24"/>
        </w:rPr>
        <w:t xml:space="preserve"> of COVID-19</w:t>
      </w:r>
      <w:r w:rsidR="009A1F29" w:rsidRPr="009742AB">
        <w:rPr>
          <w:rFonts w:ascii="Times New Roman" w:hAnsi="Times New Roman" w:cs="Times New Roman"/>
          <w:color w:val="000000"/>
          <w:sz w:val="24"/>
          <w:szCs w:val="24"/>
        </w:rPr>
        <w:t xml:space="preserve"> over the country</w:t>
      </w:r>
      <w:r w:rsidR="009A1F29">
        <w:rPr>
          <w:rFonts w:ascii="Times New Roman" w:hAnsi="Times New Roman" w:cs="Times New Roman"/>
          <w:color w:val="000000"/>
          <w:sz w:val="24"/>
          <w:szCs w:val="24"/>
        </w:rPr>
        <w:t xml:space="preserve">. </w:t>
      </w:r>
      <w:r w:rsidR="00327884">
        <w:rPr>
          <w:rFonts w:ascii="Times New Roman" w:hAnsi="Times New Roman" w:cs="Times New Roman"/>
          <w:color w:val="000000"/>
          <w:sz w:val="24"/>
          <w:szCs w:val="24"/>
        </w:rPr>
        <w:t>Average temperature 1.02 [1.01-1.03</w:t>
      </w:r>
      <w:r w:rsidR="00327884" w:rsidRPr="009742AB">
        <w:rPr>
          <w:rFonts w:ascii="Times New Roman" w:hAnsi="Times New Roman" w:cs="Times New Roman"/>
          <w:color w:val="000000"/>
          <w:sz w:val="24"/>
          <w:szCs w:val="24"/>
        </w:rPr>
        <w:t>])</w:t>
      </w:r>
      <w:r w:rsidR="00327884">
        <w:rPr>
          <w:rFonts w:ascii="Times New Roman" w:hAnsi="Times New Roman" w:cs="Times New Roman"/>
          <w:color w:val="000000"/>
          <w:sz w:val="24"/>
          <w:szCs w:val="24"/>
        </w:rPr>
        <w:t xml:space="preserve"> and relative humidity 1.01 [1.01-1.02</w:t>
      </w:r>
      <w:r w:rsidR="00327884" w:rsidRPr="009742AB">
        <w:rPr>
          <w:rFonts w:ascii="Times New Roman" w:hAnsi="Times New Roman" w:cs="Times New Roman"/>
          <w:color w:val="000000"/>
          <w:sz w:val="24"/>
          <w:szCs w:val="24"/>
        </w:rPr>
        <w:t>])</w:t>
      </w:r>
      <w:r w:rsidR="00327884">
        <w:rPr>
          <w:rFonts w:ascii="Times New Roman" w:hAnsi="Times New Roman" w:cs="Times New Roman"/>
          <w:color w:val="000000"/>
          <w:sz w:val="24"/>
          <w:szCs w:val="24"/>
        </w:rPr>
        <w:t xml:space="preserve"> were significantly positively associated with COVID-19 rCFR. Furthermore, </w:t>
      </w:r>
      <w:r w:rsidR="00DD0A07">
        <w:rPr>
          <w:rFonts w:ascii="Times New Roman" w:hAnsi="Times New Roman" w:cs="Times New Roman"/>
          <w:color w:val="000000"/>
          <w:sz w:val="24"/>
          <w:szCs w:val="24"/>
        </w:rPr>
        <w:t>Dew</w:t>
      </w:r>
      <w:r w:rsidR="00327884">
        <w:rPr>
          <w:rFonts w:ascii="Times New Roman" w:hAnsi="Times New Roman" w:cs="Times New Roman"/>
          <w:color w:val="000000"/>
          <w:sz w:val="24"/>
          <w:szCs w:val="24"/>
        </w:rPr>
        <w:t xml:space="preserve"> </w:t>
      </w:r>
      <w:r w:rsidR="00DD0A07">
        <w:rPr>
          <w:rFonts w:ascii="Times New Roman" w:hAnsi="Times New Roman" w:cs="Times New Roman"/>
          <w:color w:val="000000"/>
          <w:sz w:val="24"/>
          <w:szCs w:val="24"/>
        </w:rPr>
        <w:t>0.98 [0.97-0.99</w:t>
      </w:r>
      <w:r w:rsidR="00327884" w:rsidRPr="009742AB">
        <w:rPr>
          <w:rFonts w:ascii="Times New Roman" w:hAnsi="Times New Roman" w:cs="Times New Roman"/>
          <w:color w:val="000000"/>
          <w:sz w:val="24"/>
          <w:szCs w:val="24"/>
        </w:rPr>
        <w:t>])</w:t>
      </w:r>
      <w:r w:rsidR="00327884">
        <w:rPr>
          <w:rFonts w:ascii="Times New Roman" w:hAnsi="Times New Roman" w:cs="Times New Roman"/>
          <w:color w:val="000000"/>
          <w:sz w:val="24"/>
          <w:szCs w:val="24"/>
        </w:rPr>
        <w:t xml:space="preserve"> a</w:t>
      </w:r>
      <w:r w:rsidR="00DD0A07">
        <w:rPr>
          <w:rFonts w:ascii="Times New Roman" w:hAnsi="Times New Roman" w:cs="Times New Roman"/>
          <w:color w:val="000000"/>
          <w:sz w:val="24"/>
          <w:szCs w:val="24"/>
        </w:rPr>
        <w:t>nd rainfall</w:t>
      </w:r>
      <w:r w:rsidR="00327884">
        <w:rPr>
          <w:rFonts w:ascii="Times New Roman" w:hAnsi="Times New Roman" w:cs="Times New Roman"/>
          <w:color w:val="000000"/>
          <w:sz w:val="24"/>
          <w:szCs w:val="24"/>
        </w:rPr>
        <w:t xml:space="preserve"> </w:t>
      </w:r>
      <w:r w:rsidR="00DD0A07">
        <w:rPr>
          <w:rFonts w:ascii="Times New Roman" w:hAnsi="Times New Roman" w:cs="Times New Roman"/>
          <w:color w:val="000000"/>
          <w:sz w:val="24"/>
          <w:szCs w:val="24"/>
        </w:rPr>
        <w:t>0.99 [0.98-0.99</w:t>
      </w:r>
      <w:r w:rsidR="00327884" w:rsidRPr="009742AB">
        <w:rPr>
          <w:rFonts w:ascii="Times New Roman" w:hAnsi="Times New Roman" w:cs="Times New Roman"/>
          <w:color w:val="000000"/>
          <w:sz w:val="24"/>
          <w:szCs w:val="24"/>
        </w:rPr>
        <w:t>])</w:t>
      </w:r>
      <w:r w:rsidR="00CA34D1">
        <w:rPr>
          <w:rFonts w:ascii="Times New Roman" w:hAnsi="Times New Roman" w:cs="Times New Roman"/>
          <w:color w:val="000000"/>
          <w:sz w:val="24"/>
          <w:szCs w:val="24"/>
        </w:rPr>
        <w:t xml:space="preserve"> were significantly negati</w:t>
      </w:r>
      <w:r w:rsidR="00327884">
        <w:rPr>
          <w:rFonts w:ascii="Times New Roman" w:hAnsi="Times New Roman" w:cs="Times New Roman"/>
          <w:color w:val="000000"/>
          <w:sz w:val="24"/>
          <w:szCs w:val="24"/>
        </w:rPr>
        <w:t>vely associated with COVID-19 rCFR</w:t>
      </w:r>
      <w:r w:rsidR="00A6404E">
        <w:rPr>
          <w:rFonts w:ascii="Times New Roman" w:hAnsi="Times New Roman" w:cs="Times New Roman"/>
          <w:color w:val="000000"/>
          <w:sz w:val="24"/>
          <w:szCs w:val="24"/>
        </w:rPr>
        <w:t xml:space="preserve"> </w:t>
      </w:r>
      <w:r w:rsidR="00A6404E" w:rsidRPr="00A6404E">
        <w:rPr>
          <w:rFonts w:ascii="Times New Roman" w:hAnsi="Times New Roman" w:cs="Times New Roman"/>
          <w:b/>
          <w:color w:val="000000"/>
          <w:sz w:val="24"/>
          <w:szCs w:val="24"/>
        </w:rPr>
        <w:t>(Table 3)</w:t>
      </w:r>
      <w:r w:rsidR="00327884">
        <w:rPr>
          <w:rFonts w:ascii="Times New Roman" w:hAnsi="Times New Roman" w:cs="Times New Roman"/>
          <w:color w:val="000000"/>
          <w:sz w:val="24"/>
          <w:szCs w:val="24"/>
        </w:rPr>
        <w:t xml:space="preserve">.  </w:t>
      </w:r>
    </w:p>
    <w:p w14:paraId="0CD7CA18" w14:textId="77777777" w:rsidR="00A6404E" w:rsidRDefault="00A6404E" w:rsidP="001810E8">
      <w:pPr>
        <w:tabs>
          <w:tab w:val="left" w:pos="1200"/>
        </w:tabs>
        <w:spacing w:after="0" w:line="240" w:lineRule="auto"/>
        <w:jc w:val="both"/>
        <w:rPr>
          <w:rFonts w:ascii="Times New Roman" w:hAnsi="Times New Roman" w:cs="Times New Roman"/>
          <w:color w:val="000000"/>
          <w:sz w:val="24"/>
          <w:szCs w:val="24"/>
        </w:rPr>
      </w:pPr>
    </w:p>
    <w:p w14:paraId="76088F25" w14:textId="6CCEA77E" w:rsidR="00A6404E" w:rsidRPr="009742AB" w:rsidRDefault="00A6404E" w:rsidP="00A6404E">
      <w:pPr>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Table 3</w:t>
      </w:r>
      <w:r w:rsidRPr="009742AB">
        <w:rPr>
          <w:rFonts w:ascii="Times New Roman" w:hAnsi="Times New Roman" w:cs="Times New Roman"/>
          <w:b/>
          <w:bCs/>
          <w:color w:val="000000"/>
          <w:sz w:val="24"/>
          <w:szCs w:val="24"/>
        </w:rPr>
        <w:t>.</w:t>
      </w:r>
      <w:r w:rsidRPr="009742AB">
        <w:rPr>
          <w:rFonts w:ascii="Times New Roman" w:hAnsi="Times New Roman" w:cs="Times New Roman"/>
          <w:color w:val="000000"/>
          <w:sz w:val="24"/>
          <w:szCs w:val="24"/>
        </w:rPr>
        <w:t xml:space="preserve"> Factors associated with reported case-fatality rate (r</w:t>
      </w:r>
      <w:r w:rsidRPr="009742AB">
        <w:rPr>
          <w:rFonts w:ascii="Times New Roman" w:hAnsi="Times New Roman" w:cs="Times New Roman"/>
          <w:bCs/>
          <w:color w:val="000000"/>
          <w:sz w:val="24"/>
          <w:szCs w:val="24"/>
        </w:rPr>
        <w:t>CFR)</w:t>
      </w:r>
      <w:r w:rsidRPr="009742AB">
        <w:rPr>
          <w:rFonts w:ascii="Times New Roman" w:hAnsi="Times New Roman" w:cs="Times New Roman"/>
          <w:color w:val="000000"/>
          <w:sz w:val="24"/>
          <w:szCs w:val="24"/>
        </w:rPr>
        <w:t xml:space="preserve"> of COVID-19 using ARIMAX, BSTS and beta regression model.</w:t>
      </w:r>
    </w:p>
    <w:p w14:paraId="41687401" w14:textId="77777777" w:rsidR="00A6404E" w:rsidRPr="009742AB" w:rsidRDefault="00A6404E" w:rsidP="00A6404E">
      <w:pPr>
        <w:spacing w:after="0" w:line="240" w:lineRule="auto"/>
        <w:jc w:val="center"/>
        <w:rPr>
          <w:rFonts w:ascii="Times New Roman" w:hAnsi="Times New Roman" w:cs="Times New Roman"/>
          <w:color w:val="000000"/>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739"/>
        <w:gridCol w:w="1320"/>
        <w:gridCol w:w="1104"/>
        <w:gridCol w:w="739"/>
        <w:gridCol w:w="1320"/>
        <w:gridCol w:w="1104"/>
      </w:tblGrid>
      <w:tr w:rsidR="00A6404E" w:rsidRPr="009742AB" w14:paraId="06CCF037" w14:textId="77777777" w:rsidTr="00321C60">
        <w:tc>
          <w:tcPr>
            <w:tcW w:w="1492" w:type="pct"/>
            <w:shd w:val="clear" w:color="auto" w:fill="auto"/>
          </w:tcPr>
          <w:p w14:paraId="5F37240D"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Variables</w:t>
            </w:r>
          </w:p>
        </w:tc>
        <w:tc>
          <w:tcPr>
            <w:tcW w:w="1754" w:type="pct"/>
            <w:gridSpan w:val="3"/>
            <w:shd w:val="clear" w:color="auto" w:fill="auto"/>
          </w:tcPr>
          <w:p w14:paraId="616EF0D2"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Pre-peak Period</w:t>
            </w:r>
          </w:p>
        </w:tc>
        <w:tc>
          <w:tcPr>
            <w:tcW w:w="1754" w:type="pct"/>
            <w:gridSpan w:val="3"/>
          </w:tcPr>
          <w:p w14:paraId="781989EB"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Post-peak Period</w:t>
            </w:r>
          </w:p>
        </w:tc>
      </w:tr>
      <w:tr w:rsidR="00A6404E" w:rsidRPr="009742AB" w14:paraId="3FD6C80A" w14:textId="77777777" w:rsidTr="00321C60">
        <w:tc>
          <w:tcPr>
            <w:tcW w:w="1492" w:type="pct"/>
            <w:shd w:val="clear" w:color="auto" w:fill="auto"/>
          </w:tcPr>
          <w:p w14:paraId="7F281A8F"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p>
        </w:tc>
        <w:tc>
          <w:tcPr>
            <w:tcW w:w="410" w:type="pct"/>
            <w:shd w:val="clear" w:color="auto" w:fill="auto"/>
          </w:tcPr>
          <w:p w14:paraId="408FE313"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IRR</w:t>
            </w:r>
          </w:p>
        </w:tc>
        <w:tc>
          <w:tcPr>
            <w:tcW w:w="732" w:type="pct"/>
            <w:shd w:val="clear" w:color="auto" w:fill="auto"/>
          </w:tcPr>
          <w:p w14:paraId="6B0724F2"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95%CI</w:t>
            </w:r>
          </w:p>
        </w:tc>
        <w:tc>
          <w:tcPr>
            <w:tcW w:w="612" w:type="pct"/>
            <w:shd w:val="clear" w:color="auto" w:fill="auto"/>
          </w:tcPr>
          <w:p w14:paraId="0C2137FA"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P-value</w:t>
            </w:r>
          </w:p>
        </w:tc>
        <w:tc>
          <w:tcPr>
            <w:tcW w:w="410" w:type="pct"/>
          </w:tcPr>
          <w:p w14:paraId="716D2033"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IRR</w:t>
            </w:r>
          </w:p>
        </w:tc>
        <w:tc>
          <w:tcPr>
            <w:tcW w:w="732" w:type="pct"/>
          </w:tcPr>
          <w:p w14:paraId="02792F14"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95%CI</w:t>
            </w:r>
          </w:p>
        </w:tc>
        <w:tc>
          <w:tcPr>
            <w:tcW w:w="612" w:type="pct"/>
          </w:tcPr>
          <w:p w14:paraId="7E0FD121" w14:textId="77777777" w:rsidR="00A6404E" w:rsidRPr="009742AB" w:rsidRDefault="00A6404E" w:rsidP="00321C60">
            <w:pPr>
              <w:tabs>
                <w:tab w:val="left" w:pos="1200"/>
              </w:tabs>
              <w:spacing w:after="0" w:line="240" w:lineRule="auto"/>
              <w:jc w:val="center"/>
              <w:rPr>
                <w:rFonts w:ascii="Times New Roman" w:hAnsi="Times New Roman" w:cs="Times New Roman"/>
                <w:color w:val="000000"/>
                <w:sz w:val="24"/>
                <w:szCs w:val="24"/>
              </w:rPr>
            </w:pPr>
            <w:r w:rsidRPr="009742AB">
              <w:rPr>
                <w:rFonts w:ascii="Times New Roman" w:hAnsi="Times New Roman" w:cs="Times New Roman"/>
                <w:color w:val="000000"/>
                <w:sz w:val="24"/>
                <w:szCs w:val="24"/>
              </w:rPr>
              <w:t>P-value</w:t>
            </w:r>
          </w:p>
        </w:tc>
      </w:tr>
      <w:tr w:rsidR="00A6404E" w:rsidRPr="009742AB" w14:paraId="54E5DE57" w14:textId="77777777" w:rsidTr="00321C60">
        <w:tc>
          <w:tcPr>
            <w:tcW w:w="1492" w:type="pct"/>
            <w:shd w:val="clear" w:color="auto" w:fill="auto"/>
          </w:tcPr>
          <w:p w14:paraId="2DC50B83"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Wind Speed</w:t>
            </w:r>
          </w:p>
        </w:tc>
        <w:tc>
          <w:tcPr>
            <w:tcW w:w="410" w:type="pct"/>
            <w:shd w:val="clear" w:color="auto" w:fill="auto"/>
          </w:tcPr>
          <w:p w14:paraId="7B577F4C" w14:textId="77777777" w:rsidR="00A6404E" w:rsidRPr="009742AB" w:rsidRDefault="00A6404E" w:rsidP="00321C60">
            <w:pPr>
              <w:tabs>
                <w:tab w:val="left" w:pos="1200"/>
              </w:tabs>
              <w:spacing w:after="0" w:line="240" w:lineRule="auto"/>
              <w:jc w:val="center"/>
              <w:rPr>
                <w:rFonts w:ascii="Times New Roman" w:hAnsi="Times New Roman" w:cs="Times New Roman"/>
                <w:bCs/>
                <w:sz w:val="24"/>
                <w:szCs w:val="24"/>
              </w:rPr>
            </w:pPr>
            <w:r>
              <w:rPr>
                <w:rFonts w:ascii="Times New Roman" w:hAnsi="Times New Roman" w:cs="Times New Roman"/>
                <w:bCs/>
                <w:color w:val="000000"/>
                <w:sz w:val="24"/>
                <w:szCs w:val="24"/>
              </w:rPr>
              <w:t>0.99</w:t>
            </w:r>
          </w:p>
        </w:tc>
        <w:tc>
          <w:tcPr>
            <w:tcW w:w="732" w:type="pct"/>
            <w:shd w:val="clear" w:color="auto" w:fill="auto"/>
          </w:tcPr>
          <w:p w14:paraId="66BB7739" w14:textId="77777777" w:rsidR="00A6404E" w:rsidRPr="009742AB" w:rsidRDefault="00A6404E" w:rsidP="00321C60">
            <w:pPr>
              <w:tabs>
                <w:tab w:val="left" w:pos="1200"/>
              </w:tabs>
              <w:spacing w:after="0" w:line="240" w:lineRule="auto"/>
              <w:jc w:val="center"/>
              <w:rPr>
                <w:rFonts w:ascii="Times New Roman" w:hAnsi="Times New Roman" w:cs="Times New Roman"/>
                <w:bCs/>
                <w:sz w:val="24"/>
                <w:szCs w:val="24"/>
              </w:rPr>
            </w:pPr>
            <w:r>
              <w:rPr>
                <w:rStyle w:val="gnkrckgcgsb"/>
                <w:rFonts w:ascii="Times New Roman" w:hAnsi="Times New Roman" w:cs="Times New Roman"/>
                <w:bCs/>
                <w:color w:val="000000"/>
                <w:sz w:val="24"/>
                <w:szCs w:val="24"/>
              </w:rPr>
              <w:t>0.98-0.99</w:t>
            </w:r>
          </w:p>
        </w:tc>
        <w:tc>
          <w:tcPr>
            <w:tcW w:w="612" w:type="pct"/>
            <w:shd w:val="clear" w:color="auto" w:fill="auto"/>
          </w:tcPr>
          <w:p w14:paraId="40D9C636" w14:textId="77777777" w:rsidR="00A6404E" w:rsidRPr="00451714" w:rsidRDefault="00A6404E" w:rsidP="00321C60">
            <w:pPr>
              <w:tabs>
                <w:tab w:val="left" w:pos="1200"/>
              </w:tabs>
              <w:spacing w:after="0" w:line="240" w:lineRule="auto"/>
              <w:jc w:val="center"/>
              <w:rPr>
                <w:rFonts w:ascii="Times New Roman" w:hAnsi="Times New Roman" w:cs="Times New Roman"/>
                <w:bCs/>
                <w:sz w:val="24"/>
                <w:szCs w:val="24"/>
              </w:rPr>
            </w:pPr>
            <w:r w:rsidRPr="00451714">
              <w:rPr>
                <w:rFonts w:ascii="Times New Roman" w:eastAsia="Times New Roman" w:hAnsi="Times New Roman" w:cs="Times New Roman"/>
                <w:bCs/>
                <w:color w:val="000000"/>
                <w:sz w:val="24"/>
                <w:szCs w:val="24"/>
                <w:bdr w:val="none" w:sz="0" w:space="0" w:color="auto" w:frame="1"/>
                <w:lang w:eastAsia="en-GB"/>
              </w:rPr>
              <w:t>&lt;0.001</w:t>
            </w:r>
          </w:p>
        </w:tc>
        <w:tc>
          <w:tcPr>
            <w:tcW w:w="410" w:type="pct"/>
          </w:tcPr>
          <w:p w14:paraId="7D95CCCC"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0.97</w:t>
            </w:r>
          </w:p>
        </w:tc>
        <w:tc>
          <w:tcPr>
            <w:tcW w:w="732" w:type="pct"/>
          </w:tcPr>
          <w:p w14:paraId="76DE9D60"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0.97-0.98</w:t>
            </w:r>
          </w:p>
        </w:tc>
        <w:tc>
          <w:tcPr>
            <w:tcW w:w="612" w:type="pct"/>
          </w:tcPr>
          <w:p w14:paraId="55486209"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&lt;0.001</w:t>
            </w:r>
          </w:p>
        </w:tc>
      </w:tr>
      <w:tr w:rsidR="00A6404E" w:rsidRPr="009742AB" w14:paraId="4DD2D889" w14:textId="77777777" w:rsidTr="00321C60">
        <w:tc>
          <w:tcPr>
            <w:tcW w:w="1492" w:type="pct"/>
            <w:shd w:val="clear" w:color="auto" w:fill="auto"/>
          </w:tcPr>
          <w:p w14:paraId="118F9F1A"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Average Temperature</w:t>
            </w:r>
          </w:p>
        </w:tc>
        <w:tc>
          <w:tcPr>
            <w:tcW w:w="410" w:type="pct"/>
            <w:shd w:val="clear" w:color="auto" w:fill="auto"/>
          </w:tcPr>
          <w:p w14:paraId="4DD766B6" w14:textId="77777777" w:rsidR="00A6404E" w:rsidRPr="009742AB" w:rsidRDefault="00A6404E" w:rsidP="00321C60">
            <w:pPr>
              <w:tabs>
                <w:tab w:val="left" w:pos="1200"/>
              </w:tabs>
              <w:spacing w:after="0" w:line="240" w:lineRule="auto"/>
              <w:jc w:val="center"/>
              <w:rPr>
                <w:rFonts w:ascii="Times New Roman" w:hAnsi="Times New Roman" w:cs="Times New Roman"/>
                <w:b/>
                <w:bCs/>
                <w:sz w:val="24"/>
                <w:szCs w:val="24"/>
              </w:rPr>
            </w:pPr>
            <w:r w:rsidRPr="009742AB">
              <w:rPr>
                <w:rFonts w:ascii="Times New Roman" w:hAnsi="Times New Roman" w:cs="Times New Roman"/>
                <w:b/>
                <w:bCs/>
                <w:color w:val="000000"/>
                <w:sz w:val="24"/>
                <w:szCs w:val="24"/>
              </w:rPr>
              <w:t>0.99</w:t>
            </w:r>
          </w:p>
        </w:tc>
        <w:tc>
          <w:tcPr>
            <w:tcW w:w="732" w:type="pct"/>
            <w:shd w:val="clear" w:color="auto" w:fill="auto"/>
          </w:tcPr>
          <w:p w14:paraId="5B8C2BC8" w14:textId="77777777" w:rsidR="00A6404E" w:rsidRPr="009742AB" w:rsidRDefault="00A6404E" w:rsidP="00321C60">
            <w:pPr>
              <w:tabs>
                <w:tab w:val="left" w:pos="1200"/>
              </w:tabs>
              <w:spacing w:after="0" w:line="240" w:lineRule="auto"/>
              <w:jc w:val="center"/>
              <w:rPr>
                <w:rStyle w:val="gnkrckgcgsb"/>
                <w:rFonts w:ascii="Times New Roman" w:hAnsi="Times New Roman" w:cs="Times New Roman"/>
                <w:b/>
                <w:bCs/>
                <w:sz w:val="24"/>
                <w:szCs w:val="24"/>
              </w:rPr>
            </w:pPr>
            <w:r>
              <w:rPr>
                <w:rStyle w:val="gnkrckgcgsb"/>
                <w:rFonts w:ascii="Times New Roman" w:hAnsi="Times New Roman" w:cs="Times New Roman"/>
                <w:b/>
                <w:bCs/>
                <w:color w:val="000000"/>
                <w:sz w:val="24"/>
                <w:szCs w:val="24"/>
              </w:rPr>
              <w:t>0.99-1.00</w:t>
            </w:r>
          </w:p>
        </w:tc>
        <w:tc>
          <w:tcPr>
            <w:tcW w:w="612" w:type="pct"/>
            <w:shd w:val="clear" w:color="auto" w:fill="auto"/>
          </w:tcPr>
          <w:p w14:paraId="2B78856E" w14:textId="77777777" w:rsidR="00A6404E" w:rsidRPr="00451714" w:rsidRDefault="00A6404E" w:rsidP="00321C60">
            <w:pPr>
              <w:tabs>
                <w:tab w:val="left" w:pos="1200"/>
              </w:tabs>
              <w:spacing w:after="0" w:line="240" w:lineRule="auto"/>
              <w:jc w:val="center"/>
              <w:rPr>
                <w:rFonts w:ascii="Times New Roman" w:eastAsia="Times New Roman" w:hAnsi="Times New Roman" w:cs="Times New Roman"/>
                <w:bCs/>
                <w:sz w:val="24"/>
                <w:szCs w:val="24"/>
                <w:bdr w:val="none" w:sz="0" w:space="0" w:color="auto" w:frame="1"/>
                <w:lang w:eastAsia="en-GB"/>
              </w:rPr>
            </w:pPr>
            <w:r w:rsidRPr="00451714">
              <w:rPr>
                <w:rFonts w:ascii="Times New Roman" w:eastAsia="Times New Roman" w:hAnsi="Times New Roman" w:cs="Times New Roman"/>
                <w:bCs/>
                <w:color w:val="000000"/>
                <w:sz w:val="24"/>
                <w:szCs w:val="24"/>
                <w:bdr w:val="none" w:sz="0" w:space="0" w:color="auto" w:frame="1"/>
                <w:lang w:eastAsia="en-GB"/>
              </w:rPr>
              <w:t>0.0621</w:t>
            </w:r>
          </w:p>
        </w:tc>
        <w:tc>
          <w:tcPr>
            <w:tcW w:w="410" w:type="pct"/>
          </w:tcPr>
          <w:p w14:paraId="49A38468"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1.02</w:t>
            </w:r>
          </w:p>
        </w:tc>
        <w:tc>
          <w:tcPr>
            <w:tcW w:w="732" w:type="pct"/>
          </w:tcPr>
          <w:p w14:paraId="211B7382"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1.01-1.03</w:t>
            </w:r>
          </w:p>
        </w:tc>
        <w:tc>
          <w:tcPr>
            <w:tcW w:w="612" w:type="pct"/>
          </w:tcPr>
          <w:p w14:paraId="352B0104"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&lt;0.001</w:t>
            </w:r>
          </w:p>
        </w:tc>
      </w:tr>
      <w:tr w:rsidR="00A6404E" w:rsidRPr="009742AB" w14:paraId="365FA94D" w14:textId="77777777" w:rsidTr="00321C60">
        <w:tc>
          <w:tcPr>
            <w:tcW w:w="1492" w:type="pct"/>
            <w:shd w:val="clear" w:color="auto" w:fill="auto"/>
          </w:tcPr>
          <w:p w14:paraId="2CC9D0B2"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Dew</w:t>
            </w:r>
          </w:p>
        </w:tc>
        <w:tc>
          <w:tcPr>
            <w:tcW w:w="410" w:type="pct"/>
            <w:shd w:val="clear" w:color="auto" w:fill="auto"/>
          </w:tcPr>
          <w:p w14:paraId="5557F6BC" w14:textId="77777777" w:rsidR="00A6404E" w:rsidRPr="009742AB" w:rsidRDefault="00A6404E" w:rsidP="00321C60">
            <w:pPr>
              <w:tabs>
                <w:tab w:val="left" w:pos="1200"/>
              </w:tabs>
              <w:spacing w:after="0" w:line="240" w:lineRule="auto"/>
              <w:jc w:val="center"/>
              <w:rPr>
                <w:rFonts w:ascii="Times New Roman" w:hAnsi="Times New Roman" w:cs="Times New Roman"/>
                <w:bCs/>
                <w:sz w:val="24"/>
                <w:szCs w:val="24"/>
              </w:rPr>
            </w:pPr>
            <w:r>
              <w:rPr>
                <w:rFonts w:ascii="Times New Roman" w:hAnsi="Times New Roman" w:cs="Times New Roman"/>
                <w:bCs/>
                <w:color w:val="000000"/>
                <w:sz w:val="24"/>
                <w:szCs w:val="24"/>
              </w:rPr>
              <w:t>1.00</w:t>
            </w:r>
          </w:p>
        </w:tc>
        <w:tc>
          <w:tcPr>
            <w:tcW w:w="732" w:type="pct"/>
            <w:shd w:val="clear" w:color="auto" w:fill="auto"/>
          </w:tcPr>
          <w:p w14:paraId="2AA15B5F" w14:textId="77777777" w:rsidR="00A6404E" w:rsidRPr="009742AB" w:rsidRDefault="00A6404E" w:rsidP="00321C60">
            <w:pPr>
              <w:tabs>
                <w:tab w:val="left" w:pos="1200"/>
              </w:tabs>
              <w:spacing w:after="0" w:line="240" w:lineRule="auto"/>
              <w:jc w:val="center"/>
              <w:rPr>
                <w:rFonts w:ascii="Times New Roman" w:hAnsi="Times New Roman" w:cs="Times New Roman"/>
                <w:bCs/>
                <w:sz w:val="24"/>
                <w:szCs w:val="24"/>
              </w:rPr>
            </w:pPr>
            <w:r>
              <w:rPr>
                <w:rStyle w:val="gnkrckgcgsb"/>
                <w:rFonts w:ascii="Times New Roman" w:hAnsi="Times New Roman" w:cs="Times New Roman"/>
                <w:bCs/>
                <w:color w:val="000000"/>
                <w:sz w:val="24"/>
                <w:szCs w:val="24"/>
                <w:bdr w:val="none" w:sz="0" w:space="0" w:color="auto" w:frame="1"/>
              </w:rPr>
              <w:t>0.99-1.01</w:t>
            </w:r>
          </w:p>
        </w:tc>
        <w:tc>
          <w:tcPr>
            <w:tcW w:w="612" w:type="pct"/>
            <w:shd w:val="clear" w:color="auto" w:fill="auto"/>
          </w:tcPr>
          <w:p w14:paraId="0B3B1385" w14:textId="77777777" w:rsidR="00A6404E" w:rsidRPr="00451714" w:rsidRDefault="00A6404E" w:rsidP="00321C60">
            <w:pPr>
              <w:tabs>
                <w:tab w:val="left" w:pos="1200"/>
              </w:tabs>
              <w:spacing w:after="0" w:line="240" w:lineRule="auto"/>
              <w:jc w:val="center"/>
              <w:rPr>
                <w:rFonts w:ascii="Times New Roman" w:hAnsi="Times New Roman" w:cs="Times New Roman"/>
                <w:bCs/>
                <w:sz w:val="24"/>
                <w:szCs w:val="24"/>
              </w:rPr>
            </w:pPr>
            <w:r w:rsidRPr="00451714">
              <w:rPr>
                <w:rFonts w:ascii="Times New Roman" w:hAnsi="Times New Roman" w:cs="Times New Roman"/>
                <w:bCs/>
                <w:color w:val="000000"/>
                <w:sz w:val="24"/>
                <w:szCs w:val="24"/>
              </w:rPr>
              <w:t>0.2511</w:t>
            </w:r>
          </w:p>
        </w:tc>
        <w:tc>
          <w:tcPr>
            <w:tcW w:w="410" w:type="pct"/>
          </w:tcPr>
          <w:p w14:paraId="74689E25" w14:textId="77777777" w:rsidR="00A6404E" w:rsidRPr="009742AB" w:rsidRDefault="00A6404E" w:rsidP="00321C60">
            <w:pPr>
              <w:tabs>
                <w:tab w:val="left" w:pos="1200"/>
              </w:tabs>
              <w:spacing w:after="0" w:line="24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0.98</w:t>
            </w:r>
          </w:p>
        </w:tc>
        <w:tc>
          <w:tcPr>
            <w:tcW w:w="732" w:type="pct"/>
          </w:tcPr>
          <w:p w14:paraId="6C87E08F" w14:textId="77777777" w:rsidR="00A6404E" w:rsidRPr="009742AB" w:rsidRDefault="00A6404E" w:rsidP="00321C60">
            <w:pPr>
              <w:tabs>
                <w:tab w:val="left" w:pos="1200"/>
              </w:tabs>
              <w:spacing w:after="0" w:line="24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0.97-0.99</w:t>
            </w:r>
          </w:p>
        </w:tc>
        <w:tc>
          <w:tcPr>
            <w:tcW w:w="612" w:type="pct"/>
          </w:tcPr>
          <w:p w14:paraId="33BEB62D" w14:textId="77777777" w:rsidR="00A6404E" w:rsidRPr="009742AB" w:rsidRDefault="00A6404E" w:rsidP="00321C60">
            <w:pPr>
              <w:tabs>
                <w:tab w:val="left" w:pos="1200"/>
              </w:tabs>
              <w:spacing w:after="0" w:line="240" w:lineRule="auto"/>
              <w:jc w:val="center"/>
              <w:rPr>
                <w:rFonts w:ascii="Times New Roman" w:hAnsi="Times New Roman" w:cs="Times New Roman"/>
                <w:bCs/>
                <w:color w:val="000000"/>
                <w:sz w:val="24"/>
                <w:szCs w:val="24"/>
              </w:rPr>
            </w:pPr>
            <w:r>
              <w:rPr>
                <w:rFonts w:ascii="Times New Roman" w:eastAsia="Times New Roman" w:hAnsi="Times New Roman" w:cs="Times New Roman"/>
                <w:bCs/>
                <w:color w:val="000000"/>
                <w:sz w:val="24"/>
                <w:szCs w:val="24"/>
                <w:bdr w:val="none" w:sz="0" w:space="0" w:color="auto" w:frame="1"/>
                <w:lang w:eastAsia="en-GB"/>
              </w:rPr>
              <w:t>&lt;0.001</w:t>
            </w:r>
          </w:p>
        </w:tc>
      </w:tr>
      <w:tr w:rsidR="00A6404E" w:rsidRPr="009742AB" w14:paraId="06C74752" w14:textId="77777777" w:rsidTr="00321C60">
        <w:tc>
          <w:tcPr>
            <w:tcW w:w="1492" w:type="pct"/>
            <w:shd w:val="clear" w:color="auto" w:fill="auto"/>
          </w:tcPr>
          <w:p w14:paraId="0EEEB75B"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Rainfall</w:t>
            </w:r>
          </w:p>
        </w:tc>
        <w:tc>
          <w:tcPr>
            <w:tcW w:w="410" w:type="pct"/>
            <w:shd w:val="clear" w:color="auto" w:fill="auto"/>
          </w:tcPr>
          <w:p w14:paraId="76FCE35D"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1.00</w:t>
            </w:r>
          </w:p>
        </w:tc>
        <w:tc>
          <w:tcPr>
            <w:tcW w:w="732" w:type="pct"/>
            <w:shd w:val="clear" w:color="auto" w:fill="auto"/>
          </w:tcPr>
          <w:p w14:paraId="5EAB67A9" w14:textId="77777777" w:rsidR="00A6404E" w:rsidRPr="009742AB" w:rsidRDefault="00A6404E" w:rsidP="00321C60">
            <w:pPr>
              <w:tabs>
                <w:tab w:val="left" w:pos="1200"/>
              </w:tabs>
              <w:spacing w:after="0" w:line="240" w:lineRule="auto"/>
              <w:jc w:val="center"/>
              <w:rPr>
                <w:rStyle w:val="gnkrckgcgsb"/>
                <w:rFonts w:ascii="Times New Roman" w:hAnsi="Times New Roman" w:cs="Times New Roman"/>
                <w:sz w:val="24"/>
                <w:szCs w:val="24"/>
                <w:bdr w:val="none" w:sz="0" w:space="0" w:color="auto" w:frame="1"/>
              </w:rPr>
            </w:pPr>
            <w:r>
              <w:rPr>
                <w:rStyle w:val="gnkrckgcgsb"/>
                <w:rFonts w:ascii="Times New Roman" w:hAnsi="Times New Roman" w:cs="Times New Roman"/>
                <w:b/>
                <w:bCs/>
                <w:color w:val="000000"/>
                <w:sz w:val="24"/>
                <w:szCs w:val="24"/>
                <w:bdr w:val="none" w:sz="0" w:space="0" w:color="auto" w:frame="1"/>
              </w:rPr>
              <w:t>0.99-1.00</w:t>
            </w:r>
          </w:p>
        </w:tc>
        <w:tc>
          <w:tcPr>
            <w:tcW w:w="612" w:type="pct"/>
            <w:shd w:val="clear" w:color="auto" w:fill="auto"/>
          </w:tcPr>
          <w:p w14:paraId="70B4A86A" w14:textId="77777777" w:rsidR="00A6404E" w:rsidRPr="00451714" w:rsidRDefault="00A6404E" w:rsidP="00321C60">
            <w:pPr>
              <w:tabs>
                <w:tab w:val="left" w:pos="1200"/>
              </w:tabs>
              <w:spacing w:after="0" w:line="240" w:lineRule="auto"/>
              <w:jc w:val="center"/>
              <w:rPr>
                <w:rFonts w:ascii="Times New Roman" w:eastAsia="Times New Roman" w:hAnsi="Times New Roman" w:cs="Times New Roman"/>
                <w:sz w:val="24"/>
                <w:szCs w:val="24"/>
                <w:bdr w:val="none" w:sz="0" w:space="0" w:color="auto" w:frame="1"/>
                <w:lang w:eastAsia="en-GB"/>
              </w:rPr>
            </w:pPr>
            <w:r w:rsidRPr="00451714">
              <w:rPr>
                <w:rFonts w:ascii="Times New Roman" w:eastAsia="Times New Roman" w:hAnsi="Times New Roman" w:cs="Times New Roman"/>
                <w:bCs/>
                <w:color w:val="000000"/>
                <w:sz w:val="24"/>
                <w:szCs w:val="24"/>
                <w:bdr w:val="none" w:sz="0" w:space="0" w:color="auto" w:frame="1"/>
                <w:lang w:eastAsia="en-GB"/>
              </w:rPr>
              <w:t>0.989</w:t>
            </w:r>
          </w:p>
        </w:tc>
        <w:tc>
          <w:tcPr>
            <w:tcW w:w="410" w:type="pct"/>
          </w:tcPr>
          <w:p w14:paraId="5DADEB88"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0.99</w:t>
            </w:r>
          </w:p>
        </w:tc>
        <w:tc>
          <w:tcPr>
            <w:tcW w:w="732" w:type="pct"/>
          </w:tcPr>
          <w:p w14:paraId="7431B883"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0.98-0.99</w:t>
            </w:r>
          </w:p>
        </w:tc>
        <w:tc>
          <w:tcPr>
            <w:tcW w:w="612" w:type="pct"/>
          </w:tcPr>
          <w:p w14:paraId="32808050" w14:textId="77777777" w:rsidR="00A6404E" w:rsidRPr="009742AB" w:rsidRDefault="00A6404E" w:rsidP="00321C60">
            <w:pPr>
              <w:tabs>
                <w:tab w:val="left" w:pos="1200"/>
              </w:tabs>
              <w:spacing w:after="0" w:line="240" w:lineRule="auto"/>
              <w:jc w:val="center"/>
              <w:rPr>
                <w:rFonts w:ascii="Times New Roman" w:eastAsia="Times New Roman" w:hAnsi="Times New Roman" w:cs="Times New Roman"/>
                <w:bCs/>
                <w:color w:val="000000"/>
                <w:sz w:val="24"/>
                <w:szCs w:val="24"/>
                <w:bdr w:val="none" w:sz="0" w:space="0" w:color="auto" w:frame="1"/>
                <w:lang w:eastAsia="en-GB"/>
              </w:rPr>
            </w:pPr>
            <w:r>
              <w:rPr>
                <w:rFonts w:ascii="Times New Roman" w:eastAsia="Times New Roman" w:hAnsi="Times New Roman" w:cs="Times New Roman"/>
                <w:bCs/>
                <w:color w:val="000000"/>
                <w:sz w:val="24"/>
                <w:szCs w:val="24"/>
                <w:bdr w:val="none" w:sz="0" w:space="0" w:color="auto" w:frame="1"/>
                <w:lang w:eastAsia="en-GB"/>
              </w:rPr>
              <w:t>0.031</w:t>
            </w:r>
          </w:p>
        </w:tc>
      </w:tr>
      <w:tr w:rsidR="00A6404E" w:rsidRPr="009742AB" w14:paraId="382537B8" w14:textId="77777777" w:rsidTr="00321C60">
        <w:tc>
          <w:tcPr>
            <w:tcW w:w="1492" w:type="pct"/>
            <w:shd w:val="clear" w:color="auto" w:fill="auto"/>
          </w:tcPr>
          <w:p w14:paraId="2607C87E"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Relative Humidity</w:t>
            </w:r>
          </w:p>
        </w:tc>
        <w:tc>
          <w:tcPr>
            <w:tcW w:w="410" w:type="pct"/>
            <w:shd w:val="clear" w:color="auto" w:fill="auto"/>
          </w:tcPr>
          <w:p w14:paraId="13A349FD" w14:textId="77777777" w:rsidR="00A6404E" w:rsidRPr="009742AB" w:rsidRDefault="00A6404E" w:rsidP="00321C60">
            <w:pPr>
              <w:tabs>
                <w:tab w:val="left" w:pos="1200"/>
              </w:tabs>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1.00</w:t>
            </w:r>
          </w:p>
        </w:tc>
        <w:tc>
          <w:tcPr>
            <w:tcW w:w="732" w:type="pct"/>
            <w:shd w:val="clear" w:color="auto" w:fill="auto"/>
          </w:tcPr>
          <w:p w14:paraId="7A5A3BEF" w14:textId="77777777" w:rsidR="00A6404E" w:rsidRPr="009742AB" w:rsidRDefault="00A6404E" w:rsidP="00321C60">
            <w:pPr>
              <w:tabs>
                <w:tab w:val="left" w:pos="1200"/>
              </w:tabs>
              <w:spacing w:after="0" w:line="240" w:lineRule="auto"/>
              <w:jc w:val="center"/>
              <w:rPr>
                <w:rFonts w:ascii="Times New Roman" w:hAnsi="Times New Roman" w:cs="Times New Roman"/>
                <w:b/>
                <w:bCs/>
                <w:sz w:val="24"/>
                <w:szCs w:val="24"/>
              </w:rPr>
            </w:pPr>
            <w:r>
              <w:rPr>
                <w:rStyle w:val="gnkrckgcgsb"/>
                <w:rFonts w:ascii="Times New Roman" w:hAnsi="Times New Roman" w:cs="Times New Roman"/>
                <w:b/>
                <w:bCs/>
                <w:color w:val="000000"/>
                <w:sz w:val="24"/>
                <w:szCs w:val="24"/>
              </w:rPr>
              <w:t>0.99-1.01</w:t>
            </w:r>
          </w:p>
        </w:tc>
        <w:tc>
          <w:tcPr>
            <w:tcW w:w="612" w:type="pct"/>
            <w:shd w:val="clear" w:color="auto" w:fill="auto"/>
          </w:tcPr>
          <w:p w14:paraId="72BA3589" w14:textId="77777777" w:rsidR="00A6404E" w:rsidRPr="00451714" w:rsidRDefault="00A6404E" w:rsidP="00321C60">
            <w:pPr>
              <w:tabs>
                <w:tab w:val="left" w:pos="1200"/>
              </w:tabs>
              <w:spacing w:after="0" w:line="240" w:lineRule="auto"/>
              <w:jc w:val="center"/>
              <w:rPr>
                <w:rFonts w:ascii="Times New Roman" w:hAnsi="Times New Roman" w:cs="Times New Roman"/>
                <w:bCs/>
                <w:sz w:val="24"/>
                <w:szCs w:val="24"/>
              </w:rPr>
            </w:pPr>
            <w:r w:rsidRPr="00451714">
              <w:rPr>
                <w:rFonts w:ascii="Times New Roman" w:hAnsi="Times New Roman" w:cs="Times New Roman"/>
                <w:bCs/>
                <w:color w:val="000000"/>
                <w:sz w:val="24"/>
                <w:szCs w:val="24"/>
              </w:rPr>
              <w:t>0.687</w:t>
            </w:r>
          </w:p>
        </w:tc>
        <w:tc>
          <w:tcPr>
            <w:tcW w:w="410" w:type="pct"/>
          </w:tcPr>
          <w:p w14:paraId="6CA4B065" w14:textId="77777777" w:rsidR="00A6404E" w:rsidRPr="009742AB" w:rsidRDefault="00A6404E" w:rsidP="00321C60">
            <w:pPr>
              <w:tabs>
                <w:tab w:val="left" w:pos="1200"/>
              </w:tabs>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1.01</w:t>
            </w:r>
          </w:p>
        </w:tc>
        <w:tc>
          <w:tcPr>
            <w:tcW w:w="732" w:type="pct"/>
          </w:tcPr>
          <w:p w14:paraId="050FF4A0" w14:textId="77777777" w:rsidR="00A6404E" w:rsidRPr="009742AB" w:rsidRDefault="00A6404E" w:rsidP="00321C60">
            <w:pPr>
              <w:tabs>
                <w:tab w:val="left" w:pos="1200"/>
              </w:tabs>
              <w:spacing w:after="0" w:line="240" w:lineRule="auto"/>
              <w:jc w:val="center"/>
              <w:rPr>
                <w:rFonts w:ascii="Times New Roman" w:hAnsi="Times New Roman" w:cs="Times New Roman"/>
                <w:b/>
                <w:bCs/>
                <w:color w:val="000000"/>
                <w:sz w:val="24"/>
                <w:szCs w:val="24"/>
              </w:rPr>
            </w:pPr>
            <w:r>
              <w:rPr>
                <w:rFonts w:ascii="Times New Roman" w:eastAsia="Times New Roman" w:hAnsi="Times New Roman" w:cs="Times New Roman"/>
                <w:bCs/>
                <w:color w:val="000000"/>
                <w:sz w:val="24"/>
                <w:szCs w:val="24"/>
                <w:bdr w:val="none" w:sz="0" w:space="0" w:color="auto" w:frame="1"/>
                <w:lang w:eastAsia="en-GB"/>
              </w:rPr>
              <w:t>1.01-1.02</w:t>
            </w:r>
          </w:p>
        </w:tc>
        <w:tc>
          <w:tcPr>
            <w:tcW w:w="612" w:type="pct"/>
          </w:tcPr>
          <w:p w14:paraId="5028612F" w14:textId="77777777" w:rsidR="00A6404E" w:rsidRPr="009742AB" w:rsidRDefault="00A6404E" w:rsidP="00321C60">
            <w:pPr>
              <w:tabs>
                <w:tab w:val="left" w:pos="1200"/>
              </w:tabs>
              <w:spacing w:after="0" w:line="240" w:lineRule="auto"/>
              <w:jc w:val="center"/>
              <w:rPr>
                <w:rFonts w:ascii="Times New Roman" w:hAnsi="Times New Roman" w:cs="Times New Roman"/>
                <w:b/>
                <w:bCs/>
                <w:color w:val="000000"/>
                <w:sz w:val="24"/>
                <w:szCs w:val="24"/>
              </w:rPr>
            </w:pPr>
            <w:r>
              <w:rPr>
                <w:rFonts w:ascii="Times New Roman" w:eastAsia="Times New Roman" w:hAnsi="Times New Roman" w:cs="Times New Roman"/>
                <w:bCs/>
                <w:color w:val="000000"/>
                <w:sz w:val="24"/>
                <w:szCs w:val="24"/>
                <w:bdr w:val="none" w:sz="0" w:space="0" w:color="auto" w:frame="1"/>
                <w:lang w:eastAsia="en-GB"/>
              </w:rPr>
              <w:t>&lt;0.001</w:t>
            </w:r>
          </w:p>
        </w:tc>
      </w:tr>
      <w:tr w:rsidR="00A6404E" w:rsidRPr="009742AB" w14:paraId="63F5BFC1" w14:textId="77777777" w:rsidTr="00321C60">
        <w:tc>
          <w:tcPr>
            <w:tcW w:w="1492" w:type="pct"/>
            <w:shd w:val="clear" w:color="auto" w:fill="auto"/>
          </w:tcPr>
          <w:p w14:paraId="06D75A0D" w14:textId="77777777" w:rsidR="00A6404E" w:rsidRPr="009742AB" w:rsidRDefault="00A6404E" w:rsidP="00321C60">
            <w:pPr>
              <w:tabs>
                <w:tab w:val="left" w:pos="120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Surface Pressure</w:t>
            </w:r>
          </w:p>
        </w:tc>
        <w:tc>
          <w:tcPr>
            <w:tcW w:w="410" w:type="pct"/>
            <w:shd w:val="clear" w:color="auto" w:fill="auto"/>
          </w:tcPr>
          <w:p w14:paraId="0EA64DC9" w14:textId="77777777" w:rsidR="00A6404E" w:rsidRPr="009742AB" w:rsidRDefault="00A6404E" w:rsidP="00321C60">
            <w:pPr>
              <w:tabs>
                <w:tab w:val="left" w:pos="1200"/>
              </w:tabs>
              <w:spacing w:after="0" w:line="240" w:lineRule="auto"/>
              <w:jc w:val="center"/>
              <w:rPr>
                <w:rFonts w:ascii="Times New Roman" w:hAnsi="Times New Roman" w:cs="Times New Roman"/>
                <w:b/>
                <w:sz w:val="24"/>
                <w:szCs w:val="24"/>
              </w:rPr>
            </w:pPr>
            <w:r>
              <w:rPr>
                <w:rFonts w:ascii="Times New Roman" w:hAnsi="Times New Roman" w:cs="Times New Roman"/>
                <w:b/>
                <w:color w:val="000000"/>
                <w:sz w:val="24"/>
                <w:szCs w:val="24"/>
              </w:rPr>
              <w:t>0.97</w:t>
            </w:r>
          </w:p>
        </w:tc>
        <w:tc>
          <w:tcPr>
            <w:tcW w:w="732" w:type="pct"/>
            <w:shd w:val="clear" w:color="auto" w:fill="auto"/>
          </w:tcPr>
          <w:p w14:paraId="1D02E02E" w14:textId="77777777" w:rsidR="00A6404E" w:rsidRPr="009742AB" w:rsidRDefault="00A6404E" w:rsidP="00321C60">
            <w:pPr>
              <w:tabs>
                <w:tab w:val="left" w:pos="1200"/>
              </w:tabs>
              <w:spacing w:after="0" w:line="240" w:lineRule="auto"/>
              <w:jc w:val="center"/>
              <w:rPr>
                <w:rFonts w:ascii="Times New Roman" w:hAnsi="Times New Roman" w:cs="Times New Roman"/>
                <w:b/>
                <w:sz w:val="24"/>
                <w:szCs w:val="24"/>
              </w:rPr>
            </w:pPr>
            <w:r w:rsidRPr="009742AB">
              <w:rPr>
                <w:rStyle w:val="gnkrckgcgsb"/>
                <w:rFonts w:ascii="Times New Roman" w:hAnsi="Times New Roman" w:cs="Times New Roman"/>
                <w:b/>
                <w:color w:val="000000"/>
                <w:sz w:val="24"/>
                <w:szCs w:val="24"/>
                <w:bdr w:val="none" w:sz="0" w:space="0" w:color="auto" w:frame="1"/>
              </w:rPr>
              <w:t>0</w:t>
            </w:r>
            <w:r>
              <w:rPr>
                <w:rStyle w:val="gnkrckgcgsb"/>
                <w:rFonts w:ascii="Times New Roman" w:hAnsi="Times New Roman" w:cs="Times New Roman"/>
                <w:b/>
                <w:color w:val="000000"/>
                <w:sz w:val="24"/>
                <w:szCs w:val="24"/>
              </w:rPr>
              <w:t>.96</w:t>
            </w:r>
            <w:r>
              <w:rPr>
                <w:rStyle w:val="gnkrckgcgsb"/>
                <w:rFonts w:ascii="Times New Roman" w:hAnsi="Times New Roman" w:cs="Times New Roman"/>
                <w:b/>
                <w:color w:val="000000"/>
                <w:sz w:val="24"/>
                <w:szCs w:val="24"/>
                <w:bdr w:val="none" w:sz="0" w:space="0" w:color="auto" w:frame="1"/>
              </w:rPr>
              <w:t>-0.98</w:t>
            </w:r>
          </w:p>
        </w:tc>
        <w:tc>
          <w:tcPr>
            <w:tcW w:w="612" w:type="pct"/>
            <w:shd w:val="clear" w:color="auto" w:fill="auto"/>
          </w:tcPr>
          <w:p w14:paraId="125EF51E" w14:textId="77777777" w:rsidR="00A6404E" w:rsidRPr="00451714" w:rsidRDefault="00A6404E" w:rsidP="00321C60">
            <w:pPr>
              <w:tabs>
                <w:tab w:val="left" w:pos="1200"/>
              </w:tabs>
              <w:spacing w:after="0" w:line="240" w:lineRule="auto"/>
              <w:jc w:val="center"/>
              <w:rPr>
                <w:rFonts w:ascii="Times New Roman" w:hAnsi="Times New Roman" w:cs="Times New Roman"/>
                <w:sz w:val="24"/>
                <w:szCs w:val="24"/>
              </w:rPr>
            </w:pPr>
            <w:r w:rsidRPr="00451714">
              <w:rPr>
                <w:rFonts w:ascii="Times New Roman" w:hAnsi="Times New Roman" w:cs="Times New Roman"/>
                <w:color w:val="000000"/>
                <w:sz w:val="24"/>
                <w:szCs w:val="24"/>
              </w:rPr>
              <w:t>&lt;0.001</w:t>
            </w:r>
          </w:p>
        </w:tc>
        <w:tc>
          <w:tcPr>
            <w:tcW w:w="410" w:type="pct"/>
          </w:tcPr>
          <w:p w14:paraId="5FEE4069" w14:textId="77777777" w:rsidR="00A6404E" w:rsidRPr="009742AB" w:rsidRDefault="00A6404E" w:rsidP="00321C60">
            <w:pPr>
              <w:tabs>
                <w:tab w:val="left" w:pos="1200"/>
              </w:tabs>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1.03</w:t>
            </w:r>
          </w:p>
        </w:tc>
        <w:tc>
          <w:tcPr>
            <w:tcW w:w="732" w:type="pct"/>
          </w:tcPr>
          <w:p w14:paraId="5229E50B" w14:textId="77777777" w:rsidR="00A6404E" w:rsidRPr="009742AB" w:rsidRDefault="00A6404E" w:rsidP="00321C60">
            <w:pPr>
              <w:tabs>
                <w:tab w:val="left" w:pos="1200"/>
              </w:tabs>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1.02-1.05</w:t>
            </w:r>
          </w:p>
        </w:tc>
        <w:tc>
          <w:tcPr>
            <w:tcW w:w="612" w:type="pct"/>
          </w:tcPr>
          <w:p w14:paraId="2C44BC3A" w14:textId="77777777" w:rsidR="00A6404E" w:rsidRPr="009742AB" w:rsidRDefault="00A6404E" w:rsidP="00321C60">
            <w:pPr>
              <w:tabs>
                <w:tab w:val="left" w:pos="1200"/>
              </w:tabs>
              <w:spacing w:after="0" w:line="240" w:lineRule="auto"/>
              <w:jc w:val="center"/>
              <w:rPr>
                <w:rFonts w:ascii="Times New Roman" w:hAnsi="Times New Roman" w:cs="Times New Roman"/>
                <w:b/>
                <w:color w:val="000000"/>
                <w:sz w:val="24"/>
                <w:szCs w:val="24"/>
              </w:rPr>
            </w:pPr>
            <w:r>
              <w:rPr>
                <w:rFonts w:ascii="Times New Roman" w:eastAsia="Times New Roman" w:hAnsi="Times New Roman" w:cs="Times New Roman"/>
                <w:bCs/>
                <w:color w:val="000000"/>
                <w:sz w:val="24"/>
                <w:szCs w:val="24"/>
                <w:bdr w:val="none" w:sz="0" w:space="0" w:color="auto" w:frame="1"/>
                <w:lang w:eastAsia="en-GB"/>
              </w:rPr>
              <w:t>&lt;0.001</w:t>
            </w:r>
          </w:p>
        </w:tc>
      </w:tr>
    </w:tbl>
    <w:p w14:paraId="5A45E5B1" w14:textId="29CE5240" w:rsidR="00CA34D1" w:rsidRPr="009742AB" w:rsidRDefault="00CA34D1" w:rsidP="001810E8">
      <w:pPr>
        <w:tabs>
          <w:tab w:val="left" w:pos="1200"/>
        </w:tabs>
        <w:spacing w:after="0" w:line="240" w:lineRule="auto"/>
        <w:jc w:val="both"/>
        <w:rPr>
          <w:rFonts w:ascii="Times New Roman" w:hAnsi="Times New Roman" w:cs="Times New Roman"/>
          <w:color w:val="000000"/>
          <w:sz w:val="24"/>
          <w:szCs w:val="24"/>
        </w:rPr>
      </w:pPr>
    </w:p>
    <w:p w14:paraId="5051E2DC" w14:textId="77777777" w:rsidR="008E6890" w:rsidRPr="009742AB" w:rsidRDefault="008E6890" w:rsidP="001810E8">
      <w:pPr>
        <w:tabs>
          <w:tab w:val="left" w:pos="1200"/>
        </w:tabs>
        <w:spacing w:after="0" w:line="240" w:lineRule="auto"/>
        <w:jc w:val="both"/>
        <w:rPr>
          <w:rFonts w:ascii="Times New Roman" w:hAnsi="Times New Roman" w:cs="Times New Roman"/>
          <w:b/>
          <w:bCs/>
          <w:color w:val="000000"/>
          <w:sz w:val="24"/>
          <w:szCs w:val="24"/>
        </w:rPr>
      </w:pPr>
      <w:r w:rsidRPr="009742AB">
        <w:rPr>
          <w:rFonts w:ascii="Times New Roman" w:hAnsi="Times New Roman" w:cs="Times New Roman"/>
          <w:b/>
          <w:bCs/>
          <w:color w:val="000000"/>
          <w:sz w:val="24"/>
          <w:szCs w:val="24"/>
        </w:rPr>
        <w:t>Discussion:</w:t>
      </w:r>
    </w:p>
    <w:p w14:paraId="5E6653D4" w14:textId="6B11CE37" w:rsidR="008E6890" w:rsidRPr="009742AB" w:rsidRDefault="008E6890" w:rsidP="001810E8">
      <w:pPr>
        <w:spacing w:after="0" w:line="240" w:lineRule="auto"/>
        <w:jc w:val="both"/>
        <w:rPr>
          <w:rFonts w:ascii="Times New Roman" w:hAnsi="Times New Roman" w:cs="Times New Roman"/>
          <w:color w:val="000000" w:themeColor="text1"/>
          <w:sz w:val="24"/>
          <w:szCs w:val="24"/>
        </w:rPr>
      </w:pPr>
      <w:r w:rsidRPr="009742AB">
        <w:rPr>
          <w:rFonts w:ascii="Times New Roman" w:hAnsi="Times New Roman" w:cs="Times New Roman"/>
          <w:color w:val="000000" w:themeColor="text1"/>
          <w:sz w:val="24"/>
          <w:szCs w:val="24"/>
        </w:rPr>
        <w:t>Researchers have previously focused their attention on the association between the incidence of certain illnesses and meteorological</w:t>
      </w:r>
      <w:r w:rsidR="00A821DD">
        <w:rPr>
          <w:rFonts w:ascii="Times New Roman" w:hAnsi="Times New Roman" w:cs="Times New Roman"/>
          <w:color w:val="000000" w:themeColor="text1"/>
          <w:sz w:val="24"/>
          <w:szCs w:val="24"/>
        </w:rPr>
        <w:t xml:space="preserve"> conditions. The effects of </w:t>
      </w:r>
      <w:r w:rsidRPr="009742AB">
        <w:rPr>
          <w:rFonts w:ascii="Times New Roman" w:hAnsi="Times New Roman" w:cs="Times New Roman"/>
          <w:color w:val="000000" w:themeColor="text1"/>
          <w:sz w:val="24"/>
          <w:szCs w:val="24"/>
        </w:rPr>
        <w:t>temp</w:t>
      </w:r>
      <w:r w:rsidR="00A821DD">
        <w:rPr>
          <w:rFonts w:ascii="Times New Roman" w:hAnsi="Times New Roman" w:cs="Times New Roman"/>
          <w:color w:val="000000" w:themeColor="text1"/>
          <w:sz w:val="24"/>
          <w:szCs w:val="24"/>
        </w:rPr>
        <w:t>erature, humidity, rainfall</w:t>
      </w:r>
      <w:r w:rsidRPr="009742AB">
        <w:rPr>
          <w:rFonts w:ascii="Times New Roman" w:hAnsi="Times New Roman" w:cs="Times New Roman"/>
          <w:color w:val="000000" w:themeColor="text1"/>
          <w:sz w:val="24"/>
          <w:szCs w:val="24"/>
        </w:rPr>
        <w:t>, wind speed, and dew on morbidity, mortality, and case fatality rates were investigated. Previous research has looked at the links between viral diseases and meteorological conditions as well as non-infectious illnesses and weather conditions. Murphy et al. (2004), for example, discovered significant seasonal fluctuation in atrial fibrillation</w:t>
      </w:r>
      <w:r w:rsidR="007E42FA" w:rsidRPr="009742AB">
        <w:rPr>
          <w:rFonts w:ascii="Times New Roman" w:hAnsi="Times New Roman" w:cs="Times New Roman"/>
          <w:color w:val="000000" w:themeColor="text1"/>
          <w:sz w:val="24"/>
          <w:szCs w:val="24"/>
        </w:rPr>
        <w:t xml:space="preserve"> hospitalizations and mortality </w:t>
      </w:r>
      <w:r w:rsidRPr="009742AB">
        <w:rPr>
          <w:rFonts w:ascii="Times New Roman" w:hAnsi="Times New Roman" w:cs="Times New Roman"/>
          <w:color w:val="000000" w:themeColor="text1"/>
          <w:sz w:val="24"/>
          <w:szCs w:val="24"/>
        </w:rPr>
        <w:fldChar w:fldCharType="begin" w:fldLock="1"/>
      </w:r>
      <w:r w:rsidR="00084583" w:rsidRPr="009742AB">
        <w:rPr>
          <w:rFonts w:ascii="Times New Roman" w:hAnsi="Times New Roman" w:cs="Times New Roman"/>
          <w:color w:val="000000" w:themeColor="text1"/>
          <w:sz w:val="24"/>
          <w:szCs w:val="24"/>
        </w:rPr>
        <w:instrText>ADDIN CSL_CITATION {"citationItems":[{"id":"ITEM-1","itemData":{"DOI":"10.1016/j.ijcard.2004.03.041","ISSN":"01675273","author":[{"dropping-particle":"","family":"Murphy","given":"Niamh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Cardiology","id":"ITEM-1","issue":"2","issued":{"date-parts":[["2004","11"]]},"page":"283-288","title":"Seasonal variation in morbidity and mortality related to atrial fibrillation","type":"article-journal","volume":"97"},"uris":["http://www.mendeley.com/documents/?uuid=55aed9d5-8db4-4af8-b6a4-1fee9e632ce4"]}],"mendeley":{"formattedCitation":"(38)","plainTextFormattedCitation":"(38)","previouslyFormattedCitation":"(38)"},"properties":{"noteIndex":0},"schema":"https://github.com/citation-style-language/schema/raw/master/csl-citation.json"}</w:instrText>
      </w:r>
      <w:r w:rsidRPr="009742AB">
        <w:rPr>
          <w:rFonts w:ascii="Times New Roman" w:hAnsi="Times New Roman" w:cs="Times New Roman"/>
          <w:color w:val="000000" w:themeColor="text1"/>
          <w:sz w:val="24"/>
          <w:szCs w:val="24"/>
        </w:rPr>
        <w:fldChar w:fldCharType="separate"/>
      </w:r>
      <w:r w:rsidR="00531A18" w:rsidRPr="009742AB">
        <w:rPr>
          <w:rFonts w:ascii="Times New Roman" w:hAnsi="Times New Roman" w:cs="Times New Roman"/>
          <w:noProof/>
          <w:color w:val="000000" w:themeColor="text1"/>
          <w:sz w:val="24"/>
          <w:szCs w:val="24"/>
        </w:rPr>
        <w:t>(38)</w:t>
      </w:r>
      <w:r w:rsidRPr="009742AB">
        <w:rPr>
          <w:rFonts w:ascii="Times New Roman" w:hAnsi="Times New Roman" w:cs="Times New Roman"/>
          <w:color w:val="000000" w:themeColor="text1"/>
          <w:sz w:val="24"/>
          <w:szCs w:val="24"/>
        </w:rPr>
        <w:fldChar w:fldCharType="end"/>
      </w:r>
      <w:r w:rsidR="007E42FA" w:rsidRPr="009742AB">
        <w:rPr>
          <w:rFonts w:ascii="Times New Roman" w:hAnsi="Times New Roman" w:cs="Times New Roman"/>
          <w:color w:val="000000" w:themeColor="text1"/>
          <w:sz w:val="24"/>
          <w:szCs w:val="24"/>
        </w:rPr>
        <w:t>.</w:t>
      </w:r>
      <w:r w:rsidRPr="009742AB">
        <w:rPr>
          <w:rFonts w:ascii="Times New Roman" w:hAnsi="Times New Roman" w:cs="Times New Roman"/>
          <w:color w:val="FF0000"/>
          <w:sz w:val="24"/>
          <w:szCs w:val="24"/>
        </w:rPr>
        <w:t xml:space="preserve"> </w:t>
      </w:r>
      <w:r w:rsidRPr="009742AB">
        <w:rPr>
          <w:rFonts w:ascii="Times New Roman" w:hAnsi="Times New Roman" w:cs="Times New Roman"/>
          <w:color w:val="000000" w:themeColor="text1"/>
          <w:sz w:val="24"/>
          <w:szCs w:val="24"/>
        </w:rPr>
        <w:t>In terms of the impact of weather conditions on the transmission of prior epidemics/pandemics, research on the association between meteorological parameters and infectious illnesses (such as avian influenza A/H5N1, SARS-CoV, and MERS-CoV) have been carried out.</w:t>
      </w:r>
    </w:p>
    <w:p w14:paraId="16AAD60B" w14:textId="77CD3B3C" w:rsidR="008E6890" w:rsidRPr="009742AB" w:rsidRDefault="008E6890" w:rsidP="001810E8">
      <w:pPr>
        <w:spacing w:after="0" w:line="240" w:lineRule="auto"/>
        <w:jc w:val="both"/>
        <w:rPr>
          <w:rFonts w:ascii="Times New Roman" w:hAnsi="Times New Roman" w:cs="Times New Roman"/>
          <w:color w:val="000000" w:themeColor="text1"/>
          <w:sz w:val="24"/>
          <w:szCs w:val="24"/>
        </w:rPr>
      </w:pPr>
      <w:r w:rsidRPr="009742AB">
        <w:rPr>
          <w:rFonts w:ascii="Times New Roman" w:hAnsi="Times New Roman" w:cs="Times New Roman"/>
          <w:color w:val="000000" w:themeColor="text1"/>
          <w:sz w:val="24"/>
          <w:szCs w:val="24"/>
        </w:rPr>
        <w:t xml:space="preserve">This study investigates the relationship between local climatic conditions and COVID-19 rCFR at the local level in Bangladesh, considering many potential confounding variables. </w:t>
      </w:r>
      <w:r w:rsidR="00EB42AC" w:rsidRPr="009742AB">
        <w:rPr>
          <w:rFonts w:ascii="Times New Roman" w:hAnsi="Times New Roman" w:cs="Times New Roman"/>
          <w:color w:val="000000" w:themeColor="text1"/>
          <w:sz w:val="24"/>
          <w:szCs w:val="24"/>
        </w:rPr>
        <w:t xml:space="preserve">There is a substantial yet modest relationship between climatic factors and daily rCFR. </w:t>
      </w:r>
      <w:r w:rsidRPr="009742AB">
        <w:rPr>
          <w:rFonts w:ascii="Times New Roman" w:hAnsi="Times New Roman" w:cs="Times New Roman"/>
          <w:color w:val="000000" w:themeColor="text1"/>
          <w:sz w:val="24"/>
          <w:szCs w:val="24"/>
        </w:rPr>
        <w:t>Overall, the findings of the beta regression model and area-aggregated data imp</w:t>
      </w:r>
      <w:r w:rsidR="00A821DD">
        <w:rPr>
          <w:rFonts w:ascii="Times New Roman" w:hAnsi="Times New Roman" w:cs="Times New Roman"/>
          <w:color w:val="000000" w:themeColor="text1"/>
          <w:sz w:val="24"/>
          <w:szCs w:val="24"/>
        </w:rPr>
        <w:t>ly that daily COVID-19 mortality</w:t>
      </w:r>
      <w:r w:rsidRPr="009742AB">
        <w:rPr>
          <w:rFonts w:ascii="Times New Roman" w:hAnsi="Times New Roman" w:cs="Times New Roman"/>
          <w:color w:val="000000" w:themeColor="text1"/>
          <w:sz w:val="24"/>
          <w:szCs w:val="24"/>
        </w:rPr>
        <w:t xml:space="preserve"> is linked to </w:t>
      </w:r>
      <w:r w:rsidR="00A821DD">
        <w:rPr>
          <w:rFonts w:ascii="Times New Roman" w:hAnsi="Times New Roman" w:cs="Times New Roman"/>
          <w:color w:val="000000" w:themeColor="text1"/>
          <w:sz w:val="24"/>
          <w:szCs w:val="24"/>
        </w:rPr>
        <w:t>wind speed and surface pressure before the month of August (pre-peak cases period)</w:t>
      </w:r>
      <w:r w:rsidRPr="009742AB">
        <w:rPr>
          <w:rFonts w:ascii="Times New Roman" w:hAnsi="Times New Roman" w:cs="Times New Roman"/>
          <w:color w:val="000000" w:themeColor="text1"/>
          <w:sz w:val="24"/>
          <w:szCs w:val="24"/>
        </w:rPr>
        <w:t xml:space="preserve">. </w:t>
      </w:r>
      <w:r w:rsidR="00A821DD">
        <w:rPr>
          <w:rFonts w:ascii="Times New Roman" w:hAnsi="Times New Roman" w:cs="Times New Roman"/>
          <w:color w:val="000000" w:themeColor="text1"/>
          <w:sz w:val="24"/>
          <w:szCs w:val="24"/>
        </w:rPr>
        <w:t>Wind speed, dew, and rainfall was</w:t>
      </w:r>
      <w:r w:rsidRPr="009742AB">
        <w:rPr>
          <w:rFonts w:ascii="Times New Roman" w:hAnsi="Times New Roman" w:cs="Times New Roman"/>
          <w:color w:val="000000" w:themeColor="text1"/>
          <w:sz w:val="24"/>
          <w:szCs w:val="24"/>
        </w:rPr>
        <w:t xml:space="preserve"> a negative relationship</w:t>
      </w:r>
      <w:r w:rsidR="00A821DD">
        <w:rPr>
          <w:rFonts w:ascii="Times New Roman" w:hAnsi="Times New Roman" w:cs="Times New Roman"/>
          <w:color w:val="000000" w:themeColor="text1"/>
          <w:sz w:val="24"/>
          <w:szCs w:val="24"/>
        </w:rPr>
        <w:t xml:space="preserve"> after the month of July (post-peak cases period).</w:t>
      </w:r>
    </w:p>
    <w:p w14:paraId="32E2184C" w14:textId="77777777" w:rsidR="008E6890" w:rsidRPr="009742AB" w:rsidRDefault="008E6890" w:rsidP="001810E8">
      <w:pPr>
        <w:spacing w:after="0" w:line="240" w:lineRule="auto"/>
        <w:jc w:val="both"/>
        <w:rPr>
          <w:rFonts w:ascii="Times New Roman" w:hAnsi="Times New Roman" w:cs="Times New Roman"/>
          <w:color w:val="000000" w:themeColor="text1"/>
          <w:sz w:val="24"/>
          <w:szCs w:val="24"/>
        </w:rPr>
      </w:pPr>
    </w:p>
    <w:p w14:paraId="26CAED35" w14:textId="2BD6A4BB" w:rsidR="008E6890" w:rsidRPr="009742AB" w:rsidRDefault="008E6890" w:rsidP="001810E8">
      <w:pPr>
        <w:spacing w:after="0" w:line="240" w:lineRule="auto"/>
        <w:jc w:val="both"/>
        <w:rPr>
          <w:rFonts w:ascii="Times New Roman" w:hAnsi="Times New Roman" w:cs="Times New Roman"/>
          <w:color w:val="000000" w:themeColor="text1"/>
          <w:sz w:val="24"/>
          <w:szCs w:val="24"/>
        </w:rPr>
      </w:pPr>
      <w:r w:rsidRPr="009742AB">
        <w:rPr>
          <w:rFonts w:ascii="Times New Roman" w:hAnsi="Times New Roman" w:cs="Times New Roman"/>
          <w:color w:val="000000" w:themeColor="text1"/>
          <w:sz w:val="24"/>
          <w:szCs w:val="24"/>
        </w:rPr>
        <w:t>The findings of our current investigation, which show that temperature has a detrimental in</w:t>
      </w:r>
      <w:r w:rsidR="009215A0">
        <w:rPr>
          <w:rFonts w:ascii="Times New Roman" w:hAnsi="Times New Roman" w:cs="Times New Roman"/>
          <w:color w:val="000000" w:themeColor="text1"/>
          <w:sz w:val="24"/>
          <w:szCs w:val="24"/>
        </w:rPr>
        <w:t>fluence on COVID-19 mortality</w:t>
      </w:r>
      <w:r w:rsidRPr="009742AB">
        <w:rPr>
          <w:rFonts w:ascii="Times New Roman" w:hAnsi="Times New Roman" w:cs="Times New Roman"/>
          <w:color w:val="000000" w:themeColor="text1"/>
          <w:sz w:val="24"/>
          <w:szCs w:val="24"/>
        </w:rPr>
        <w:t xml:space="preserve">, are consistent with past research and confirm the conclusions of other investigations. According to Lin et al. (2006), the probability of increased daily incidence of SARS-CoV (2003 pandemic) was 18 times greater on days with a lower air temperature than on days with a higher temperature (temperature greater than 24.6°C served as the reference standard). </w:t>
      </w:r>
      <w:r w:rsidRPr="009742AB">
        <w:rPr>
          <w:rFonts w:ascii="Times New Roman" w:hAnsi="Times New Roman" w:cs="Times New Roman"/>
          <w:color w:val="000000" w:themeColor="text1"/>
          <w:sz w:val="24"/>
          <w:szCs w:val="24"/>
        </w:rPr>
        <w:fldChar w:fldCharType="begin" w:fldLock="1"/>
      </w:r>
      <w:r w:rsidR="00084583" w:rsidRPr="009742AB">
        <w:rPr>
          <w:rFonts w:ascii="Times New Roman" w:hAnsi="Times New Roman" w:cs="Times New Roman"/>
          <w:color w:val="000000" w:themeColor="text1"/>
          <w:sz w:val="24"/>
          <w:szCs w:val="24"/>
        </w:rPr>
        <w:instrText>ADDIN CSL_CITATION {"citationItems":[{"id":"ITEM-1","itemData":{"DOI":"10.1017/S0950268805005054","ISSN":"0950-2688","abstract":"The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time.","author":[{"dropping-particle":"","family":"LIN","given":"KUN","non-dropping-particle":"","parse-names":false,"suffix":""},{"dropping-particle":"","family":"YEE-TAK FONG","given":"DANIEL","non-dropping-particle":"","parse-names":false,"suffix":""},{"dropping-particle":"","family":"ZHU","given":"BILIU","non-dropping-particle":"","parse-names":false,"suffix":""},{"dropping-particle":"","family":"KARLBERG","given":"JOHAN","non-dropping-particle":"","parse-names":false,"suffix":""}],"container-title":"Epidemiology and Infection","id":"ITEM-1","issue":"2","issued":{"date-parts":[["2006","4","7"]]},"page":"223-230","title":"Environmental factors on the SARS epidemic: air temperature, passage of time and multiplicative effect of hospital infection","type":"article-journal","volume":"134"},"uris":["http://www.mendeley.com/documents/?uuid=ec4cf964-784d-436f-b42f-322bcad5da3a"]}],"mendeley":{"formattedCitation":"(39)","plainTextFormattedCitation":"(39)","previouslyFormattedCitation":"(39)"},"properties":{"noteIndex":0},"schema":"https://github.com/citation-style-language/schema/raw/master/csl-citation.json"}</w:instrText>
      </w:r>
      <w:r w:rsidRPr="009742AB">
        <w:rPr>
          <w:rFonts w:ascii="Times New Roman" w:hAnsi="Times New Roman" w:cs="Times New Roman"/>
          <w:color w:val="000000" w:themeColor="text1"/>
          <w:sz w:val="24"/>
          <w:szCs w:val="24"/>
        </w:rPr>
        <w:fldChar w:fldCharType="separate"/>
      </w:r>
      <w:r w:rsidR="00531A18" w:rsidRPr="009742AB">
        <w:rPr>
          <w:rFonts w:ascii="Times New Roman" w:hAnsi="Times New Roman" w:cs="Times New Roman"/>
          <w:noProof/>
          <w:color w:val="000000" w:themeColor="text1"/>
          <w:sz w:val="24"/>
          <w:szCs w:val="24"/>
        </w:rPr>
        <w:t>(39)</w:t>
      </w:r>
      <w:r w:rsidRPr="009742AB">
        <w:rPr>
          <w:rFonts w:ascii="Times New Roman" w:hAnsi="Times New Roman" w:cs="Times New Roman"/>
          <w:color w:val="000000" w:themeColor="text1"/>
          <w:sz w:val="24"/>
          <w:szCs w:val="24"/>
        </w:rPr>
        <w:fldChar w:fldCharType="end"/>
      </w:r>
      <w:r w:rsidRPr="009742AB">
        <w:rPr>
          <w:rFonts w:ascii="Times New Roman" w:hAnsi="Times New Roman" w:cs="Times New Roman"/>
          <w:color w:val="FF0000"/>
          <w:sz w:val="24"/>
          <w:szCs w:val="24"/>
        </w:rPr>
        <w:t xml:space="preserve"> </w:t>
      </w:r>
      <w:r w:rsidRPr="009742AB">
        <w:rPr>
          <w:rFonts w:ascii="Times New Roman" w:hAnsi="Times New Roman" w:cs="Times New Roman"/>
          <w:color w:val="000000" w:themeColor="text1"/>
          <w:sz w:val="24"/>
          <w:szCs w:val="24"/>
        </w:rPr>
        <w:t xml:space="preserve">Chan et al. looked studied the stability of the SARS coronavirus in different meteorological situations (2011). </w:t>
      </w:r>
      <w:r w:rsidRPr="009742AB">
        <w:rPr>
          <w:rFonts w:ascii="Times New Roman" w:hAnsi="Times New Roman" w:cs="Times New Roman"/>
          <w:color w:val="000000" w:themeColor="text1"/>
          <w:sz w:val="24"/>
          <w:szCs w:val="24"/>
        </w:rPr>
        <w:fldChar w:fldCharType="begin" w:fldLock="1"/>
      </w:r>
      <w:r w:rsidR="00084583" w:rsidRPr="009742AB">
        <w:rPr>
          <w:rFonts w:ascii="Times New Roman" w:hAnsi="Times New Roman" w:cs="Times New Roman"/>
          <w:color w:val="000000" w:themeColor="text1"/>
          <w:sz w:val="24"/>
          <w:szCs w:val="24"/>
        </w:rPr>
        <w:instrText>ADDIN CSL_CITATION {"citationItems":[{"id":"ITEM-1","itemData":{"DOI":"10.1155/2011/734690","ISSN":"1687-8639","abstract":"The main route of transmission of SARS CoV infection is presumed to be respiratory droplets. However the virus is also detectable in other body fluids and excreta. The stability of the virus at different temperatures and relative humidity on smooth surfaces were studied. The dried virus on smooth surfaces retained its viability for over 5 days at temperatures of 22–25°C and relative humidity of 40–50%, that is, typical air-conditioned environments. However, virus viability was rapidly lost (&gt;3 log 10 ) at higher temperatures and higher relative humidity (e.g., 38°C, and relative humidity of &gt;95%). The better stability of SARS coronavirus at low temperature and low humidity environment may facilitate its transmission in community in subtropical area (such as Hong Kong) during the spring and in air-conditioned environments. It may also explain why some Asian countries in tropical area (such as Malaysia, Indonesia or Thailand) with high temperature and high relative humidity environment did not have major community outbreaks of SARS.","author":[{"dropping-particle":"","family":"Chan","given":"K. H.","non-dropping-particle":"","parse-names":false,"suffix":""},{"dropping-particle":"","family":"Peiris","given":"J. S. Malik","non-dropping-particle":"","parse-names":false,"suffix":""},{"dropping-particle":"","family":"Lam","given":"S. Y.","non-dropping-particle":"","parse-names":false,"suffix":""},{"dropping-particle":"","family":"Poon","given":"L. L. M.","non-dropping-particle":"","parse-names":false,"suffix":""},{"dropping-particle":"","family":"Yuen","given":"K. Y.","non-dropping-particle":"","parse-names":false,"suffix":""},{"dropping-particle":"","family":"Seto","given":"W. H.","non-dropping-particle":"","parse-names":false,"suffix":""}],"container-title":"Advances in Virology","id":"ITEM-1","issued":{"date-parts":[["2011"]]},"page":"1-7","title":"The Effects of Temperature and Relative Humidity on the Viability of the SARS Coronavirus","type":"article-journal","volume":"2011"},"uris":["http://www.mendeley.com/documents/?uuid=c4773b1d-f6da-4f2d-b95d-4176169ff477"]}],"mendeley":{"formattedCitation":"(40)","plainTextFormattedCitation":"(40)","previouslyFormattedCitation":"(40)"},"properties":{"noteIndex":0},"schema":"https://github.com/citation-style-language/schema/raw/master/csl-citation.json"}</w:instrText>
      </w:r>
      <w:r w:rsidRPr="009742AB">
        <w:rPr>
          <w:rFonts w:ascii="Times New Roman" w:hAnsi="Times New Roman" w:cs="Times New Roman"/>
          <w:color w:val="000000" w:themeColor="text1"/>
          <w:sz w:val="24"/>
          <w:szCs w:val="24"/>
        </w:rPr>
        <w:fldChar w:fldCharType="separate"/>
      </w:r>
      <w:r w:rsidR="00531A18" w:rsidRPr="009742AB">
        <w:rPr>
          <w:rFonts w:ascii="Times New Roman" w:hAnsi="Times New Roman" w:cs="Times New Roman"/>
          <w:noProof/>
          <w:color w:val="000000" w:themeColor="text1"/>
          <w:sz w:val="24"/>
          <w:szCs w:val="24"/>
        </w:rPr>
        <w:t>(40)</w:t>
      </w:r>
      <w:r w:rsidRPr="009742AB">
        <w:rPr>
          <w:rFonts w:ascii="Times New Roman" w:hAnsi="Times New Roman" w:cs="Times New Roman"/>
          <w:color w:val="000000" w:themeColor="text1"/>
          <w:sz w:val="24"/>
          <w:szCs w:val="24"/>
        </w:rPr>
        <w:fldChar w:fldCharType="end"/>
      </w:r>
      <w:r w:rsidRPr="009742AB">
        <w:rPr>
          <w:rFonts w:ascii="Times New Roman" w:hAnsi="Times New Roman" w:cs="Times New Roman"/>
          <w:color w:val="000000" w:themeColor="text1"/>
          <w:sz w:val="24"/>
          <w:szCs w:val="24"/>
        </w:rPr>
        <w:t xml:space="preserve"> They discovered that high temperatures combined with high humidity have a synergistic impact on SARS-CoV viability inactivation, whereas low temperatures and low humidity enhance viral survival on contaminated surfaces for longer periods of time. As a result, the environmental conditions of tropical nations (e.g., Malaysia, Indonesia, and Thailand) are not suitable to t</w:t>
      </w:r>
      <w:r w:rsidR="009215A0">
        <w:rPr>
          <w:rFonts w:ascii="Times New Roman" w:hAnsi="Times New Roman" w:cs="Times New Roman"/>
          <w:color w:val="000000" w:themeColor="text1"/>
          <w:sz w:val="24"/>
          <w:szCs w:val="24"/>
        </w:rPr>
        <w:t>he virus's long-term existence.</w:t>
      </w:r>
    </w:p>
    <w:p w14:paraId="51FADCAD" w14:textId="77777777" w:rsidR="008E6890" w:rsidRPr="009742AB" w:rsidRDefault="008E6890" w:rsidP="001810E8">
      <w:pPr>
        <w:spacing w:after="0" w:line="240" w:lineRule="auto"/>
        <w:jc w:val="both"/>
        <w:rPr>
          <w:rFonts w:ascii="Times New Roman" w:hAnsi="Times New Roman" w:cs="Times New Roman"/>
          <w:color w:val="000000" w:themeColor="text1"/>
          <w:sz w:val="24"/>
          <w:szCs w:val="24"/>
        </w:rPr>
      </w:pPr>
    </w:p>
    <w:p w14:paraId="6EE4688A" w14:textId="3D608BCD" w:rsidR="008E6890" w:rsidRPr="009742AB" w:rsidRDefault="009215A0" w:rsidP="001810E8">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 our study, we found negative relation of rainfall and COVID-19 rCFR. However, s</w:t>
      </w:r>
      <w:r w:rsidR="008E6890" w:rsidRPr="009742AB">
        <w:rPr>
          <w:rFonts w:ascii="Times New Roman" w:hAnsi="Times New Roman" w:cs="Times New Roman"/>
          <w:color w:val="000000"/>
          <w:sz w:val="24"/>
          <w:szCs w:val="24"/>
        </w:rPr>
        <w:t>everal studies established the positive association between</w:t>
      </w:r>
      <w:r>
        <w:rPr>
          <w:rFonts w:ascii="Times New Roman" w:hAnsi="Times New Roman" w:cs="Times New Roman"/>
          <w:color w:val="000000"/>
          <w:sz w:val="24"/>
          <w:szCs w:val="24"/>
        </w:rPr>
        <w:t xml:space="preserve"> rainfall</w:t>
      </w:r>
      <w:r w:rsidR="008E6890" w:rsidRPr="009742AB">
        <w:rPr>
          <w:rFonts w:ascii="Times New Roman" w:hAnsi="Times New Roman" w:cs="Times New Roman"/>
          <w:color w:val="000000"/>
          <w:sz w:val="24"/>
          <w:szCs w:val="24"/>
        </w:rPr>
        <w:t xml:space="preserve"> and transmission of influenza (Gomez Barroso et al. 2017; Lopez et al. 2014; Mahamat et al. 2013). </w:t>
      </w:r>
      <w:r w:rsidR="00115EFE"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10.3390/ijerph14121469","ISSN":"1660-4601","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Health","id":"ITEM-1","issue":"12","issued":{"date-parts":[["2017","11","28"]]},"page":"1469","title":"Climatic Factors and Influenza Transmission, Spain, 2010–2015","type":"article-journal","volume":"14"},"uris":["http://www.mendeley.com/documents/?uuid=07ab7fbf-4ac8-4c12-9b2b-a5a118079499"]}],"mendeley":{"formattedCitation":"(49)","plainTextFormattedCitation":"(49)","previouslyFormattedCitation":"(49)"},"properties":{"noteIndex":0},"schema":"https://github.com/citation-style-language/schema/raw/master/csl-citation.json"}</w:instrText>
      </w:r>
      <w:r w:rsidR="00115EFE"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(49)</w:t>
      </w:r>
      <w:r w:rsidR="00115EFE" w:rsidRPr="009742AB">
        <w:rPr>
          <w:rFonts w:ascii="Times New Roman" w:hAnsi="Times New Roman" w:cs="Times New Roman"/>
          <w:color w:val="000000"/>
          <w:sz w:val="24"/>
          <w:szCs w:val="24"/>
        </w:rPr>
        <w:fldChar w:fldCharType="end"/>
      </w:r>
      <w:r w:rsidR="00115EFE"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10.1109/BigData.2014.7004422","ISBN":"978-1-4799-5666-1","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M.","non-dropping-particle":"","parse-names":false,"suffix":""}],"container-title":"2014 IEEE International Conference on Big Data (Big Data)","id":"ITEM-1","issued":{"date-parts":[["2014","10"]]},"page":"19-24","publisher":"IEEE","title":"Spatial big data analytics of influenza epidemic in Vellore, India","type":"paper-conference"},"uris":["http://www.mendeley.com/documents/?uuid=28b56c2c-e36a-4d4f-867a-c53661d9d392"]}],"mendeley":{"formattedCitation":"(50)","plainTextFormattedCitation":"(50)","previouslyFormattedCitation":"(50)"},"properties":{"noteIndex":0},"schema":"https://github.com/citation-style-language/schema/raw/master/csl-citation.json"}</w:instrText>
      </w:r>
      <w:r w:rsidR="00115EFE"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(50)</w:t>
      </w:r>
      <w:r w:rsidR="00115EFE" w:rsidRPr="009742AB">
        <w:rPr>
          <w:rFonts w:ascii="Times New Roman" w:hAnsi="Times New Roman" w:cs="Times New Roman"/>
          <w:color w:val="000000"/>
          <w:sz w:val="24"/>
          <w:szCs w:val="24"/>
        </w:rPr>
        <w:fldChar w:fldCharType="end"/>
      </w:r>
      <w:r w:rsidR="00FE2C32"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6072044b-960c-4d8c-a5a2-6f71c126f2cd"]}],"mendeley":{"formattedCitation":"(51)","plainTextFormattedCitation":"(51)","previouslyFormattedCitation":"(51)"},"properties":{"noteIndex":0},"schema":"https://github.com/citation-style-language/schema/raw/master/csl-citation.json"}</w:instrText>
      </w:r>
      <w:r w:rsidR="00FE2C32"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(51)</w:t>
      </w:r>
      <w:r w:rsidR="00FE2C32" w:rsidRPr="009742AB">
        <w:rPr>
          <w:rFonts w:ascii="Times New Roman" w:hAnsi="Times New Roman" w:cs="Times New Roman"/>
          <w:color w:val="000000"/>
          <w:sz w:val="24"/>
          <w:szCs w:val="24"/>
        </w:rPr>
        <w:fldChar w:fldCharType="end"/>
      </w:r>
      <w:r w:rsidR="00FE2C32" w:rsidRPr="009742AB">
        <w:rPr>
          <w:rFonts w:ascii="Times New Roman" w:hAnsi="Times New Roman" w:cs="Times New Roman"/>
          <w:color w:val="000000"/>
          <w:sz w:val="24"/>
          <w:szCs w:val="24"/>
        </w:rPr>
        <w:t xml:space="preserve"> </w:t>
      </w:r>
      <w:r w:rsidR="008E6890" w:rsidRPr="009742AB">
        <w:rPr>
          <w:rFonts w:ascii="Times New Roman" w:hAnsi="Times New Roman" w:cs="Times New Roman"/>
          <w:color w:val="000000"/>
          <w:sz w:val="24"/>
          <w:szCs w:val="24"/>
        </w:rPr>
        <w:t>The data suggests that influenza virus contact, or short-range transmission was prevalent in tropical and subtropical regions. Droplets or aerosols formed during cough, snoring, speaking, singing, or breathing can transfer viruses into the air (da Silva et al. 2020; Jones and Brosseau 2015)</w:t>
      </w:r>
      <w:r w:rsidR="00FE2C32" w:rsidRPr="009742AB">
        <w:rPr>
          <w:rFonts w:ascii="Times New Roman" w:hAnsi="Times New Roman" w:cs="Times New Roman"/>
          <w:color w:val="000000"/>
          <w:sz w:val="24"/>
          <w:szCs w:val="24"/>
        </w:rPr>
        <w:t xml:space="preserve">. </w:t>
      </w:r>
      <w:r w:rsidR="00FE2C32"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{"citationItems":[{"id":"ITEM-1","itemData":{"DOI":"10.1016/j.scitotenv.2020.142802","ISSN":"00489697","author":[{"dropping-particle":"","family":"Silva","given":"Priscilla Gomes","non-dropping-particle":"da","parse-names":false,"suffix":""},{"dropping-particle":"","family":"Nascimento","given":"Maria São José","non-dropping-particle":"","parse-names":false,"suffix":""},{"dropping-particle":"","family":"Soares","given":"Ruben R.G.","non-dropping-particle":"","parse-names":false,"suffix":""},{"dropping-particle":"","family":"Sousa","given":"Sofia I.V.","non-dropping-particle":"","parse-names":false,"suffix":""},{"dropping-particle":"","family":"Mesquita","given":"João R.","non-dropping-particle":"","parse-names":false,"suffix":""}],"container-title":"Science of The Total Environment","id":"ITEM-1","issued":{"date-parts":[["2021","4"]]},"page":"142802","title":"Airborne spread of infectious SARS-CoV-2: Moving forward using lessons from SARS-CoV and MERS-CoV","type":"article-journal","volume":"764"},"uris":["http://www.mendeley.com/documents/?uuid=97d1a09a-27a6-4ff8-a721-87ef8c283fe6"]}],"mendeley":{"formattedCitation":"(52)","plainTextFormattedCitation":"(52)","previouslyFormattedCitation":"(52)"},"properties":{"noteIndex":0},"schema":"https://github.com/citation-style-language/schema/raw/master/csl-citation.json"}</w:instrText>
      </w:r>
      <w:r w:rsidR="00FE2C32"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(52)</w:t>
      </w:r>
      <w:r w:rsidR="00FE2C32" w:rsidRPr="009742AB">
        <w:rPr>
          <w:rFonts w:ascii="Times New Roman" w:hAnsi="Times New Roman" w:cs="Times New Roman"/>
          <w:color w:val="000000"/>
          <w:sz w:val="24"/>
          <w:szCs w:val="24"/>
        </w:rPr>
        <w:fldChar w:fldCharType="end"/>
      </w:r>
      <w:r w:rsidR="00FE2C32"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{"citationItems":[{"id":"ITEM-1","itemData":{"DOI":"10.1097/JOM.0000000000000448","ISSN":"1076-2752","author":[{"dropping-particle":"","family":"Jones","given":"Rachael M.","non-dropping-particle":"","parse-names":false,"suffix":""},{"dropping-particle":"","family":"Brosseau","given":"Lisa M.","non-dropping-particle":"","parse-names":false,"suffix":""}],"container-title":"Journal of Occupational &amp; Environmental Medicine","id":"ITEM-1","issue":"5","issued":{"date-parts":[["2015","5"]]},"page":"501-508","title":"Aerosol Transmission of Infectious Disease","type":"article-journal","volume":"57"},"uris":["http://www.mendeley.com/documents/?uuid=494a2633-ad43-41a2-9ab2-39aa5c0cb48f"]}],"mendeley":{"formattedCitation":"(53)","plainTextFormattedCitation":"(53)","previouslyFormattedCitation":"(53)"},"properties":{"noteIndex":0},"schema":"https://github.com/citation-style-language/schema/raw/master/csl-citation.json"}</w:instrText>
      </w:r>
      <w:r w:rsidR="00FE2C32"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(53)</w:t>
      </w:r>
      <w:r w:rsidR="00FE2C32" w:rsidRPr="009742AB">
        <w:rPr>
          <w:rFonts w:ascii="Times New Roman" w:hAnsi="Times New Roman" w:cs="Times New Roman"/>
          <w:color w:val="000000"/>
          <w:sz w:val="24"/>
          <w:szCs w:val="24"/>
        </w:rPr>
        <w:fldChar w:fldCharType="end"/>
      </w:r>
      <w:r>
        <w:rPr>
          <w:rFonts w:ascii="Times New Roman" w:hAnsi="Times New Roman" w:cs="Times New Roman"/>
          <w:color w:val="FF0000"/>
          <w:sz w:val="24"/>
          <w:szCs w:val="24"/>
        </w:rPr>
        <w:t xml:space="preserve">. </w:t>
      </w:r>
      <w:r w:rsidR="008E6890" w:rsidRPr="009742AB">
        <w:rPr>
          <w:rFonts w:ascii="Times New Roman" w:hAnsi="Times New Roman" w:cs="Times New Roman"/>
          <w:color w:val="000000"/>
          <w:sz w:val="24"/>
          <w:szCs w:val="24"/>
        </w:rPr>
        <w:t>Airborne transmission by aerosols, however, is very virulent and dominating (Zhang et al. 2020).</w:t>
      </w:r>
      <w:r w:rsidR="00FE2C32"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10.1016/j.scitotenv.2020.140244","ISSN":"00489697","author":[{"dropping-particle":"","family":"Zhang","given":"Zhenbo","non-dropping-particle":"","parse-names":false,"suffix":""},{"dropping-particle":"","family":"Xue","given":"Ting","non-dropping-particle":"","parse-names":false,"suffix":""},{"dropping-particle":"","family":"Jin","given":"Xiaoyu","non-dropping-particle":"","parse-names":false,"suffix":""}],"container-title":"Science of The Total Environment","id":"ITEM-1","issued":{"date-parts":[["2020","11"]]},"page":"140244","title":"Effects of meteorological conditions and air pollution on COVID-19 transmission: Evidence from 219 Chinese cities","type":"article-journal","volume":"741"},"uris":["http://www.mendeley.com/documents/?uuid=2339cfe8-bddd-4604-aa3b-d3af2216b7c5"]}],"mendeley":{"formattedCitation":"(55)","plainTextFormattedCitation":"(55)","previouslyFormattedCitation":"(55)"},"properties":{"noteIndex":0},"schema":"https://github.com/citation-style-language/schema/raw/master/csl-citation.json"}</w:instrText>
      </w:r>
      <w:r w:rsidR="00FE2C32"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(55)</w:t>
      </w:r>
      <w:r w:rsidR="00FE2C32" w:rsidRPr="009742AB">
        <w:rPr>
          <w:rFonts w:ascii="Times New Roman" w:hAnsi="Times New Roman" w:cs="Times New Roman"/>
          <w:color w:val="000000"/>
          <w:sz w:val="24"/>
          <w:szCs w:val="24"/>
        </w:rPr>
        <w:fldChar w:fldCharType="end"/>
      </w:r>
      <w:r w:rsidR="008E6890" w:rsidRPr="009742AB">
        <w:rPr>
          <w:rFonts w:ascii="Times New Roman" w:hAnsi="Times New Roman" w:cs="Times New Roman"/>
          <w:color w:val="000000"/>
          <w:sz w:val="24"/>
          <w:szCs w:val="24"/>
        </w:rPr>
        <w:t xml:space="preserve"> Aerosol viruse survival and infectivity are affected by ambient stress temperature (Jayaweera et al. 2020).</w:t>
      </w:r>
      <w:r w:rsidR="005129D1" w:rsidRPr="009742AB">
        <w:rPr>
          <w:rFonts w:ascii="Times New Roman" w:hAnsi="Times New Roman" w:cs="Times New Roman"/>
          <w:color w:val="000000"/>
          <w:sz w:val="24"/>
          <w:szCs w:val="24"/>
        </w:rPr>
        <w:t xml:space="preserve"> </w:t>
      </w:r>
      <w:r w:rsidR="005129D1"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10.1016/j.envres.2020.109819","ISSN":"00139351","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Research","id":"ITEM-1","issued":{"date-parts":[["2020","9"]]},"page":"109819","title":"Transmission of COVID-19 virus by droplets and aerosols: A critical review on the unresolved dichotomy","type":"article-journal","volume":"188"},"uris":["http://www.mendeley.com/documents/?uuid=2ecca383-d312-4eab-8afb-de3f83d4b3e7"]}],"mendeley":{"formattedCitation":"(56)","plainTextFormattedCitation":"(56)","previouslyFormattedCitation":"(56)"},"properties":{"noteIndex":0},"schema":"https://github.com/citation-style-language/schema/raw/master/csl-citation.json"}</w:instrText>
      </w:r>
      <w:r w:rsidR="005129D1"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(56)</w:t>
      </w:r>
      <w:r w:rsidR="005129D1" w:rsidRPr="009742AB">
        <w:rPr>
          <w:rFonts w:ascii="Times New Roman" w:hAnsi="Times New Roman" w:cs="Times New Roman"/>
          <w:color w:val="000000"/>
          <w:sz w:val="24"/>
          <w:szCs w:val="24"/>
        </w:rPr>
        <w:fldChar w:fldCharType="end"/>
      </w:r>
      <w:r w:rsidR="008E6890" w:rsidRPr="009742AB">
        <w:rPr>
          <w:rFonts w:ascii="Times New Roman" w:hAnsi="Times New Roman" w:cs="Times New Roman"/>
          <w:color w:val="000000"/>
          <w:sz w:val="24"/>
          <w:szCs w:val="24"/>
        </w:rPr>
        <w:t xml:space="preserve"> The SARS-CoV-2 can remain alive for 3 hours in spray form (&lt; 5 μm) but it shows higher feasibility on plastic and stainless steel, copper, carton and glass up to 72 hours in droplet form (&gt; 5 μm) (Van Doremalen et al. 2020). </w:t>
      </w:r>
      <w:r w:rsidR="005129D1"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10.1056/NEJMc2004973","ISSN":"0028-4793","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I.","non-dropping-particle":"","parse-names":false,"suffix":""},{"dropping-particle":"","family":"Lloyd-Smith","given":"James O.","non-dropping-particle":"","parse-names":false,"suffix":""},{"dropping-particle":"","family":"Wit","given":"Emmie","non-dropping-particle":"de","parse-names":false,"suffix":""},{"dropping-particle":"","family":"Munster","given":"Vincent J.","non-dropping-particle":"","parse-names":false,"suffix":""}],"container-title":"New England Journal of Medicine","id":"ITEM-1","issue":"16","issued":{"date-parts":[["2020","4","16"]]},"page":"1564-1567","title":"Aerosol and Surface Stability of SARS-CoV-2 as Compared with SARS-CoV-1","type":"article-journal","volume":"382"},"uris":["http://www.mendeley.com/documents/?uuid=25f49eac-652f-4fb9-b8d8-bf917d0450e4"]}],"mendeley":{"formattedCitation":"(57)","plainTextFormattedCitation":"(57)","previouslyFormattedCitation":"(57)"},"properties":{"noteIndex":0},"schema":"https://github.com/citation-style-language/schema/raw/master/csl-citation.json"}</w:instrText>
      </w:r>
      <w:r w:rsidR="005129D1"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(57)</w:t>
      </w:r>
      <w:r w:rsidR="005129D1" w:rsidRPr="009742AB">
        <w:rPr>
          <w:rFonts w:ascii="Times New Roman" w:hAnsi="Times New Roman" w:cs="Times New Roman"/>
          <w:color w:val="000000"/>
          <w:sz w:val="24"/>
          <w:szCs w:val="24"/>
        </w:rPr>
        <w:fldChar w:fldCharType="end"/>
      </w:r>
      <w:r w:rsidR="008E6890" w:rsidRPr="009742AB">
        <w:rPr>
          <w:rFonts w:ascii="Times New Roman" w:hAnsi="Times New Roman" w:cs="Times New Roman"/>
          <w:color w:val="FF0000"/>
          <w:sz w:val="24"/>
          <w:szCs w:val="24"/>
        </w:rPr>
        <w:t xml:space="preserve"> </w:t>
      </w:r>
      <w:r w:rsidR="008E6890" w:rsidRPr="009742AB">
        <w:rPr>
          <w:rFonts w:ascii="Times New Roman" w:hAnsi="Times New Roman" w:cs="Times New Roman"/>
          <w:color w:val="000000"/>
          <w:sz w:val="24"/>
          <w:szCs w:val="24"/>
        </w:rPr>
        <w:t xml:space="preserve">The result indicated that the viability of SARS-CoV-2 is reduced substantially due to the lower evaporation rate of the saliva contaminated droplets in high temperature. </w:t>
      </w:r>
      <w:r>
        <w:rPr>
          <w:rFonts w:ascii="Times New Roman" w:hAnsi="Times New Roman" w:cs="Times New Roman"/>
          <w:color w:val="000000"/>
          <w:sz w:val="24"/>
          <w:szCs w:val="24"/>
        </w:rPr>
        <w:t>Similar to our findings, r</w:t>
      </w:r>
      <w:r w:rsidRPr="009215A0">
        <w:rPr>
          <w:rFonts w:ascii="Times New Roman" w:hAnsi="Times New Roman" w:cs="Times New Roman"/>
          <w:color w:val="000000"/>
          <w:sz w:val="24"/>
          <w:szCs w:val="24"/>
        </w:rPr>
        <w:t>ainfall had</w:t>
      </w:r>
      <w:r>
        <w:rPr>
          <w:rFonts w:ascii="Times New Roman" w:hAnsi="Times New Roman" w:cs="Times New Roman"/>
          <w:color w:val="000000"/>
          <w:sz w:val="24"/>
          <w:szCs w:val="24"/>
        </w:rPr>
        <w:t xml:space="preserve"> reported as</w:t>
      </w:r>
      <w:r w:rsidRPr="009215A0">
        <w:rPr>
          <w:rFonts w:ascii="Times New Roman" w:hAnsi="Times New Roman" w:cs="Times New Roman"/>
          <w:color w:val="000000"/>
          <w:sz w:val="24"/>
          <w:szCs w:val="24"/>
        </w:rPr>
        <w:t xml:space="preserve"> a significant negative impact on COVID-19 transmission in India and Pakistan</w:t>
      </w:r>
      <w:r w:rsidR="00DA69DA">
        <w:rPr>
          <w:rFonts w:ascii="Times New Roman" w:hAnsi="Times New Roman" w:cs="Times New Roman"/>
          <w:color w:val="000000"/>
          <w:sz w:val="24"/>
          <w:szCs w:val="24"/>
        </w:rPr>
        <w:t xml:space="preserve"> (sabbir). </w:t>
      </w:r>
      <w:r w:rsidR="00DA69DA" w:rsidRPr="00DA69DA">
        <w:rPr>
          <w:rFonts w:ascii="Times New Roman" w:hAnsi="Times New Roman" w:cs="Times New Roman"/>
          <w:color w:val="000000"/>
          <w:sz w:val="24"/>
          <w:szCs w:val="24"/>
        </w:rPr>
        <w:t>The possible reason for the negative correlation is that rainfall rate contributes to the accumulation and washout process of aerosols and microbial bio-aerosols (Bacteria, viruses, fungi) implying that viruses could not have longer residence times in the atmosphere and, consequently will not able to disperse further. Another hypothetical justification might be that people often stay home on rainy days, which also could reduce the transmission.</w:t>
      </w:r>
      <w:r w:rsidR="003F1EB5">
        <w:rPr>
          <w:rFonts w:ascii="Times New Roman" w:hAnsi="Times New Roman" w:cs="Times New Roman"/>
          <w:color w:val="000000"/>
          <w:sz w:val="24"/>
          <w:szCs w:val="24"/>
        </w:rPr>
        <w:t xml:space="preserve"> </w:t>
      </w:r>
    </w:p>
    <w:p w14:paraId="4B7A2C62" w14:textId="5AC6991C" w:rsidR="00321C60" w:rsidRPr="00321C60" w:rsidRDefault="00E2309D" w:rsidP="00321C60">
      <w:pPr>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We also had positive</w:t>
      </w:r>
      <w:r w:rsidRPr="00E2309D">
        <w:rPr>
          <w:rFonts w:ascii="Times New Roman" w:hAnsi="Times New Roman" w:cs="Times New Roman"/>
          <w:bCs/>
          <w:color w:val="000000"/>
          <w:sz w:val="24"/>
          <w:szCs w:val="24"/>
        </w:rPr>
        <w:t xml:space="preserve"> association of COVID-19 </w:t>
      </w:r>
      <w:r>
        <w:rPr>
          <w:rFonts w:ascii="Times New Roman" w:hAnsi="Times New Roman" w:cs="Times New Roman"/>
          <w:bCs/>
          <w:color w:val="000000"/>
          <w:sz w:val="24"/>
          <w:szCs w:val="24"/>
        </w:rPr>
        <w:t>mortality</w:t>
      </w:r>
      <w:r w:rsidRPr="00E2309D">
        <w:rPr>
          <w:rFonts w:ascii="Times New Roman" w:hAnsi="Times New Roman" w:cs="Times New Roman"/>
          <w:bCs/>
          <w:color w:val="000000"/>
          <w:sz w:val="24"/>
          <w:szCs w:val="24"/>
        </w:rPr>
        <w:t xml:space="preserve"> with relative humidity and surface pressure. </w:t>
      </w:r>
      <w:r>
        <w:rPr>
          <w:rFonts w:ascii="Times New Roman" w:hAnsi="Times New Roman" w:cs="Times New Roman"/>
          <w:bCs/>
          <w:color w:val="000000"/>
          <w:sz w:val="24"/>
          <w:szCs w:val="24"/>
        </w:rPr>
        <w:t>S</w:t>
      </w:r>
      <w:r w:rsidRPr="00E2309D">
        <w:rPr>
          <w:rFonts w:ascii="Times New Roman" w:hAnsi="Times New Roman" w:cs="Times New Roman"/>
          <w:bCs/>
          <w:color w:val="000000"/>
          <w:sz w:val="24"/>
          <w:szCs w:val="24"/>
        </w:rPr>
        <w:t>ome other studies (S. Gupta et al., 2020; Li et al., 2020; Ma et al., 2020; J. Wang et al., 2020; Y.</w:t>
      </w:r>
      <w:r>
        <w:rPr>
          <w:rFonts w:ascii="Times New Roman" w:hAnsi="Times New Roman" w:cs="Times New Roman"/>
          <w:bCs/>
          <w:color w:val="000000"/>
          <w:sz w:val="24"/>
          <w:szCs w:val="24"/>
        </w:rPr>
        <w:t xml:space="preserve"> Wu et al., 2020) found similar</w:t>
      </w:r>
      <w:r w:rsidRPr="00E2309D">
        <w:rPr>
          <w:rFonts w:ascii="Times New Roman" w:hAnsi="Times New Roman" w:cs="Times New Roman"/>
          <w:bCs/>
          <w:color w:val="000000"/>
          <w:sz w:val="24"/>
          <w:szCs w:val="24"/>
        </w:rPr>
        <w:t xml:space="preserve"> results that there exists an association of COVID-19 with relative humidity and pressure.</w:t>
      </w:r>
      <w:r>
        <w:rPr>
          <w:rFonts w:ascii="Times New Roman" w:hAnsi="Times New Roman" w:cs="Times New Roman"/>
          <w:bCs/>
          <w:color w:val="000000"/>
          <w:sz w:val="24"/>
          <w:szCs w:val="24"/>
        </w:rPr>
        <w:t xml:space="preserve"> (Sabbir). However, Shi et al. (2020) obtained opposite</w:t>
      </w:r>
      <w:r w:rsidRPr="00E2309D">
        <w:rPr>
          <w:rFonts w:ascii="Times New Roman" w:hAnsi="Times New Roman" w:cs="Times New Roman"/>
          <w:bCs/>
          <w:color w:val="000000"/>
          <w:sz w:val="24"/>
          <w:szCs w:val="24"/>
        </w:rPr>
        <w:t xml:space="preserve"> findings that there was no significant correlation between COVID-19 incidence and absolute humidity.</w:t>
      </w:r>
    </w:p>
    <w:p w14:paraId="7C54710C" w14:textId="7029A766" w:rsidR="008E6890" w:rsidRPr="009742AB" w:rsidRDefault="00591ADF" w:rsidP="001810E8">
      <w:pPr>
        <w:spacing w:after="0" w:line="240" w:lineRule="auto"/>
        <w:jc w:val="both"/>
        <w:rPr>
          <w:rFonts w:ascii="Times New Roman" w:hAnsi="Times New Roman" w:cs="Times New Roman"/>
          <w:color w:val="000000"/>
          <w:sz w:val="24"/>
          <w:szCs w:val="24"/>
        </w:rPr>
      </w:pPr>
      <w:r w:rsidRPr="009742AB">
        <w:rPr>
          <w:rFonts w:ascii="Times New Roman" w:hAnsi="Times New Roman" w:cs="Times New Roman"/>
          <w:color w:val="000000"/>
          <w:sz w:val="24"/>
          <w:szCs w:val="24"/>
        </w:rPr>
        <w:t xml:space="preserve">The rCFR of Bangladesh </w:t>
      </w:r>
      <w:r w:rsidR="008E6890" w:rsidRPr="009742AB">
        <w:rPr>
          <w:rFonts w:ascii="Times New Roman" w:hAnsi="Times New Roman" w:cs="Times New Roman"/>
          <w:color w:val="000000"/>
          <w:sz w:val="24"/>
          <w:szCs w:val="24"/>
        </w:rPr>
        <w:t xml:space="preserve">steadily </w:t>
      </w:r>
      <w:r w:rsidR="00470DEF" w:rsidRPr="009742AB">
        <w:rPr>
          <w:rFonts w:ascii="Times New Roman" w:hAnsi="Times New Roman" w:cs="Times New Roman"/>
          <w:color w:val="000000"/>
          <w:sz w:val="24"/>
          <w:szCs w:val="24"/>
        </w:rPr>
        <w:t>increasing</w:t>
      </w:r>
      <w:r w:rsidR="008E6890" w:rsidRPr="009742AB">
        <w:rPr>
          <w:rFonts w:ascii="Times New Roman" w:hAnsi="Times New Roman" w:cs="Times New Roman"/>
          <w:color w:val="000000"/>
          <w:sz w:val="24"/>
          <w:szCs w:val="24"/>
        </w:rPr>
        <w:t xml:space="preserve"> over time</w:t>
      </w:r>
      <w:r w:rsidRPr="009742AB">
        <w:rPr>
          <w:rFonts w:ascii="Times New Roman" w:hAnsi="Times New Roman" w:cs="Times New Roman"/>
          <w:color w:val="000000"/>
          <w:sz w:val="24"/>
          <w:szCs w:val="24"/>
        </w:rPr>
        <w:t>, where it is sharply declining in world data.</w:t>
      </w:r>
      <w:r w:rsidR="008E6890" w:rsidRPr="009742AB">
        <w:rPr>
          <w:rFonts w:ascii="Times New Roman" w:hAnsi="Times New Roman" w:cs="Times New Roman"/>
          <w:color w:val="000000"/>
          <w:sz w:val="24"/>
          <w:szCs w:val="24"/>
        </w:rPr>
        <w:t xml:space="preserve"> </w:t>
      </w:r>
      <w:r w:rsidR="00B236C6" w:rsidRPr="009742AB">
        <w:rPr>
          <w:rFonts w:ascii="Times New Roman" w:hAnsi="Times New Roman" w:cs="Times New Roman"/>
          <w:color w:val="000000"/>
          <w:sz w:val="24"/>
          <w:szCs w:val="24"/>
        </w:rPr>
        <w:t>A</w:t>
      </w:r>
      <w:r w:rsidR="008E6890" w:rsidRPr="009742AB">
        <w:rPr>
          <w:rFonts w:ascii="Times New Roman" w:hAnsi="Times New Roman" w:cs="Times New Roman"/>
          <w:color w:val="000000"/>
          <w:sz w:val="24"/>
          <w:szCs w:val="24"/>
        </w:rPr>
        <w:t>dditional</w:t>
      </w:r>
      <w:r w:rsidR="00B236C6" w:rsidRPr="009742AB">
        <w:rPr>
          <w:rFonts w:ascii="Times New Roman" w:hAnsi="Times New Roman" w:cs="Times New Roman"/>
          <w:color w:val="000000"/>
          <w:sz w:val="24"/>
          <w:szCs w:val="24"/>
        </w:rPr>
        <w:t xml:space="preserve"> factors</w:t>
      </w:r>
      <w:r w:rsidR="008E6890" w:rsidRPr="009742AB">
        <w:rPr>
          <w:rFonts w:ascii="Times New Roman" w:hAnsi="Times New Roman" w:cs="Times New Roman"/>
          <w:color w:val="000000"/>
          <w:sz w:val="24"/>
          <w:szCs w:val="24"/>
        </w:rPr>
        <w:t xml:space="preserve"> including meteorological factors are sure to be associated. However, the </w:t>
      </w:r>
      <w:r w:rsidR="00B236C6" w:rsidRPr="009742AB">
        <w:rPr>
          <w:rFonts w:ascii="Times New Roman" w:hAnsi="Times New Roman" w:cs="Times New Roman"/>
          <w:color w:val="000000"/>
          <w:sz w:val="24"/>
          <w:szCs w:val="24"/>
        </w:rPr>
        <w:t>growing of</w:t>
      </w:r>
      <w:r w:rsidR="008E6890" w:rsidRPr="009742AB">
        <w:rPr>
          <w:rFonts w:ascii="Times New Roman" w:hAnsi="Times New Roman" w:cs="Times New Roman"/>
          <w:color w:val="000000"/>
          <w:sz w:val="24"/>
          <w:szCs w:val="24"/>
        </w:rPr>
        <w:t xml:space="preserve"> rCFR could be attributable to several reasons, including: the increased number of asymptomatic and mild cases detected by extensive testing, the introduction of dexamethasone and additional medical treatment improvements for seriously ill patients, the acquisition of experiences by health professionals, increased public awareness, protection against infection, potential remedial effects. </w:t>
      </w:r>
      <w:r w:rsidR="00B46E98"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{"citationItems":[{"id":"ITEM-1","itemData":{"abstract":"The increasing confirmed cases and death counts of Coronavirus disease 2019 (COVID-19) in Pakistan has disturbed not only the health sector, but also all other sectors of the country. For precise policy making, accurate and efficient forecasts of confirmed cases and death counts are important. In this work, we used five different univariate time series models including; Autoregressive (AR), Moving Average (MA), Autoregressive Moving Average (ARMA), Nonparametric Autoregressive (NPAR) and Simple Exponential Smoothing (SES) models for forecasting confirmed, death and recovered cases. These models were applied to Pakistan COVID-19 data, covering the period from 10, March to 3, July 2020. To evaluate models accuracy, computed two standard mean errors such as Mean Absolute Error (MAE) and Root Mean Square Error (RMSE). The findings show that the time series models are useful in predicting COVID-19 confirmed, deaths and recovered cases. Furthermore, MA model outperformed the rest of all models for confirmed and deaths counts prediction, while ARMA is second best model. The SES model seems superior to other models for prediction of recovered counts, however MA is competitive. On the basis of best selected models, we forecast form 4 th July to 14 th August, 2020, which will be helpful for decision making of public health and other sectors of Pakistan.","author":[{"dropping-particle":"","family":"Iftikhar","given":"Hasnain","non-dropping-particle":"","parse-names":false,"suffix":""},{"dropping-particle":"","family":"Rind","given":"Moeeba","non-dropping-particle":"","parse-names":false,"suffix":""}],"container-title":"medRxiv","id":"ITEM-1","issued":{"date-parts":[["2020"]]},"page":"2020.09.20.20198150","title":"Forecasting daily COVID-19 confirmed, deaths and recovered cases using univariate time series models: A case of Pakistan study","type":"article-journal"},"uris":["http://www.mendeley.com/documents/?uuid=75b7594a-e339-4e41-8431-8e79677accc0"]}],"mendeley":{"formattedCitation":"(59)","plainTextFormattedCitation":"(59)","previouslyFormattedCitation":"(59)"},"properties":{"noteIndex":0},"schema":"https://github.com/citation-style-language/schema/raw/master/csl-citation.json"}</w:instrText>
      </w:r>
      <w:r w:rsidR="00B46E98"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(59)</w:t>
      </w:r>
      <w:r w:rsidR="00B46E98" w:rsidRPr="009742AB">
        <w:rPr>
          <w:rFonts w:ascii="Times New Roman" w:hAnsi="Times New Roman" w:cs="Times New Roman"/>
          <w:color w:val="000000"/>
          <w:sz w:val="24"/>
          <w:szCs w:val="24"/>
        </w:rPr>
        <w:fldChar w:fldCharType="end"/>
      </w:r>
      <w:r w:rsidR="00B46E98"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{"citationItems":[{"id":"ITEM-1","itemData":{"DOI":"10.1371/journal.pone.0241031","ISSN":"1932-6203","author":[{"dropping-particle":"","family":"Green","given":"Manfred S.","non-dropping-particle":"","parse-names":false,"suffix":""},{"dropping-particle":"","family":"Peer","given":"Victoria","non-dropping-particle":"","parse-names":false,"suffix":""},{"dropping-particle":"","family":"Schwartz","given":"Naama","non-dropping-particle":"","parse-names":false,"suffix":""},{"dropping-particle":"","family":"Nitzan","given":"Dorit","non-dropping-particle":"","parse-names":false,"suffix":""}],"container-title":"PLOS ONE","editor":[{"dropping-particle":"","family":"Gennaro","given":"Francesco","non-dropping-particle":"Di","parse-names":false,"suffix":""}],"id":"ITEM-1","issue":"10","issued":{"date-parts":[["2020","10","21"]]},"page":"e0241031","title":"The confounded crude case-fatality rates (CFR) for COVID-19 hide more than they reveal—a comparison of age-specific and age-adjusted CFRs between seven countries","type":"article-journal","volume":"15"},"uris":["http://www.mendeley.com/documents/?uuid=8816aadb-8b7c-4316-a28e-497b60702f7b"]}],"mendeley":{"formattedCitation":"(60)","plainTextFormattedCitation":"(60)","previouslyFormattedCitation":"(60)"},"properties":{"noteIndex":0},"schema":"https://github.com/citation-style-language/schema/raw/master/csl-citation.json"}</w:instrText>
      </w:r>
      <w:r w:rsidR="00B46E98"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(60)</w:t>
      </w:r>
      <w:r w:rsidR="00B46E98" w:rsidRPr="009742AB">
        <w:rPr>
          <w:rFonts w:ascii="Times New Roman" w:hAnsi="Times New Roman" w:cs="Times New Roman"/>
          <w:color w:val="000000"/>
          <w:sz w:val="24"/>
          <w:szCs w:val="24"/>
        </w:rPr>
        <w:fldChar w:fldCharType="end"/>
      </w:r>
      <w:r w:rsidR="00B46E98" w:rsidRPr="009742AB">
        <w:rPr>
          <w:rFonts w:ascii="Times New Roman" w:hAnsi="Times New Roman" w:cs="Times New Roman"/>
          <w:color w:val="000000"/>
          <w:sz w:val="24"/>
          <w:szCs w:val="24"/>
        </w:rPr>
        <w:fldChar w:fldCharType="begin" w:fldLock="1"/>
      </w:r>
      <w:r w:rsidR="00084583" w:rsidRPr="009742AB">
        <w:rPr>
          <w:rFonts w:ascii="Times New Roman" w:hAnsi="Times New Roman" w:cs="Times New Roman"/>
          <w:color w:val="000000"/>
          <w:sz w:val="24"/>
          <w:szCs w:val="24"/>
        </w:rPr>
        <w:instrText>ADDIN CSL_CITATION {"citationItems":[{"id":"ITEM-1","itemData":{"DOI":"10.1056/NEJMoa2021436","ISSN":"0028-4793","container-title":"New England Journal of Medicine","id":"ITEM-1","issue":"8","issued":{"date-parts":[["2021","2","25"]]},"page":"693-704","title":"Dexamethasone in Hospitalized Patients with Covid-19","type":"article-journal","volume":"384"},"uris":["http://www.mendeley.com/documents/?uuid=e8193ec7-38d0-4e8e-868f-90c78025c01f"]}],"mendeley":{"formattedCitation":"(61)","plainTextFormattedCitation":"(61)","previouslyFormattedCitation":"(61)"},"properties":{"noteIndex":0},"schema":"https://github.com/citation-style-language/schema/raw/master/csl-citation.json"}</w:instrText>
      </w:r>
      <w:r w:rsidR="00B46E98" w:rsidRPr="009742AB">
        <w:rPr>
          <w:rFonts w:ascii="Times New Roman" w:hAnsi="Times New Roman" w:cs="Times New Roman"/>
          <w:color w:val="000000"/>
          <w:sz w:val="24"/>
          <w:szCs w:val="24"/>
        </w:rPr>
        <w:fldChar w:fldCharType="separate"/>
      </w:r>
      <w:r w:rsidR="00531A18" w:rsidRPr="009742AB">
        <w:rPr>
          <w:rFonts w:ascii="Times New Roman" w:hAnsi="Times New Roman" w:cs="Times New Roman"/>
          <w:noProof/>
          <w:color w:val="000000"/>
          <w:sz w:val="24"/>
          <w:szCs w:val="24"/>
        </w:rPr>
        <w:t>(61)</w:t>
      </w:r>
      <w:r w:rsidR="00B46E98" w:rsidRPr="009742AB">
        <w:rPr>
          <w:rFonts w:ascii="Times New Roman" w:hAnsi="Times New Roman" w:cs="Times New Roman"/>
          <w:color w:val="000000"/>
          <w:sz w:val="24"/>
          <w:szCs w:val="24"/>
        </w:rPr>
        <w:fldChar w:fldCharType="end"/>
      </w:r>
      <w:r w:rsidR="008E6890" w:rsidRPr="009742AB">
        <w:rPr>
          <w:rFonts w:ascii="Times New Roman" w:hAnsi="Times New Roman" w:cs="Times New Roman"/>
          <w:color w:val="FF0000"/>
          <w:sz w:val="24"/>
          <w:szCs w:val="24"/>
        </w:rPr>
        <w:t xml:space="preserve"> </w:t>
      </w:r>
    </w:p>
    <w:p w14:paraId="10CD6DF6" w14:textId="77777777" w:rsidR="008E6890" w:rsidRPr="009742AB" w:rsidRDefault="008E6890" w:rsidP="001810E8">
      <w:pPr>
        <w:spacing w:after="0" w:line="240" w:lineRule="auto"/>
        <w:jc w:val="both"/>
        <w:rPr>
          <w:rFonts w:ascii="Times New Roman" w:hAnsi="Times New Roman" w:cs="Times New Roman"/>
          <w:color w:val="000000"/>
          <w:sz w:val="24"/>
          <w:szCs w:val="24"/>
        </w:rPr>
      </w:pPr>
    </w:p>
    <w:p w14:paraId="3400220D" w14:textId="77777777" w:rsidR="008E6890" w:rsidRPr="009742AB" w:rsidRDefault="008E6890" w:rsidP="001810E8">
      <w:pPr>
        <w:spacing w:after="0" w:line="240" w:lineRule="auto"/>
        <w:jc w:val="both"/>
        <w:rPr>
          <w:rFonts w:ascii="Times New Roman" w:hAnsi="Times New Roman" w:cs="Times New Roman"/>
          <w:b/>
          <w:color w:val="FF0000"/>
          <w:sz w:val="24"/>
          <w:szCs w:val="24"/>
        </w:rPr>
      </w:pPr>
      <w:r w:rsidRPr="009742AB">
        <w:rPr>
          <w:rFonts w:ascii="Times New Roman" w:hAnsi="Times New Roman" w:cs="Times New Roman"/>
          <w:b/>
          <w:color w:val="FF0000"/>
          <w:sz w:val="24"/>
          <w:szCs w:val="24"/>
        </w:rPr>
        <w:t xml:space="preserve">Limitation: </w:t>
      </w:r>
    </w:p>
    <w:p w14:paraId="04272298" w14:textId="0C5770BA" w:rsidR="008E6890" w:rsidRPr="009742AB" w:rsidRDefault="008E6890" w:rsidP="001810E8">
      <w:pPr>
        <w:spacing w:after="0" w:line="240" w:lineRule="auto"/>
        <w:jc w:val="both"/>
        <w:rPr>
          <w:rFonts w:ascii="Times New Roman" w:hAnsi="Times New Roman" w:cs="Times New Roman"/>
          <w:sz w:val="24"/>
          <w:szCs w:val="24"/>
        </w:rPr>
      </w:pPr>
      <w:r w:rsidRPr="009742AB">
        <w:rPr>
          <w:rFonts w:ascii="Times New Roman" w:hAnsi="Times New Roman" w:cs="Times New Roman"/>
          <w:color w:val="000000"/>
          <w:sz w:val="24"/>
          <w:szCs w:val="24"/>
        </w:rPr>
        <w:t>Data from COVID-19, reports from the World Health Organization and other sources, have been gathered publically available. The data available to the public may contain underreported numerator values (COVID-19 deaths) or denominator values (COVID-19 cases). Day testing, air pollution, number of cases imported, immunity to the populations, population migrations, human mobility, social behaviour, economic and cultural conditions might confuse COVID-19's transmission, since the study has not taken account of these elements. In addition, one of the main limitations of our study is that our observations are based on data about outside weather. However, SARS-CoV-2 transmission can be affected quite differently by indoor conditions. These criteria should be included while evaluating the combined weather variables and the COVID-19 in Bangladesh in future studies. The cumulative rCFR was generated that tends to sous-estimate the risk of mortality since the future fatalities are not included in the dataset.</w:t>
      </w:r>
      <w:r w:rsidRPr="009742AB">
        <w:rPr>
          <w:rFonts w:ascii="Times New Roman" w:hAnsi="Times New Roman" w:cs="Times New Roman"/>
          <w:sz w:val="24"/>
          <w:szCs w:val="24"/>
        </w:rPr>
        <w:t xml:space="preserve"> Both are universal rCFR restrictions estimated in most investigations employing COVID-19 regional data. One of the main assumptions is that towards the latter stage of the pandemic younger people get infected with COVID-19. We were not, however, able to assess if the population's median age changed over time </w:t>
      </w:r>
      <w:r w:rsidR="004B505A" w:rsidRPr="009742AB">
        <w:rPr>
          <w:rFonts w:ascii="Times New Roman" w:hAnsi="Times New Roman" w:cs="Times New Roman"/>
          <w:sz w:val="24"/>
          <w:szCs w:val="24"/>
        </w:rPr>
        <w:t>and whether the rCFR decreased.</w:t>
      </w:r>
    </w:p>
    <w:p w14:paraId="6C66DAD6" w14:textId="77777777" w:rsidR="008E6890" w:rsidRPr="009742AB" w:rsidRDefault="008E6890" w:rsidP="001810E8">
      <w:pPr>
        <w:spacing w:after="0" w:line="240" w:lineRule="auto"/>
        <w:jc w:val="both"/>
        <w:rPr>
          <w:rFonts w:ascii="Times New Roman" w:hAnsi="Times New Roman" w:cs="Times New Roman"/>
          <w:sz w:val="24"/>
          <w:szCs w:val="24"/>
        </w:rPr>
      </w:pPr>
    </w:p>
    <w:p w14:paraId="40E637BB" w14:textId="77777777" w:rsidR="008E6890" w:rsidRPr="009742AB" w:rsidRDefault="008E6890" w:rsidP="001810E8">
      <w:pPr>
        <w:tabs>
          <w:tab w:val="left" w:pos="1200"/>
        </w:tabs>
        <w:spacing w:after="0" w:line="240" w:lineRule="auto"/>
        <w:jc w:val="both"/>
        <w:rPr>
          <w:rFonts w:ascii="Times New Roman" w:hAnsi="Times New Roman" w:cs="Times New Roman"/>
          <w:b/>
          <w:bCs/>
          <w:color w:val="000000"/>
          <w:sz w:val="24"/>
          <w:szCs w:val="24"/>
        </w:rPr>
      </w:pPr>
      <w:r w:rsidRPr="009742AB">
        <w:rPr>
          <w:rFonts w:ascii="Times New Roman" w:hAnsi="Times New Roman" w:cs="Times New Roman"/>
          <w:b/>
          <w:bCs/>
          <w:color w:val="000000"/>
          <w:sz w:val="24"/>
          <w:szCs w:val="24"/>
        </w:rPr>
        <w:t>Conclusion:</w:t>
      </w:r>
    </w:p>
    <w:p w14:paraId="5AF4E1AA" w14:textId="700F6924" w:rsidR="008E6890" w:rsidRPr="009742AB" w:rsidRDefault="008E6890" w:rsidP="001810E8">
      <w:pPr>
        <w:spacing w:after="0" w:line="240" w:lineRule="auto"/>
        <w:jc w:val="both"/>
        <w:rPr>
          <w:rFonts w:ascii="Times New Roman" w:hAnsi="Times New Roman" w:cs="Times New Roman"/>
          <w:color w:val="000000"/>
          <w:sz w:val="24"/>
          <w:szCs w:val="24"/>
        </w:rPr>
      </w:pPr>
      <w:r w:rsidRPr="009742AB">
        <w:rPr>
          <w:rFonts w:ascii="Times New Roman" w:hAnsi="Times New Roman" w:cs="Times New Roman"/>
          <w:color w:val="000000"/>
          <w:sz w:val="24"/>
          <w:szCs w:val="24"/>
        </w:rPr>
        <w:t>The cumulative r</w:t>
      </w:r>
      <w:r w:rsidR="004B505A" w:rsidRPr="009742AB">
        <w:rPr>
          <w:rFonts w:ascii="Times New Roman" w:hAnsi="Times New Roman" w:cs="Times New Roman"/>
          <w:color w:val="000000"/>
          <w:sz w:val="24"/>
          <w:szCs w:val="24"/>
        </w:rPr>
        <w:t>ate of r</w:t>
      </w:r>
      <w:r w:rsidR="00CD4811" w:rsidRPr="009742AB">
        <w:rPr>
          <w:rFonts w:ascii="Times New Roman" w:hAnsi="Times New Roman" w:cs="Times New Roman"/>
          <w:color w:val="000000"/>
          <w:sz w:val="24"/>
          <w:szCs w:val="24"/>
        </w:rPr>
        <w:t>CFR</w:t>
      </w:r>
      <w:r w:rsidRPr="009742AB">
        <w:rPr>
          <w:rFonts w:ascii="Times New Roman" w:hAnsi="Times New Roman" w:cs="Times New Roman"/>
          <w:color w:val="000000"/>
          <w:sz w:val="24"/>
          <w:szCs w:val="24"/>
        </w:rPr>
        <w:t xml:space="preserve"> from COVID-19 (regional Bangladesh part) rose until the 15th weeks of epidemiology (7-14 April 2020) and then began to fall consistently. The growing number of tests and a lowering rate of rCFR for COVID-19 have </w:t>
      </w:r>
      <w:r w:rsidR="00280A1C" w:rsidRPr="009742AB">
        <w:rPr>
          <w:rFonts w:ascii="Times New Roman" w:hAnsi="Times New Roman" w:cs="Times New Roman"/>
          <w:color w:val="000000"/>
          <w:sz w:val="24"/>
          <w:szCs w:val="24"/>
        </w:rPr>
        <w:t xml:space="preserve">been proven to be adverse. </w:t>
      </w:r>
      <w:r w:rsidRPr="009742AB">
        <w:rPr>
          <w:rFonts w:ascii="Times New Roman" w:hAnsi="Times New Roman" w:cs="Times New Roman"/>
          <w:color w:val="000000"/>
          <w:sz w:val="24"/>
          <w:szCs w:val="24"/>
        </w:rPr>
        <w:t xml:space="preserve">In this nation, COVID-19 rCFR was substantially linked to climatic parameters, such as precipitation, relative humidity, temperature, wind speed and dew. While the precipitation and dew factors are </w:t>
      </w:r>
      <w:r w:rsidR="00280A1C" w:rsidRPr="009742AB">
        <w:rPr>
          <w:rFonts w:ascii="Times New Roman" w:hAnsi="Times New Roman" w:cs="Times New Roman"/>
          <w:color w:val="000000"/>
          <w:sz w:val="24"/>
          <w:szCs w:val="24"/>
        </w:rPr>
        <w:t>favourably</w:t>
      </w:r>
      <w:r w:rsidRPr="009742AB">
        <w:rPr>
          <w:rFonts w:ascii="Times New Roman" w:hAnsi="Times New Roman" w:cs="Times New Roman"/>
          <w:color w:val="000000"/>
          <w:sz w:val="24"/>
          <w:szCs w:val="24"/>
        </w:rPr>
        <w:t xml:space="preserve"> linked to the rCFR and the relative humidity, wind and temperature are adversely linked. More reasons for reducing rCFR need to be examined in greater detail but can be explained by increasing infection among younger patients, by improving healthcare management or by medicines which can reduce mortality and hospital stays for patients with COVID-19 and by preventing people with co-morbidities.</w:t>
      </w:r>
      <w:r w:rsidRPr="009742AB">
        <w:rPr>
          <w:rFonts w:ascii="Times New Roman" w:hAnsi="Times New Roman" w:cs="Times New Roman"/>
          <w:sz w:val="24"/>
          <w:szCs w:val="24"/>
        </w:rPr>
        <w:t xml:space="preserve"> </w:t>
      </w:r>
      <w:r w:rsidRPr="009742AB">
        <w:rPr>
          <w:rFonts w:ascii="Times New Roman" w:hAnsi="Times New Roman" w:cs="Times New Roman"/>
          <w:color w:val="000000"/>
          <w:sz w:val="24"/>
          <w:szCs w:val="24"/>
        </w:rPr>
        <w:t>This study reflects an increasing agreement in many national datasets and experiences with the risk variables related with CFR. Further investigations are required to understand the COVID-19 rCFR pattern and the pathogenicity of the virus at the host level.</w:t>
      </w:r>
    </w:p>
    <w:p w14:paraId="4F77CF79" w14:textId="24C67741" w:rsidR="00AC4FBD" w:rsidRPr="009742AB" w:rsidRDefault="00AC4FBD" w:rsidP="001810E8">
      <w:pPr>
        <w:spacing w:after="0" w:line="240" w:lineRule="auto"/>
        <w:jc w:val="both"/>
        <w:rPr>
          <w:rFonts w:ascii="Times New Roman" w:eastAsia="Calibri" w:hAnsi="Times New Roman" w:cs="Times New Roman"/>
          <w:b/>
          <w:color w:val="000000"/>
          <w:sz w:val="24"/>
          <w:szCs w:val="24"/>
        </w:rPr>
      </w:pPr>
    </w:p>
    <w:p w14:paraId="4989E651" w14:textId="4A558E69" w:rsidR="00AC4FBD" w:rsidRPr="009742AB" w:rsidRDefault="00AC4FBD" w:rsidP="001810E8">
      <w:pPr>
        <w:spacing w:after="0" w:line="240" w:lineRule="auto"/>
        <w:jc w:val="both"/>
        <w:rPr>
          <w:rFonts w:ascii="Times New Roman" w:eastAsia="Calibri" w:hAnsi="Times New Roman" w:cs="Times New Roman"/>
          <w:b/>
          <w:bCs/>
          <w:color w:val="000000"/>
          <w:sz w:val="24"/>
          <w:szCs w:val="24"/>
        </w:rPr>
      </w:pPr>
      <w:r w:rsidRPr="009742AB">
        <w:rPr>
          <w:rFonts w:ascii="Times New Roman" w:eastAsia="Calibri" w:hAnsi="Times New Roman" w:cs="Times New Roman"/>
          <w:b/>
          <w:bCs/>
          <w:color w:val="000000"/>
          <w:sz w:val="24"/>
          <w:szCs w:val="24"/>
        </w:rPr>
        <w:t xml:space="preserve">Reference </w:t>
      </w:r>
    </w:p>
    <w:p w14:paraId="3A1C4868" w14:textId="31B8BFE9" w:rsidR="0012085F" w:rsidRPr="009742AB" w:rsidRDefault="00BF0208"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sz w:val="24"/>
          <w:szCs w:val="24"/>
        </w:rPr>
        <w:fldChar w:fldCharType="begin" w:fldLock="1"/>
      </w:r>
      <w:r w:rsidRPr="009742AB">
        <w:rPr>
          <w:rFonts w:ascii="Times New Roman" w:hAnsi="Times New Roman" w:cs="Times New Roman"/>
          <w:sz w:val="24"/>
          <w:szCs w:val="24"/>
        </w:rPr>
        <w:instrText xml:space="preserve">ADDIN Mendeley Bibliography CSL_BIBLIOGRAPHY </w:instrText>
      </w:r>
      <w:r w:rsidRPr="009742AB">
        <w:rPr>
          <w:rFonts w:ascii="Times New Roman" w:hAnsi="Times New Roman" w:cs="Times New Roman"/>
          <w:sz w:val="24"/>
          <w:szCs w:val="24"/>
        </w:rPr>
        <w:fldChar w:fldCharType="separate"/>
      </w:r>
      <w:r w:rsidR="0012085F" w:rsidRPr="009742AB">
        <w:rPr>
          <w:rFonts w:ascii="Times New Roman" w:hAnsi="Times New Roman" w:cs="Times New Roman"/>
          <w:noProof/>
          <w:sz w:val="24"/>
          <w:szCs w:val="24"/>
        </w:rPr>
        <w:t xml:space="preserve">1. </w:t>
      </w:r>
      <w:r w:rsidR="0012085F" w:rsidRPr="009742AB">
        <w:rPr>
          <w:rFonts w:ascii="Times New Roman" w:hAnsi="Times New Roman" w:cs="Times New Roman"/>
          <w:noProof/>
          <w:sz w:val="24"/>
          <w:szCs w:val="24"/>
        </w:rPr>
        <w:tab/>
        <w:t>Kushal SA, Amin YM, Mubassara L, Alam MM, Chakraborty PA. Managing SARS-CoV-2 outbreak challenges in psychiatric hospitals of Bangladesh. Public Heal Pract [Internet]. 2020 Nov;1:100041. Available from: https://linkinghub.elsevier.com/retrieve/pii/S2666535220300409</w:t>
      </w:r>
    </w:p>
    <w:p w14:paraId="6A128EA0"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 </w:t>
      </w:r>
      <w:r w:rsidRPr="009742AB">
        <w:rPr>
          <w:rFonts w:ascii="Times New Roman" w:hAnsi="Times New Roman" w:cs="Times New Roman"/>
          <w:noProof/>
          <w:sz w:val="24"/>
          <w:szCs w:val="24"/>
        </w:rPr>
        <w:tab/>
        <w:t>Auler AC, Cássaro FAM, da Silva VO, Pires LF. Evidence that high temperatures and intermediate relative humidity might favor the spread of COVID-19 in tropical climate: A case study for the most affected Brazilian cities. Sci Total Environ [Internet]. 2020 Aug;729:139090. Available from: https://linkinghub.elsevier.com/retrieve/pii/S0048969720326073</w:t>
      </w:r>
    </w:p>
    <w:p w14:paraId="64F68FF3"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 </w:t>
      </w:r>
      <w:r w:rsidRPr="009742AB">
        <w:rPr>
          <w:rFonts w:ascii="Times New Roman" w:hAnsi="Times New Roman" w:cs="Times New Roman"/>
          <w:noProof/>
          <w:sz w:val="24"/>
          <w:szCs w:val="24"/>
        </w:rPr>
        <w:tab/>
        <w:t>Bashir MF, Ma B, Bilal, Komal B, Bashir MA, Tan D, et al. Correlation between climate indicators and COVID-19 pandemic in New York, USA. Sci Total Environ [Internet]. 2020 Aug;728:138835. Available from: https://linkinghub.elsevier.com/retrieve/pii/S0048969720323524</w:t>
      </w:r>
    </w:p>
    <w:p w14:paraId="61FD58D5"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 </w:t>
      </w:r>
      <w:r w:rsidRPr="009742AB">
        <w:rPr>
          <w:rFonts w:ascii="Times New Roman" w:hAnsi="Times New Roman" w:cs="Times New Roman"/>
          <w:noProof/>
          <w:sz w:val="24"/>
          <w:szCs w:val="24"/>
        </w:rPr>
        <w:tab/>
        <w:t>Velavan TP, Meyer CG. The COVID‐19 epidemic. Trop Med Int Heal [Internet]. 2020 Mar 16;25(3):278–80. Available from: https://onlinelibrary.wiley.com/doi/abs/10.1111/tmi.13383</w:t>
      </w:r>
    </w:p>
    <w:p w14:paraId="4F45D15F"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 </w:t>
      </w:r>
      <w:r w:rsidRPr="009742AB">
        <w:rPr>
          <w:rFonts w:ascii="Times New Roman" w:hAnsi="Times New Roman" w:cs="Times New Roman"/>
          <w:noProof/>
          <w:sz w:val="24"/>
          <w:szCs w:val="24"/>
        </w:rPr>
        <w:tab/>
        <w:t>Riddell S, Goldie S, Hill A, Eagles D, Drew TW. The effect of temperature on persistence of SARS-CoV-2 on common surfaces. Virol J [Internet]. 2020 Dec 7;17(1):145. Available from: https://virologyj.biomedcentral.com/articles/10.1186/s12985-020-01418-7</w:t>
      </w:r>
    </w:p>
    <w:p w14:paraId="447E1C3A"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6. </w:t>
      </w:r>
      <w:r w:rsidRPr="009742AB">
        <w:rPr>
          <w:rFonts w:ascii="Times New Roman" w:hAnsi="Times New Roman" w:cs="Times New Roman"/>
          <w:noProof/>
          <w:sz w:val="24"/>
          <w:szCs w:val="24"/>
        </w:rPr>
        <w:tab/>
        <w:t>Tan J, Mu L, Huang J, Yu S, Chen B, Yin J. An initial investigation of the association between the SARS outbreak and weather: with the view of the environmental temperature and its variation. J Epidemiol Community Health [Internet]. 2005 Mar;59(3):186–92. Available from: http://www.ncbi.nlm.nih.gov/pubmed/15709076</w:t>
      </w:r>
    </w:p>
    <w:p w14:paraId="350DBA6F"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7. </w:t>
      </w:r>
      <w:r w:rsidRPr="009742AB">
        <w:rPr>
          <w:rFonts w:ascii="Times New Roman" w:hAnsi="Times New Roman" w:cs="Times New Roman"/>
          <w:noProof/>
          <w:sz w:val="24"/>
          <w:szCs w:val="24"/>
        </w:rPr>
        <w:tab/>
        <w:t>Bi P, Wang J, Hiller JE. Weather: driving force behind the transmission of severe acute respiratory syndrome in China? Intern Med J [Internet]. 2007 Aug;37(8):550–4. Available from: http://doi.wiley.com/10.1111/j.1445-5994.2007.01358.x</w:t>
      </w:r>
    </w:p>
    <w:p w14:paraId="6AB5F43C"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8. </w:t>
      </w:r>
      <w:r w:rsidRPr="009742AB">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 Sep 19;18(38). Available from: https://www.eurosurveillance.org/content/10.2807/1560-7917.ES2013.18.38.20590</w:t>
      </w:r>
    </w:p>
    <w:p w14:paraId="61679FAD"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9. </w:t>
      </w:r>
      <w:r w:rsidRPr="009742AB">
        <w:rPr>
          <w:rFonts w:ascii="Times New Roman" w:hAnsi="Times New Roman" w:cs="Times New Roman"/>
          <w:noProof/>
          <w:sz w:val="24"/>
          <w:szCs w:val="24"/>
        </w:rPr>
        <w:tab/>
        <w:t xml:space="preserve">Park J, Son W, Ryu Y, Choi SB, Kwon O, Ahn I. Effects of temperature, humidity, and diurnal temperature range on influenza incidence in a temperate region. Influenza </w:t>
      </w:r>
      <w:r w:rsidRPr="009742AB">
        <w:rPr>
          <w:rFonts w:ascii="Times New Roman" w:hAnsi="Times New Roman" w:cs="Times New Roman"/>
          <w:noProof/>
          <w:sz w:val="24"/>
          <w:szCs w:val="24"/>
        </w:rPr>
        <w:lastRenderedPageBreak/>
        <w:t>Other Respi Viruses [Internet]. 2020 Jan 21;14(1):11–8. Available from: https://onlinelibrary.wiley.com/doi/abs/10.1111/irv.12682</w:t>
      </w:r>
    </w:p>
    <w:p w14:paraId="5F658FA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10. </w:t>
      </w:r>
      <w:r w:rsidRPr="009742AB">
        <w:rPr>
          <w:rFonts w:ascii="Times New Roman" w:hAnsi="Times New Roman" w:cs="Times New Roman"/>
          <w:noProof/>
          <w:sz w:val="24"/>
          <w:szCs w:val="24"/>
        </w:rPr>
        <w:tab/>
        <w:t>Altamimi A, Ahmed AE. Climate factors and incidence of Middle East respiratory syndrome coronavirus. J Infect Public Health [Internet]. 2020 May;13(5):704–8. Available from: https://linkinghub.elsevier.com/retrieve/pii/S187603411930351X</w:t>
      </w:r>
    </w:p>
    <w:p w14:paraId="5645EC43"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11. </w:t>
      </w:r>
      <w:r w:rsidRPr="009742AB">
        <w:rPr>
          <w:rFonts w:ascii="Times New Roman" w:hAnsi="Times New Roman" w:cs="Times New Roman"/>
          <w:noProof/>
          <w:sz w:val="24"/>
          <w:szCs w:val="24"/>
        </w:rPr>
        <w:tab/>
        <w:t>Prata DN, Rodrigues W, Bermejo PH. Temperature significantly changes COVID-19 transmission in (sub)tropical cities of Brazil. Sci Total Environ [Internet]. 2020 Aug;729:138862. Available from: https://linkinghub.elsevier.com/retrieve/pii/S0048969720323792</w:t>
      </w:r>
    </w:p>
    <w:p w14:paraId="5385AF50"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12. </w:t>
      </w:r>
      <w:r w:rsidRPr="009742AB">
        <w:rPr>
          <w:rFonts w:ascii="Times New Roman" w:hAnsi="Times New Roman" w:cs="Times New Roman"/>
          <w:noProof/>
          <w:sz w:val="24"/>
          <w:szCs w:val="24"/>
        </w:rPr>
        <w:tab/>
        <w:t xml:space="preserve">Max Roser, Hannah Ritchie EO-O and JH. Coronavirus Pandemic (COVID-19) - Statistics and Research - Our World in Data. 2020. </w:t>
      </w:r>
    </w:p>
    <w:p w14:paraId="4AA37C42"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13. </w:t>
      </w:r>
      <w:r w:rsidRPr="009742AB">
        <w:rPr>
          <w:rFonts w:ascii="Times New Roman" w:hAnsi="Times New Roman" w:cs="Times New Roman"/>
          <w:noProof/>
          <w:sz w:val="24"/>
          <w:szCs w:val="24"/>
        </w:rPr>
        <w:tab/>
        <w:t xml:space="preserve">Mohammadpour S, Torshizi Esfahani A, Halaji M, Lak M, Ranjbar R. An updated review of the association of host genetic factors with susceptibility and resistance to COVID-19. Journal of Cellular Physiology. 2020. </w:t>
      </w:r>
    </w:p>
    <w:p w14:paraId="7CE2D4E7"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14. </w:t>
      </w:r>
      <w:r w:rsidRPr="009742AB">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14:paraId="250E9576"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15. </w:t>
      </w:r>
      <w:r w:rsidRPr="009742AB">
        <w:rPr>
          <w:rFonts w:ascii="Times New Roman" w:hAnsi="Times New Roman" w:cs="Times New Roman"/>
          <w:noProof/>
          <w:sz w:val="24"/>
          <w:szCs w:val="24"/>
        </w:rPr>
        <w:tab/>
        <w:t>Ostertagová E, Ostertag O. Forecasting using simple exponential smoothing method. Acta Electrotech Inform [Internet]. 2012 Jan 1;12(3). Available from: http://www.aei.tuke.sk/papers/2012/3/12_Ostertagová.pdf</w:t>
      </w:r>
    </w:p>
    <w:p w14:paraId="3B8886F1"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16. </w:t>
      </w:r>
      <w:r w:rsidRPr="009742AB">
        <w:rPr>
          <w:rFonts w:ascii="Times New Roman" w:hAnsi="Times New Roman" w:cs="Times New Roman"/>
          <w:noProof/>
          <w:sz w:val="24"/>
          <w:szCs w:val="24"/>
        </w:rPr>
        <w:tab/>
        <w:t xml:space="preserve">Maistor SI, Negrea R, Mocan ML, Turi A. Aspects of forecasting for the european automotive industry. In: Advances in Intelligent Systems and Computing. Springer Verlag; 2016. p. 981–92. </w:t>
      </w:r>
    </w:p>
    <w:p w14:paraId="7FAD926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17. </w:t>
      </w:r>
      <w:r w:rsidRPr="009742AB">
        <w:rPr>
          <w:rFonts w:ascii="Times New Roman" w:hAnsi="Times New Roman" w:cs="Times New Roman"/>
          <w:noProof/>
          <w:sz w:val="24"/>
          <w:szCs w:val="24"/>
        </w:rPr>
        <w:tab/>
        <w:t xml:space="preserve">Data T, All D, Athanasopoulos G, Ggally S, Utf- E, Gpl- L, et al. Package ‘fpp2.’ 2020;1–23. </w:t>
      </w:r>
    </w:p>
    <w:p w14:paraId="40D77FB8"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18. </w:t>
      </w:r>
      <w:r w:rsidRPr="009742AB">
        <w:rPr>
          <w:rFonts w:ascii="Times New Roman" w:hAnsi="Times New Roman" w:cs="Times New Roman"/>
          <w:noProof/>
          <w:sz w:val="24"/>
          <w:szCs w:val="24"/>
        </w:rPr>
        <w:tab/>
        <w:t xml:space="preserve">Dyer O. Covid-19: Remdesivir has little or no impact on survival, WHO trial shows. BMJ. 2020 Oct;371:m4057. </w:t>
      </w:r>
    </w:p>
    <w:p w14:paraId="264B9621"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19. </w:t>
      </w:r>
      <w:r w:rsidRPr="009742AB">
        <w:rPr>
          <w:rFonts w:ascii="Times New Roman" w:hAnsi="Times New Roman" w:cs="Times New Roman"/>
          <w:noProof/>
          <w:sz w:val="24"/>
          <w:szCs w:val="24"/>
        </w:rPr>
        <w:tab/>
        <w:t xml:space="preserve">Adhikari R, Agrawal RK. An Introductory Study on Time Series Modeling and Forecasting. 2013 Feb; </w:t>
      </w:r>
    </w:p>
    <w:p w14:paraId="3CCB3320"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20. </w:t>
      </w:r>
      <w:r w:rsidRPr="009742AB">
        <w:rPr>
          <w:rFonts w:ascii="Times New Roman" w:hAnsi="Times New Roman" w:cs="Times New Roman"/>
          <w:noProof/>
          <w:sz w:val="24"/>
          <w:szCs w:val="24"/>
        </w:rPr>
        <w:tab/>
        <w:t xml:space="preserve">Papastefanopoulos V, Linardatos P, Kotsiantis S. COVID-19: A Comparison of Time Series Methods to Forecast Percentage of Active Cases per Population. Appl Sci. 2020 Jun;10(11):3880. </w:t>
      </w:r>
    </w:p>
    <w:p w14:paraId="5A7522DF"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21. </w:t>
      </w:r>
      <w:r w:rsidRPr="009742AB">
        <w:rPr>
          <w:rFonts w:ascii="Times New Roman" w:hAnsi="Times New Roman" w:cs="Times New Roman"/>
          <w:noProof/>
          <w:sz w:val="24"/>
          <w:szCs w:val="24"/>
        </w:rPr>
        <w:tab/>
        <w:t xml:space="preserve">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sunsite.icm.edu.pl. 2020. </w:t>
      </w:r>
    </w:p>
    <w:p w14:paraId="5AC7B374"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22. </w:t>
      </w:r>
      <w:r w:rsidRPr="009742AB">
        <w:rPr>
          <w:rFonts w:ascii="Times New Roman" w:hAnsi="Times New Roman" w:cs="Times New Roman"/>
          <w:noProof/>
          <w:sz w:val="24"/>
          <w:szCs w:val="24"/>
        </w:rPr>
        <w:tab/>
        <w:t xml:space="preserve">Kongcharoen C, Kruangpradit T. Autoregressive Integrated Moving Average with Explanatory Variable (ARIMAX) Model for Thailand Export. 2013. </w:t>
      </w:r>
    </w:p>
    <w:p w14:paraId="3A3C5F4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23. </w:t>
      </w:r>
      <w:r w:rsidRPr="009742AB">
        <w:rPr>
          <w:rFonts w:ascii="Times New Roman" w:hAnsi="Times New Roman" w:cs="Times New Roman"/>
          <w:noProof/>
          <w:sz w:val="24"/>
          <w:szCs w:val="24"/>
        </w:rPr>
        <w:tab/>
        <w:t>Adhikari R, Agrawal RK. An Introductory Study on Time Series Modeling and Forecasting. 2013 Feb 26; Available from: http://arxiv.org/abs/1302.6613</w:t>
      </w:r>
    </w:p>
    <w:p w14:paraId="3920F7F9"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24. </w:t>
      </w:r>
      <w:r w:rsidRPr="009742AB">
        <w:rPr>
          <w:rFonts w:ascii="Times New Roman" w:hAnsi="Times New Roman" w:cs="Times New Roman"/>
          <w:noProof/>
          <w:sz w:val="24"/>
          <w:szCs w:val="24"/>
        </w:rPr>
        <w:tab/>
        <w:t xml:space="preserve">Letham B. Package “prophet” Title Automatic Forecasting Procedure. 2019;1–16. </w:t>
      </w:r>
    </w:p>
    <w:p w14:paraId="40D5CD9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25. </w:t>
      </w:r>
      <w:r w:rsidRPr="009742AB">
        <w:rPr>
          <w:rFonts w:ascii="Times New Roman" w:hAnsi="Times New Roman" w:cs="Times New Roman"/>
          <w:noProof/>
          <w:sz w:val="24"/>
          <w:szCs w:val="24"/>
        </w:rPr>
        <w:tab/>
        <w:t xml:space="preserve">Kumar N, Susan S. COVID-19 Pandemic Prediction using Time Series Forecasting Models. </w:t>
      </w:r>
    </w:p>
    <w:p w14:paraId="653E0F25"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26. </w:t>
      </w:r>
      <w:r w:rsidRPr="009742AB">
        <w:rPr>
          <w:rFonts w:ascii="Times New Roman" w:hAnsi="Times New Roman" w:cs="Times New Roman"/>
          <w:noProof/>
          <w:sz w:val="24"/>
          <w:szCs w:val="24"/>
        </w:rPr>
        <w:tab/>
        <w:t xml:space="preserve">Samal KKR, Babu KS, Das SK, Acharaya A. Time series based air pollution forecasting using SARIMA and prophet model. In: ACM International Conference Proceeding Series. New York, New York, USA: Association for Computing Machinery; 2019. p. 80–5. </w:t>
      </w:r>
    </w:p>
    <w:p w14:paraId="18D7FC19"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27. </w:t>
      </w:r>
      <w:r w:rsidRPr="009742AB">
        <w:rPr>
          <w:rFonts w:ascii="Times New Roman" w:hAnsi="Times New Roman" w:cs="Times New Roman"/>
          <w:noProof/>
          <w:sz w:val="24"/>
          <w:szCs w:val="24"/>
        </w:rPr>
        <w:tab/>
        <w:t xml:space="preserve">Hasan MN, Haider N, Stigler FL, Khan RA, McCoy D, Zumla A, et al. The Global Case-Fatality Rate of COVID-19 Has Been Declining Since May 2020. Am J Trop </w:t>
      </w:r>
      <w:r w:rsidRPr="009742AB">
        <w:rPr>
          <w:rFonts w:ascii="Times New Roman" w:hAnsi="Times New Roman" w:cs="Times New Roman"/>
          <w:noProof/>
          <w:sz w:val="24"/>
          <w:szCs w:val="24"/>
        </w:rPr>
        <w:lastRenderedPageBreak/>
        <w:t>Med Hyg [Internet]. 2021 Apr 21; Available from: https://www.ajtmh.org/view/journals/tpmd/aop/article-10.4269-ajtmh.20-1496/article-10.4269-ajtmh.20-1496.xml</w:t>
      </w:r>
    </w:p>
    <w:p w14:paraId="30EF1603"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28. </w:t>
      </w:r>
      <w:r w:rsidRPr="009742AB">
        <w:rPr>
          <w:rFonts w:ascii="Times New Roman" w:hAnsi="Times New Roman" w:cs="Times New Roman"/>
          <w:noProof/>
          <w:sz w:val="24"/>
          <w:szCs w:val="24"/>
        </w:rPr>
        <w:tab/>
        <w:t xml:space="preserve">Yue S, Pilon P. A comparison of the power of the t test, Mann-Kendall and bootstrap tests for trend detection / Une comparaison de la puissance des tests t de Student, de Mann-Kendall et du bootstrap pour la détection de tendance. Hydrol Sci J. 2004 Feb;49(1):21–37. </w:t>
      </w:r>
    </w:p>
    <w:p w14:paraId="5F2C3D24"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29. </w:t>
      </w:r>
      <w:r w:rsidRPr="009742AB">
        <w:rPr>
          <w:rFonts w:ascii="Times New Roman" w:hAnsi="Times New Roman" w:cs="Times New Roman"/>
          <w:noProof/>
          <w:sz w:val="24"/>
          <w:szCs w:val="24"/>
        </w:rPr>
        <w:tab/>
        <w:t xml:space="preserve">Wang F, Shao W, Yu H, Kan G, He X, Zhang D, et al. Re-evaluation of the Power of the Mann-Kendall Test for Detecting Monotonic Trends in Hydrometeorological Time Series. Front Earth Sci. 2020 Feb;8:14. </w:t>
      </w:r>
    </w:p>
    <w:p w14:paraId="3F3275E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30. </w:t>
      </w:r>
      <w:r w:rsidRPr="009742AB">
        <w:rPr>
          <w:rFonts w:ascii="Times New Roman" w:hAnsi="Times New Roman" w:cs="Times New Roman"/>
          <w:noProof/>
          <w:sz w:val="24"/>
          <w:szCs w:val="24"/>
        </w:rPr>
        <w:tab/>
        <w:t xml:space="preserve">Sen PK. Estimates of the Regression Coefficient Based on Kendall’s Tau. J Am Stat Assoc. 1968; </w:t>
      </w:r>
    </w:p>
    <w:p w14:paraId="0DE2FBDD"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31. </w:t>
      </w:r>
      <w:r w:rsidRPr="009742AB">
        <w:rPr>
          <w:rFonts w:ascii="Times New Roman" w:hAnsi="Times New Roman" w:cs="Times New Roman"/>
          <w:noProof/>
          <w:sz w:val="24"/>
          <w:szCs w:val="24"/>
        </w:rPr>
        <w:tab/>
        <w:t xml:space="preserve">Pohlert. Package “trend.” Package “trend.” 2020. p. 1–18. </w:t>
      </w:r>
    </w:p>
    <w:p w14:paraId="57E4FCF0"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32. </w:t>
      </w:r>
      <w:r w:rsidRPr="009742AB">
        <w:rPr>
          <w:rFonts w:ascii="Times New Roman" w:hAnsi="Times New Roman" w:cs="Times New Roman"/>
          <w:noProof/>
          <w:sz w:val="24"/>
          <w:szCs w:val="24"/>
        </w:rPr>
        <w:tab/>
        <w:t xml:space="preserve">Almarashi A, Khan K. Bayesian Structural Time Series. Nanosci Nanotechnol Lett. 2020 Jan 1;12:54–61. </w:t>
      </w:r>
    </w:p>
    <w:p w14:paraId="06C8711C"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33. </w:t>
      </w:r>
      <w:r w:rsidRPr="009742AB">
        <w:rPr>
          <w:rFonts w:ascii="Times New Roman" w:hAnsi="Times New Roman" w:cs="Times New Roman"/>
          <w:noProof/>
          <w:sz w:val="24"/>
          <w:szCs w:val="24"/>
        </w:rPr>
        <w:tab/>
        <w:t xml:space="preserve">Jun S. Bayesian structural time series and regression modeling for sustainable technology management. Sustain. 2019;11(18). </w:t>
      </w:r>
    </w:p>
    <w:p w14:paraId="52A8048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34. </w:t>
      </w:r>
      <w:r w:rsidRPr="009742AB">
        <w:rPr>
          <w:rFonts w:ascii="Times New Roman" w:hAnsi="Times New Roman" w:cs="Times New Roman"/>
          <w:noProof/>
          <w:sz w:val="24"/>
          <w:szCs w:val="24"/>
        </w:rPr>
        <w:tab/>
        <w:t xml:space="preserve">Kourentzes N, Petropoulos F. Forecasting with multivariate temporal aggregation: The case of promotional modelling. Int J Prod Econ. 2016 Nov;181:145–53. </w:t>
      </w:r>
    </w:p>
    <w:p w14:paraId="12C39D12"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35. </w:t>
      </w:r>
      <w:r w:rsidRPr="009742AB">
        <w:rPr>
          <w:rFonts w:ascii="Times New Roman" w:hAnsi="Times New Roman" w:cs="Times New Roman"/>
          <w:noProof/>
          <w:sz w:val="24"/>
          <w:szCs w:val="24"/>
        </w:rPr>
        <w:tab/>
        <w:t xml:space="preserve">Cribari-Neto F, Zeileis A. Beta regression in R. J Stat Softw. 2010 Apr;34(2):1–24. </w:t>
      </w:r>
    </w:p>
    <w:p w14:paraId="756D7B13"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36. </w:t>
      </w:r>
      <w:r w:rsidRPr="009742AB">
        <w:rPr>
          <w:rFonts w:ascii="Times New Roman" w:hAnsi="Times New Roman" w:cs="Times New Roman"/>
          <w:noProof/>
          <w:sz w:val="24"/>
          <w:szCs w:val="24"/>
        </w:rPr>
        <w:tab/>
        <w:t xml:space="preserve">Ferrari SLP, Cribari-Neto F. Beta regression for modelling rates and proportions. J Appl Stat. 2004 Aug;31(7):799–815. </w:t>
      </w:r>
    </w:p>
    <w:p w14:paraId="0417894F"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37. </w:t>
      </w:r>
      <w:r w:rsidRPr="009742AB">
        <w:rPr>
          <w:rFonts w:ascii="Times New Roman" w:hAnsi="Times New Roman" w:cs="Times New Roman"/>
          <w:noProof/>
          <w:sz w:val="24"/>
          <w:szCs w:val="24"/>
        </w:rPr>
        <w:tab/>
        <w:t xml:space="preserve">James G, Witten D, Hastie T, Tibshirani R. Springer Texts in Statistics An Introduction to Statistical Learning. </w:t>
      </w:r>
    </w:p>
    <w:p w14:paraId="15FB437D"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38. </w:t>
      </w:r>
      <w:r w:rsidRPr="009742AB">
        <w:rPr>
          <w:rFonts w:ascii="Times New Roman" w:hAnsi="Times New Roman" w:cs="Times New Roman"/>
          <w:noProof/>
          <w:sz w:val="24"/>
          <w:szCs w:val="24"/>
        </w:rPr>
        <w:tab/>
        <w:t>Murphy NF, Stewart S, MacIntyre K, Capewell S, McMurray JJV. Seasonal variation in morbidity and mortality related to atrial fibrillation. Int J Cardiol [Internet]. 2004 Nov;97(2):283–8. Available from: https://linkinghub.elsevier.com/retrieve/pii/S0167527304003663</w:t>
      </w:r>
    </w:p>
    <w:p w14:paraId="6358D731"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39. </w:t>
      </w:r>
      <w:r w:rsidRPr="009742AB">
        <w:rPr>
          <w:rFonts w:ascii="Times New Roman" w:hAnsi="Times New Roman" w:cs="Times New Roman"/>
          <w:noProof/>
          <w:sz w:val="24"/>
          <w:szCs w:val="24"/>
        </w:rPr>
        <w:tab/>
        <w:t>LIN K, YEE-TAK FONG D, ZHU B, KARLBERG J. Environmental factors on the SARS epidemic: air temperature, passage of time and multiplicative effect of hospital infection. Epidemiol Infect [Internet]. 2006 Apr 7;134(2):223–30. Available from: https://www.cambridge.org/core/product/identifier/S0950268805005054/type/journal_article</w:t>
      </w:r>
    </w:p>
    <w:p w14:paraId="62446943"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40. </w:t>
      </w:r>
      <w:r w:rsidRPr="009742AB">
        <w:rPr>
          <w:rFonts w:ascii="Times New Roman" w:hAnsi="Times New Roman" w:cs="Times New Roman"/>
          <w:noProof/>
          <w:sz w:val="24"/>
          <w:szCs w:val="24"/>
        </w:rPr>
        <w:tab/>
        <w:t>Chan KH, Peiris JSM, Lam SY, Poon LLM, Yuen KY, Seto WH. The Effects of Temperature and Relative Humidity on the Viability of the SARS Coronavirus. Adv Virol [Internet]. 2011;2011:1–7. Available from: http://www.hindawi.com/journals/av/2011/734690/</w:t>
      </w:r>
    </w:p>
    <w:p w14:paraId="75870FD8"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41. </w:t>
      </w:r>
      <w:r w:rsidRPr="009742AB">
        <w:rPr>
          <w:rFonts w:ascii="Times New Roman" w:hAnsi="Times New Roman" w:cs="Times New Roman"/>
          <w:noProof/>
          <w:sz w:val="24"/>
          <w:szCs w:val="24"/>
        </w:rPr>
        <w:tab/>
        <w:t>Biswas PK, Islam MZ, Debnath NC, Yamage M. Modeling and Roles of Meteorological Factors in Outbreaks of Highly Pathogenic Avian Influenza H5N1. Viboud C, editor. PLoS One [Internet]. 2014 Jun 2;9(6):e98471. Available from: https://dx.plos.org/10.1371/journal.pone.0098471</w:t>
      </w:r>
    </w:p>
    <w:p w14:paraId="5977CFDF"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42. </w:t>
      </w:r>
      <w:r w:rsidRPr="009742AB">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2013;18(38):20590. Available from: http://dx.doi.org/10.2807/1560-7917.ES2013.18.38.20590</w:t>
      </w:r>
    </w:p>
    <w:p w14:paraId="646E8855"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43. </w:t>
      </w:r>
      <w:r w:rsidRPr="009742AB">
        <w:rPr>
          <w:rFonts w:ascii="Times New Roman" w:hAnsi="Times New Roman" w:cs="Times New Roman"/>
          <w:noProof/>
          <w:sz w:val="24"/>
          <w:szCs w:val="24"/>
        </w:rPr>
        <w:tab/>
        <w:t>Wu Y, Jing W, Liu J, Ma Q, Yuan J, Wang Y, et al. Effects of temperature and humidity on the daily new cases and new deaths of COVID-19 in 166 countries. Sci Total Environ [Internet]. 2020 Aug;729:139051. Available from: https://linkinghub.elsevier.com/retrieve/pii/S0048969720325687</w:t>
      </w:r>
    </w:p>
    <w:p w14:paraId="7F711B69"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44. </w:t>
      </w:r>
      <w:r w:rsidRPr="009742AB">
        <w:rPr>
          <w:rFonts w:ascii="Times New Roman" w:hAnsi="Times New Roman" w:cs="Times New Roman"/>
          <w:noProof/>
          <w:sz w:val="24"/>
          <w:szCs w:val="24"/>
        </w:rPr>
        <w:tab/>
        <w:t xml:space="preserve">Shi P, Dong Y, Yan H, Zhao C, Li X, Liu W, et al. Impact of temperature on the </w:t>
      </w:r>
      <w:r w:rsidRPr="009742AB">
        <w:rPr>
          <w:rFonts w:ascii="Times New Roman" w:hAnsi="Times New Roman" w:cs="Times New Roman"/>
          <w:noProof/>
          <w:sz w:val="24"/>
          <w:szCs w:val="24"/>
        </w:rPr>
        <w:lastRenderedPageBreak/>
        <w:t>dynamics of the COVID-19 outbreak in China. Sci Total Environ [Internet]. 2020 Aug;728:138890. Available from: https://linkinghub.elsevier.com/retrieve/pii/S0048969720324074</w:t>
      </w:r>
    </w:p>
    <w:p w14:paraId="313598FC"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45. </w:t>
      </w:r>
      <w:r w:rsidRPr="009742AB">
        <w:rPr>
          <w:rFonts w:ascii="Times New Roman" w:hAnsi="Times New Roman" w:cs="Times New Roman"/>
          <w:noProof/>
          <w:sz w:val="24"/>
          <w:szCs w:val="24"/>
        </w:rPr>
        <w:tab/>
        <w:t>Wang J, Tang K, Feng K, Lv W. High Temperature and High Humidity Reduce the Transmission of COVID-19. SSRN Electron J [Internet]. 2020; Available from: https://www.ssrn.com/abstract=3551767</w:t>
      </w:r>
    </w:p>
    <w:p w14:paraId="703ACF8A"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46. </w:t>
      </w:r>
      <w:r w:rsidRPr="009742AB">
        <w:rPr>
          <w:rFonts w:ascii="Times New Roman" w:hAnsi="Times New Roman" w:cs="Times New Roman"/>
          <w:noProof/>
          <w:sz w:val="24"/>
          <w:szCs w:val="24"/>
        </w:rPr>
        <w:tab/>
        <w:t xml:space="preserve">Luo W, Majumder M, Liu D, Poirier C, Mandl K, Lipsitch M, et al. The role of absolute humidity on transmission rates of the COVID-19 outbreak. medRxiv. 2020;1–7. </w:t>
      </w:r>
    </w:p>
    <w:p w14:paraId="1B38D2BA"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47. </w:t>
      </w:r>
      <w:r w:rsidRPr="009742AB">
        <w:rPr>
          <w:rFonts w:ascii="Times New Roman" w:hAnsi="Times New Roman" w:cs="Times New Roman"/>
          <w:noProof/>
          <w:sz w:val="24"/>
          <w:szCs w:val="24"/>
        </w:rPr>
        <w:tab/>
        <w:t>Yao Y, Pan J, Liu Z, Meng X, Wang W, Kan H, et al. No association of COVID-19 transmission with temperature or UV radiation in Chinese cities. Eur Respir J [Internet]. 2020 May;55(5):2000517. Available from: http://erj.ersjournals.com/lookup/doi/10.1183/13993003.00517-2020</w:t>
      </w:r>
    </w:p>
    <w:p w14:paraId="6DF8EB21"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48. </w:t>
      </w:r>
      <w:r w:rsidRPr="009742AB">
        <w:rPr>
          <w:rFonts w:ascii="Times New Roman" w:hAnsi="Times New Roman" w:cs="Times New Roman"/>
          <w:noProof/>
          <w:sz w:val="24"/>
          <w:szCs w:val="24"/>
        </w:rPr>
        <w:tab/>
        <w:t>Jinjarak Y, Ahmed R, Nair-Desai S, Xin W, Aizenman J. Accounting for Global COVID-19 Diffusion Patterns, January–April 2020. Econ Disasters Clim Chang [Internet]. 2020 Oct 4;4(3):515–59. Available from: http://link.springer.com/10.1007/s41885-020-00071-2</w:t>
      </w:r>
    </w:p>
    <w:p w14:paraId="01614EB9"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49. </w:t>
      </w:r>
      <w:r w:rsidRPr="009742AB">
        <w:rPr>
          <w:rFonts w:ascii="Times New Roman" w:hAnsi="Times New Roman" w:cs="Times New Roman"/>
          <w:noProof/>
          <w:sz w:val="24"/>
          <w:szCs w:val="24"/>
        </w:rPr>
        <w:tab/>
        <w:t>Gomez-Barroso D, León-Gómez I, Delgado-Sanz C, Larrauri A. Climatic Factors and Influenza Transmission, Spain, 2010–2015. Int J Environ Res Public Health [Internet]. 2017 Nov 28;14(12):1469. Available from: http://www.mdpi.com/1660-4601/14/12/1469</w:t>
      </w:r>
    </w:p>
    <w:p w14:paraId="0D15BAE5"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50. </w:t>
      </w:r>
      <w:r w:rsidRPr="009742AB">
        <w:rPr>
          <w:rFonts w:ascii="Times New Roman" w:hAnsi="Times New Roman" w:cs="Times New Roman"/>
          <w:noProof/>
          <w:sz w:val="24"/>
          <w:szCs w:val="24"/>
        </w:rPr>
        <w:tab/>
        <w:t>Lopez D, Gunasekaran M, Murugan BS, Kaur H, Abbas KM. Spatial big data analytics of influenza epidemic in Vellore, India. In: 2014 IEEE International Conference on Big Data (Big Data) [Internet]. IEEE; 2014. p. 19–24. Available from: http://ieeexplore.ieee.org/document/7004422/</w:t>
      </w:r>
    </w:p>
    <w:p w14:paraId="15AF92B3"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51. </w:t>
      </w:r>
      <w:r w:rsidRPr="009742AB">
        <w:rPr>
          <w:rFonts w:ascii="Times New Roman" w:hAnsi="Times New Roman" w:cs="Times New Roman"/>
          <w:noProof/>
          <w:sz w:val="24"/>
          <w:szCs w:val="24"/>
        </w:rPr>
        <w:tab/>
        <w:t>Mahamat A, Dussart P, Bouix A, Carvalho L, Eltges F, Matheus S, Miller M.A, Quenel P VC. Climatic drivers of seasonal influenza epidemics in French Guiana. J Infect [Internet]. 2013;67(2):141–7. Available from: http://www.labex-ceba.fr/publication/climatic-drivers-of-seasonal-influenza-epidemics-in-french-guiana-2006-2010/</w:t>
      </w:r>
    </w:p>
    <w:p w14:paraId="0B9BA227"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52. </w:t>
      </w:r>
      <w:r w:rsidRPr="009742AB">
        <w:rPr>
          <w:rFonts w:ascii="Times New Roman" w:hAnsi="Times New Roman" w:cs="Times New Roman"/>
          <w:noProof/>
          <w:sz w:val="24"/>
          <w:szCs w:val="24"/>
        </w:rPr>
        <w:tab/>
        <w:t>da Silva PG, Nascimento MSJ, Soares RRG, Sousa SIV, Mesquita JR. Airborne spread of infectious SARS-CoV-2: Moving forward using lessons from SARS-CoV and MERS-CoV. Sci Total Environ [Internet]. 2021 Apr;764:142802. Available from: https://linkinghub.elsevier.com/retrieve/pii/S0048969720363312</w:t>
      </w:r>
    </w:p>
    <w:p w14:paraId="6CA86814"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53. </w:t>
      </w:r>
      <w:r w:rsidRPr="009742AB">
        <w:rPr>
          <w:rFonts w:ascii="Times New Roman" w:hAnsi="Times New Roman" w:cs="Times New Roman"/>
          <w:noProof/>
          <w:sz w:val="24"/>
          <w:szCs w:val="24"/>
        </w:rPr>
        <w:tab/>
        <w:t>Jones RM, Brosseau LM. Aerosol Transmission of Infectious Disease. J Occup Environ Med [Internet]. 2015 May;57(5):501–8. Available from: https://journals.lww.com/00043764-201505000-00004</w:t>
      </w:r>
    </w:p>
    <w:p w14:paraId="13ADA86A"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54. </w:t>
      </w:r>
      <w:r w:rsidRPr="009742AB">
        <w:rPr>
          <w:rFonts w:ascii="Times New Roman" w:hAnsi="Times New Roman" w:cs="Times New Roman"/>
          <w:noProof/>
          <w:sz w:val="24"/>
          <w:szCs w:val="24"/>
        </w:rPr>
        <w:tab/>
        <w:t>Wei J-T, Liu Y-X, Zhu Y-C, Qian J, Ye R-Z, Li C-Y, et al. Impacts of transportation and meteorological factors on the transmission of COVID-19. Int J Hyg Environ Health [Internet]. 2020 Sep;230:113610. Available from: https://linkinghub.elsevier.com/retrieve/pii/S1438463920305563</w:t>
      </w:r>
    </w:p>
    <w:p w14:paraId="08229DFD"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55. </w:t>
      </w:r>
      <w:r w:rsidRPr="009742AB">
        <w:rPr>
          <w:rFonts w:ascii="Times New Roman" w:hAnsi="Times New Roman" w:cs="Times New Roman"/>
          <w:noProof/>
          <w:sz w:val="24"/>
          <w:szCs w:val="24"/>
        </w:rPr>
        <w:tab/>
        <w:t>Zhang Z, Xue T, Jin X. Effects of meteorological conditions and air pollution on COVID-19 transmission: Evidence from 219 Chinese cities. Sci Total Environ [Internet]. 2020 Nov;741:140244. Available from: https://linkinghub.elsevier.com/retrieve/pii/S0048969720337657</w:t>
      </w:r>
    </w:p>
    <w:p w14:paraId="33139E38"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56. </w:t>
      </w:r>
      <w:r w:rsidRPr="009742AB">
        <w:rPr>
          <w:rFonts w:ascii="Times New Roman" w:hAnsi="Times New Roman" w:cs="Times New Roman"/>
          <w:noProof/>
          <w:sz w:val="24"/>
          <w:szCs w:val="24"/>
        </w:rPr>
        <w:tab/>
        <w:t>Jayaweera M, Perera H, Gunawardana B, Manatunge J. Transmission of COVID-19 virus by droplets and aerosols: A critical review on the unresolved dichotomy. Environ Res [Internet]. 2020 Sep;188:109819. Available from: https://linkinghub.elsevier.com/retrieve/pii/S0013935120307143</w:t>
      </w:r>
    </w:p>
    <w:p w14:paraId="12A9A3BC"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57. </w:t>
      </w:r>
      <w:r w:rsidRPr="009742AB">
        <w:rPr>
          <w:rFonts w:ascii="Times New Roman" w:hAnsi="Times New Roman" w:cs="Times New Roman"/>
          <w:noProof/>
          <w:sz w:val="24"/>
          <w:szCs w:val="24"/>
        </w:rPr>
        <w:tab/>
        <w:t xml:space="preserve">van Doremalen N, Bushmaker T, Morris DH, Holbrook MG, Gamble A, Williamson </w:t>
      </w:r>
      <w:r w:rsidRPr="009742AB">
        <w:rPr>
          <w:rFonts w:ascii="Times New Roman" w:hAnsi="Times New Roman" w:cs="Times New Roman"/>
          <w:noProof/>
          <w:sz w:val="24"/>
          <w:szCs w:val="24"/>
        </w:rPr>
        <w:lastRenderedPageBreak/>
        <w:t>BN, et al. Aerosol and Surface Stability of SARS-CoV-2 as Compared with SARS-CoV-1. N Engl J Med [Internet]. 2020 Apr 16;382(16):1564–7. Available from: http://www.nejm.org/doi/10.1056/NEJMc2004973</w:t>
      </w:r>
    </w:p>
    <w:p w14:paraId="10FB3186"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58. </w:t>
      </w:r>
      <w:r w:rsidRPr="009742AB">
        <w:rPr>
          <w:rFonts w:ascii="Times New Roman" w:hAnsi="Times New Roman" w:cs="Times New Roman"/>
          <w:noProof/>
          <w:sz w:val="24"/>
          <w:szCs w:val="24"/>
        </w:rPr>
        <w:tab/>
        <w:t>Méndez-Arriaga F. The temperature and regional climate effects on communitarian COVID-19 contagion in Mexico throughout phase 1. Sci Total Environ [Internet]. 2020 Sep;735:139560. Available from: https://linkinghub.elsevier.com/retrieve/pii/S0048969720330771</w:t>
      </w:r>
    </w:p>
    <w:p w14:paraId="0FA7AD6F"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59. </w:t>
      </w:r>
      <w:r w:rsidRPr="009742AB">
        <w:rPr>
          <w:rFonts w:ascii="Times New Roman" w:hAnsi="Times New Roman" w:cs="Times New Roman"/>
          <w:noProof/>
          <w:sz w:val="24"/>
          <w:szCs w:val="24"/>
        </w:rPr>
        <w:tab/>
        <w:t>Iftikhar H, Rind M. Forecasting daily COVID-19 confirmed, deaths and recovered cases using univariate time series models: A case of Pakistan study. medRxiv [Internet]. 2020;2020.09.20.20198150. Available from: https://doi.org/10.1101/2020.09.20.20198150</w:t>
      </w:r>
    </w:p>
    <w:p w14:paraId="2EB5474E"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9742AB">
        <w:rPr>
          <w:rFonts w:ascii="Times New Roman" w:hAnsi="Times New Roman" w:cs="Times New Roman"/>
          <w:noProof/>
          <w:sz w:val="24"/>
          <w:szCs w:val="24"/>
        </w:rPr>
        <w:t xml:space="preserve">60. </w:t>
      </w:r>
      <w:r w:rsidRPr="009742AB">
        <w:rPr>
          <w:rFonts w:ascii="Times New Roman" w:hAnsi="Times New Roman" w:cs="Times New Roman"/>
          <w:noProof/>
          <w:sz w:val="24"/>
          <w:szCs w:val="24"/>
        </w:rPr>
        <w:tab/>
        <w:t>Green MS, Peer V, Schwartz N, Nitzan D. The confounded crude case-fatality rates (CFR) for COVID-19 hide more than they reveal—a comparison of age-specific and age-adjusted CFRs between seven countries. Di Gennaro F, editor. PLoS One [Internet]. 2020 Oct 21;15(10):e0241031. Available from: https://dx.plos.org/10.1371/journal.pone.0241031</w:t>
      </w:r>
    </w:p>
    <w:p w14:paraId="7B7D35DA" w14:textId="77777777" w:rsidR="0012085F" w:rsidRPr="009742AB" w:rsidRDefault="0012085F" w:rsidP="0012085F">
      <w:pPr>
        <w:widowControl w:val="0"/>
        <w:autoSpaceDE w:val="0"/>
        <w:autoSpaceDN w:val="0"/>
        <w:adjustRightInd w:val="0"/>
        <w:spacing w:after="0" w:line="240" w:lineRule="auto"/>
        <w:ind w:left="640" w:hanging="640"/>
        <w:rPr>
          <w:rFonts w:ascii="Times New Roman" w:hAnsi="Times New Roman" w:cs="Times New Roman"/>
          <w:noProof/>
          <w:sz w:val="24"/>
        </w:rPr>
      </w:pPr>
      <w:r w:rsidRPr="009742AB">
        <w:rPr>
          <w:rFonts w:ascii="Times New Roman" w:hAnsi="Times New Roman" w:cs="Times New Roman"/>
          <w:noProof/>
          <w:sz w:val="24"/>
          <w:szCs w:val="24"/>
        </w:rPr>
        <w:t xml:space="preserve">61. </w:t>
      </w:r>
      <w:r w:rsidRPr="009742AB">
        <w:rPr>
          <w:rFonts w:ascii="Times New Roman" w:hAnsi="Times New Roman" w:cs="Times New Roman"/>
          <w:noProof/>
          <w:sz w:val="24"/>
          <w:szCs w:val="24"/>
        </w:rPr>
        <w:tab/>
        <w:t>Dexamethasone in Hospitalized Patients with Covid-19. N Engl J Med [Internet]. 2021 Feb 25;384(8):693–704. Available from: http://www.nejm.org/doi/10.1056/NEJMoa2021436</w:t>
      </w:r>
    </w:p>
    <w:p w14:paraId="348E24DA" w14:textId="0093CEF9" w:rsidR="005D0150" w:rsidRPr="009742AB" w:rsidRDefault="00BF0208" w:rsidP="001810E8">
      <w:pPr>
        <w:spacing w:after="0" w:line="240" w:lineRule="auto"/>
        <w:jc w:val="both"/>
        <w:rPr>
          <w:rFonts w:ascii="Times New Roman" w:hAnsi="Times New Roman" w:cs="Times New Roman"/>
          <w:sz w:val="24"/>
          <w:szCs w:val="24"/>
        </w:rPr>
      </w:pPr>
      <w:r w:rsidRPr="009742AB">
        <w:rPr>
          <w:rFonts w:ascii="Times New Roman" w:hAnsi="Times New Roman" w:cs="Times New Roman"/>
          <w:sz w:val="24"/>
          <w:szCs w:val="24"/>
        </w:rPr>
        <w:fldChar w:fldCharType="end"/>
      </w:r>
    </w:p>
    <w:p w14:paraId="3686AF2C" w14:textId="77777777" w:rsidR="00473C98" w:rsidRPr="009742AB" w:rsidRDefault="00473C98" w:rsidP="001810E8">
      <w:pPr>
        <w:spacing w:after="0" w:line="240" w:lineRule="auto"/>
        <w:jc w:val="both"/>
        <w:rPr>
          <w:rFonts w:ascii="Times New Roman" w:hAnsi="Times New Roman" w:cs="Times New Roman"/>
          <w:sz w:val="24"/>
          <w:szCs w:val="24"/>
        </w:rPr>
      </w:pPr>
    </w:p>
    <w:p w14:paraId="67FAF40A" w14:textId="77777777" w:rsidR="00473C98" w:rsidRPr="009742AB" w:rsidRDefault="00473C98" w:rsidP="001810E8">
      <w:pPr>
        <w:spacing w:after="0" w:line="240" w:lineRule="auto"/>
        <w:jc w:val="both"/>
        <w:rPr>
          <w:rFonts w:ascii="Times New Roman" w:hAnsi="Times New Roman" w:cs="Times New Roman"/>
          <w:sz w:val="24"/>
          <w:szCs w:val="24"/>
        </w:rPr>
      </w:pPr>
    </w:p>
    <w:p w14:paraId="2171014C" w14:textId="77777777" w:rsidR="00473C98" w:rsidRPr="009742AB" w:rsidRDefault="00473C98" w:rsidP="001810E8">
      <w:pPr>
        <w:spacing w:after="0" w:line="240" w:lineRule="auto"/>
        <w:jc w:val="center"/>
        <w:rPr>
          <w:rFonts w:ascii="Times New Roman" w:hAnsi="Times New Roman" w:cs="Times New Roman"/>
          <w:b/>
          <w:bCs/>
          <w:color w:val="000000"/>
          <w:sz w:val="24"/>
          <w:szCs w:val="24"/>
        </w:rPr>
      </w:pPr>
      <w:r w:rsidRPr="009742AB">
        <w:rPr>
          <w:rFonts w:ascii="Times New Roman" w:hAnsi="Times New Roman" w:cs="Times New Roman"/>
          <w:b/>
          <w:bCs/>
          <w:color w:val="000000"/>
          <w:sz w:val="24"/>
          <w:szCs w:val="24"/>
        </w:rPr>
        <w:t>Tables and figures</w:t>
      </w:r>
    </w:p>
    <w:p w14:paraId="3CCCDCEA" w14:textId="72C50EDB" w:rsidR="00A6404E" w:rsidRPr="009742AB" w:rsidRDefault="00473C98" w:rsidP="00A6404E">
      <w:pPr>
        <w:spacing w:after="0" w:line="240" w:lineRule="auto"/>
        <w:rPr>
          <w:rFonts w:ascii="Times New Roman" w:hAnsi="Times New Roman" w:cs="Times New Roman"/>
          <w:b/>
          <w:sz w:val="24"/>
          <w:szCs w:val="24"/>
        </w:rPr>
      </w:pPr>
      <w:bookmarkStart w:id="9" w:name="_Hlk63491248"/>
      <w:r w:rsidRPr="009742AB">
        <w:rPr>
          <w:rFonts w:ascii="Times New Roman" w:hAnsi="Times New Roman" w:cs="Times New Roman"/>
          <w:sz w:val="24"/>
          <w:szCs w:val="24"/>
        </w:rPr>
        <w:br w:type="page"/>
      </w:r>
      <w:bookmarkEnd w:id="9"/>
    </w:p>
    <w:p w14:paraId="0EF49FA1" w14:textId="569A78E0" w:rsidR="0012379F" w:rsidRPr="009742AB" w:rsidRDefault="0012379F" w:rsidP="0012379F">
      <w:pPr>
        <w:spacing w:after="0" w:line="240" w:lineRule="auto"/>
        <w:rPr>
          <w:rFonts w:ascii="Times New Roman" w:hAnsi="Times New Roman" w:cs="Times New Roman"/>
          <w:b/>
          <w:sz w:val="24"/>
          <w:szCs w:val="24"/>
        </w:rPr>
      </w:pPr>
      <w:r w:rsidRPr="009742AB">
        <w:rPr>
          <w:rFonts w:ascii="Times New Roman" w:hAnsi="Times New Roman" w:cs="Times New Roman"/>
          <w:b/>
          <w:sz w:val="24"/>
          <w:szCs w:val="24"/>
        </w:rPr>
        <w:lastRenderedPageBreak/>
        <w:t xml:space="preserve"> </w:t>
      </w:r>
    </w:p>
    <w:sectPr w:rsidR="0012379F" w:rsidRPr="009742AB">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0CDF" w16cex:dateUtc="2021-06-07T17:34:00Z"/>
  <w16cex:commentExtensible w16cex:durableId="245E725F" w16cex:dateUtc="2021-05-30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08253" w16cid:durableId="25710CDF"/>
  <w16cid:commentId w16cid:paraId="7F8223B3" w16cid:durableId="245E7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13"/>
    <w:rsid w:val="00007DE5"/>
    <w:rsid w:val="0001435E"/>
    <w:rsid w:val="00015EC0"/>
    <w:rsid w:val="00025BC9"/>
    <w:rsid w:val="00035F35"/>
    <w:rsid w:val="000361D7"/>
    <w:rsid w:val="000407A7"/>
    <w:rsid w:val="000528D0"/>
    <w:rsid w:val="00084583"/>
    <w:rsid w:val="0009005C"/>
    <w:rsid w:val="0009368E"/>
    <w:rsid w:val="00094506"/>
    <w:rsid w:val="000A0514"/>
    <w:rsid w:val="000B41B8"/>
    <w:rsid w:val="000B4BFB"/>
    <w:rsid w:val="000B592D"/>
    <w:rsid w:val="000B78DC"/>
    <w:rsid w:val="000D3987"/>
    <w:rsid w:val="000D7BB6"/>
    <w:rsid w:val="001158A5"/>
    <w:rsid w:val="00115EFE"/>
    <w:rsid w:val="0012085F"/>
    <w:rsid w:val="0012379F"/>
    <w:rsid w:val="00125C87"/>
    <w:rsid w:val="001361AC"/>
    <w:rsid w:val="00141AF7"/>
    <w:rsid w:val="00143E9C"/>
    <w:rsid w:val="00165971"/>
    <w:rsid w:val="001669DD"/>
    <w:rsid w:val="0018098A"/>
    <w:rsid w:val="001810E8"/>
    <w:rsid w:val="001A1EB4"/>
    <w:rsid w:val="001B2C1A"/>
    <w:rsid w:val="001B4884"/>
    <w:rsid w:val="001B4CAD"/>
    <w:rsid w:val="001D2C2E"/>
    <w:rsid w:val="001D5CDF"/>
    <w:rsid w:val="001E509B"/>
    <w:rsid w:val="001F0CD8"/>
    <w:rsid w:val="001F6A47"/>
    <w:rsid w:val="00215210"/>
    <w:rsid w:val="0022072E"/>
    <w:rsid w:val="0022312B"/>
    <w:rsid w:val="00252F67"/>
    <w:rsid w:val="00271073"/>
    <w:rsid w:val="00274C13"/>
    <w:rsid w:val="002801ED"/>
    <w:rsid w:val="00280A1C"/>
    <w:rsid w:val="00290B93"/>
    <w:rsid w:val="002B508A"/>
    <w:rsid w:val="002C1FBF"/>
    <w:rsid w:val="002E2B6D"/>
    <w:rsid w:val="002E3AC0"/>
    <w:rsid w:val="003054CA"/>
    <w:rsid w:val="0030579C"/>
    <w:rsid w:val="003104B7"/>
    <w:rsid w:val="003143EA"/>
    <w:rsid w:val="00321C60"/>
    <w:rsid w:val="00322452"/>
    <w:rsid w:val="00327884"/>
    <w:rsid w:val="00327BCC"/>
    <w:rsid w:val="003337B7"/>
    <w:rsid w:val="0034035B"/>
    <w:rsid w:val="00341F68"/>
    <w:rsid w:val="0035181A"/>
    <w:rsid w:val="003522FF"/>
    <w:rsid w:val="00377929"/>
    <w:rsid w:val="003A763C"/>
    <w:rsid w:val="003C7D78"/>
    <w:rsid w:val="003D74A5"/>
    <w:rsid w:val="003F1EB5"/>
    <w:rsid w:val="0040286A"/>
    <w:rsid w:val="004055D3"/>
    <w:rsid w:val="00406038"/>
    <w:rsid w:val="0041119A"/>
    <w:rsid w:val="00425EB5"/>
    <w:rsid w:val="004438A7"/>
    <w:rsid w:val="00445A8F"/>
    <w:rsid w:val="00451714"/>
    <w:rsid w:val="00463D36"/>
    <w:rsid w:val="004649AF"/>
    <w:rsid w:val="00470DEF"/>
    <w:rsid w:val="00473C98"/>
    <w:rsid w:val="004A0A85"/>
    <w:rsid w:val="004B4C45"/>
    <w:rsid w:val="004B505A"/>
    <w:rsid w:val="004B6402"/>
    <w:rsid w:val="004D2D29"/>
    <w:rsid w:val="004E0EE7"/>
    <w:rsid w:val="004E47F7"/>
    <w:rsid w:val="004F0317"/>
    <w:rsid w:val="005011C4"/>
    <w:rsid w:val="005129D1"/>
    <w:rsid w:val="0051528E"/>
    <w:rsid w:val="00524D28"/>
    <w:rsid w:val="00531A18"/>
    <w:rsid w:val="0054225B"/>
    <w:rsid w:val="00543654"/>
    <w:rsid w:val="005504D9"/>
    <w:rsid w:val="00552AFF"/>
    <w:rsid w:val="0056656D"/>
    <w:rsid w:val="0057502F"/>
    <w:rsid w:val="00591ADF"/>
    <w:rsid w:val="005953C0"/>
    <w:rsid w:val="005C6C16"/>
    <w:rsid w:val="005D0150"/>
    <w:rsid w:val="005D78A8"/>
    <w:rsid w:val="005E0081"/>
    <w:rsid w:val="005F7165"/>
    <w:rsid w:val="0062116D"/>
    <w:rsid w:val="00627C2A"/>
    <w:rsid w:val="00631A4B"/>
    <w:rsid w:val="00640E2E"/>
    <w:rsid w:val="00651D76"/>
    <w:rsid w:val="0069639C"/>
    <w:rsid w:val="006A1BC6"/>
    <w:rsid w:val="006B0346"/>
    <w:rsid w:val="006F61A0"/>
    <w:rsid w:val="007017EA"/>
    <w:rsid w:val="007501CF"/>
    <w:rsid w:val="007C0293"/>
    <w:rsid w:val="007C6AAE"/>
    <w:rsid w:val="007E380F"/>
    <w:rsid w:val="007E42FA"/>
    <w:rsid w:val="007F2FBB"/>
    <w:rsid w:val="00846D33"/>
    <w:rsid w:val="00853198"/>
    <w:rsid w:val="008778EF"/>
    <w:rsid w:val="00887C00"/>
    <w:rsid w:val="008B675D"/>
    <w:rsid w:val="008D6A2C"/>
    <w:rsid w:val="008E633F"/>
    <w:rsid w:val="008E6890"/>
    <w:rsid w:val="0090380E"/>
    <w:rsid w:val="009176A9"/>
    <w:rsid w:val="009215A0"/>
    <w:rsid w:val="009370BE"/>
    <w:rsid w:val="00942BE1"/>
    <w:rsid w:val="009622B5"/>
    <w:rsid w:val="00964070"/>
    <w:rsid w:val="0097194B"/>
    <w:rsid w:val="009742AB"/>
    <w:rsid w:val="00976930"/>
    <w:rsid w:val="009A1F29"/>
    <w:rsid w:val="009A7EF3"/>
    <w:rsid w:val="009B704D"/>
    <w:rsid w:val="009C56C0"/>
    <w:rsid w:val="009E7CFD"/>
    <w:rsid w:val="009F5698"/>
    <w:rsid w:val="00A078D4"/>
    <w:rsid w:val="00A1520E"/>
    <w:rsid w:val="00A35C37"/>
    <w:rsid w:val="00A42BF4"/>
    <w:rsid w:val="00A47B6B"/>
    <w:rsid w:val="00A623CB"/>
    <w:rsid w:val="00A624C0"/>
    <w:rsid w:val="00A63DE7"/>
    <w:rsid w:val="00A6404E"/>
    <w:rsid w:val="00A72806"/>
    <w:rsid w:val="00A74265"/>
    <w:rsid w:val="00A74F77"/>
    <w:rsid w:val="00A811BD"/>
    <w:rsid w:val="00A821DD"/>
    <w:rsid w:val="00AB56E5"/>
    <w:rsid w:val="00AB6CBF"/>
    <w:rsid w:val="00AB6E01"/>
    <w:rsid w:val="00AC1851"/>
    <w:rsid w:val="00AC4A38"/>
    <w:rsid w:val="00AC4FBD"/>
    <w:rsid w:val="00AC61F3"/>
    <w:rsid w:val="00AF205E"/>
    <w:rsid w:val="00B05F7F"/>
    <w:rsid w:val="00B236C6"/>
    <w:rsid w:val="00B46E98"/>
    <w:rsid w:val="00B51535"/>
    <w:rsid w:val="00B579A6"/>
    <w:rsid w:val="00B71004"/>
    <w:rsid w:val="00B751AA"/>
    <w:rsid w:val="00B940AB"/>
    <w:rsid w:val="00BA14C4"/>
    <w:rsid w:val="00BB67A4"/>
    <w:rsid w:val="00BC1B59"/>
    <w:rsid w:val="00BD6C13"/>
    <w:rsid w:val="00BE1CD6"/>
    <w:rsid w:val="00BF0208"/>
    <w:rsid w:val="00C109EA"/>
    <w:rsid w:val="00C23E00"/>
    <w:rsid w:val="00C54392"/>
    <w:rsid w:val="00C72E8B"/>
    <w:rsid w:val="00CA34D1"/>
    <w:rsid w:val="00CC67C5"/>
    <w:rsid w:val="00CD4811"/>
    <w:rsid w:val="00CD7F72"/>
    <w:rsid w:val="00D25854"/>
    <w:rsid w:val="00D401F3"/>
    <w:rsid w:val="00D55219"/>
    <w:rsid w:val="00D5618F"/>
    <w:rsid w:val="00D960D5"/>
    <w:rsid w:val="00D966F5"/>
    <w:rsid w:val="00DA62AB"/>
    <w:rsid w:val="00DA69DA"/>
    <w:rsid w:val="00DD0A07"/>
    <w:rsid w:val="00E0526F"/>
    <w:rsid w:val="00E2309D"/>
    <w:rsid w:val="00E31135"/>
    <w:rsid w:val="00E329FD"/>
    <w:rsid w:val="00E36A69"/>
    <w:rsid w:val="00E4231B"/>
    <w:rsid w:val="00E5303F"/>
    <w:rsid w:val="00E742FC"/>
    <w:rsid w:val="00E76C3A"/>
    <w:rsid w:val="00E813B1"/>
    <w:rsid w:val="00E82685"/>
    <w:rsid w:val="00E874C3"/>
    <w:rsid w:val="00E937DE"/>
    <w:rsid w:val="00EA4E2F"/>
    <w:rsid w:val="00EB42AC"/>
    <w:rsid w:val="00EB5784"/>
    <w:rsid w:val="00EC0687"/>
    <w:rsid w:val="00F024A5"/>
    <w:rsid w:val="00F0377E"/>
    <w:rsid w:val="00F115E0"/>
    <w:rsid w:val="00F34BCD"/>
    <w:rsid w:val="00F621E8"/>
    <w:rsid w:val="00F67641"/>
    <w:rsid w:val="00F973CB"/>
    <w:rsid w:val="00FA0261"/>
    <w:rsid w:val="00FD73F7"/>
    <w:rsid w:val="00FE2C32"/>
    <w:rsid w:val="00FF4B8C"/>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D6EA"/>
  <w15:chartTrackingRefBased/>
  <w15:docId w15:val="{301F4BAD-E206-4511-8787-FF551B11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5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A63DE7"/>
    <w:pPr>
      <w:spacing w:after="120"/>
    </w:pPr>
  </w:style>
  <w:style w:type="character" w:customStyle="1" w:styleId="BodyTextChar">
    <w:name w:val="Body Text Char"/>
    <w:basedOn w:val="DefaultParagraphFont"/>
    <w:link w:val="BodyText"/>
    <w:uiPriority w:val="99"/>
    <w:semiHidden/>
    <w:rsid w:val="00A63DE7"/>
  </w:style>
  <w:style w:type="character" w:customStyle="1" w:styleId="Heading3Char">
    <w:name w:val="Heading 3 Char"/>
    <w:basedOn w:val="DefaultParagraphFont"/>
    <w:link w:val="Heading3"/>
    <w:uiPriority w:val="9"/>
    <w:semiHidden/>
    <w:rsid w:val="00E052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407A7"/>
    <w:pPr>
      <w:autoSpaceDE w:val="0"/>
      <w:autoSpaceDN w:val="0"/>
      <w:adjustRightInd w:val="0"/>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E6890"/>
    <w:rPr>
      <w:sz w:val="16"/>
      <w:szCs w:val="16"/>
    </w:rPr>
  </w:style>
  <w:style w:type="paragraph" w:styleId="CommentText">
    <w:name w:val="annotation text"/>
    <w:basedOn w:val="Normal"/>
    <w:link w:val="CommentTextChar"/>
    <w:uiPriority w:val="99"/>
    <w:semiHidden/>
    <w:unhideWhenUsed/>
    <w:rsid w:val="008E6890"/>
    <w:pPr>
      <w:spacing w:line="240" w:lineRule="auto"/>
    </w:pPr>
    <w:rPr>
      <w:rFonts w:ascii="Calibri" w:eastAsia="Calibri" w:hAnsi="Calibri" w:cs="Vrinda"/>
      <w:sz w:val="20"/>
      <w:szCs w:val="20"/>
    </w:rPr>
  </w:style>
  <w:style w:type="character" w:customStyle="1" w:styleId="CommentTextChar">
    <w:name w:val="Comment Text Char"/>
    <w:basedOn w:val="DefaultParagraphFont"/>
    <w:link w:val="CommentText"/>
    <w:uiPriority w:val="99"/>
    <w:semiHidden/>
    <w:rsid w:val="008E6890"/>
    <w:rPr>
      <w:rFonts w:ascii="Calibri" w:eastAsia="Calibri" w:hAnsi="Calibri" w:cs="Vrinda"/>
      <w:sz w:val="20"/>
      <w:szCs w:val="20"/>
    </w:rPr>
  </w:style>
  <w:style w:type="character" w:customStyle="1" w:styleId="gnkrckgcgsb">
    <w:name w:val="gnkrckgcgsb"/>
    <w:basedOn w:val="DefaultParagraphFont"/>
    <w:rsid w:val="00473C98"/>
  </w:style>
  <w:style w:type="character" w:customStyle="1" w:styleId="ggboefpdpvb">
    <w:name w:val="ggboefpdpvb"/>
    <w:basedOn w:val="DefaultParagraphFont"/>
    <w:rsid w:val="00473C98"/>
  </w:style>
  <w:style w:type="table" w:styleId="TableGrid">
    <w:name w:val="Table Grid"/>
    <w:basedOn w:val="TableNormal"/>
    <w:uiPriority w:val="39"/>
    <w:rsid w:val="00473C9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1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0E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74F7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74F77"/>
    <w:rPr>
      <w:rFonts w:ascii="Calibri" w:eastAsia="Calibri" w:hAnsi="Calibri" w:cs="Vrind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09393">
      <w:bodyDiv w:val="1"/>
      <w:marLeft w:val="0"/>
      <w:marRight w:val="0"/>
      <w:marTop w:val="0"/>
      <w:marBottom w:val="0"/>
      <w:divBdr>
        <w:top w:val="none" w:sz="0" w:space="0" w:color="auto"/>
        <w:left w:val="none" w:sz="0" w:space="0" w:color="auto"/>
        <w:bottom w:val="none" w:sz="0" w:space="0" w:color="auto"/>
        <w:right w:val="none" w:sz="0" w:space="0" w:color="auto"/>
      </w:divBdr>
    </w:div>
    <w:div w:id="548348504">
      <w:bodyDiv w:val="1"/>
      <w:marLeft w:val="0"/>
      <w:marRight w:val="0"/>
      <w:marTop w:val="0"/>
      <w:marBottom w:val="0"/>
      <w:divBdr>
        <w:top w:val="none" w:sz="0" w:space="0" w:color="auto"/>
        <w:left w:val="none" w:sz="0" w:space="0" w:color="auto"/>
        <w:bottom w:val="none" w:sz="0" w:space="0" w:color="auto"/>
        <w:right w:val="none" w:sz="0" w:space="0" w:color="auto"/>
      </w:divBdr>
    </w:div>
    <w:div w:id="1782841711">
      <w:bodyDiv w:val="1"/>
      <w:marLeft w:val="0"/>
      <w:marRight w:val="0"/>
      <w:marTop w:val="0"/>
      <w:marBottom w:val="0"/>
      <w:divBdr>
        <w:top w:val="none" w:sz="0" w:space="0" w:color="auto"/>
        <w:left w:val="none" w:sz="0" w:space="0" w:color="auto"/>
        <w:bottom w:val="none" w:sz="0" w:space="0" w:color="auto"/>
        <w:right w:val="none" w:sz="0" w:space="0" w:color="auto"/>
      </w:divBdr>
    </w:div>
    <w:div w:id="193712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7" Type="http://schemas.microsoft.com/office/2016/09/relationships/commentsIds" Target="commentsIds.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D4248-FF63-4797-B271-656E183A4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14</Pages>
  <Words>16594</Words>
  <Characters>94592</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dc:creator>
  <cp:keywords/>
  <dc:description/>
  <cp:lastModifiedBy>Microsoft account</cp:lastModifiedBy>
  <cp:revision>215</cp:revision>
  <dcterms:created xsi:type="dcterms:W3CDTF">2021-03-22T07:53:00Z</dcterms:created>
  <dcterms:modified xsi:type="dcterms:W3CDTF">2022-01-30T09:37:00Z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581aea56-d1c8-3b3e-94e1-a6917669d042</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http://www.zotero.org/styles/the-american-journal-of-tropical-medicine-and-hygiene</vt:lpwstr>
  </property>
  <property fmtid="{D5CDD505-2E9C-101B-9397-08002B2CF9AE}" pid="22" name="Mendeley Recent Style Name 8_1">
    <vt:lpwstr>The American Journal of Tropical Medicine and Hygiene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