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9CF03" w14:textId="289773DE" w:rsidR="00FA5A5D" w:rsidRPr="00EE07CE" w:rsidRDefault="00FA5A5D" w:rsidP="00EE07CE">
      <w:pPr>
        <w:spacing w:after="0" w:line="480" w:lineRule="auto"/>
        <w:jc w:val="both"/>
        <w:rPr>
          <w:rFonts w:ascii="Times New Roman" w:hAnsi="Times New Roman" w:cs="Times New Roman"/>
          <w:b/>
          <w:bCs/>
          <w:color w:val="000000"/>
          <w:sz w:val="24"/>
          <w:szCs w:val="24"/>
        </w:rPr>
      </w:pPr>
      <w:r w:rsidRPr="00EE07CE">
        <w:rPr>
          <w:rFonts w:ascii="Times New Roman" w:hAnsi="Times New Roman" w:cs="Times New Roman"/>
          <w:b/>
          <w:bCs/>
          <w:color w:val="000000"/>
          <w:sz w:val="24"/>
          <w:szCs w:val="24"/>
        </w:rPr>
        <w:t>Result</w:t>
      </w:r>
    </w:p>
    <w:p w14:paraId="5D4AD5C8" w14:textId="35E78653" w:rsidR="003B7E99" w:rsidRPr="00EE07CE" w:rsidRDefault="00617F49" w:rsidP="00EE07CE">
      <w:pPr>
        <w:spacing w:after="0" w:line="480" w:lineRule="auto"/>
        <w:jc w:val="both"/>
        <w:rPr>
          <w:rFonts w:ascii="Times New Roman" w:hAnsi="Times New Roman" w:cs="Times New Roman"/>
          <w:bCs/>
          <w:color w:val="000000"/>
          <w:sz w:val="24"/>
          <w:szCs w:val="24"/>
        </w:rPr>
      </w:pPr>
      <w:r w:rsidRPr="00EE07CE">
        <w:rPr>
          <w:rFonts w:ascii="Times New Roman" w:hAnsi="Times New Roman" w:cs="Times New Roman"/>
          <w:color w:val="000000"/>
          <w:sz w:val="24"/>
          <w:szCs w:val="24"/>
        </w:rPr>
        <w:t>More than 165.7 million cumulative confirmed cases and 3.43 million deaths had been documented globally</w:t>
      </w:r>
      <w:r w:rsidR="003B7E99" w:rsidRPr="00EE07CE">
        <w:rPr>
          <w:rFonts w:ascii="Times New Roman" w:hAnsi="Times New Roman" w:cs="Times New Roman"/>
          <w:color w:val="000000"/>
          <w:sz w:val="24"/>
          <w:szCs w:val="24"/>
        </w:rPr>
        <w:t xml:space="preserve"> and the global </w:t>
      </w:r>
      <w:proofErr w:type="spellStart"/>
      <w:r w:rsidR="003B7E99" w:rsidRPr="00EE07CE">
        <w:rPr>
          <w:rFonts w:ascii="Times New Roman" w:hAnsi="Times New Roman" w:cs="Times New Roman"/>
          <w:color w:val="000000"/>
          <w:sz w:val="24"/>
          <w:szCs w:val="24"/>
        </w:rPr>
        <w:t>r</w:t>
      </w:r>
      <w:r w:rsidR="003B7E99" w:rsidRPr="00EE07CE">
        <w:rPr>
          <w:rFonts w:ascii="Times New Roman" w:hAnsi="Times New Roman" w:cs="Times New Roman"/>
          <w:bCs/>
          <w:color w:val="000000"/>
          <w:sz w:val="24"/>
          <w:szCs w:val="24"/>
        </w:rPr>
        <w:t>CFR</w:t>
      </w:r>
      <w:proofErr w:type="spellEnd"/>
      <w:r w:rsidR="003B7E99" w:rsidRPr="00EE07CE" w:rsidDel="00C42152">
        <w:rPr>
          <w:rFonts w:ascii="Times New Roman" w:hAnsi="Times New Roman" w:cs="Times New Roman"/>
          <w:color w:val="000000"/>
          <w:sz w:val="24"/>
          <w:szCs w:val="24"/>
        </w:rPr>
        <w:t xml:space="preserve"> </w:t>
      </w:r>
      <w:r w:rsidR="003B7E99" w:rsidRPr="00EE07CE">
        <w:rPr>
          <w:rFonts w:ascii="Times New Roman" w:hAnsi="Times New Roman" w:cs="Times New Roman"/>
          <w:color w:val="000000"/>
          <w:sz w:val="24"/>
          <w:szCs w:val="24"/>
        </w:rPr>
        <w:t>of COVID-19 is reported as 2.2% as of December 31</w:t>
      </w:r>
      <w:r w:rsidR="003B7E99" w:rsidRPr="00EE07CE">
        <w:rPr>
          <w:rFonts w:ascii="Times New Roman" w:hAnsi="Times New Roman" w:cs="Times New Roman"/>
          <w:color w:val="000000"/>
          <w:sz w:val="24"/>
          <w:szCs w:val="24"/>
          <w:vertAlign w:val="superscript"/>
        </w:rPr>
        <w:t>st</w:t>
      </w:r>
      <w:r w:rsidR="003B7E99" w:rsidRPr="00EE07CE">
        <w:rPr>
          <w:rFonts w:ascii="Times New Roman" w:hAnsi="Times New Roman" w:cs="Times New Roman"/>
          <w:color w:val="000000"/>
          <w:sz w:val="24"/>
          <w:szCs w:val="24"/>
        </w:rPr>
        <w:t xml:space="preserve">, 2020.  The weekly global cumulative </w:t>
      </w:r>
      <w:proofErr w:type="spellStart"/>
      <w:r w:rsidR="003B7E99" w:rsidRPr="00EE07CE">
        <w:rPr>
          <w:rFonts w:ascii="Times New Roman" w:hAnsi="Times New Roman" w:cs="Times New Roman"/>
          <w:color w:val="000000"/>
          <w:sz w:val="24"/>
          <w:szCs w:val="24"/>
        </w:rPr>
        <w:t>r</w:t>
      </w:r>
      <w:r w:rsidR="003B7E99" w:rsidRPr="00EE07CE">
        <w:rPr>
          <w:rFonts w:ascii="Times New Roman" w:hAnsi="Times New Roman" w:cs="Times New Roman"/>
          <w:bCs/>
          <w:color w:val="000000"/>
          <w:sz w:val="24"/>
          <w:szCs w:val="24"/>
        </w:rPr>
        <w:t>CFR</w:t>
      </w:r>
      <w:proofErr w:type="spellEnd"/>
      <w:r w:rsidR="003B7E99" w:rsidRPr="00EE07CE">
        <w:rPr>
          <w:rFonts w:ascii="Times New Roman" w:hAnsi="Times New Roman" w:cs="Times New Roman"/>
          <w:color w:val="000000"/>
          <w:sz w:val="24"/>
          <w:szCs w:val="24"/>
        </w:rPr>
        <w:t xml:space="preserve"> of COVID-19 reached a peak at 7.23% during the </w:t>
      </w:r>
      <w:commentRangeStart w:id="0"/>
      <w:r w:rsidR="003B7E99" w:rsidRPr="00EE07CE">
        <w:rPr>
          <w:rFonts w:ascii="Times New Roman" w:hAnsi="Times New Roman" w:cs="Times New Roman"/>
          <w:color w:val="000000"/>
          <w:sz w:val="24"/>
          <w:szCs w:val="24"/>
        </w:rPr>
        <w:t>17</w:t>
      </w:r>
      <w:r w:rsidR="003B7E99" w:rsidRPr="00EE07CE">
        <w:rPr>
          <w:rFonts w:ascii="Times New Roman" w:hAnsi="Times New Roman" w:cs="Times New Roman"/>
          <w:color w:val="000000"/>
          <w:sz w:val="24"/>
          <w:szCs w:val="24"/>
          <w:vertAlign w:val="superscript"/>
        </w:rPr>
        <w:t>th</w:t>
      </w:r>
      <w:r w:rsidR="003B7E99" w:rsidRPr="00EE07CE">
        <w:rPr>
          <w:rFonts w:ascii="Times New Roman" w:hAnsi="Times New Roman" w:cs="Times New Roman"/>
          <w:color w:val="000000"/>
          <w:sz w:val="24"/>
          <w:szCs w:val="24"/>
        </w:rPr>
        <w:t xml:space="preserve"> Epidemiological week (April 22-28, 2020).</w:t>
      </w:r>
      <w:commentRangeEnd w:id="0"/>
      <w:r w:rsidR="00EE07CE">
        <w:rPr>
          <w:rStyle w:val="CommentReference"/>
        </w:rPr>
        <w:commentReference w:id="0"/>
      </w:r>
      <w:r w:rsidR="003B7E99" w:rsidRPr="00EE07CE">
        <w:rPr>
          <w:rFonts w:ascii="Times New Roman" w:hAnsi="Times New Roman" w:cs="Times New Roman"/>
          <w:color w:val="000000"/>
          <w:sz w:val="24"/>
          <w:szCs w:val="24"/>
        </w:rPr>
        <w:t xml:space="preserve"> </w:t>
      </w:r>
      <w:commentRangeStart w:id="1"/>
      <w:r w:rsidR="003B7E99" w:rsidRPr="00EE07CE">
        <w:rPr>
          <w:rFonts w:ascii="Times New Roman" w:hAnsi="Times New Roman" w:cs="Times New Roman"/>
          <w:color w:val="000000"/>
          <w:sz w:val="24"/>
          <w:szCs w:val="24"/>
        </w:rPr>
        <w:t xml:space="preserve">The top five countries with COVID-19 </w:t>
      </w:r>
      <w:proofErr w:type="spellStart"/>
      <w:r w:rsidR="003B7E99" w:rsidRPr="00EE07CE">
        <w:rPr>
          <w:rFonts w:ascii="Times New Roman" w:hAnsi="Times New Roman" w:cs="Times New Roman"/>
          <w:color w:val="000000"/>
          <w:sz w:val="24"/>
          <w:szCs w:val="24"/>
        </w:rPr>
        <w:t>r</w:t>
      </w:r>
      <w:r w:rsidR="003B7E99" w:rsidRPr="00EE07CE">
        <w:rPr>
          <w:rFonts w:ascii="Times New Roman" w:hAnsi="Times New Roman" w:cs="Times New Roman"/>
          <w:bCs/>
          <w:color w:val="000000"/>
          <w:sz w:val="24"/>
          <w:szCs w:val="24"/>
        </w:rPr>
        <w:t>CFR</w:t>
      </w:r>
      <w:proofErr w:type="spellEnd"/>
      <w:r w:rsidR="003B7E99" w:rsidRPr="00EE07CE">
        <w:rPr>
          <w:rFonts w:ascii="Times New Roman" w:hAnsi="Times New Roman" w:cs="Times New Roman"/>
          <w:color w:val="000000"/>
          <w:sz w:val="24"/>
          <w:szCs w:val="24"/>
        </w:rPr>
        <w:t xml:space="preserve"> are Yemen (28.9%), Italy (13.2%), United Kingdom (12.4%), Belgium (11.6%), and France (11.0%) (</w:t>
      </w:r>
      <w:r w:rsidR="003B7E99" w:rsidRPr="00EE07CE">
        <w:rPr>
          <w:rFonts w:ascii="Times New Roman" w:hAnsi="Times New Roman" w:cs="Times New Roman"/>
          <w:b/>
          <w:color w:val="000000"/>
          <w:sz w:val="24"/>
          <w:szCs w:val="24"/>
        </w:rPr>
        <w:t>Fig. 2 and S1</w:t>
      </w:r>
      <w:r w:rsidR="003B7E99" w:rsidRPr="00EE07CE">
        <w:rPr>
          <w:rFonts w:ascii="Times New Roman" w:hAnsi="Times New Roman" w:cs="Times New Roman"/>
          <w:color w:val="000000"/>
          <w:sz w:val="24"/>
          <w:szCs w:val="24"/>
        </w:rPr>
        <w:t xml:space="preserve">). </w:t>
      </w:r>
      <w:commentRangeEnd w:id="1"/>
      <w:r w:rsidR="00482244">
        <w:rPr>
          <w:rStyle w:val="CommentReference"/>
        </w:rPr>
        <w:commentReference w:id="1"/>
      </w:r>
      <w:r w:rsidR="00482244" w:rsidRPr="00482244">
        <w:rPr>
          <w:rFonts w:ascii="Times New Roman" w:hAnsi="Times New Roman" w:cs="Times New Roman"/>
          <w:color w:val="000000"/>
          <w:sz w:val="24"/>
          <w:szCs w:val="24"/>
        </w:rPr>
        <w:t xml:space="preserve"> </w:t>
      </w:r>
      <w:commentRangeStart w:id="2"/>
      <w:r w:rsidR="00482244" w:rsidRPr="00EE07CE">
        <w:rPr>
          <w:rFonts w:ascii="Times New Roman" w:hAnsi="Times New Roman" w:cs="Times New Roman"/>
          <w:color w:val="000000"/>
          <w:sz w:val="24"/>
          <w:szCs w:val="24"/>
        </w:rPr>
        <w:t xml:space="preserve">The peak of the global COVID-19 </w:t>
      </w:r>
      <w:proofErr w:type="spellStart"/>
      <w:r w:rsidR="00482244" w:rsidRPr="00EE07CE">
        <w:rPr>
          <w:rFonts w:ascii="Times New Roman" w:hAnsi="Times New Roman" w:cs="Times New Roman"/>
          <w:color w:val="000000"/>
          <w:sz w:val="24"/>
          <w:szCs w:val="24"/>
        </w:rPr>
        <w:t>r</w:t>
      </w:r>
      <w:r w:rsidR="00482244" w:rsidRPr="00EE07CE">
        <w:rPr>
          <w:rFonts w:ascii="Times New Roman" w:hAnsi="Times New Roman" w:cs="Times New Roman"/>
          <w:bCs/>
          <w:color w:val="000000"/>
          <w:sz w:val="24"/>
          <w:szCs w:val="24"/>
        </w:rPr>
        <w:t>CFR</w:t>
      </w:r>
      <w:proofErr w:type="spellEnd"/>
      <w:r w:rsidR="00482244" w:rsidRPr="00EE07CE">
        <w:rPr>
          <w:rFonts w:ascii="Times New Roman" w:hAnsi="Times New Roman" w:cs="Times New Roman"/>
          <w:color w:val="000000"/>
          <w:sz w:val="24"/>
          <w:szCs w:val="24"/>
        </w:rPr>
        <w:t xml:space="preserve"> was dominated by different WHO regions particularly at PAHO (especially the USA), EURO (especially the UK), and EMRO (especially Iran) (</w:t>
      </w:r>
      <w:r w:rsidR="00482244" w:rsidRPr="00EE07CE">
        <w:rPr>
          <w:rFonts w:ascii="Times New Roman" w:hAnsi="Times New Roman" w:cs="Times New Roman"/>
          <w:b/>
          <w:color w:val="000000"/>
          <w:sz w:val="24"/>
          <w:szCs w:val="24"/>
        </w:rPr>
        <w:t>Fig. 1</w:t>
      </w:r>
      <w:r w:rsidR="00482244" w:rsidRPr="00EE07CE">
        <w:rPr>
          <w:rFonts w:ascii="Times New Roman" w:hAnsi="Times New Roman" w:cs="Times New Roman"/>
          <w:color w:val="000000"/>
          <w:sz w:val="24"/>
          <w:szCs w:val="24"/>
        </w:rPr>
        <w:t xml:space="preserve">). </w:t>
      </w:r>
      <w:r w:rsidR="00482244" w:rsidRPr="00EE07CE">
        <w:rPr>
          <w:rFonts w:ascii="Times New Roman" w:hAnsi="Times New Roman" w:cs="Times New Roman"/>
          <w:bCs/>
          <w:color w:val="000000"/>
          <w:sz w:val="24"/>
          <w:szCs w:val="24"/>
        </w:rPr>
        <w:t>After the 17</w:t>
      </w:r>
      <w:r w:rsidR="00482244" w:rsidRPr="00EE07CE">
        <w:rPr>
          <w:rFonts w:ascii="Times New Roman" w:hAnsi="Times New Roman" w:cs="Times New Roman"/>
          <w:bCs/>
          <w:color w:val="000000"/>
          <w:sz w:val="24"/>
          <w:szCs w:val="24"/>
          <w:vertAlign w:val="superscript"/>
        </w:rPr>
        <w:t>th</w:t>
      </w:r>
      <w:r w:rsidR="00482244" w:rsidRPr="00EE07CE">
        <w:rPr>
          <w:rFonts w:ascii="Times New Roman" w:hAnsi="Times New Roman" w:cs="Times New Roman"/>
          <w:bCs/>
          <w:color w:val="000000"/>
          <w:sz w:val="24"/>
          <w:szCs w:val="24"/>
        </w:rPr>
        <w:t xml:space="preserve"> week, the weekly cumulative </w:t>
      </w:r>
      <w:proofErr w:type="spellStart"/>
      <w:r w:rsidR="00482244" w:rsidRPr="00EE07CE">
        <w:rPr>
          <w:rFonts w:ascii="Times New Roman" w:hAnsi="Times New Roman" w:cs="Times New Roman"/>
          <w:bCs/>
          <w:color w:val="000000"/>
          <w:sz w:val="24"/>
          <w:szCs w:val="24"/>
        </w:rPr>
        <w:t>rCFR</w:t>
      </w:r>
      <w:proofErr w:type="spellEnd"/>
      <w:r w:rsidR="00482244" w:rsidRPr="00EE07CE" w:rsidDel="00182C86">
        <w:rPr>
          <w:rFonts w:ascii="Times New Roman" w:hAnsi="Times New Roman" w:cs="Times New Roman"/>
          <w:bCs/>
          <w:color w:val="000000"/>
          <w:sz w:val="24"/>
          <w:szCs w:val="24"/>
        </w:rPr>
        <w:t xml:space="preserve"> </w:t>
      </w:r>
      <w:r w:rsidR="00482244" w:rsidRPr="00EE07CE">
        <w:rPr>
          <w:rFonts w:ascii="Times New Roman" w:hAnsi="Times New Roman" w:cs="Times New Roman"/>
          <w:bCs/>
          <w:color w:val="000000"/>
          <w:sz w:val="24"/>
          <w:szCs w:val="24"/>
        </w:rPr>
        <w:t>declines gradually in most WHO regions</w:t>
      </w:r>
      <w:commentRangeEnd w:id="2"/>
      <w:r w:rsidR="00482244">
        <w:rPr>
          <w:rStyle w:val="CommentReference"/>
        </w:rPr>
        <w:commentReference w:id="2"/>
      </w:r>
      <w:r w:rsidR="00482244">
        <w:rPr>
          <w:rFonts w:ascii="Times New Roman" w:hAnsi="Times New Roman" w:cs="Times New Roman"/>
          <w:bCs/>
          <w:color w:val="000000"/>
          <w:sz w:val="24"/>
          <w:szCs w:val="24"/>
        </w:rPr>
        <w:t>.</w:t>
      </w:r>
      <w:r w:rsidR="00482244">
        <w:rPr>
          <w:rFonts w:ascii="Times New Roman" w:hAnsi="Times New Roman" w:cs="Times New Roman"/>
          <w:bCs/>
          <w:color w:val="000000"/>
          <w:sz w:val="24"/>
          <w:szCs w:val="24"/>
        </w:rPr>
        <w:t xml:space="preserve"> </w:t>
      </w:r>
      <w:commentRangeStart w:id="3"/>
      <w:r w:rsidR="003B7E99" w:rsidRPr="00EE07CE">
        <w:rPr>
          <w:rFonts w:ascii="Times New Roman" w:hAnsi="Times New Roman" w:cs="Times New Roman"/>
          <w:color w:val="000000"/>
          <w:sz w:val="24"/>
          <w:szCs w:val="24"/>
        </w:rPr>
        <w:t xml:space="preserve">The weekly mean cumulative </w:t>
      </w:r>
      <w:proofErr w:type="spellStart"/>
      <w:r w:rsidR="003B7E99" w:rsidRPr="00EE07CE">
        <w:rPr>
          <w:rFonts w:ascii="Times New Roman" w:hAnsi="Times New Roman" w:cs="Times New Roman"/>
          <w:color w:val="000000"/>
          <w:sz w:val="24"/>
          <w:szCs w:val="24"/>
        </w:rPr>
        <w:t>r</w:t>
      </w:r>
      <w:r w:rsidR="003B7E99" w:rsidRPr="00EE07CE">
        <w:rPr>
          <w:rFonts w:ascii="Times New Roman" w:hAnsi="Times New Roman" w:cs="Times New Roman"/>
          <w:bCs/>
          <w:color w:val="000000"/>
          <w:sz w:val="24"/>
          <w:szCs w:val="24"/>
        </w:rPr>
        <w:t>CFR</w:t>
      </w:r>
      <w:proofErr w:type="spellEnd"/>
      <w:r w:rsidR="003B7E99" w:rsidRPr="00EE07CE">
        <w:rPr>
          <w:rFonts w:ascii="Times New Roman" w:hAnsi="Times New Roman" w:cs="Times New Roman"/>
          <w:color w:val="000000"/>
          <w:sz w:val="24"/>
          <w:szCs w:val="24"/>
        </w:rPr>
        <w:t xml:space="preserve"> was 3.6% (95% CI: 2.5-4.6) for the pre-peak period and 3.8% (95% CI: 3.3-4.3) for the post-peak period. </w:t>
      </w:r>
      <w:commentRangeEnd w:id="3"/>
      <w:r w:rsidR="00482244">
        <w:rPr>
          <w:rStyle w:val="CommentReference"/>
        </w:rPr>
        <w:commentReference w:id="3"/>
      </w:r>
    </w:p>
    <w:p w14:paraId="4082EDCC" w14:textId="77777777" w:rsidR="003B7E99" w:rsidRPr="00EE07CE" w:rsidRDefault="003B7E99" w:rsidP="00EE07CE">
      <w:pPr>
        <w:spacing w:after="0" w:line="480" w:lineRule="auto"/>
        <w:jc w:val="both"/>
        <w:rPr>
          <w:rFonts w:ascii="Times New Roman" w:hAnsi="Times New Roman" w:cs="Times New Roman"/>
          <w:bCs/>
          <w:color w:val="000000"/>
          <w:sz w:val="24"/>
          <w:szCs w:val="24"/>
        </w:rPr>
      </w:pPr>
    </w:p>
    <w:p w14:paraId="6C31A37C" w14:textId="412C3E31" w:rsidR="00617F49" w:rsidRPr="00EE07CE" w:rsidRDefault="00617F49" w:rsidP="00EE07CE">
      <w:pPr>
        <w:spacing w:after="0" w:line="480" w:lineRule="auto"/>
        <w:jc w:val="both"/>
        <w:rPr>
          <w:rFonts w:ascii="Times New Roman" w:hAnsi="Times New Roman" w:cs="Times New Roman"/>
          <w:color w:val="000000"/>
          <w:sz w:val="24"/>
          <w:szCs w:val="24"/>
        </w:rPr>
      </w:pPr>
      <w:r w:rsidRPr="00EE07CE">
        <w:rPr>
          <w:rFonts w:ascii="Times New Roman" w:hAnsi="Times New Roman" w:cs="Times New Roman"/>
          <w:bCs/>
          <w:color w:val="000000"/>
          <w:sz w:val="24"/>
          <w:szCs w:val="24"/>
        </w:rPr>
        <w:t xml:space="preserve"> </w:t>
      </w:r>
      <w:r w:rsidRPr="00EE07CE">
        <w:rPr>
          <w:rFonts w:ascii="Times New Roman" w:hAnsi="Times New Roman" w:cs="Times New Roman"/>
          <w:color w:val="000000"/>
          <w:sz w:val="24"/>
          <w:szCs w:val="24"/>
        </w:rPr>
        <w:t xml:space="preserve">In the SES model, we found </w:t>
      </w:r>
      <w:r w:rsidR="000D7446" w:rsidRPr="00EE07CE">
        <w:rPr>
          <w:rFonts w:ascii="Times New Roman" w:hAnsi="Times New Roman" w:cs="Times New Roman"/>
          <w:color w:val="000000"/>
          <w:sz w:val="24"/>
          <w:szCs w:val="24"/>
        </w:rPr>
        <w:t xml:space="preserve">a constant trend between observed and predictive </w:t>
      </w:r>
      <w:r w:rsidRPr="00EE07CE">
        <w:rPr>
          <w:rFonts w:ascii="Times New Roman" w:hAnsi="Times New Roman" w:cs="Times New Roman"/>
          <w:color w:val="000000"/>
          <w:sz w:val="24"/>
          <w:szCs w:val="24"/>
        </w:rPr>
        <w:t xml:space="preserve">global </w:t>
      </w:r>
      <w:proofErr w:type="spellStart"/>
      <w:r w:rsidRPr="00EE07CE">
        <w:rPr>
          <w:rFonts w:ascii="Times New Roman" w:hAnsi="Times New Roman" w:cs="Times New Roman"/>
          <w:color w:val="000000"/>
          <w:sz w:val="24"/>
          <w:szCs w:val="24"/>
        </w:rPr>
        <w:t>rCFR</w:t>
      </w:r>
      <w:proofErr w:type="spellEnd"/>
      <w:r w:rsidRPr="00EE07CE">
        <w:rPr>
          <w:rFonts w:ascii="Times New Roman" w:hAnsi="Times New Roman" w:cs="Times New Roman"/>
          <w:color w:val="000000"/>
          <w:sz w:val="24"/>
          <w:szCs w:val="24"/>
        </w:rPr>
        <w:t xml:space="preserve"> of COVID-19 with a R</w:t>
      </w:r>
      <w:r w:rsidRPr="00EE07CE">
        <w:rPr>
          <w:rFonts w:ascii="Times New Roman" w:hAnsi="Times New Roman" w:cs="Times New Roman"/>
          <w:color w:val="000000"/>
          <w:sz w:val="24"/>
          <w:szCs w:val="24"/>
          <w:vertAlign w:val="superscript"/>
        </w:rPr>
        <w:t>2</w:t>
      </w:r>
      <w:r w:rsidRPr="00EE07CE">
        <w:rPr>
          <w:rFonts w:ascii="Times New Roman" w:hAnsi="Times New Roman" w:cs="Times New Roman"/>
          <w:color w:val="000000"/>
          <w:sz w:val="24"/>
          <w:szCs w:val="24"/>
        </w:rPr>
        <w:t xml:space="preserve">, RMSE and MAE being </w:t>
      </w:r>
      <w:r w:rsidR="000D7446" w:rsidRPr="00EE07CE">
        <w:rPr>
          <w:rFonts w:ascii="Times New Roman" w:hAnsi="Times New Roman" w:cs="Times New Roman"/>
          <w:color w:val="000000"/>
          <w:sz w:val="24"/>
          <w:szCs w:val="24"/>
        </w:rPr>
        <w:t>95.29</w:t>
      </w:r>
      <w:r w:rsidRPr="00EE07CE">
        <w:rPr>
          <w:rFonts w:ascii="Times New Roman" w:hAnsi="Times New Roman" w:cs="Times New Roman"/>
          <w:color w:val="000000"/>
          <w:sz w:val="24"/>
          <w:szCs w:val="24"/>
        </w:rPr>
        <w:t>%, 0.</w:t>
      </w:r>
      <w:r w:rsidR="000D7446" w:rsidRPr="00EE07CE">
        <w:rPr>
          <w:rFonts w:ascii="Times New Roman" w:hAnsi="Times New Roman" w:cs="Times New Roman"/>
          <w:color w:val="000000"/>
          <w:sz w:val="24"/>
          <w:szCs w:val="24"/>
        </w:rPr>
        <w:t>02</w:t>
      </w:r>
      <w:r w:rsidRPr="00EE07CE">
        <w:rPr>
          <w:rFonts w:ascii="Times New Roman" w:hAnsi="Times New Roman" w:cs="Times New Roman"/>
          <w:color w:val="000000"/>
          <w:sz w:val="24"/>
          <w:szCs w:val="24"/>
        </w:rPr>
        <w:t xml:space="preserve"> and 0.</w:t>
      </w:r>
      <w:r w:rsidR="000D7446" w:rsidRPr="00EE07CE">
        <w:rPr>
          <w:rFonts w:ascii="Times New Roman" w:hAnsi="Times New Roman" w:cs="Times New Roman"/>
          <w:color w:val="000000"/>
          <w:sz w:val="24"/>
          <w:szCs w:val="24"/>
        </w:rPr>
        <w:t>01</w:t>
      </w:r>
      <w:r w:rsidRPr="00EE07CE">
        <w:rPr>
          <w:rFonts w:ascii="Times New Roman" w:hAnsi="Times New Roman" w:cs="Times New Roman"/>
          <w:color w:val="000000"/>
          <w:sz w:val="24"/>
          <w:szCs w:val="24"/>
        </w:rPr>
        <w:t xml:space="preserve"> respectively (</w:t>
      </w:r>
      <w:r w:rsidRPr="00EE07CE">
        <w:rPr>
          <w:rFonts w:ascii="Times New Roman" w:hAnsi="Times New Roman" w:cs="Times New Roman"/>
          <w:b/>
          <w:bCs/>
          <w:color w:val="000000"/>
          <w:sz w:val="24"/>
          <w:szCs w:val="24"/>
        </w:rPr>
        <w:t>Table 1 and Fig. 3</w:t>
      </w:r>
      <w:r w:rsidRPr="00EE07CE">
        <w:rPr>
          <w:rFonts w:ascii="Times New Roman" w:hAnsi="Times New Roman" w:cs="Times New Roman"/>
          <w:color w:val="000000"/>
          <w:sz w:val="24"/>
          <w:szCs w:val="24"/>
        </w:rPr>
        <w:t xml:space="preserve">). In the ARIMA and Prophet </w:t>
      </w:r>
      <w:proofErr w:type="gramStart"/>
      <w:r w:rsidRPr="00EE07CE">
        <w:rPr>
          <w:rFonts w:ascii="Times New Roman" w:hAnsi="Times New Roman" w:cs="Times New Roman"/>
          <w:color w:val="000000"/>
          <w:sz w:val="24"/>
          <w:szCs w:val="24"/>
        </w:rPr>
        <w:t>model</w:t>
      </w:r>
      <w:proofErr w:type="gramEnd"/>
      <w:r w:rsidRPr="00EE07CE">
        <w:rPr>
          <w:rFonts w:ascii="Times New Roman" w:hAnsi="Times New Roman" w:cs="Times New Roman"/>
          <w:color w:val="000000"/>
          <w:sz w:val="24"/>
          <w:szCs w:val="24"/>
        </w:rPr>
        <w:t xml:space="preserve">, we found a strong </w:t>
      </w:r>
      <w:r w:rsidR="004B6C43" w:rsidRPr="00EE07CE">
        <w:rPr>
          <w:rFonts w:ascii="Times New Roman" w:hAnsi="Times New Roman" w:cs="Times New Roman"/>
          <w:color w:val="000000"/>
          <w:sz w:val="24"/>
          <w:szCs w:val="24"/>
        </w:rPr>
        <w:t>increa</w:t>
      </w:r>
      <w:r w:rsidR="00997B8A" w:rsidRPr="00EE07CE">
        <w:rPr>
          <w:rFonts w:ascii="Times New Roman" w:hAnsi="Times New Roman" w:cs="Times New Roman"/>
          <w:color w:val="000000"/>
          <w:sz w:val="24"/>
          <w:szCs w:val="24"/>
        </w:rPr>
        <w:t>sing</w:t>
      </w:r>
      <w:r w:rsidRPr="00EE07CE">
        <w:rPr>
          <w:rFonts w:ascii="Times New Roman" w:hAnsi="Times New Roman" w:cs="Times New Roman"/>
          <w:color w:val="000000"/>
          <w:sz w:val="24"/>
          <w:szCs w:val="24"/>
        </w:rPr>
        <w:t xml:space="preserve"> trend between observed and predictive global </w:t>
      </w:r>
      <w:proofErr w:type="spellStart"/>
      <w:r w:rsidRPr="00EE07CE">
        <w:rPr>
          <w:rFonts w:ascii="Times New Roman" w:hAnsi="Times New Roman" w:cs="Times New Roman"/>
          <w:color w:val="000000"/>
          <w:sz w:val="24"/>
          <w:szCs w:val="24"/>
        </w:rPr>
        <w:t>rCFR</w:t>
      </w:r>
      <w:proofErr w:type="spellEnd"/>
      <w:r w:rsidRPr="00EE07CE">
        <w:rPr>
          <w:rFonts w:ascii="Times New Roman" w:hAnsi="Times New Roman" w:cs="Times New Roman"/>
          <w:color w:val="000000"/>
          <w:sz w:val="24"/>
          <w:szCs w:val="24"/>
        </w:rPr>
        <w:t xml:space="preserve"> of COVID-19 with a R</w:t>
      </w:r>
      <w:r w:rsidRPr="00EE07CE">
        <w:rPr>
          <w:rFonts w:ascii="Times New Roman" w:hAnsi="Times New Roman" w:cs="Times New Roman"/>
          <w:color w:val="000000"/>
          <w:sz w:val="24"/>
          <w:szCs w:val="24"/>
          <w:vertAlign w:val="superscript"/>
        </w:rPr>
        <w:t>2</w:t>
      </w:r>
      <w:r w:rsidRPr="00EE07CE">
        <w:rPr>
          <w:rFonts w:ascii="Times New Roman" w:hAnsi="Times New Roman" w:cs="Times New Roman"/>
          <w:color w:val="000000"/>
          <w:sz w:val="24"/>
          <w:szCs w:val="24"/>
        </w:rPr>
        <w:t xml:space="preserve">, RMSE and MAE value of </w:t>
      </w:r>
      <w:r w:rsidR="000D7446" w:rsidRPr="00EE07CE">
        <w:rPr>
          <w:rFonts w:ascii="Times New Roman" w:hAnsi="Times New Roman" w:cs="Times New Roman"/>
          <w:color w:val="000000"/>
          <w:sz w:val="24"/>
          <w:szCs w:val="24"/>
        </w:rPr>
        <w:t>99.20</w:t>
      </w:r>
      <w:r w:rsidRPr="00EE07CE">
        <w:rPr>
          <w:rFonts w:ascii="Times New Roman" w:hAnsi="Times New Roman" w:cs="Times New Roman"/>
          <w:color w:val="000000"/>
          <w:sz w:val="24"/>
          <w:szCs w:val="24"/>
        </w:rPr>
        <w:t xml:space="preserve">% and </w:t>
      </w:r>
      <w:r w:rsidR="000D7446" w:rsidRPr="00EE07CE">
        <w:rPr>
          <w:rFonts w:ascii="Times New Roman" w:hAnsi="Times New Roman" w:cs="Times New Roman"/>
          <w:color w:val="000000"/>
          <w:sz w:val="24"/>
          <w:szCs w:val="24"/>
        </w:rPr>
        <w:t>97.46</w:t>
      </w:r>
      <w:r w:rsidRPr="00EE07CE">
        <w:rPr>
          <w:rFonts w:ascii="Times New Roman" w:hAnsi="Times New Roman" w:cs="Times New Roman"/>
          <w:color w:val="000000"/>
          <w:sz w:val="24"/>
          <w:szCs w:val="24"/>
        </w:rPr>
        <w:t>%, 0.</w:t>
      </w:r>
      <w:r w:rsidR="000D7446" w:rsidRPr="00EE07CE">
        <w:rPr>
          <w:rFonts w:ascii="Times New Roman" w:hAnsi="Times New Roman" w:cs="Times New Roman"/>
          <w:color w:val="000000"/>
          <w:sz w:val="24"/>
          <w:szCs w:val="24"/>
        </w:rPr>
        <w:t>91</w:t>
      </w:r>
      <w:r w:rsidRPr="00EE07CE">
        <w:rPr>
          <w:rFonts w:ascii="Times New Roman" w:hAnsi="Times New Roman" w:cs="Times New Roman"/>
          <w:color w:val="000000"/>
          <w:sz w:val="24"/>
          <w:szCs w:val="24"/>
        </w:rPr>
        <w:t xml:space="preserve"> and 0.</w:t>
      </w:r>
      <w:r w:rsidR="000D7446" w:rsidRPr="00EE07CE">
        <w:rPr>
          <w:rFonts w:ascii="Times New Roman" w:hAnsi="Times New Roman" w:cs="Times New Roman"/>
          <w:color w:val="000000"/>
          <w:sz w:val="24"/>
          <w:szCs w:val="24"/>
        </w:rPr>
        <w:t>02</w:t>
      </w:r>
      <w:r w:rsidRPr="00EE07CE">
        <w:rPr>
          <w:rFonts w:ascii="Times New Roman" w:hAnsi="Times New Roman" w:cs="Times New Roman"/>
          <w:color w:val="000000"/>
          <w:sz w:val="24"/>
          <w:szCs w:val="24"/>
        </w:rPr>
        <w:t>, and</w:t>
      </w:r>
      <w:r w:rsidRPr="00EE07CE">
        <w:rPr>
          <w:rFonts w:ascii="Times New Roman" w:hAnsi="Times New Roman" w:cs="Times New Roman"/>
          <w:color w:val="0070C0"/>
          <w:sz w:val="24"/>
          <w:szCs w:val="24"/>
        </w:rPr>
        <w:t xml:space="preserve"> </w:t>
      </w:r>
      <w:r w:rsidRPr="00EE07CE">
        <w:rPr>
          <w:rFonts w:ascii="Times New Roman" w:hAnsi="Times New Roman" w:cs="Times New Roman"/>
          <w:color w:val="000000"/>
          <w:sz w:val="24"/>
          <w:szCs w:val="24"/>
        </w:rPr>
        <w:t>0.</w:t>
      </w:r>
      <w:r w:rsidR="000D7446" w:rsidRPr="00EE07CE">
        <w:rPr>
          <w:rFonts w:ascii="Times New Roman" w:hAnsi="Times New Roman" w:cs="Times New Roman"/>
          <w:color w:val="000000"/>
          <w:sz w:val="24"/>
          <w:szCs w:val="24"/>
        </w:rPr>
        <w:t>44</w:t>
      </w:r>
      <w:r w:rsidRPr="00EE07CE">
        <w:rPr>
          <w:rFonts w:ascii="Times New Roman" w:hAnsi="Times New Roman" w:cs="Times New Roman"/>
          <w:color w:val="000000"/>
          <w:sz w:val="24"/>
          <w:szCs w:val="24"/>
        </w:rPr>
        <w:t xml:space="preserve"> and 0.</w:t>
      </w:r>
      <w:r w:rsidR="000D7446" w:rsidRPr="00EE07CE">
        <w:rPr>
          <w:rFonts w:ascii="Times New Roman" w:hAnsi="Times New Roman" w:cs="Times New Roman"/>
          <w:color w:val="000000"/>
          <w:sz w:val="24"/>
          <w:szCs w:val="24"/>
        </w:rPr>
        <w:t>01</w:t>
      </w:r>
      <w:r w:rsidRPr="00EE07CE">
        <w:rPr>
          <w:rFonts w:ascii="Times New Roman" w:hAnsi="Times New Roman" w:cs="Times New Roman"/>
          <w:color w:val="000000"/>
          <w:sz w:val="24"/>
          <w:szCs w:val="24"/>
        </w:rPr>
        <w:t>, respectively (</w:t>
      </w:r>
      <w:r w:rsidRPr="00EE07CE">
        <w:rPr>
          <w:rFonts w:ascii="Times New Roman" w:hAnsi="Times New Roman" w:cs="Times New Roman"/>
          <w:b/>
          <w:bCs/>
          <w:color w:val="000000"/>
          <w:sz w:val="24"/>
          <w:szCs w:val="24"/>
        </w:rPr>
        <w:t>Table 1</w:t>
      </w:r>
      <w:r w:rsidRPr="00EE07CE">
        <w:rPr>
          <w:rFonts w:ascii="Times New Roman" w:hAnsi="Times New Roman" w:cs="Times New Roman"/>
          <w:color w:val="000000"/>
          <w:sz w:val="24"/>
          <w:szCs w:val="24"/>
        </w:rPr>
        <w:t>)</w:t>
      </w:r>
      <w:r w:rsidR="00EF51AE" w:rsidRPr="00EE07CE">
        <w:rPr>
          <w:rFonts w:ascii="Times New Roman" w:hAnsi="Times New Roman" w:cs="Times New Roman"/>
          <w:color w:val="000000"/>
          <w:sz w:val="24"/>
          <w:szCs w:val="24"/>
        </w:rPr>
        <w:t>. Again in the ARIMAX and BSTS model, we found a mo</w:t>
      </w:r>
      <w:r w:rsidR="00A81C42" w:rsidRPr="00EE07CE">
        <w:rPr>
          <w:rFonts w:ascii="Times New Roman" w:hAnsi="Times New Roman" w:cs="Times New Roman"/>
          <w:color w:val="000000"/>
          <w:sz w:val="24"/>
          <w:szCs w:val="24"/>
        </w:rPr>
        <w:t>derate</w:t>
      </w:r>
      <w:r w:rsidR="00EF51AE" w:rsidRPr="00EE07CE">
        <w:rPr>
          <w:rFonts w:ascii="Times New Roman" w:hAnsi="Times New Roman" w:cs="Times New Roman"/>
          <w:color w:val="000000"/>
          <w:sz w:val="24"/>
          <w:szCs w:val="24"/>
        </w:rPr>
        <w:t xml:space="preserve"> increasing trend between observed and predictive global </w:t>
      </w:r>
      <w:proofErr w:type="spellStart"/>
      <w:r w:rsidR="00EF51AE" w:rsidRPr="00EE07CE">
        <w:rPr>
          <w:rFonts w:ascii="Times New Roman" w:hAnsi="Times New Roman" w:cs="Times New Roman"/>
          <w:color w:val="000000"/>
          <w:sz w:val="24"/>
          <w:szCs w:val="24"/>
        </w:rPr>
        <w:t>rCFR</w:t>
      </w:r>
      <w:proofErr w:type="spellEnd"/>
      <w:r w:rsidR="00EF51AE" w:rsidRPr="00EE07CE">
        <w:rPr>
          <w:rFonts w:ascii="Times New Roman" w:hAnsi="Times New Roman" w:cs="Times New Roman"/>
          <w:color w:val="000000"/>
          <w:sz w:val="24"/>
          <w:szCs w:val="24"/>
        </w:rPr>
        <w:t xml:space="preserve"> of COVID-19 with a R</w:t>
      </w:r>
      <w:r w:rsidR="00EF51AE" w:rsidRPr="00EE07CE">
        <w:rPr>
          <w:rFonts w:ascii="Times New Roman" w:hAnsi="Times New Roman" w:cs="Times New Roman"/>
          <w:color w:val="000000"/>
          <w:sz w:val="24"/>
          <w:szCs w:val="24"/>
          <w:vertAlign w:val="superscript"/>
        </w:rPr>
        <w:t>2</w:t>
      </w:r>
      <w:r w:rsidR="00EF51AE" w:rsidRPr="00EE07CE">
        <w:rPr>
          <w:rFonts w:ascii="Times New Roman" w:hAnsi="Times New Roman" w:cs="Times New Roman"/>
          <w:color w:val="000000"/>
          <w:sz w:val="24"/>
          <w:szCs w:val="24"/>
        </w:rPr>
        <w:t>, RMSE and MAE value of 9</w:t>
      </w:r>
      <w:r w:rsidR="00A81C42" w:rsidRPr="00EE07CE">
        <w:rPr>
          <w:rFonts w:ascii="Times New Roman" w:hAnsi="Times New Roman" w:cs="Times New Roman"/>
          <w:color w:val="000000"/>
          <w:sz w:val="24"/>
          <w:szCs w:val="24"/>
        </w:rPr>
        <w:t>8.13</w:t>
      </w:r>
      <w:r w:rsidR="00EF51AE" w:rsidRPr="00EE07CE">
        <w:rPr>
          <w:rFonts w:ascii="Times New Roman" w:hAnsi="Times New Roman" w:cs="Times New Roman"/>
          <w:color w:val="000000"/>
          <w:sz w:val="24"/>
          <w:szCs w:val="24"/>
        </w:rPr>
        <w:t xml:space="preserve">% and </w:t>
      </w:r>
      <w:r w:rsidR="00443844" w:rsidRPr="00EE07CE">
        <w:rPr>
          <w:rFonts w:ascii="Times New Roman" w:hAnsi="Times New Roman" w:cs="Times New Roman"/>
          <w:color w:val="000000"/>
          <w:sz w:val="24"/>
          <w:szCs w:val="24"/>
        </w:rPr>
        <w:t>84.78</w:t>
      </w:r>
      <w:r w:rsidR="00EF51AE" w:rsidRPr="00EE07CE">
        <w:rPr>
          <w:rFonts w:ascii="Times New Roman" w:hAnsi="Times New Roman" w:cs="Times New Roman"/>
          <w:color w:val="000000"/>
          <w:sz w:val="24"/>
          <w:szCs w:val="24"/>
        </w:rPr>
        <w:t>%, 0.</w:t>
      </w:r>
      <w:r w:rsidR="00443844" w:rsidRPr="00EE07CE">
        <w:rPr>
          <w:rFonts w:ascii="Times New Roman" w:hAnsi="Times New Roman" w:cs="Times New Roman"/>
          <w:color w:val="000000"/>
          <w:sz w:val="24"/>
          <w:szCs w:val="24"/>
        </w:rPr>
        <w:t>16</w:t>
      </w:r>
      <w:r w:rsidR="00EF51AE" w:rsidRPr="00EE07CE">
        <w:rPr>
          <w:rFonts w:ascii="Times New Roman" w:hAnsi="Times New Roman" w:cs="Times New Roman"/>
          <w:color w:val="000000"/>
          <w:sz w:val="24"/>
          <w:szCs w:val="24"/>
        </w:rPr>
        <w:t xml:space="preserve"> and 0.</w:t>
      </w:r>
      <w:r w:rsidR="00F44306" w:rsidRPr="00EE07CE">
        <w:rPr>
          <w:rFonts w:ascii="Times New Roman" w:hAnsi="Times New Roman" w:cs="Times New Roman"/>
          <w:color w:val="000000"/>
          <w:sz w:val="24"/>
          <w:szCs w:val="24"/>
        </w:rPr>
        <w:t>15</w:t>
      </w:r>
      <w:r w:rsidR="00EF51AE" w:rsidRPr="00EE07CE">
        <w:rPr>
          <w:rFonts w:ascii="Times New Roman" w:hAnsi="Times New Roman" w:cs="Times New Roman"/>
          <w:color w:val="000000"/>
          <w:sz w:val="24"/>
          <w:szCs w:val="24"/>
        </w:rPr>
        <w:t xml:space="preserve"> and</w:t>
      </w:r>
      <w:r w:rsidR="00EF51AE" w:rsidRPr="00EE07CE">
        <w:rPr>
          <w:rFonts w:ascii="Times New Roman" w:hAnsi="Times New Roman" w:cs="Times New Roman"/>
          <w:color w:val="0070C0"/>
          <w:sz w:val="24"/>
          <w:szCs w:val="24"/>
        </w:rPr>
        <w:t xml:space="preserve"> </w:t>
      </w:r>
      <w:r w:rsidR="00EF51AE" w:rsidRPr="00EE07CE">
        <w:rPr>
          <w:rFonts w:ascii="Times New Roman" w:hAnsi="Times New Roman" w:cs="Times New Roman"/>
          <w:color w:val="000000"/>
          <w:sz w:val="24"/>
          <w:szCs w:val="24"/>
        </w:rPr>
        <w:t>0.</w:t>
      </w:r>
      <w:r w:rsidR="00F37CC7" w:rsidRPr="00EE07CE">
        <w:rPr>
          <w:rFonts w:ascii="Times New Roman" w:hAnsi="Times New Roman" w:cs="Times New Roman"/>
          <w:color w:val="000000"/>
          <w:sz w:val="24"/>
          <w:szCs w:val="24"/>
        </w:rPr>
        <w:t>02</w:t>
      </w:r>
      <w:r w:rsidR="00EF51AE" w:rsidRPr="00EE07CE">
        <w:rPr>
          <w:rFonts w:ascii="Times New Roman" w:hAnsi="Times New Roman" w:cs="Times New Roman"/>
          <w:color w:val="000000"/>
          <w:sz w:val="24"/>
          <w:szCs w:val="24"/>
        </w:rPr>
        <w:t xml:space="preserve"> and 0.0</w:t>
      </w:r>
      <w:r w:rsidR="00F37CC7" w:rsidRPr="00EE07CE">
        <w:rPr>
          <w:rFonts w:ascii="Times New Roman" w:hAnsi="Times New Roman" w:cs="Times New Roman"/>
          <w:color w:val="000000"/>
          <w:sz w:val="24"/>
          <w:szCs w:val="24"/>
        </w:rPr>
        <w:t>2</w:t>
      </w:r>
      <w:r w:rsidR="00EF51AE" w:rsidRPr="00EE07CE">
        <w:rPr>
          <w:rFonts w:ascii="Times New Roman" w:hAnsi="Times New Roman" w:cs="Times New Roman"/>
          <w:color w:val="000000"/>
          <w:sz w:val="24"/>
          <w:szCs w:val="24"/>
        </w:rPr>
        <w:t>, respectively (</w:t>
      </w:r>
      <w:r w:rsidR="00EF51AE" w:rsidRPr="00EE07CE">
        <w:rPr>
          <w:rFonts w:ascii="Times New Roman" w:hAnsi="Times New Roman" w:cs="Times New Roman"/>
          <w:b/>
          <w:bCs/>
          <w:color w:val="000000"/>
          <w:sz w:val="24"/>
          <w:szCs w:val="24"/>
        </w:rPr>
        <w:t>Table 1</w:t>
      </w:r>
      <w:r w:rsidR="00EF51AE" w:rsidRPr="00EE07CE">
        <w:rPr>
          <w:rFonts w:ascii="Times New Roman" w:hAnsi="Times New Roman" w:cs="Times New Roman"/>
          <w:color w:val="000000"/>
          <w:sz w:val="24"/>
          <w:szCs w:val="24"/>
        </w:rPr>
        <w:t>).</w:t>
      </w:r>
      <w:r w:rsidRPr="00EE07CE">
        <w:rPr>
          <w:rFonts w:ascii="Times New Roman" w:hAnsi="Times New Roman" w:cs="Times New Roman"/>
          <w:color w:val="000000"/>
          <w:sz w:val="24"/>
          <w:szCs w:val="24"/>
        </w:rPr>
        <w:t xml:space="preserve"> In terms of accuracy, ARIMA model performed better over Prophet</w:t>
      </w:r>
      <w:r w:rsidR="00F37CC7" w:rsidRPr="00EE07CE">
        <w:rPr>
          <w:rFonts w:ascii="Times New Roman" w:hAnsi="Times New Roman" w:cs="Times New Roman"/>
          <w:color w:val="000000"/>
          <w:sz w:val="24"/>
          <w:szCs w:val="24"/>
        </w:rPr>
        <w:t xml:space="preserve">, </w:t>
      </w:r>
      <w:r w:rsidRPr="00EE07CE">
        <w:rPr>
          <w:rFonts w:ascii="Times New Roman" w:hAnsi="Times New Roman" w:cs="Times New Roman"/>
          <w:color w:val="000000"/>
          <w:sz w:val="24"/>
          <w:szCs w:val="24"/>
        </w:rPr>
        <w:t>SES</w:t>
      </w:r>
      <w:r w:rsidR="00F37CC7" w:rsidRPr="00EE07CE">
        <w:rPr>
          <w:rFonts w:ascii="Times New Roman" w:hAnsi="Times New Roman" w:cs="Times New Roman"/>
          <w:color w:val="000000"/>
          <w:sz w:val="24"/>
          <w:szCs w:val="24"/>
        </w:rPr>
        <w:t xml:space="preserve">, </w:t>
      </w:r>
      <w:r w:rsidR="008811A8" w:rsidRPr="00EE07CE">
        <w:rPr>
          <w:rFonts w:ascii="Times New Roman" w:hAnsi="Times New Roman" w:cs="Times New Roman"/>
          <w:color w:val="000000"/>
          <w:sz w:val="24"/>
          <w:szCs w:val="24"/>
        </w:rPr>
        <w:t>BSTS and ARIMAX</w:t>
      </w:r>
      <w:r w:rsidRPr="00EE07CE">
        <w:rPr>
          <w:rFonts w:ascii="Times New Roman" w:hAnsi="Times New Roman" w:cs="Times New Roman"/>
          <w:color w:val="000000"/>
          <w:sz w:val="24"/>
          <w:szCs w:val="24"/>
        </w:rPr>
        <w:t xml:space="preserve"> model (with better R2, RMSE and MAE value). The coefficient of determination of the ARIMA model was the larger and errors are lower than Prophet and benchmark SES model. According to the forecast in both models, the ratio of COVID-19 </w:t>
      </w:r>
      <w:proofErr w:type="spellStart"/>
      <w:r w:rsidRPr="00EE07CE">
        <w:rPr>
          <w:rFonts w:ascii="Times New Roman" w:hAnsi="Times New Roman" w:cs="Times New Roman"/>
          <w:color w:val="000000"/>
          <w:sz w:val="24"/>
          <w:szCs w:val="24"/>
        </w:rPr>
        <w:t>rCFR</w:t>
      </w:r>
      <w:proofErr w:type="spellEnd"/>
      <w:r w:rsidRPr="00EE07CE">
        <w:rPr>
          <w:rFonts w:ascii="Times New Roman" w:hAnsi="Times New Roman" w:cs="Times New Roman"/>
          <w:color w:val="000000"/>
          <w:sz w:val="24"/>
          <w:szCs w:val="24"/>
        </w:rPr>
        <w:t xml:space="preserve"> </w:t>
      </w:r>
      <w:r w:rsidRPr="00EE07CE">
        <w:rPr>
          <w:rFonts w:ascii="Times New Roman" w:hAnsi="Times New Roman" w:cs="Times New Roman"/>
          <w:color w:val="000000"/>
          <w:sz w:val="24"/>
          <w:szCs w:val="24"/>
        </w:rPr>
        <w:lastRenderedPageBreak/>
        <w:t xml:space="preserve">is expected to decrease considerably in the coming 10 days. The forecasting of global cumulative </w:t>
      </w:r>
      <w:proofErr w:type="spellStart"/>
      <w:r w:rsidRPr="00EE07CE">
        <w:rPr>
          <w:rFonts w:ascii="Times New Roman" w:hAnsi="Times New Roman" w:cs="Times New Roman"/>
          <w:color w:val="000000"/>
          <w:sz w:val="24"/>
          <w:szCs w:val="24"/>
        </w:rPr>
        <w:t>rCFR</w:t>
      </w:r>
      <w:proofErr w:type="spellEnd"/>
      <w:r w:rsidRPr="00EE07CE">
        <w:rPr>
          <w:rFonts w:ascii="Times New Roman" w:hAnsi="Times New Roman" w:cs="Times New Roman"/>
          <w:color w:val="000000"/>
          <w:sz w:val="24"/>
          <w:szCs w:val="24"/>
        </w:rPr>
        <w:t xml:space="preserve"> of COVID-19 for each model are shown in </w:t>
      </w:r>
      <w:r w:rsidRPr="00EE07CE">
        <w:rPr>
          <w:rFonts w:ascii="Times New Roman" w:hAnsi="Times New Roman" w:cs="Times New Roman"/>
          <w:b/>
          <w:bCs/>
          <w:color w:val="000000"/>
          <w:sz w:val="24"/>
          <w:szCs w:val="24"/>
        </w:rPr>
        <w:t xml:space="preserve">Fig. 3. </w:t>
      </w:r>
    </w:p>
    <w:p w14:paraId="6019522B" w14:textId="77777777" w:rsidR="00A94F07" w:rsidRPr="00EE07CE" w:rsidRDefault="00A94F07" w:rsidP="00EE07CE">
      <w:pPr>
        <w:spacing w:after="0" w:line="480" w:lineRule="auto"/>
        <w:jc w:val="both"/>
        <w:rPr>
          <w:rFonts w:ascii="Times New Roman" w:hAnsi="Times New Roman" w:cs="Times New Roman"/>
          <w:color w:val="000000"/>
          <w:sz w:val="24"/>
          <w:szCs w:val="24"/>
        </w:rPr>
      </w:pPr>
    </w:p>
    <w:p w14:paraId="4759C92D" w14:textId="557EEF57" w:rsidR="00617F49" w:rsidRPr="00EE07CE" w:rsidRDefault="00617F49" w:rsidP="00EE07CE">
      <w:pPr>
        <w:tabs>
          <w:tab w:val="left" w:pos="1200"/>
        </w:tabs>
        <w:spacing w:after="0" w:line="480" w:lineRule="auto"/>
        <w:jc w:val="both"/>
        <w:rPr>
          <w:rFonts w:ascii="Times New Roman" w:hAnsi="Times New Roman" w:cs="Times New Roman"/>
          <w:sz w:val="24"/>
          <w:szCs w:val="24"/>
          <w:shd w:val="clear" w:color="auto" w:fill="FFFFFF"/>
        </w:rPr>
      </w:pPr>
      <w:r w:rsidRPr="00EE07CE">
        <w:rPr>
          <w:rFonts w:ascii="Times New Roman" w:hAnsi="Times New Roman" w:cs="Times New Roman"/>
          <w:sz w:val="24"/>
          <w:szCs w:val="24"/>
          <w:shd w:val="clear" w:color="auto" w:fill="FFFFFF"/>
        </w:rPr>
        <w:t xml:space="preserve">In M-K trend analysis, we identified an increasing trend of cumulative </w:t>
      </w:r>
      <w:proofErr w:type="spellStart"/>
      <w:r w:rsidRPr="00EE07CE">
        <w:rPr>
          <w:rFonts w:ascii="Times New Roman" w:hAnsi="Times New Roman" w:cs="Times New Roman"/>
          <w:sz w:val="24"/>
          <w:szCs w:val="24"/>
          <w:shd w:val="clear" w:color="auto" w:fill="FFFFFF"/>
        </w:rPr>
        <w:t>r</w:t>
      </w:r>
      <w:r w:rsidRPr="00EE07CE">
        <w:rPr>
          <w:rFonts w:ascii="Times New Roman" w:hAnsi="Times New Roman" w:cs="Times New Roman"/>
          <w:bCs/>
          <w:sz w:val="24"/>
          <w:szCs w:val="24"/>
        </w:rPr>
        <w:t>CFR</w:t>
      </w:r>
      <w:proofErr w:type="spellEnd"/>
      <w:r w:rsidRPr="00EE07CE" w:rsidDel="00C92018">
        <w:rPr>
          <w:rFonts w:ascii="Times New Roman" w:hAnsi="Times New Roman" w:cs="Times New Roman"/>
          <w:sz w:val="24"/>
          <w:szCs w:val="24"/>
          <w:shd w:val="clear" w:color="auto" w:fill="FFFFFF"/>
        </w:rPr>
        <w:t xml:space="preserve"> </w:t>
      </w:r>
      <w:r w:rsidRPr="00EE07CE">
        <w:rPr>
          <w:rFonts w:ascii="Times New Roman" w:hAnsi="Times New Roman" w:cs="Times New Roman"/>
          <w:sz w:val="24"/>
          <w:szCs w:val="24"/>
          <w:shd w:val="clear" w:color="auto" w:fill="FFFFFF"/>
        </w:rPr>
        <w:t>for the week 1-17</w:t>
      </w:r>
      <w:r w:rsidRPr="00EE07CE">
        <w:rPr>
          <w:rFonts w:ascii="Times New Roman" w:hAnsi="Times New Roman" w:cs="Times New Roman"/>
          <w:sz w:val="24"/>
          <w:szCs w:val="24"/>
          <w:shd w:val="clear" w:color="auto" w:fill="FFFFFF"/>
          <w:vertAlign w:val="superscript"/>
        </w:rPr>
        <w:t>th</w:t>
      </w:r>
      <w:r w:rsidRPr="00EE07CE">
        <w:rPr>
          <w:rFonts w:ascii="Times New Roman" w:hAnsi="Times New Roman" w:cs="Times New Roman"/>
          <w:sz w:val="24"/>
          <w:szCs w:val="24"/>
          <w:shd w:val="clear" w:color="auto" w:fill="FFFFFF"/>
        </w:rPr>
        <w:t xml:space="preserve"> (p &lt; 0.001 and tau = 0.</w:t>
      </w:r>
      <w:r w:rsidR="00BA6BA7" w:rsidRPr="00EE07CE">
        <w:rPr>
          <w:rFonts w:ascii="Times New Roman" w:hAnsi="Times New Roman" w:cs="Times New Roman"/>
          <w:sz w:val="24"/>
          <w:szCs w:val="24"/>
          <w:shd w:val="clear" w:color="auto" w:fill="FFFFFF"/>
        </w:rPr>
        <w:t>54</w:t>
      </w:r>
      <w:r w:rsidRPr="00EE07CE">
        <w:rPr>
          <w:rFonts w:ascii="Times New Roman" w:hAnsi="Times New Roman" w:cs="Times New Roman"/>
          <w:sz w:val="24"/>
          <w:szCs w:val="24"/>
          <w:shd w:val="clear" w:color="auto" w:fill="FFFFFF"/>
        </w:rPr>
        <w:t>). Using Sen’s slope test, we found that over the 17-weeks, the slope was 0.</w:t>
      </w:r>
      <w:r w:rsidR="004445EB" w:rsidRPr="00EE07CE">
        <w:rPr>
          <w:rFonts w:ascii="Times New Roman" w:hAnsi="Times New Roman" w:cs="Times New Roman"/>
          <w:sz w:val="24"/>
          <w:szCs w:val="24"/>
          <w:shd w:val="clear" w:color="auto" w:fill="FFFFFF"/>
        </w:rPr>
        <w:t>008</w:t>
      </w:r>
      <w:r w:rsidRPr="00EE07CE">
        <w:rPr>
          <w:rFonts w:ascii="Times New Roman" w:hAnsi="Times New Roman" w:cs="Times New Roman"/>
          <w:sz w:val="24"/>
          <w:szCs w:val="24"/>
          <w:shd w:val="clear" w:color="auto" w:fill="FFFFFF"/>
        </w:rPr>
        <w:t xml:space="preserve"> (95% CI: 0.</w:t>
      </w:r>
      <w:r w:rsidR="004445EB" w:rsidRPr="00EE07CE">
        <w:rPr>
          <w:rFonts w:ascii="Times New Roman" w:hAnsi="Times New Roman" w:cs="Times New Roman"/>
          <w:sz w:val="24"/>
          <w:szCs w:val="24"/>
          <w:shd w:val="clear" w:color="auto" w:fill="FFFFFF"/>
        </w:rPr>
        <w:t>007</w:t>
      </w:r>
      <w:r w:rsidRPr="00EE07CE">
        <w:rPr>
          <w:rFonts w:ascii="Times New Roman" w:hAnsi="Times New Roman" w:cs="Times New Roman"/>
          <w:sz w:val="24"/>
          <w:szCs w:val="24"/>
          <w:shd w:val="clear" w:color="auto" w:fill="FFFFFF"/>
        </w:rPr>
        <w:t xml:space="preserve"> to 0.</w:t>
      </w:r>
      <w:r w:rsidR="004445EB" w:rsidRPr="00EE07CE">
        <w:rPr>
          <w:rFonts w:ascii="Times New Roman" w:hAnsi="Times New Roman" w:cs="Times New Roman"/>
          <w:sz w:val="24"/>
          <w:szCs w:val="24"/>
          <w:shd w:val="clear" w:color="auto" w:fill="FFFFFF"/>
        </w:rPr>
        <w:t>009</w:t>
      </w:r>
      <w:r w:rsidRPr="00EE07CE">
        <w:rPr>
          <w:rFonts w:ascii="Times New Roman" w:hAnsi="Times New Roman" w:cs="Times New Roman"/>
          <w:sz w:val="24"/>
          <w:szCs w:val="24"/>
          <w:shd w:val="clear" w:color="auto" w:fill="FFFFFF"/>
        </w:rPr>
        <w:t>). (</w:t>
      </w:r>
      <w:r w:rsidRPr="00EE07CE">
        <w:rPr>
          <w:rFonts w:ascii="Times New Roman" w:hAnsi="Times New Roman" w:cs="Times New Roman"/>
          <w:b/>
          <w:sz w:val="24"/>
          <w:szCs w:val="24"/>
          <w:shd w:val="clear" w:color="auto" w:fill="FFFFFF"/>
        </w:rPr>
        <w:t>Table 1</w:t>
      </w:r>
      <w:r w:rsidRPr="00EE07CE">
        <w:rPr>
          <w:rFonts w:ascii="Times New Roman" w:hAnsi="Times New Roman" w:cs="Times New Roman"/>
          <w:sz w:val="24"/>
          <w:szCs w:val="24"/>
          <w:shd w:val="clear" w:color="auto" w:fill="FFFFFF"/>
        </w:rPr>
        <w:t xml:space="preserve">). </w:t>
      </w:r>
    </w:p>
    <w:p w14:paraId="5A87AA5F" w14:textId="77777777" w:rsidR="00617F49" w:rsidRPr="00EE07CE" w:rsidRDefault="00617F49" w:rsidP="00EE07CE">
      <w:pPr>
        <w:tabs>
          <w:tab w:val="left" w:pos="1200"/>
        </w:tabs>
        <w:spacing w:after="0" w:line="480" w:lineRule="auto"/>
        <w:jc w:val="both"/>
        <w:rPr>
          <w:rFonts w:ascii="Times New Roman" w:hAnsi="Times New Roman" w:cs="Times New Roman"/>
          <w:color w:val="000000"/>
          <w:sz w:val="24"/>
          <w:szCs w:val="24"/>
        </w:rPr>
      </w:pPr>
    </w:p>
    <w:p w14:paraId="10943452" w14:textId="34E26B79" w:rsidR="00617F49" w:rsidRPr="00EE07CE" w:rsidRDefault="00617F49" w:rsidP="00EE07CE">
      <w:pPr>
        <w:tabs>
          <w:tab w:val="left" w:pos="1200"/>
        </w:tabs>
        <w:spacing w:after="0" w:line="480" w:lineRule="auto"/>
        <w:jc w:val="both"/>
        <w:rPr>
          <w:rFonts w:ascii="Times New Roman" w:hAnsi="Times New Roman" w:cs="Times New Roman"/>
          <w:color w:val="000000"/>
          <w:sz w:val="24"/>
          <w:szCs w:val="24"/>
        </w:rPr>
      </w:pPr>
      <w:r w:rsidRPr="00EE07CE">
        <w:rPr>
          <w:rFonts w:ascii="Times New Roman" w:hAnsi="Times New Roman" w:cs="Times New Roman"/>
          <w:color w:val="000000"/>
          <w:sz w:val="24"/>
          <w:szCs w:val="24"/>
        </w:rPr>
        <w:t xml:space="preserve">In the beta regression model the percentage of </w:t>
      </w:r>
      <w:r w:rsidR="00CF65A6" w:rsidRPr="00EE07CE">
        <w:rPr>
          <w:rFonts w:ascii="Times New Roman" w:hAnsi="Times New Roman" w:cs="Times New Roman"/>
          <w:color w:val="000000"/>
          <w:sz w:val="24"/>
          <w:szCs w:val="24"/>
        </w:rPr>
        <w:t>precipitation</w:t>
      </w:r>
      <w:r w:rsidRPr="00EE07CE">
        <w:rPr>
          <w:rFonts w:ascii="Times New Roman" w:hAnsi="Times New Roman" w:cs="Times New Roman"/>
          <w:color w:val="000000"/>
          <w:sz w:val="24"/>
          <w:szCs w:val="24"/>
        </w:rPr>
        <w:t xml:space="preserve"> </w:t>
      </w:r>
      <w:r w:rsidR="00CF65A6" w:rsidRPr="00EE07CE">
        <w:rPr>
          <w:rFonts w:ascii="Times New Roman" w:hAnsi="Times New Roman" w:cs="Times New Roman"/>
          <w:color w:val="000000"/>
          <w:sz w:val="24"/>
          <w:szCs w:val="24"/>
        </w:rPr>
        <w:t>over the</w:t>
      </w:r>
      <w:r w:rsidRPr="00EE07CE">
        <w:rPr>
          <w:rFonts w:ascii="Times New Roman" w:hAnsi="Times New Roman" w:cs="Times New Roman"/>
          <w:color w:val="000000"/>
          <w:sz w:val="24"/>
          <w:szCs w:val="24"/>
        </w:rPr>
        <w:t xml:space="preserve"> country (IRR: 1.0</w:t>
      </w:r>
      <w:r w:rsidR="00CF65A6" w:rsidRPr="00EE07CE">
        <w:rPr>
          <w:rFonts w:ascii="Times New Roman" w:hAnsi="Times New Roman" w:cs="Times New Roman"/>
          <w:color w:val="000000"/>
          <w:sz w:val="24"/>
          <w:szCs w:val="24"/>
        </w:rPr>
        <w:t>1</w:t>
      </w:r>
      <w:r w:rsidRPr="00EE07CE">
        <w:rPr>
          <w:rFonts w:ascii="Times New Roman" w:hAnsi="Times New Roman" w:cs="Times New Roman"/>
          <w:color w:val="000000"/>
          <w:sz w:val="24"/>
          <w:szCs w:val="24"/>
        </w:rPr>
        <w:t>, 95% CI: 1.0</w:t>
      </w:r>
      <w:r w:rsidR="004E6DD2" w:rsidRPr="00EE07CE">
        <w:rPr>
          <w:rFonts w:ascii="Times New Roman" w:hAnsi="Times New Roman" w:cs="Times New Roman"/>
          <w:color w:val="000000"/>
          <w:sz w:val="24"/>
          <w:szCs w:val="24"/>
        </w:rPr>
        <w:t>1</w:t>
      </w:r>
      <w:r w:rsidRPr="00EE07CE">
        <w:rPr>
          <w:rFonts w:ascii="Times New Roman" w:hAnsi="Times New Roman" w:cs="Times New Roman"/>
          <w:color w:val="000000"/>
          <w:sz w:val="24"/>
          <w:szCs w:val="24"/>
        </w:rPr>
        <w:t>-1.0</w:t>
      </w:r>
      <w:r w:rsidR="004E6DD2" w:rsidRPr="00EE07CE">
        <w:rPr>
          <w:rFonts w:ascii="Times New Roman" w:hAnsi="Times New Roman" w:cs="Times New Roman"/>
          <w:color w:val="000000"/>
          <w:sz w:val="24"/>
          <w:szCs w:val="24"/>
        </w:rPr>
        <w:t>2</w:t>
      </w:r>
      <w:r w:rsidRPr="00EE07CE">
        <w:rPr>
          <w:rFonts w:ascii="Times New Roman" w:hAnsi="Times New Roman" w:cs="Times New Roman"/>
          <w:color w:val="000000"/>
          <w:sz w:val="24"/>
          <w:szCs w:val="24"/>
        </w:rPr>
        <w:t xml:space="preserve">) and </w:t>
      </w:r>
      <w:r w:rsidR="00DD450A" w:rsidRPr="00EE07CE">
        <w:rPr>
          <w:rFonts w:ascii="Times New Roman" w:hAnsi="Times New Roman" w:cs="Times New Roman"/>
          <w:color w:val="000000"/>
          <w:sz w:val="24"/>
          <w:szCs w:val="24"/>
        </w:rPr>
        <w:t>dew</w:t>
      </w:r>
      <w:r w:rsidRPr="00EE07CE">
        <w:rPr>
          <w:rFonts w:ascii="Times New Roman" w:hAnsi="Times New Roman" w:cs="Times New Roman"/>
          <w:color w:val="000000"/>
          <w:sz w:val="24"/>
          <w:szCs w:val="24"/>
        </w:rPr>
        <w:t xml:space="preserve"> (IRR</w:t>
      </w:r>
      <w:r w:rsidR="008A0210" w:rsidRPr="00EE07CE">
        <w:rPr>
          <w:rFonts w:ascii="Times New Roman" w:hAnsi="Times New Roman" w:cs="Times New Roman"/>
          <w:color w:val="000000"/>
          <w:sz w:val="24"/>
          <w:szCs w:val="24"/>
        </w:rPr>
        <w:t xml:space="preserve"> </w:t>
      </w:r>
      <w:r w:rsidR="00207974" w:rsidRPr="00EE07CE">
        <w:rPr>
          <w:rFonts w:ascii="Times New Roman" w:hAnsi="Times New Roman" w:cs="Times New Roman"/>
          <w:color w:val="000000"/>
          <w:sz w:val="24"/>
          <w:szCs w:val="24"/>
        </w:rPr>
        <w:t>1.03</w:t>
      </w:r>
      <w:r w:rsidRPr="00EE07CE">
        <w:rPr>
          <w:rFonts w:ascii="Times New Roman" w:hAnsi="Times New Roman" w:cs="Times New Roman"/>
          <w:color w:val="000000"/>
          <w:sz w:val="24"/>
          <w:szCs w:val="24"/>
        </w:rPr>
        <w:t xml:space="preserve"> [</w:t>
      </w:r>
      <w:r w:rsidR="005E5695" w:rsidRPr="00EE07CE">
        <w:rPr>
          <w:rFonts w:ascii="Times New Roman" w:hAnsi="Times New Roman" w:cs="Times New Roman"/>
          <w:color w:val="000000"/>
          <w:sz w:val="24"/>
          <w:szCs w:val="24"/>
        </w:rPr>
        <w:t>1.02-1.05</w:t>
      </w:r>
      <w:r w:rsidRPr="00EE07CE">
        <w:rPr>
          <w:rFonts w:ascii="Times New Roman" w:hAnsi="Times New Roman" w:cs="Times New Roman"/>
          <w:color w:val="000000"/>
          <w:sz w:val="24"/>
          <w:szCs w:val="24"/>
        </w:rPr>
        <w:t xml:space="preserve">]) were significantly positively associated with COVID-19 </w:t>
      </w:r>
      <w:proofErr w:type="spellStart"/>
      <w:r w:rsidRPr="00EE07CE">
        <w:rPr>
          <w:rFonts w:ascii="Times New Roman" w:hAnsi="Times New Roman" w:cs="Times New Roman"/>
          <w:color w:val="000000"/>
          <w:sz w:val="24"/>
          <w:szCs w:val="24"/>
        </w:rPr>
        <w:t>r</w:t>
      </w:r>
      <w:r w:rsidRPr="00EE07CE">
        <w:rPr>
          <w:rFonts w:ascii="Times New Roman" w:hAnsi="Times New Roman" w:cs="Times New Roman"/>
          <w:bCs/>
          <w:color w:val="000000"/>
          <w:sz w:val="24"/>
          <w:szCs w:val="24"/>
        </w:rPr>
        <w:t>CFR</w:t>
      </w:r>
      <w:proofErr w:type="spellEnd"/>
      <w:r w:rsidRPr="00EE07CE" w:rsidDel="00160A7A">
        <w:rPr>
          <w:rFonts w:ascii="Times New Roman" w:hAnsi="Times New Roman" w:cs="Times New Roman"/>
          <w:color w:val="000000"/>
          <w:sz w:val="24"/>
          <w:szCs w:val="24"/>
        </w:rPr>
        <w:t xml:space="preserve"> </w:t>
      </w:r>
      <w:r w:rsidRPr="00EE07CE">
        <w:rPr>
          <w:rFonts w:ascii="Times New Roman" w:hAnsi="Times New Roman" w:cs="Times New Roman"/>
          <w:color w:val="000000"/>
          <w:sz w:val="24"/>
          <w:szCs w:val="24"/>
        </w:rPr>
        <w:t>(</w:t>
      </w:r>
      <w:r w:rsidRPr="00EE07CE">
        <w:rPr>
          <w:rFonts w:ascii="Times New Roman" w:hAnsi="Times New Roman" w:cs="Times New Roman"/>
          <w:b/>
          <w:color w:val="000000"/>
          <w:sz w:val="24"/>
          <w:szCs w:val="24"/>
        </w:rPr>
        <w:t>Table 2</w:t>
      </w:r>
      <w:r w:rsidRPr="00EE07CE">
        <w:rPr>
          <w:rFonts w:ascii="Times New Roman" w:hAnsi="Times New Roman" w:cs="Times New Roman"/>
          <w:color w:val="000000"/>
          <w:sz w:val="24"/>
          <w:szCs w:val="24"/>
        </w:rPr>
        <w:t xml:space="preserve">). The </w:t>
      </w:r>
      <w:r w:rsidR="007F1AC0" w:rsidRPr="00EE07CE">
        <w:rPr>
          <w:rFonts w:ascii="Times New Roman" w:hAnsi="Times New Roman" w:cs="Times New Roman"/>
          <w:color w:val="000000"/>
          <w:sz w:val="24"/>
          <w:szCs w:val="24"/>
        </w:rPr>
        <w:t>relative humidity</w:t>
      </w:r>
      <w:r w:rsidRPr="00EE07CE">
        <w:rPr>
          <w:rFonts w:ascii="Times New Roman" w:hAnsi="Times New Roman" w:cs="Times New Roman"/>
          <w:color w:val="000000"/>
          <w:sz w:val="24"/>
          <w:szCs w:val="24"/>
        </w:rPr>
        <w:t xml:space="preserve"> was slightly negatively associated with the COVID-19 </w:t>
      </w:r>
      <w:proofErr w:type="spellStart"/>
      <w:r w:rsidRPr="00EE07CE">
        <w:rPr>
          <w:rFonts w:ascii="Times New Roman" w:hAnsi="Times New Roman" w:cs="Times New Roman"/>
          <w:color w:val="000000"/>
          <w:sz w:val="24"/>
          <w:szCs w:val="24"/>
        </w:rPr>
        <w:t>r</w:t>
      </w:r>
      <w:r w:rsidRPr="00EE07CE">
        <w:rPr>
          <w:rFonts w:ascii="Times New Roman" w:hAnsi="Times New Roman" w:cs="Times New Roman"/>
          <w:bCs/>
          <w:color w:val="000000"/>
          <w:sz w:val="24"/>
          <w:szCs w:val="24"/>
        </w:rPr>
        <w:t>CFR</w:t>
      </w:r>
      <w:proofErr w:type="spellEnd"/>
      <w:r w:rsidRPr="00EE07CE">
        <w:rPr>
          <w:rFonts w:ascii="Times New Roman" w:hAnsi="Times New Roman" w:cs="Times New Roman"/>
          <w:color w:val="000000"/>
          <w:sz w:val="24"/>
          <w:szCs w:val="24"/>
        </w:rPr>
        <w:t xml:space="preserve"> in </w:t>
      </w:r>
      <w:r w:rsidR="002045A3" w:rsidRPr="00EE07CE">
        <w:rPr>
          <w:rFonts w:ascii="Times New Roman" w:hAnsi="Times New Roman" w:cs="Times New Roman"/>
          <w:color w:val="000000"/>
          <w:sz w:val="24"/>
          <w:szCs w:val="24"/>
        </w:rPr>
        <w:t>the experimented</w:t>
      </w:r>
      <w:r w:rsidRPr="00EE07CE">
        <w:rPr>
          <w:rFonts w:ascii="Times New Roman" w:hAnsi="Times New Roman" w:cs="Times New Roman"/>
          <w:color w:val="000000"/>
          <w:sz w:val="24"/>
          <w:szCs w:val="24"/>
        </w:rPr>
        <w:t xml:space="preserve"> periods (0.9</w:t>
      </w:r>
      <w:r w:rsidR="00210D60" w:rsidRPr="00EE07CE">
        <w:rPr>
          <w:rFonts w:ascii="Times New Roman" w:hAnsi="Times New Roman" w:cs="Times New Roman"/>
          <w:color w:val="000000"/>
          <w:sz w:val="24"/>
          <w:szCs w:val="24"/>
        </w:rPr>
        <w:t>9</w:t>
      </w:r>
      <w:r w:rsidRPr="00EE07CE">
        <w:rPr>
          <w:rFonts w:ascii="Times New Roman" w:hAnsi="Times New Roman" w:cs="Times New Roman"/>
          <w:color w:val="000000"/>
          <w:sz w:val="24"/>
          <w:szCs w:val="24"/>
        </w:rPr>
        <w:t xml:space="preserve"> [0.98-0.99</w:t>
      </w:r>
      <w:r w:rsidR="00F600CA" w:rsidRPr="00EE07CE">
        <w:rPr>
          <w:rFonts w:ascii="Times New Roman" w:hAnsi="Times New Roman" w:cs="Times New Roman"/>
          <w:color w:val="000000"/>
          <w:sz w:val="24"/>
          <w:szCs w:val="24"/>
        </w:rPr>
        <w:t>]</w:t>
      </w:r>
      <w:r w:rsidRPr="00EE07CE">
        <w:rPr>
          <w:rFonts w:ascii="Times New Roman" w:hAnsi="Times New Roman" w:cs="Times New Roman"/>
          <w:color w:val="000000"/>
          <w:sz w:val="24"/>
          <w:szCs w:val="24"/>
        </w:rPr>
        <w:t xml:space="preserve"> (</w:t>
      </w:r>
      <w:r w:rsidRPr="00EE07CE">
        <w:rPr>
          <w:rFonts w:ascii="Times New Roman" w:hAnsi="Times New Roman" w:cs="Times New Roman"/>
          <w:b/>
          <w:color w:val="000000"/>
          <w:sz w:val="24"/>
          <w:szCs w:val="24"/>
        </w:rPr>
        <w:t>Table 2</w:t>
      </w:r>
      <w:r w:rsidRPr="00EE07CE">
        <w:rPr>
          <w:rFonts w:ascii="Times New Roman" w:hAnsi="Times New Roman" w:cs="Times New Roman"/>
          <w:color w:val="000000"/>
          <w:sz w:val="24"/>
          <w:szCs w:val="24"/>
        </w:rPr>
        <w:t xml:space="preserve">). Other variables significant in </w:t>
      </w:r>
      <w:r w:rsidR="005F60DC" w:rsidRPr="00EE07CE">
        <w:rPr>
          <w:rFonts w:ascii="Times New Roman" w:hAnsi="Times New Roman" w:cs="Times New Roman"/>
          <w:color w:val="000000"/>
          <w:sz w:val="24"/>
          <w:szCs w:val="24"/>
        </w:rPr>
        <w:t>this</w:t>
      </w:r>
      <w:r w:rsidRPr="00EE07CE">
        <w:rPr>
          <w:rFonts w:ascii="Times New Roman" w:hAnsi="Times New Roman" w:cs="Times New Roman"/>
          <w:color w:val="000000"/>
          <w:sz w:val="24"/>
          <w:szCs w:val="24"/>
        </w:rPr>
        <w:t xml:space="preserve"> period were the prevalence of </w:t>
      </w:r>
      <w:r w:rsidR="00666D83" w:rsidRPr="00EE07CE">
        <w:rPr>
          <w:rFonts w:ascii="Times New Roman" w:hAnsi="Times New Roman" w:cs="Times New Roman"/>
          <w:color w:val="000000"/>
          <w:sz w:val="24"/>
          <w:szCs w:val="24"/>
        </w:rPr>
        <w:t>temperature max, temperature min, wind speed</w:t>
      </w:r>
      <w:r w:rsidR="00854C24" w:rsidRPr="00EE07CE">
        <w:rPr>
          <w:rFonts w:ascii="Times New Roman" w:hAnsi="Times New Roman" w:cs="Times New Roman"/>
          <w:color w:val="000000"/>
          <w:sz w:val="24"/>
          <w:szCs w:val="24"/>
        </w:rPr>
        <w:t>.</w:t>
      </w:r>
    </w:p>
    <w:p w14:paraId="334D2206" w14:textId="77777777" w:rsidR="003B7095" w:rsidRPr="00EE07CE" w:rsidRDefault="003B7095" w:rsidP="00EE07CE">
      <w:pPr>
        <w:tabs>
          <w:tab w:val="left" w:pos="1200"/>
        </w:tabs>
        <w:spacing w:after="0" w:line="480" w:lineRule="auto"/>
        <w:jc w:val="both"/>
        <w:rPr>
          <w:rFonts w:ascii="Times New Roman" w:hAnsi="Times New Roman" w:cs="Times New Roman"/>
          <w:color w:val="000000"/>
          <w:sz w:val="24"/>
          <w:szCs w:val="24"/>
        </w:rPr>
      </w:pPr>
    </w:p>
    <w:p w14:paraId="65DE03D4" w14:textId="66B29C3E" w:rsidR="00617F49" w:rsidRPr="00EE07CE" w:rsidRDefault="00617F49" w:rsidP="00EE07CE">
      <w:pPr>
        <w:tabs>
          <w:tab w:val="left" w:pos="1200"/>
        </w:tabs>
        <w:spacing w:after="0" w:line="480" w:lineRule="auto"/>
        <w:jc w:val="both"/>
        <w:rPr>
          <w:rFonts w:ascii="Times New Roman" w:hAnsi="Times New Roman" w:cs="Times New Roman"/>
          <w:color w:val="000000"/>
          <w:sz w:val="24"/>
          <w:szCs w:val="24"/>
        </w:rPr>
      </w:pPr>
    </w:p>
    <w:p w14:paraId="1145B9FB" w14:textId="77777777" w:rsidR="00617F49" w:rsidRPr="00EE07CE" w:rsidRDefault="00617F49" w:rsidP="00EE07CE">
      <w:pPr>
        <w:tabs>
          <w:tab w:val="left" w:pos="1200"/>
        </w:tabs>
        <w:spacing w:after="0" w:line="480" w:lineRule="auto"/>
        <w:jc w:val="both"/>
        <w:rPr>
          <w:rFonts w:ascii="Times New Roman" w:hAnsi="Times New Roman" w:cs="Times New Roman"/>
          <w:b/>
          <w:bCs/>
          <w:color w:val="000000"/>
          <w:sz w:val="24"/>
          <w:szCs w:val="24"/>
        </w:rPr>
      </w:pPr>
      <w:commentRangeStart w:id="4"/>
      <w:r w:rsidRPr="00EE07CE">
        <w:rPr>
          <w:rFonts w:ascii="Times New Roman" w:hAnsi="Times New Roman" w:cs="Times New Roman"/>
          <w:b/>
          <w:bCs/>
          <w:color w:val="000000"/>
          <w:sz w:val="24"/>
          <w:szCs w:val="24"/>
        </w:rPr>
        <w:t>Discussion</w:t>
      </w:r>
      <w:commentRangeEnd w:id="4"/>
      <w:r w:rsidR="00DF49BE">
        <w:rPr>
          <w:rStyle w:val="CommentReference"/>
        </w:rPr>
        <w:commentReference w:id="4"/>
      </w:r>
    </w:p>
    <w:p w14:paraId="3AFC7D1E" w14:textId="3D5E8BDF" w:rsidR="00617F49" w:rsidRPr="00EE07CE" w:rsidRDefault="00617F49" w:rsidP="00EE07CE">
      <w:pPr>
        <w:spacing w:after="0" w:line="480" w:lineRule="auto"/>
        <w:jc w:val="both"/>
        <w:rPr>
          <w:rFonts w:ascii="Times New Roman" w:hAnsi="Times New Roman" w:cs="Times New Roman"/>
          <w:sz w:val="24"/>
          <w:szCs w:val="24"/>
        </w:rPr>
      </w:pPr>
      <w:r w:rsidRPr="00EE07CE">
        <w:rPr>
          <w:rFonts w:ascii="Times New Roman" w:hAnsi="Times New Roman" w:cs="Times New Roman"/>
          <w:sz w:val="24"/>
          <w:szCs w:val="24"/>
        </w:rPr>
        <w:t xml:space="preserve">We performed </w:t>
      </w:r>
      <w:r w:rsidR="005F72DD" w:rsidRPr="00EE07CE">
        <w:rPr>
          <w:rFonts w:ascii="Times New Roman" w:hAnsi="Times New Roman" w:cs="Times New Roman"/>
          <w:sz w:val="24"/>
          <w:szCs w:val="24"/>
        </w:rPr>
        <w:t>five</w:t>
      </w:r>
      <w:r w:rsidRPr="00EE07CE">
        <w:rPr>
          <w:rFonts w:ascii="Times New Roman" w:hAnsi="Times New Roman" w:cs="Times New Roman"/>
          <w:sz w:val="24"/>
          <w:szCs w:val="24"/>
        </w:rPr>
        <w:t xml:space="preserve"> time-series models taking real-time data into consideration to detect global trends of daily or weekly reported COVID-19 CFR and identified a declining trend since May, 2020.    Using the M-K trend test, we </w:t>
      </w:r>
      <w:r w:rsidRPr="00EE07CE">
        <w:rPr>
          <w:rFonts w:ascii="Times New Roman" w:hAnsi="Times New Roman" w:cs="Times New Roman"/>
          <w:color w:val="000000"/>
          <w:sz w:val="24"/>
          <w:szCs w:val="24"/>
        </w:rPr>
        <w:t xml:space="preserve">found an increasing trend for global daily </w:t>
      </w:r>
      <w:proofErr w:type="spellStart"/>
      <w:r w:rsidRPr="00EE07CE">
        <w:rPr>
          <w:rFonts w:ascii="Times New Roman" w:hAnsi="Times New Roman" w:cs="Times New Roman"/>
          <w:color w:val="000000"/>
          <w:sz w:val="24"/>
          <w:szCs w:val="24"/>
        </w:rPr>
        <w:t>rCFR</w:t>
      </w:r>
      <w:proofErr w:type="spellEnd"/>
      <w:r w:rsidRPr="00EE07CE">
        <w:rPr>
          <w:rFonts w:ascii="Times New Roman" w:hAnsi="Times New Roman" w:cs="Times New Roman"/>
          <w:color w:val="000000"/>
          <w:sz w:val="24"/>
          <w:szCs w:val="24"/>
        </w:rPr>
        <w:t xml:space="preserve"> values of COVID-19 until the 17</w:t>
      </w:r>
      <w:r w:rsidRPr="00EE07CE">
        <w:rPr>
          <w:rFonts w:ascii="Times New Roman" w:hAnsi="Times New Roman" w:cs="Times New Roman"/>
          <w:color w:val="000000"/>
          <w:sz w:val="24"/>
          <w:szCs w:val="24"/>
          <w:vertAlign w:val="superscript"/>
        </w:rPr>
        <w:t>th</w:t>
      </w:r>
      <w:r w:rsidRPr="00EE07CE">
        <w:rPr>
          <w:rFonts w:ascii="Times New Roman" w:hAnsi="Times New Roman" w:cs="Times New Roman"/>
          <w:color w:val="000000"/>
          <w:sz w:val="24"/>
          <w:szCs w:val="24"/>
        </w:rPr>
        <w:t xml:space="preserve"> week (pre-peak period, which ends on April 28</w:t>
      </w:r>
      <w:r w:rsidRPr="00EE07CE">
        <w:rPr>
          <w:rFonts w:ascii="Times New Roman" w:hAnsi="Times New Roman" w:cs="Times New Roman"/>
          <w:color w:val="000000"/>
          <w:sz w:val="24"/>
          <w:szCs w:val="24"/>
          <w:vertAlign w:val="superscript"/>
        </w:rPr>
        <w:t>th</w:t>
      </w:r>
      <w:r w:rsidRPr="00EE07CE">
        <w:rPr>
          <w:rFonts w:ascii="Times New Roman" w:hAnsi="Times New Roman" w:cs="Times New Roman"/>
          <w:color w:val="000000"/>
          <w:sz w:val="24"/>
          <w:szCs w:val="24"/>
        </w:rPr>
        <w:t>, 2020) at 7.23% and subsequently a significant declining trend up until the 53</w:t>
      </w:r>
      <w:r w:rsidRPr="00EE07CE">
        <w:rPr>
          <w:rFonts w:ascii="Times New Roman" w:hAnsi="Times New Roman" w:cs="Times New Roman"/>
          <w:color w:val="000000"/>
          <w:sz w:val="24"/>
          <w:szCs w:val="24"/>
          <w:vertAlign w:val="superscript"/>
        </w:rPr>
        <w:t>rd</w:t>
      </w:r>
      <w:r w:rsidRPr="00EE07CE">
        <w:rPr>
          <w:rFonts w:ascii="Times New Roman" w:hAnsi="Times New Roman" w:cs="Times New Roman"/>
          <w:color w:val="000000"/>
          <w:sz w:val="24"/>
          <w:szCs w:val="24"/>
        </w:rPr>
        <w:t xml:space="preserve"> week (post-peak period) to 2.2% (December 29-31, 2020). Using a more robust time series model, (ARIMA, Prophet</w:t>
      </w:r>
      <w:r w:rsidR="000312C7" w:rsidRPr="00EE07CE">
        <w:rPr>
          <w:rFonts w:ascii="Times New Roman" w:hAnsi="Times New Roman" w:cs="Times New Roman"/>
          <w:color w:val="000000"/>
          <w:sz w:val="24"/>
          <w:szCs w:val="24"/>
        </w:rPr>
        <w:t>, ARIMAX,</w:t>
      </w:r>
      <w:r w:rsidR="00FD565C" w:rsidRPr="00EE07CE">
        <w:rPr>
          <w:rFonts w:ascii="Times New Roman" w:hAnsi="Times New Roman" w:cs="Times New Roman"/>
          <w:color w:val="000000"/>
          <w:sz w:val="24"/>
          <w:szCs w:val="24"/>
        </w:rPr>
        <w:t xml:space="preserve"> BSTS</w:t>
      </w:r>
      <w:r w:rsidRPr="00EE07CE">
        <w:rPr>
          <w:rFonts w:ascii="Times New Roman" w:hAnsi="Times New Roman" w:cs="Times New Roman"/>
          <w:color w:val="000000"/>
          <w:sz w:val="24"/>
          <w:szCs w:val="24"/>
        </w:rPr>
        <w:t xml:space="preserve"> and SES), we detected a strong </w:t>
      </w:r>
      <w:r w:rsidR="00FD565C" w:rsidRPr="00EE07CE">
        <w:rPr>
          <w:rFonts w:ascii="Times New Roman" w:hAnsi="Times New Roman" w:cs="Times New Roman"/>
          <w:color w:val="000000"/>
          <w:sz w:val="24"/>
          <w:szCs w:val="24"/>
        </w:rPr>
        <w:t>increasi</w:t>
      </w:r>
      <w:r w:rsidR="00882938" w:rsidRPr="00EE07CE">
        <w:rPr>
          <w:rFonts w:ascii="Times New Roman" w:hAnsi="Times New Roman" w:cs="Times New Roman"/>
          <w:color w:val="000000"/>
          <w:sz w:val="24"/>
          <w:szCs w:val="24"/>
        </w:rPr>
        <w:t>ng</w:t>
      </w:r>
      <w:r w:rsidRPr="00EE07CE">
        <w:rPr>
          <w:rFonts w:ascii="Times New Roman" w:hAnsi="Times New Roman" w:cs="Times New Roman"/>
          <w:color w:val="000000"/>
          <w:sz w:val="24"/>
          <w:szCs w:val="24"/>
        </w:rPr>
        <w:t xml:space="preserve"> trend of COVID-19 </w:t>
      </w:r>
      <w:proofErr w:type="spellStart"/>
      <w:r w:rsidRPr="00EE07CE">
        <w:rPr>
          <w:rFonts w:ascii="Times New Roman" w:hAnsi="Times New Roman" w:cs="Times New Roman"/>
          <w:color w:val="000000"/>
          <w:sz w:val="24"/>
          <w:szCs w:val="24"/>
        </w:rPr>
        <w:t>rCFR</w:t>
      </w:r>
      <w:proofErr w:type="spellEnd"/>
      <w:r w:rsidRPr="00EE07CE">
        <w:rPr>
          <w:rFonts w:ascii="Times New Roman" w:hAnsi="Times New Roman" w:cs="Times New Roman"/>
          <w:color w:val="000000"/>
          <w:sz w:val="24"/>
          <w:szCs w:val="24"/>
        </w:rPr>
        <w:t xml:space="preserve">. </w:t>
      </w:r>
      <w:bookmarkStart w:id="6" w:name="_Hlk60784044"/>
      <w:r w:rsidRPr="00EE07CE">
        <w:rPr>
          <w:rFonts w:ascii="Times New Roman" w:hAnsi="Times New Roman" w:cs="Times New Roman"/>
          <w:sz w:val="24"/>
          <w:szCs w:val="24"/>
        </w:rPr>
        <w:t xml:space="preserve">Amongst </w:t>
      </w:r>
      <w:r w:rsidR="00882938" w:rsidRPr="00EE07CE">
        <w:rPr>
          <w:rFonts w:ascii="Times New Roman" w:hAnsi="Times New Roman" w:cs="Times New Roman"/>
          <w:sz w:val="24"/>
          <w:szCs w:val="24"/>
        </w:rPr>
        <w:t>five</w:t>
      </w:r>
      <w:r w:rsidRPr="00EE07CE">
        <w:rPr>
          <w:rFonts w:ascii="Times New Roman" w:hAnsi="Times New Roman" w:cs="Times New Roman"/>
          <w:sz w:val="24"/>
          <w:szCs w:val="24"/>
        </w:rPr>
        <w:t xml:space="preserve"> time-series models, the ARIMA</w:t>
      </w:r>
      <w:r w:rsidR="00A859B0" w:rsidRPr="00EE07CE">
        <w:rPr>
          <w:rFonts w:ascii="Times New Roman" w:hAnsi="Times New Roman" w:cs="Times New Roman"/>
          <w:sz w:val="24"/>
          <w:szCs w:val="24"/>
        </w:rPr>
        <w:t xml:space="preserve"> and BSTS</w:t>
      </w:r>
      <w:r w:rsidRPr="00EE07CE">
        <w:rPr>
          <w:rFonts w:ascii="Times New Roman" w:hAnsi="Times New Roman" w:cs="Times New Roman"/>
          <w:sz w:val="24"/>
          <w:szCs w:val="24"/>
        </w:rPr>
        <w:t xml:space="preserve"> model outperformed the benchmark SES</w:t>
      </w:r>
      <w:r w:rsidR="00DC3DB8" w:rsidRPr="00EE07CE">
        <w:rPr>
          <w:rFonts w:ascii="Times New Roman" w:hAnsi="Times New Roman" w:cs="Times New Roman"/>
          <w:sz w:val="24"/>
          <w:szCs w:val="24"/>
        </w:rPr>
        <w:t xml:space="preserve">, </w:t>
      </w:r>
      <w:r w:rsidRPr="00EE07CE">
        <w:rPr>
          <w:rFonts w:ascii="Times New Roman" w:hAnsi="Times New Roman" w:cs="Times New Roman"/>
          <w:sz w:val="24"/>
          <w:szCs w:val="24"/>
        </w:rPr>
        <w:t xml:space="preserve">Prophet </w:t>
      </w:r>
      <w:r w:rsidR="00DC3DB8" w:rsidRPr="00EE07CE">
        <w:rPr>
          <w:rFonts w:ascii="Times New Roman" w:hAnsi="Times New Roman" w:cs="Times New Roman"/>
          <w:sz w:val="24"/>
          <w:szCs w:val="24"/>
        </w:rPr>
        <w:t xml:space="preserve">and other </w:t>
      </w:r>
      <w:r w:rsidRPr="00EE07CE">
        <w:rPr>
          <w:rFonts w:ascii="Times New Roman" w:hAnsi="Times New Roman" w:cs="Times New Roman"/>
          <w:sz w:val="24"/>
          <w:szCs w:val="24"/>
        </w:rPr>
        <w:lastRenderedPageBreak/>
        <w:t>models, which is probably because of the fact that the SES and Prophet methods were originally developed to handle the business-related problems.</w:t>
      </w:r>
      <w:r w:rsidRPr="00EE07CE">
        <w:rPr>
          <w:rFonts w:ascii="Times New Roman" w:hAnsi="Times New Roman" w:cs="Times New Roman"/>
          <w:sz w:val="24"/>
          <w:szCs w:val="24"/>
        </w:rPr>
        <w:fldChar w:fldCharType="begin" w:fldLock="1"/>
      </w:r>
      <w:r w:rsidRPr="00EE07CE">
        <w:rPr>
          <w:rFonts w:ascii="Times New Roman" w:hAnsi="Times New Roman" w:cs="Times New Roman"/>
          <w:sz w:val="24"/>
          <w:szCs w:val="24"/>
        </w:rPr>
        <w:instrText>ADDIN CSL_CITATION {"citationItems":[{"id":"ITEM-1","itemData":{"DOI":"10.3390/app10113880","ISSN":"2076-3417","abstract":"&lt;p&gt;The ongoing COVID-19 pandemic has caused worldwide socioeconomic unrest, forcing governments to introduce extreme measures to reduce its spread. Being able to accurately forecast when the outbreak will hit its peak would significantly diminish the impact of the disease, as it would allow governments to alter their policy accordingly and plan ahead for the preventive steps needed such as public health messaging, raising awareness of citizens and increasing the capacity of the health system. This study investigated the accuracy of a variety of time series modeling approaches for coronavirus outbreak detection in ten different countries with the highest number of confirmed cases as of 4 May 2020. For each of these countries, six different time series approaches were developed and compared using two publicly available datasets regarding the progression of the virus in each country and the population of each country, respectively. The results demonstrate that, given data produced using actual testing for a small portion of the population, machine learning time series methods can learn and scale to accurately estimate the percentage of the total population that will become affected in the future.&lt;/p&gt;","author":[{"dropping-particle":"","family":"Papastefanopoulos","given":"Vasilis","non-dropping-particle":"","parse-names":false,"suffix":""},{"dropping-particle":"","family":"Linardatos","given":"Pantelis","non-dropping-particle":"","parse-names":false,"suffix":""},{"dropping-particle":"","family":"Kotsiantis","given":"Sotiris","non-dropping-particle":"","parse-names":false,"suffix":""}],"container-title":"Applied Sciences","id":"ITEM-1","issue":"11","issued":{"date-parts":[["2020","6","3"]]},"page":"3880","publisher":"MDPI AG","title":"COVID-19: A Comparison of Time Series Methods to Forecast Percentage of Active Cases per Population","type":"article-journal","volume":"10"},"uris":["http://www.mendeley.com/documents/?uuid=d3659ef3-db55-47d6-b131-3c25077b1f63","http://www.mendeley.com/documents/?uuid=0db35f11-d4b2-3765-aa4c-9648d0b26569"]},{"id":"ITEM-2","itemData":{"DOI":"10.1016/j.ijpe.2015.09.011","ISSN":"09255273","abstract":"Demand forecasting is central to decision making and operations in organisations. As the volume of forecasts increases, for example due to an increased product customisation that leads to more SKUs being traded, or a reduction in the length of the forecasting cycle, there is a pressing need for reliable automated forecasting. Conventionally, companies rely on a statistical baseline forecast that captures only past demand patterns, which is subsequently adjusted by human experts to incorporate additional information such as promotions. Although there is evidence that such process adds value to forecasting, it is questionable how much it can scale up, due to the human element. Instead, in the literature it has been proposed to enhance the baseline forecasts with external well-structured information, such as the promotional plan of the company, and let experts focus on the less structured information, thus reducing their workload and allowing them to focus where they can add most value. This change in forecasting support systems requires reliable multivariate forecasting models that can be automated, accurate and robust. This paper proposes an extension of the recently proposed Multiple Aggregation Prediction Algorithm (MAPA), which uses temporal aggregation to improve upon the established exponential smoothing family of methods. MAPA is attractive as it has been found to increase both the accuracy and robustness of exponential smoothing. The extended multivariate MAPA is evaluated against established benchmarks in modelling a number of heavily promoted products and is found to perform well in terms of forecast bias and accuracy. Furthermore, we demonstrate that modelling time series using multiple temporal aggregation levels makes the final forecast robust to model mis-specification.","author":[{"dropping-particle":"","family":"Kourentzes","given":"Nikolaos","non-dropping-particle":"","parse-names":false,"suffix":""},{"dropping-particle":"","family":"Petropoulos","given":"Fotios","non-dropping-particle":"","parse-names":false,"suffix":""}],"container-title":"International Journal of Production Economics","id":"ITEM-2","issued":{"date-parts":[["2016","11","1"]]},"page":"145-153","publisher":"Elsevier B.V.","title":"Forecasting with multivariate temporal aggregation: The case of promotional modelling","type":"article-journal","volume":"181"},"uris":["http://www.mendeley.com/documents/?uuid=866db48b-5fbc-47ae-95b6-774947375c88","http://www.mendeley.com/documents/?uuid=993c8ef3-a04a-32a7-baa9-54c0f1201632","http://www.mendeley.com/documents/?uuid=103349d7-c56b-499e-82a0-da4015a5a6fb"]}],"mendeley":{"formattedCitation":"&lt;sup&gt;19,32&lt;/sup&gt;","plainTextFormattedCitation":"19,32","previouslyFormattedCitation":"&lt;sup&gt;18,30&lt;/sup&gt;"},"properties":{"noteIndex":0},"schema":"https://github.com/citation-style-language/schema/raw/master/csl-citation.json"}</w:instrText>
      </w:r>
      <w:r w:rsidRPr="00EE07CE">
        <w:rPr>
          <w:rFonts w:ascii="Times New Roman" w:hAnsi="Times New Roman" w:cs="Times New Roman"/>
          <w:sz w:val="24"/>
          <w:szCs w:val="24"/>
        </w:rPr>
        <w:fldChar w:fldCharType="separate"/>
      </w:r>
      <w:r w:rsidRPr="00EE07CE">
        <w:rPr>
          <w:rFonts w:ascii="Times New Roman" w:hAnsi="Times New Roman" w:cs="Times New Roman"/>
          <w:noProof/>
          <w:sz w:val="24"/>
          <w:szCs w:val="24"/>
          <w:vertAlign w:val="superscript"/>
        </w:rPr>
        <w:t>19,32</w:t>
      </w:r>
      <w:r w:rsidRPr="00EE07CE">
        <w:rPr>
          <w:rFonts w:ascii="Times New Roman" w:hAnsi="Times New Roman" w:cs="Times New Roman"/>
          <w:sz w:val="24"/>
          <w:szCs w:val="24"/>
        </w:rPr>
        <w:fldChar w:fldCharType="end"/>
      </w:r>
      <w:r w:rsidRPr="00EE07CE">
        <w:rPr>
          <w:rFonts w:ascii="Times New Roman" w:hAnsi="Times New Roman" w:cs="Times New Roman"/>
          <w:sz w:val="24"/>
          <w:szCs w:val="24"/>
        </w:rPr>
        <w:t xml:space="preserve"> </w:t>
      </w:r>
      <w:bookmarkEnd w:id="6"/>
    </w:p>
    <w:p w14:paraId="0358C4D0" w14:textId="77777777" w:rsidR="00617F49" w:rsidRPr="00EE07CE" w:rsidRDefault="00617F49" w:rsidP="00EE07CE">
      <w:pPr>
        <w:spacing w:after="0" w:line="480" w:lineRule="auto"/>
        <w:jc w:val="both"/>
        <w:rPr>
          <w:rFonts w:ascii="Times New Roman" w:hAnsi="Times New Roman" w:cs="Times New Roman"/>
          <w:color w:val="000000"/>
          <w:sz w:val="24"/>
          <w:szCs w:val="24"/>
        </w:rPr>
      </w:pPr>
    </w:p>
    <w:p w14:paraId="7F831C07" w14:textId="77777777" w:rsidR="00617F49" w:rsidRPr="00EE07CE" w:rsidRDefault="00617F49" w:rsidP="00EE07CE">
      <w:pPr>
        <w:spacing w:after="0" w:line="480" w:lineRule="auto"/>
        <w:jc w:val="both"/>
        <w:rPr>
          <w:rFonts w:ascii="Times New Roman" w:hAnsi="Times New Roman" w:cs="Times New Roman"/>
          <w:color w:val="000000"/>
          <w:sz w:val="24"/>
          <w:szCs w:val="24"/>
        </w:rPr>
      </w:pPr>
    </w:p>
    <w:p w14:paraId="63D728C9" w14:textId="34A8B34D" w:rsidR="00617F49" w:rsidRPr="00EE07CE" w:rsidRDefault="00617F49" w:rsidP="00EE07CE">
      <w:pPr>
        <w:spacing w:after="0" w:line="480" w:lineRule="auto"/>
        <w:jc w:val="both"/>
        <w:rPr>
          <w:rFonts w:ascii="Times New Roman" w:hAnsi="Times New Roman" w:cs="Times New Roman"/>
          <w:color w:val="000000"/>
          <w:sz w:val="24"/>
          <w:szCs w:val="24"/>
        </w:rPr>
      </w:pPr>
      <w:r w:rsidRPr="00EE07CE">
        <w:rPr>
          <w:rFonts w:ascii="Times New Roman" w:hAnsi="Times New Roman" w:cs="Times New Roman"/>
          <w:color w:val="000000"/>
          <w:sz w:val="24"/>
          <w:szCs w:val="24"/>
        </w:rPr>
        <w:t xml:space="preserve">The </w:t>
      </w:r>
      <w:proofErr w:type="spellStart"/>
      <w:r w:rsidRPr="00EE07CE">
        <w:rPr>
          <w:rFonts w:ascii="Times New Roman" w:hAnsi="Times New Roman" w:cs="Times New Roman"/>
          <w:color w:val="000000"/>
          <w:sz w:val="24"/>
          <w:szCs w:val="24"/>
        </w:rPr>
        <w:t>r</w:t>
      </w:r>
      <w:r w:rsidRPr="00EE07CE">
        <w:rPr>
          <w:rFonts w:ascii="Times New Roman" w:hAnsi="Times New Roman" w:cs="Times New Roman"/>
          <w:bCs/>
          <w:color w:val="000000"/>
          <w:sz w:val="24"/>
          <w:szCs w:val="24"/>
        </w:rPr>
        <w:t>CFR</w:t>
      </w:r>
      <w:proofErr w:type="spellEnd"/>
      <w:r w:rsidRPr="00EE07CE">
        <w:rPr>
          <w:rFonts w:ascii="Times New Roman" w:hAnsi="Times New Roman" w:cs="Times New Roman"/>
          <w:color w:val="000000"/>
          <w:sz w:val="24"/>
          <w:szCs w:val="24"/>
        </w:rPr>
        <w:t xml:space="preserve"> of COVID-19 was associated with different factors, of which the </w:t>
      </w:r>
      <w:r w:rsidR="0061291E" w:rsidRPr="00EE07CE">
        <w:rPr>
          <w:rFonts w:ascii="Times New Roman" w:hAnsi="Times New Roman" w:cs="Times New Roman"/>
          <w:color w:val="000000"/>
          <w:sz w:val="24"/>
          <w:szCs w:val="24"/>
        </w:rPr>
        <w:t>pre</w:t>
      </w:r>
      <w:r w:rsidR="00CD6F18" w:rsidRPr="00EE07CE">
        <w:rPr>
          <w:rFonts w:ascii="Times New Roman" w:hAnsi="Times New Roman" w:cs="Times New Roman"/>
          <w:color w:val="000000"/>
          <w:sz w:val="24"/>
          <w:szCs w:val="24"/>
        </w:rPr>
        <w:t>cipitation, relative humidity</w:t>
      </w:r>
      <w:r w:rsidRPr="00EE07CE">
        <w:rPr>
          <w:rFonts w:ascii="Times New Roman" w:hAnsi="Times New Roman" w:cs="Times New Roman"/>
          <w:color w:val="000000"/>
          <w:sz w:val="24"/>
          <w:szCs w:val="24"/>
        </w:rPr>
        <w:t xml:space="preserve"> </w:t>
      </w:r>
      <w:r w:rsidR="00CD6F18" w:rsidRPr="00EE07CE">
        <w:rPr>
          <w:rFonts w:ascii="Times New Roman" w:hAnsi="Times New Roman" w:cs="Times New Roman"/>
          <w:color w:val="000000"/>
          <w:sz w:val="24"/>
          <w:szCs w:val="24"/>
        </w:rPr>
        <w:t xml:space="preserve">and dew </w:t>
      </w:r>
      <w:r w:rsidRPr="00EE07CE">
        <w:rPr>
          <w:rFonts w:ascii="Times New Roman" w:hAnsi="Times New Roman" w:cs="Times New Roman"/>
          <w:color w:val="000000"/>
          <w:sz w:val="24"/>
          <w:szCs w:val="24"/>
        </w:rPr>
        <w:t>were strong predictors. This is a narrow variable set and other</w:t>
      </w:r>
      <w:r w:rsidR="00C06DC8" w:rsidRPr="00EE07CE">
        <w:rPr>
          <w:rFonts w:ascii="Times New Roman" w:hAnsi="Times New Roman" w:cs="Times New Roman"/>
          <w:color w:val="000000"/>
          <w:sz w:val="24"/>
          <w:szCs w:val="24"/>
        </w:rPr>
        <w:t xml:space="preserve"> environmental</w:t>
      </w:r>
      <w:r w:rsidRPr="00EE07CE">
        <w:rPr>
          <w:rFonts w:ascii="Times New Roman" w:hAnsi="Times New Roman" w:cs="Times New Roman"/>
          <w:color w:val="000000"/>
          <w:sz w:val="24"/>
          <w:szCs w:val="24"/>
        </w:rPr>
        <w:t xml:space="preserve"> factors such as </w:t>
      </w:r>
      <w:r w:rsidR="001B1EBF" w:rsidRPr="00EE07CE">
        <w:rPr>
          <w:rFonts w:ascii="Times New Roman" w:hAnsi="Times New Roman" w:cs="Times New Roman"/>
          <w:color w:val="000000"/>
          <w:sz w:val="24"/>
          <w:szCs w:val="24"/>
        </w:rPr>
        <w:t xml:space="preserve">pollutants, </w:t>
      </w:r>
      <w:r w:rsidR="004F77E2" w:rsidRPr="00EE07CE">
        <w:rPr>
          <w:rFonts w:ascii="Times New Roman" w:hAnsi="Times New Roman" w:cs="Times New Roman"/>
          <w:color w:val="000000"/>
          <w:sz w:val="24"/>
          <w:szCs w:val="24"/>
        </w:rPr>
        <w:t>population density</w:t>
      </w:r>
      <w:r w:rsidR="00C05B2B" w:rsidRPr="00EE07CE">
        <w:rPr>
          <w:rFonts w:ascii="Times New Roman" w:hAnsi="Times New Roman" w:cs="Times New Roman"/>
          <w:color w:val="000000"/>
          <w:sz w:val="24"/>
          <w:szCs w:val="24"/>
        </w:rPr>
        <w:t>,</w:t>
      </w:r>
      <w:r w:rsidRPr="00EE07CE">
        <w:rPr>
          <w:rFonts w:ascii="Times New Roman" w:hAnsi="Times New Roman" w:cs="Times New Roman"/>
          <w:color w:val="000000"/>
          <w:sz w:val="24"/>
          <w:szCs w:val="24"/>
        </w:rPr>
        <w:t xml:space="preserve"> innate population immunity and </w:t>
      </w:r>
      <w:r w:rsidR="00B83C8C" w:rsidRPr="00EE07CE">
        <w:rPr>
          <w:rFonts w:ascii="Times New Roman" w:hAnsi="Times New Roman" w:cs="Times New Roman"/>
          <w:color w:val="000000"/>
          <w:sz w:val="24"/>
          <w:szCs w:val="24"/>
        </w:rPr>
        <w:t xml:space="preserve">water pollution index </w:t>
      </w:r>
      <w:r w:rsidRPr="00EE07CE">
        <w:rPr>
          <w:rFonts w:ascii="Times New Roman" w:hAnsi="Times New Roman" w:cs="Times New Roman"/>
          <w:color w:val="000000"/>
          <w:sz w:val="24"/>
          <w:szCs w:val="24"/>
        </w:rPr>
        <w:t xml:space="preserve">could also be possible drivers but were not included here.  Our findings of declining </w:t>
      </w:r>
      <w:proofErr w:type="spellStart"/>
      <w:r w:rsidRPr="00EE07CE">
        <w:rPr>
          <w:rFonts w:ascii="Times New Roman" w:hAnsi="Times New Roman" w:cs="Times New Roman"/>
          <w:color w:val="000000"/>
          <w:sz w:val="24"/>
          <w:szCs w:val="24"/>
        </w:rPr>
        <w:t>rCFR</w:t>
      </w:r>
      <w:proofErr w:type="spellEnd"/>
      <w:r w:rsidRPr="00EE07CE">
        <w:rPr>
          <w:rFonts w:ascii="Times New Roman" w:hAnsi="Times New Roman" w:cs="Times New Roman"/>
          <w:color w:val="000000"/>
          <w:sz w:val="24"/>
          <w:szCs w:val="24"/>
        </w:rPr>
        <w:t xml:space="preserve"> trends is consistent with findings from hospital-based studies using data of the early and later phase pandemic data.</w:t>
      </w:r>
      <w:r w:rsidRPr="00EE07CE">
        <w:rPr>
          <w:rFonts w:ascii="Times New Roman" w:hAnsi="Times New Roman" w:cs="Times New Roman"/>
          <w:color w:val="000000"/>
          <w:sz w:val="24"/>
          <w:szCs w:val="24"/>
        </w:rPr>
        <w:fldChar w:fldCharType="begin" w:fldLock="1"/>
      </w:r>
      <w:r w:rsidRPr="00EE07CE">
        <w:rPr>
          <w:rFonts w:ascii="Times New Roman" w:hAnsi="Times New Roman" w:cs="Times New Roman"/>
          <w:color w:val="000000"/>
          <w:sz w:val="24"/>
          <w:szCs w:val="24"/>
        </w:rPr>
        <w:instrText>ADDIN CSL_CITATION {"citationItems":[{"id":"ITEM-1","itemData":{"author":[{"dropping-particle":"","family":"Horwitz","given":"Leora","non-dropping-particle":"","parse-names":false,"suffix":""},{"dropping-particle":"","family":"Jones","given":"Simon A.","non-dropping-particle":"","parse-names":false,"suffix":""},{"dropping-particle":"","family":"Cerfolio","given":"Robert J.","non-dropping-particle":"","parse-names":false,"suffix":""},{"dropping-particle":"","family":"Francois","given":"Fritz","non-dropping-particle":"","parse-names":false,"suffix":""},{"dropping-particle":"","family":"Greco","given":"Joseph","non-dropping-particle":"","parse-names":false,"suffix":""},{"dropping-particle":"","family":"Rudy","given":"Bret","non-dropping-particle":"","parse-names":false,"suffix":""},{"dropping-particle":"","family":"Petrilli","given":"Christopher M","non-dropping-particle":"","parse-names":false,"suffix":""}],"container-title":"medRxiv","id":"ITEM-1","issued":{"date-parts":[["2020"]]},"title":"Trends in Covid-19 risk-adjusted mortality rates in a single health system","type":"article-journal","volume":"August 14,"},"uris":["http://www.mendeley.com/documents/?uuid=644f548f-ac59-4eb6-9ce5-4d7da00c5c2a","http://www.mendeley.com/documents/?uuid=826a135c-c288-491d-bf3f-420253e0e718"]},{"id":"ITEM-2","itemData":{"author":[{"dropping-particle":"","family":"Dennis","given":"John","non-dropping-particle":"","parse-names":false,"suffix":""},{"dropping-particle":"","family":"McGovern","given":"Andrew","non-dropping-particle":"","parse-names":false,"suffix":""},{"dropping-particle":"","family":"Vollmer","given":"Sebastian","non-dropping-particle":"","parse-names":false,"suffix":""},{"dropping-particle":"","family":"Mateen","given":"Bilal A","non-dropping-particle":"","parse-names":false,"suffix":""}],"container-title":"medRxiv","id":"ITEM-2","issued":{"date-parts":[["2020"]]},"title":"Improving COVID-19 critical care mortality over time in England: A national cohort study, March to June 2020","type":"article-journal","volume":"August 03,"},"uris":["http://www.mendeley.com/documents/?uuid=f66bc911-2e69-415c-b960-5621a2f39ca6","http://www.mendeley.com/documents/?uuid=ad151eff-e9ae-4589-b57d-42f678a0be51"]}],"mendeley":{"formattedCitation":"&lt;sup&gt;45,46&lt;/sup&gt;","plainTextFormattedCitation":"45,46","previouslyFormattedCitation":"&lt;sup&gt;41,42&lt;/sup&gt;"},"properties":{"noteIndex":0},"schema":"https://github.com/citation-style-language/schema/raw/master/csl-citation.json"}</w:instrText>
      </w:r>
      <w:r w:rsidRPr="00EE07CE">
        <w:rPr>
          <w:rFonts w:ascii="Times New Roman" w:hAnsi="Times New Roman" w:cs="Times New Roman"/>
          <w:color w:val="000000"/>
          <w:sz w:val="24"/>
          <w:szCs w:val="24"/>
        </w:rPr>
        <w:fldChar w:fldCharType="separate"/>
      </w:r>
      <w:r w:rsidRPr="00EE07CE">
        <w:rPr>
          <w:rFonts w:ascii="Times New Roman" w:hAnsi="Times New Roman" w:cs="Times New Roman"/>
          <w:noProof/>
          <w:color w:val="000000"/>
          <w:sz w:val="24"/>
          <w:szCs w:val="24"/>
          <w:vertAlign w:val="superscript"/>
        </w:rPr>
        <w:t>45,46</w:t>
      </w:r>
      <w:r w:rsidRPr="00EE07CE">
        <w:rPr>
          <w:rFonts w:ascii="Times New Roman" w:hAnsi="Times New Roman" w:cs="Times New Roman"/>
          <w:color w:val="000000"/>
          <w:sz w:val="24"/>
          <w:szCs w:val="24"/>
        </w:rPr>
        <w:fldChar w:fldCharType="end"/>
      </w:r>
      <w:r w:rsidRPr="00EE07CE">
        <w:rPr>
          <w:rFonts w:ascii="Times New Roman" w:hAnsi="Times New Roman" w:cs="Times New Roman"/>
          <w:color w:val="000000"/>
          <w:sz w:val="24"/>
          <w:szCs w:val="24"/>
        </w:rPr>
        <w:t xml:space="preserve"> In New York, the mortality rate among hospitalized patients decreased by 18-20% in 3-4 months period accounting for 25.6% in March and 7.6% in June 2020.</w:t>
      </w:r>
      <w:r w:rsidRPr="00EE07CE">
        <w:rPr>
          <w:rFonts w:ascii="Times New Roman" w:hAnsi="Times New Roman" w:cs="Times New Roman"/>
          <w:color w:val="000000"/>
          <w:sz w:val="24"/>
          <w:szCs w:val="24"/>
        </w:rPr>
        <w:fldChar w:fldCharType="begin" w:fldLock="1"/>
      </w:r>
      <w:r w:rsidRPr="00EE07CE">
        <w:rPr>
          <w:rFonts w:ascii="Times New Roman" w:hAnsi="Times New Roman" w:cs="Times New Roman"/>
          <w:color w:val="000000"/>
          <w:sz w:val="24"/>
          <w:szCs w:val="24"/>
        </w:rPr>
        <w:instrText>ADDIN CSL_CITATION {"citationItems":[{"id":"ITEM-1","itemData":{"author":[{"dropping-particle":"","family":"Horwitz","given":"Leora","non-dropping-particle":"","parse-names":false,"suffix":""},{"dropping-particle":"","family":"Jones","given":"Simon A.","non-dropping-particle":"","parse-names":false,"suffix":""},{"dropping-particle":"","family":"Cerfolio","given":"Robert J.","non-dropping-particle":"","parse-names":false,"suffix":""},{"dropping-particle":"","family":"Francois","given":"Fritz","non-dropping-particle":"","parse-names":false,"suffix":""},{"dropping-particle":"","family":"Greco","given":"Joseph","non-dropping-particle":"","parse-names":false,"suffix":""},{"dropping-particle":"","family":"Rudy","given":"Bret","non-dropping-particle":"","parse-names":false,"suffix":""},{"dropping-particle":"","family":"Petrilli","given":"Christopher M","non-dropping-particle":"","parse-names":false,"suffix":""}],"container-title":"medRxiv","id":"ITEM-1","issued":{"date-parts":[["2020"]]},"title":"Trends in Covid-19 risk-adjusted mortality rates in a single health system","type":"article-journal","volume":"August 14,"},"uris":["http://www.mendeley.com/documents/?uuid=826a135c-c288-491d-bf3f-420253e0e718","http://www.mendeley.com/documents/?uuid=644f548f-ac59-4eb6-9ce5-4d7da00c5c2a"]}],"mendeley":{"formattedCitation":"&lt;sup&gt;45&lt;/sup&gt;","plainTextFormattedCitation":"45","previouslyFormattedCitation":"&lt;sup&gt;41&lt;/sup&gt;"},"properties":{"noteIndex":0},"schema":"https://github.com/citation-style-language/schema/raw/master/csl-citation.json"}</w:instrText>
      </w:r>
      <w:r w:rsidRPr="00EE07CE">
        <w:rPr>
          <w:rFonts w:ascii="Times New Roman" w:hAnsi="Times New Roman" w:cs="Times New Roman"/>
          <w:color w:val="000000"/>
          <w:sz w:val="24"/>
          <w:szCs w:val="24"/>
        </w:rPr>
        <w:fldChar w:fldCharType="separate"/>
      </w:r>
      <w:r w:rsidRPr="00EE07CE">
        <w:rPr>
          <w:rFonts w:ascii="Times New Roman" w:hAnsi="Times New Roman" w:cs="Times New Roman"/>
          <w:noProof/>
          <w:color w:val="000000"/>
          <w:sz w:val="24"/>
          <w:szCs w:val="24"/>
          <w:vertAlign w:val="superscript"/>
        </w:rPr>
        <w:t>45</w:t>
      </w:r>
      <w:r w:rsidRPr="00EE07CE">
        <w:rPr>
          <w:rFonts w:ascii="Times New Roman" w:hAnsi="Times New Roman" w:cs="Times New Roman"/>
          <w:color w:val="000000"/>
          <w:sz w:val="24"/>
          <w:szCs w:val="24"/>
        </w:rPr>
        <w:fldChar w:fldCharType="end"/>
      </w:r>
      <w:r w:rsidRPr="00EE07CE">
        <w:rPr>
          <w:rFonts w:ascii="Times New Roman" w:hAnsi="Times New Roman" w:cs="Times New Roman"/>
          <w:color w:val="000000"/>
          <w:sz w:val="24"/>
          <w:szCs w:val="24"/>
        </w:rPr>
        <w:t xml:space="preserve"> In England, the mortality rate at Intensive Care Unit and High Intensive Unit  decreased substantially among the patients admitted in May compared to those admitted in March (9% and 11.2%, respectively).</w:t>
      </w:r>
      <w:r w:rsidRPr="00EE07CE">
        <w:rPr>
          <w:rFonts w:ascii="Times New Roman" w:hAnsi="Times New Roman" w:cs="Times New Roman"/>
          <w:color w:val="000000"/>
          <w:sz w:val="24"/>
          <w:szCs w:val="24"/>
        </w:rPr>
        <w:fldChar w:fldCharType="begin" w:fldLock="1"/>
      </w:r>
      <w:r w:rsidRPr="00EE07CE">
        <w:rPr>
          <w:rFonts w:ascii="Times New Roman" w:hAnsi="Times New Roman" w:cs="Times New Roman"/>
          <w:color w:val="000000"/>
          <w:sz w:val="24"/>
          <w:szCs w:val="24"/>
        </w:rPr>
        <w:instrText>ADDIN CSL_CITATION {"citationItems":[{"id":"ITEM-1","itemData":{"author":[{"dropping-particle":"","family":"Dennis","given":"John","non-dropping-particle":"","parse-names":false,"suffix":""},{"dropping-particle":"","family":"McGovern","given":"Andrew","non-dropping-particle":"","parse-names":false,"suffix":""},{"dropping-particle":"","family":"Vollmer","given":"Sebastian","non-dropping-particle":"","parse-names":false,"suffix":""},{"dropping-particle":"","family":"Mateen","given":"Bilal A","non-dropping-particle":"","parse-names":false,"suffix":""}],"container-title":"medRxiv","id":"ITEM-1","issued":{"date-parts":[["2020"]]},"title":"Improving COVID-19 critical care mortality over time in England: A national cohort study, March to June 2020","type":"article-journal","volume":"August 03,"},"uris":["http://www.mendeley.com/documents/?uuid=ad151eff-e9ae-4589-b57d-42f678a0be51","http://www.mendeley.com/documents/?uuid=f66bc911-2e69-415c-b960-5621a2f39ca6"]}],"mendeley":{"formattedCitation":"&lt;sup&gt;46&lt;/sup&gt;","plainTextFormattedCitation":"46","previouslyFormattedCitation":"&lt;sup&gt;42&lt;/sup&gt;"},"properties":{"noteIndex":0},"schema":"https://github.com/citation-style-language/schema/raw/master/csl-citation.json"}</w:instrText>
      </w:r>
      <w:r w:rsidRPr="00EE07CE">
        <w:rPr>
          <w:rFonts w:ascii="Times New Roman" w:hAnsi="Times New Roman" w:cs="Times New Roman"/>
          <w:color w:val="000000"/>
          <w:sz w:val="24"/>
          <w:szCs w:val="24"/>
        </w:rPr>
        <w:fldChar w:fldCharType="separate"/>
      </w:r>
      <w:r w:rsidRPr="00EE07CE">
        <w:rPr>
          <w:rFonts w:ascii="Times New Roman" w:hAnsi="Times New Roman" w:cs="Times New Roman"/>
          <w:noProof/>
          <w:color w:val="000000"/>
          <w:sz w:val="24"/>
          <w:szCs w:val="24"/>
          <w:vertAlign w:val="superscript"/>
        </w:rPr>
        <w:t>46</w:t>
      </w:r>
      <w:r w:rsidRPr="00EE07CE">
        <w:rPr>
          <w:rFonts w:ascii="Times New Roman" w:hAnsi="Times New Roman" w:cs="Times New Roman"/>
          <w:color w:val="000000"/>
          <w:sz w:val="24"/>
          <w:szCs w:val="24"/>
        </w:rPr>
        <w:fldChar w:fldCharType="end"/>
      </w:r>
    </w:p>
    <w:p w14:paraId="504484C1" w14:textId="77777777" w:rsidR="00617F49" w:rsidRPr="00EE07CE" w:rsidRDefault="00617F49" w:rsidP="00EE07CE">
      <w:pPr>
        <w:spacing w:after="0" w:line="480" w:lineRule="auto"/>
        <w:jc w:val="both"/>
        <w:rPr>
          <w:rFonts w:ascii="Times New Roman" w:hAnsi="Times New Roman" w:cs="Times New Roman"/>
          <w:color w:val="000000"/>
          <w:sz w:val="24"/>
          <w:szCs w:val="24"/>
        </w:rPr>
      </w:pPr>
    </w:p>
    <w:p w14:paraId="6FA5C2DE" w14:textId="77777777" w:rsidR="00617F49" w:rsidRPr="00EE07CE" w:rsidRDefault="00617F49" w:rsidP="00EE07CE">
      <w:pPr>
        <w:spacing w:after="0" w:line="480" w:lineRule="auto"/>
        <w:jc w:val="both"/>
        <w:rPr>
          <w:rFonts w:ascii="Times New Roman" w:hAnsi="Times New Roman" w:cs="Times New Roman"/>
          <w:color w:val="000000"/>
          <w:sz w:val="24"/>
          <w:szCs w:val="24"/>
        </w:rPr>
      </w:pPr>
      <w:r w:rsidRPr="00EE07CE">
        <w:rPr>
          <w:rFonts w:ascii="Times New Roman" w:hAnsi="Times New Roman" w:cs="Times New Roman"/>
          <w:color w:val="000000"/>
          <w:sz w:val="24"/>
          <w:szCs w:val="24"/>
        </w:rPr>
        <w:t xml:space="preserve">The </w:t>
      </w:r>
      <w:proofErr w:type="spellStart"/>
      <w:r w:rsidRPr="00EE07CE">
        <w:rPr>
          <w:rFonts w:ascii="Times New Roman" w:hAnsi="Times New Roman" w:cs="Times New Roman"/>
          <w:color w:val="000000"/>
          <w:sz w:val="24"/>
          <w:szCs w:val="24"/>
        </w:rPr>
        <w:t>rCFR</w:t>
      </w:r>
      <w:proofErr w:type="spellEnd"/>
      <w:r w:rsidRPr="00EE07CE">
        <w:rPr>
          <w:rFonts w:ascii="Times New Roman" w:hAnsi="Times New Roman" w:cs="Times New Roman"/>
          <w:color w:val="000000"/>
          <w:sz w:val="24"/>
          <w:szCs w:val="24"/>
        </w:rPr>
        <w:t xml:space="preserve"> is decreasing gradually over time and the exact reason for this is beyond the remit of this study. However, the decreased </w:t>
      </w:r>
      <w:proofErr w:type="spellStart"/>
      <w:r w:rsidRPr="00EE07CE">
        <w:rPr>
          <w:rFonts w:ascii="Times New Roman" w:hAnsi="Times New Roman" w:cs="Times New Roman"/>
          <w:color w:val="000000"/>
          <w:sz w:val="24"/>
          <w:szCs w:val="24"/>
        </w:rPr>
        <w:t>rCFR</w:t>
      </w:r>
      <w:proofErr w:type="spellEnd"/>
      <w:r w:rsidRPr="00EE07CE">
        <w:rPr>
          <w:rFonts w:ascii="Times New Roman" w:hAnsi="Times New Roman" w:cs="Times New Roman"/>
          <w:color w:val="000000"/>
          <w:sz w:val="24"/>
          <w:szCs w:val="24"/>
        </w:rPr>
        <w:t xml:space="preserve">  could be attributed to several reasons such as: increased numbers of asymptomatic or mild cases being detected by widespread rollout of testing, introduction of dexamethasone and other improvements in medical management of severely ill patients,  experience gained by health professionals,  </w:t>
      </w:r>
      <w:r w:rsidRPr="00EE07CE">
        <w:rPr>
          <w:rFonts w:ascii="Times New Roman" w:hAnsi="Times New Roman" w:cs="Times New Roman"/>
          <w:sz w:val="24"/>
          <w:szCs w:val="24"/>
        </w:rPr>
        <w:t xml:space="preserve">increased public awareness, shielding from infection, </w:t>
      </w:r>
      <w:r w:rsidRPr="00EE07CE">
        <w:rPr>
          <w:rFonts w:ascii="Times New Roman" w:hAnsi="Times New Roman" w:cs="Times New Roman"/>
          <w:color w:val="000000"/>
          <w:sz w:val="24"/>
          <w:szCs w:val="24"/>
        </w:rPr>
        <w:t xml:space="preserve">possible effects of repurposed drugs like ivermectin which are increasingly used empirically, or increased rates of infection in younger people who have </w:t>
      </w:r>
      <w:proofErr w:type="spellStart"/>
      <w:r w:rsidRPr="00EE07CE">
        <w:rPr>
          <w:rFonts w:ascii="Times New Roman" w:hAnsi="Times New Roman" w:cs="Times New Roman"/>
          <w:color w:val="000000"/>
          <w:sz w:val="24"/>
          <w:szCs w:val="24"/>
        </w:rPr>
        <w:t>favourbale</w:t>
      </w:r>
      <w:proofErr w:type="spellEnd"/>
      <w:r w:rsidRPr="00EE07CE">
        <w:rPr>
          <w:rFonts w:ascii="Times New Roman" w:hAnsi="Times New Roman" w:cs="Times New Roman"/>
          <w:color w:val="000000"/>
          <w:sz w:val="24"/>
          <w:szCs w:val="24"/>
        </w:rPr>
        <w:t xml:space="preserve"> outcomes and shielding of peoples with co-morbidities.</w:t>
      </w:r>
      <w:r w:rsidRPr="00EE07CE">
        <w:rPr>
          <w:rFonts w:ascii="Times New Roman" w:hAnsi="Times New Roman" w:cs="Times New Roman"/>
          <w:color w:val="000000"/>
          <w:sz w:val="24"/>
          <w:szCs w:val="24"/>
          <w:vertAlign w:val="superscript"/>
        </w:rPr>
        <w:fldChar w:fldCharType="begin" w:fldLock="1"/>
      </w:r>
      <w:r w:rsidRPr="00EE07CE">
        <w:rPr>
          <w:rFonts w:ascii="Times New Roman" w:hAnsi="Times New Roman" w:cs="Times New Roman"/>
          <w:color w:val="000000"/>
          <w:sz w:val="24"/>
          <w:szCs w:val="24"/>
        </w:rPr>
        <w:instrText>ADDIN CSL_CITATION {"citationItems":[{"id":"ITEM-1","itemData":{"DOI":"10.1101/2020.09.20.20198150","abstract":"The increasing confirmed cases and death counts of Coronavirus disease 2019 (COVID-19) in Pakistan has disturbed not only the health sector, but also all other sectors of the country. For precise policy making, accurate and efficient forecasts of confirmed cases and death counts are important. In this work, we used five different univariate time series models including; Autoregressive (AR), Moving Average (MA), Autoregressive Moving Average (ARMA), Nonparametric Autoregressive (NPAR) and Simple Exponential Smoothing (SES) models for forecasting confirmed, death and recovered cases. These models were applied to Pakistan COVID-19 data, covering the period from 10, March to 3, July 2020. To evaluate models accuracy, computed two standard mean errors such as Mean Absolute Error (MAE) and Root Mean Square Error (RMSE). The findings show that the time series models are useful in predicting COVID-19 confirmed, deaths and recovered cases. Furthermore, MA model outperformed the rest of all models for confirmed and deaths counts prediction, while ARMA is second best model. The SES model seems superior to other models for prediction of recovered counts, however MA is competitive. On the basis of best selected models, we forecast form 4 th July to 14 th August, 2020, which will be helpful for decision making of public health and other sectors of Pakistan.","author":[{"dropping-particle":"","family":"Iftikhar","given":"Hasnain","non-dropping-particle":"","parse-names":false,"suffix":""},{"dropping-particle":"","family":"Rind","given":"Moeeba","non-dropping-particle":"","parse-names":false,"suffix":""}],"id":"ITEM-1","issued":{"date-parts":[["2020","9","22"]]},"title":"Forecasting daily COVID-19 confirmed, deaths and recovered cases using univariate time series models: A case of Pakistan study","type":"article-journal"},"uris":["http://www.mendeley.com/documents/?uuid=86ba7f3c-ec5b-3756-88ad-94038e5b364e","http://www.mendeley.com/documents/?uuid=a82ad6fb-9f59-4cc6-89eb-390352d6c823"]},{"id":"ITEM-2","itemData":{"DOI":"10.1056/NEJMoa2021436","ISSN":"0028-4793","PMID":"32678530","abstract":"BACKGROUND Coronavirus disease 2019 (Covid-19) is associated with diffuse lung damage. Glucocorticoids may modulate inflammation-mediated lung injury and thereby reduce progression to respiratory failure and death. 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preliminary results of this comparison. 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0.91 to 1.55). 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50189673.).","author":[{"dropping-particle":"","family":"RECOVERY Collaborative Group","given":"","non-dropping-particle":"","parse-names":false,"suffix":""},{"dropping-particle":"","family":"Horby","given":"Peter","non-dropping-particle":"","parse-names":false,"suffix":""},{"dropping-particle":"","family":"Lim","given":"Wei Shen","non-dropping-particle":"","parse-names":false,"suffix":""},{"dropping-particle":"","family":"Emberson","given":"Jonathan R","non-dropping-particle":"","parse-names":false,"suffix":""},{"dropping-particle":"","family":"Mafham","given":"Marion","non-dropping-particle":"","parse-names":false,"suffix":""},{"dropping-particle":"","family":"Bell","given":"Jennifer L","non-dropping-particle":"","parse-names":false,"suffix":""},{"dropping-particle":"","family":"Linsell","given":"Louise","non-dropping-particle":"","parse-names":false,"suffix":""},{"dropping-particle":"","family":"Staplin","given":"Natalie","non-dropping-particle":"","parse-names":false,"suffix":""},{"dropping-particle":"","family":"Brightling","given":"Christopher","non-dropping-particle":"","parse-names":false,"suffix":""},{"dropping-particle":"","family":"Ustianowski","given":"Andrew","non-dropping-particle":"","parse-names":false,"suffix":""},{"dropping-particle":"","family":"Elmahi","given":"Einas","non-dropping-particle":"","parse-names":false,"suffix":""},{"dropping-particle":"","family":"Prudon","given":"Benjamin","non-dropping-particle":"","parse-names":false,"suffix":""},{"dropping-particle":"","family":"Green","given":"Christopher","non-dropping-particle":"","parse-names":false,"suffix":""},{"dropping-particle":"","family":"Felton","given":"Timothy","non-dropping-particle":"","parse-names":false,"suffix":""},{"dropping-particle":"","family":"Chadwick","given":"David","non-dropping-particle":"","parse-names":false,"suffix":""},{"dropping-particle":"","family":"Rege","given":"Kanchan","non-dropping-particle":"","parse-names":false,"suffix":""},{"dropping-particle":"","family":"Fegan","given":"Christopher","non-dropping-particle":"","parse-names":false,"suffix":""},{"dropping-particle":"","family":"Chappell","given":"Lucy C","non-dropping-particle":"","parse-names":false,"suffix":""},{"dropping-particle":"","family":"Faust","given":"Saul N","non-dropping-particle":"","parse-names":false,"suffix":""},{"dropping-particle":"","family":"Jaki","given":"Thomas","non-dropping-particle":"","parse-names":false,"suffix":""},{"dropping-particle":"","family":"Jeffery","given":"Katie","non-dropping-particle":"","parse-names":false,"suffix":""},{"dropping-particle":"","family":"Montgomery","given":"Alan","non-dropping-particle":"","parse-names":false,"suffix":""},{"dropping-particle":"","family":"Rowan","given":"Kathryn","non-dropping-particle":"","parse-names":false,"suffix":""},{"dropping-particle":"","family":"Juszczak","given":"Edmund","non-dropping-particle":"","parse-names":false,"suffix":""},{"dropping-particle":"","family":"Baillie","given":"J Kenneth","non-dropping-particle":"","parse-names":false,"suffix":""},{"dropping-particle":"","family":"Haynes","given":"Richard","non-dropping-particle":"","parse-names":false,"suffix":""},{"dropping-particle":"","family":"Landray","given":"Martin J","non-dropping-particle":"","parse-names":false,"suffix":""}],"container-title":"New England Journal of Medicine","id":"ITEM-2","issued":{"date-parts":[["2020","7"]]},"page":"NEJMoa2021436","title":"Dexamethasone in Hospitalized Patients with Covid-19 — Preliminary Report","type":"article-journal"},"uris":["http://www.mendeley.com/documents/?uuid=62e38543-697c-410f-a5e9-d2d44b4909ad"]},{"id":"ITEM-3","itemData":{"DOI":"10.1371/journal.pone.0241031","ISSN":"19326203","PMID":"33085731","abstract":"Background Crude case-fatality rates (CFRs) for COVID-19 vary widely between countries. There are serious limitations in the CFRs when making comparisons. We examined how the age distribution of the cases is responsible for the COVID-19 CFR differences between countries. Methods COVID-19 cases and deaths, by ten-year age-groups, were available from the reports of seven countries. The overall and age-specific CFRs were computed for each country. The age-adjusted CFRs were computed by the direct method, using the combined number of cases in all seven countries in each age group as the standard population. A meta-analytic approach was used to obtain pooled age-specific CFRs. Findings The crude overall CFRs varied between 0.82% and 14.2% in the seven countries and the variation in the age-specific CFRs were much smaller. There was wide variation in the age distribution of the cases between countries. The ratio of the crude CFR for the country with the highest CFR to that with the lowest (6.28) was much lower for the age-adjusted CFRs rates (2.57). Conclusions The age structure of the cases explains much of differences in the crude CFRs between countries and adjusting for age substantially reduces this variation. Other factors such as the definition of cases, coding of deaths and the standard of healthcare are likely to account for much of the residual variation. It is misleading to compare the crude COVID-19 CFRs between countries and should be avoided. At the very least, age-specific and age-adjusted CFRs should be used for comparisons.","author":[{"dropping-particle":"","family":"Green","given":"Manfred S.","non-dropping-particle":"","parse-names":false,"suffix":""},{"dropping-particle":"","family":"Peer","given":"Victoria","non-dropping-particle":"","parse-names":false,"suffix":""},{"dropping-particle":"","family":"Schwartz","given":"Naama","non-dropping-particle":"","parse-names":false,"suffix":""},{"dropping-particle":"","family":"Nitzan","given":"Dorit","non-dropping-particle":"","parse-names":false,"suffix":""}],"container-title":"PLoS ONE","id":"ITEM-3","issued":{"date-parts":[["2020"]]},"title":"The confounded crude case-fatality rates (CFR) for COVID-19 hide more than they reveal-a comparison of age-specific and age-adjusted CFRs between seven countries","type":"article-journal"},"uris":["http://www.mendeley.com/documents/?uuid=28a797a2-ec36-4989-8090-d58dbd45e015","http://www.mendeley.com/documents/?uuid=91c1264a-6871-44ad-bcfe-6911356bf66f"]}],"mendeley":{"formattedCitation":"&lt;sup&gt;10,47,48&lt;/sup&gt;","plainTextFormattedCitation":"10,47,48","previouslyFormattedCitation":"&lt;sup&gt;10,43,44&lt;/sup&gt;"},"properties":{"noteIndex":0},"schema":"https://github.com/citation-style-language/schema/raw/master/csl-citation.json"}</w:instrText>
      </w:r>
      <w:r w:rsidRPr="00EE07CE">
        <w:rPr>
          <w:rFonts w:ascii="Times New Roman" w:hAnsi="Times New Roman" w:cs="Times New Roman"/>
          <w:color w:val="000000"/>
          <w:sz w:val="24"/>
          <w:szCs w:val="24"/>
          <w:vertAlign w:val="superscript"/>
        </w:rPr>
        <w:fldChar w:fldCharType="separate"/>
      </w:r>
      <w:r w:rsidRPr="00EE07CE">
        <w:rPr>
          <w:rFonts w:ascii="Times New Roman" w:hAnsi="Times New Roman" w:cs="Times New Roman"/>
          <w:noProof/>
          <w:color w:val="000000"/>
          <w:sz w:val="24"/>
          <w:szCs w:val="24"/>
          <w:vertAlign w:val="superscript"/>
        </w:rPr>
        <w:t>10,47,48</w:t>
      </w:r>
      <w:r w:rsidRPr="00EE07CE">
        <w:rPr>
          <w:rFonts w:ascii="Times New Roman" w:hAnsi="Times New Roman" w:cs="Times New Roman"/>
          <w:color w:val="000000"/>
          <w:sz w:val="24"/>
          <w:szCs w:val="24"/>
        </w:rPr>
        <w:fldChar w:fldCharType="end"/>
      </w:r>
    </w:p>
    <w:p w14:paraId="4531A7EC" w14:textId="77777777" w:rsidR="00617F49" w:rsidRPr="00EE07CE" w:rsidRDefault="00617F49" w:rsidP="00EE07CE">
      <w:pPr>
        <w:spacing w:after="0" w:line="480" w:lineRule="auto"/>
        <w:jc w:val="both"/>
        <w:rPr>
          <w:rFonts w:ascii="Times New Roman" w:hAnsi="Times New Roman" w:cs="Times New Roman"/>
          <w:color w:val="000000"/>
          <w:sz w:val="24"/>
          <w:szCs w:val="24"/>
        </w:rPr>
      </w:pPr>
    </w:p>
    <w:p w14:paraId="1D03EA85" w14:textId="77777777" w:rsidR="00617F49" w:rsidRPr="00EE07CE" w:rsidRDefault="00617F49" w:rsidP="00EE07CE">
      <w:pPr>
        <w:spacing w:after="0" w:line="480" w:lineRule="auto"/>
        <w:jc w:val="both"/>
        <w:rPr>
          <w:rFonts w:ascii="Times New Roman" w:hAnsi="Times New Roman" w:cs="Times New Roman"/>
          <w:color w:val="000000"/>
          <w:sz w:val="24"/>
          <w:szCs w:val="24"/>
        </w:rPr>
      </w:pPr>
      <w:r w:rsidRPr="00EE07CE">
        <w:rPr>
          <w:rFonts w:ascii="Times New Roman" w:hAnsi="Times New Roman" w:cs="Times New Roman"/>
          <w:color w:val="000000"/>
          <w:sz w:val="24"/>
          <w:szCs w:val="24"/>
        </w:rPr>
        <w:lastRenderedPageBreak/>
        <w:t>Globally, the COVID-19 cases are increasing with more than 200,000 daily cases from July 21</w:t>
      </w:r>
      <w:r w:rsidRPr="00EE07CE">
        <w:rPr>
          <w:rFonts w:ascii="Times New Roman" w:hAnsi="Times New Roman" w:cs="Times New Roman"/>
          <w:color w:val="000000"/>
          <w:sz w:val="24"/>
          <w:szCs w:val="24"/>
          <w:vertAlign w:val="superscript"/>
        </w:rPr>
        <w:t>st</w:t>
      </w:r>
      <w:r w:rsidRPr="00EE07CE">
        <w:rPr>
          <w:rFonts w:ascii="Times New Roman" w:hAnsi="Times New Roman" w:cs="Times New Roman"/>
          <w:color w:val="000000"/>
          <w:sz w:val="24"/>
          <w:szCs w:val="24"/>
        </w:rPr>
        <w:t xml:space="preserve"> 2020 to up until the writing of this manuscript (December 31</w:t>
      </w:r>
      <w:r w:rsidRPr="00EE07CE">
        <w:rPr>
          <w:rFonts w:ascii="Times New Roman" w:hAnsi="Times New Roman" w:cs="Times New Roman"/>
          <w:color w:val="000000"/>
          <w:sz w:val="24"/>
          <w:szCs w:val="24"/>
          <w:vertAlign w:val="superscript"/>
        </w:rPr>
        <w:t>st</w:t>
      </w:r>
      <w:r w:rsidRPr="00EE07CE">
        <w:rPr>
          <w:rFonts w:ascii="Times New Roman" w:hAnsi="Times New Roman" w:cs="Times New Roman"/>
          <w:color w:val="000000"/>
          <w:sz w:val="24"/>
          <w:szCs w:val="24"/>
        </w:rPr>
        <w:t xml:space="preserve">, 2020). However, </w:t>
      </w:r>
      <w:proofErr w:type="spellStart"/>
      <w:r w:rsidRPr="00EE07CE">
        <w:rPr>
          <w:rFonts w:ascii="Times New Roman" w:hAnsi="Times New Roman" w:cs="Times New Roman"/>
          <w:color w:val="000000"/>
          <w:sz w:val="24"/>
          <w:szCs w:val="24"/>
        </w:rPr>
        <w:t>r</w:t>
      </w:r>
      <w:r w:rsidRPr="00EE07CE">
        <w:rPr>
          <w:rFonts w:ascii="Times New Roman" w:hAnsi="Times New Roman" w:cs="Times New Roman"/>
          <w:bCs/>
          <w:color w:val="000000"/>
          <w:sz w:val="24"/>
          <w:szCs w:val="24"/>
        </w:rPr>
        <w:t>CFR</w:t>
      </w:r>
      <w:proofErr w:type="spellEnd"/>
      <w:r w:rsidRPr="00EE07CE">
        <w:rPr>
          <w:rFonts w:ascii="Times New Roman" w:hAnsi="Times New Roman" w:cs="Times New Roman"/>
          <w:color w:val="000000"/>
          <w:sz w:val="24"/>
          <w:szCs w:val="24"/>
        </w:rPr>
        <w:t xml:space="preserve"> is decreasing after April 28</w:t>
      </w:r>
      <w:r w:rsidRPr="00EE07CE">
        <w:rPr>
          <w:rFonts w:ascii="Times New Roman" w:hAnsi="Times New Roman" w:cs="Times New Roman"/>
          <w:color w:val="000000"/>
          <w:sz w:val="24"/>
          <w:szCs w:val="24"/>
          <w:vertAlign w:val="superscript"/>
        </w:rPr>
        <w:t>th</w:t>
      </w:r>
      <w:r w:rsidRPr="00EE07CE">
        <w:rPr>
          <w:rFonts w:ascii="Times New Roman" w:hAnsi="Times New Roman" w:cs="Times New Roman"/>
          <w:color w:val="000000"/>
          <w:sz w:val="24"/>
          <w:szCs w:val="24"/>
        </w:rPr>
        <w:t xml:space="preserve">, 2020. The decreasing of COVID-19 </w:t>
      </w:r>
      <w:proofErr w:type="spellStart"/>
      <w:r w:rsidRPr="00EE07CE">
        <w:rPr>
          <w:rFonts w:ascii="Times New Roman" w:hAnsi="Times New Roman" w:cs="Times New Roman"/>
          <w:color w:val="000000"/>
          <w:sz w:val="24"/>
          <w:szCs w:val="24"/>
        </w:rPr>
        <w:t>r</w:t>
      </w:r>
      <w:r w:rsidRPr="00EE07CE">
        <w:rPr>
          <w:rFonts w:ascii="Times New Roman" w:hAnsi="Times New Roman" w:cs="Times New Roman"/>
          <w:bCs/>
          <w:color w:val="000000"/>
          <w:sz w:val="24"/>
          <w:szCs w:val="24"/>
        </w:rPr>
        <w:t>CFR</w:t>
      </w:r>
      <w:proofErr w:type="spellEnd"/>
      <w:r w:rsidRPr="00EE07CE">
        <w:rPr>
          <w:rFonts w:ascii="Times New Roman" w:hAnsi="Times New Roman" w:cs="Times New Roman"/>
          <w:bCs/>
          <w:color w:val="000000"/>
          <w:sz w:val="24"/>
          <w:szCs w:val="24"/>
        </w:rPr>
        <w:t xml:space="preserve"> </w:t>
      </w:r>
      <w:r w:rsidRPr="00EE07CE">
        <w:rPr>
          <w:rFonts w:ascii="Times New Roman" w:hAnsi="Times New Roman" w:cs="Times New Roman"/>
          <w:color w:val="000000"/>
          <w:sz w:val="24"/>
          <w:szCs w:val="24"/>
        </w:rPr>
        <w:t>could be partly anomalous with the increasing number of COVID-19 tests,</w:t>
      </w:r>
      <w:r w:rsidRPr="00EE07CE">
        <w:rPr>
          <w:rFonts w:ascii="Times New Roman" w:hAnsi="Times New Roman" w:cs="Times New Roman"/>
          <w:color w:val="000000"/>
          <w:sz w:val="24"/>
          <w:szCs w:val="24"/>
        </w:rPr>
        <w:fldChar w:fldCharType="begin" w:fldLock="1"/>
      </w:r>
      <w:r w:rsidRPr="00EE07CE">
        <w:rPr>
          <w:rFonts w:ascii="Times New Roman" w:hAnsi="Times New Roman" w:cs="Times New Roman"/>
          <w:color w:val="000000"/>
          <w:sz w:val="24"/>
          <w:szCs w:val="24"/>
        </w:rPr>
        <w:instrText>ADDIN CSL_CITATION {"citationItems":[{"id":"ITEM-1","itemData":{"DOI":"10.1038/s41598-020-68862-x","ISSN":"2045-2322","abstract":"A question central to the Covid-19 pandemic is why the Covid-19 mortality rate varies so greatly across countries. This study aims to investigate factors associated with cross-country variation in Covid-19 mortality. Covid-19 mortality rate was calculated as number of deaths per 100 Covid-19 cases. To identify factors associated with Covid-19 mortality rate, linear regressions were applied to a cross-sectional dataset comprising 169 countries. We retrieved data from the Worldometer website, the Worldwide Governance Indicators, World Development Indicators, and Logistics Performance Indicators databases. Covid-19 mortality rate was negatively associated with Covid-19 test number per 100 people (RR = 0.92, P = 0.001), government effectiveness score (RR = 0.96, P = 0.017), and number of hospital beds (RR = 0.85, P &lt; 0.001). Covid-19 mortality rate was positively associated with proportion of population aged 65 or older (RR = 1.12, P &lt; 0.001) and transport infrastructure quality score (RR = 1.08, P = 0.002). Furthermore, the negative association between Covid-19 mortality and test number was stronger among low-income countries and countries with lower government effectiveness scores, younger populations and fewer hospital beds. Predicted mortality rates were highly associated with observed mortality rates (r = 0.77; P &lt; 0.001). Increasing Covid-19 testing, improving government effectiveness and increasing hospital beds may have the potential to attenuate Covid-19 mortality.","author":[{"dropping-particle":"","family":"Liang","given":"Li-Lin","non-dropping-particle":"","parse-names":false,"suffix":""},{"dropping-particle":"","family":"Tseng","given":"Ching-Hung","non-dropping-particle":"","parse-names":false,"suffix":""},{"dropping-particle":"","family":"Ho","given":"Hsiu J.","non-dropping-particle":"","parse-names":false,"suffix":""},{"dropping-particle":"","family":"Wu","given":"Chun-Ying","non-dropping-particle":"","parse-names":false,"suffix":""}],"container-title":"Scientific Reports","id":"ITEM-1","issue":"1","issued":{"date-parts":[["2020","12"]]},"page":"12567","title":"Covid-19 mortality is negatively associated with test number and government effectiveness","type":"article-journal","volume":"10"},"uris":["http://www.mendeley.com/documents/?uuid=d6379ed1-e378-4ef6-a992-06d7a38b69f3","http://www.mendeley.com/documents/?uuid=a897e3cf-3dc3-4d5c-a781-f963a591cc44"]}],"mendeley":{"formattedCitation":"&lt;sup&gt;3&lt;/sup&gt;","plainTextFormattedCitation":"3","previouslyFormattedCitation":"&lt;sup&gt;3&lt;/sup&gt;"},"properties":{"noteIndex":0},"schema":"https://github.com/citation-style-language/schema/raw/master/csl-citation.json"}</w:instrText>
      </w:r>
      <w:r w:rsidRPr="00EE07CE">
        <w:rPr>
          <w:rFonts w:ascii="Times New Roman" w:hAnsi="Times New Roman" w:cs="Times New Roman"/>
          <w:color w:val="000000"/>
          <w:sz w:val="24"/>
          <w:szCs w:val="24"/>
        </w:rPr>
        <w:fldChar w:fldCharType="separate"/>
      </w:r>
      <w:r w:rsidRPr="00EE07CE">
        <w:rPr>
          <w:rFonts w:ascii="Times New Roman" w:hAnsi="Times New Roman" w:cs="Times New Roman"/>
          <w:noProof/>
          <w:color w:val="000000"/>
          <w:sz w:val="24"/>
          <w:szCs w:val="24"/>
          <w:vertAlign w:val="superscript"/>
        </w:rPr>
        <w:t>3</w:t>
      </w:r>
      <w:r w:rsidRPr="00EE07CE">
        <w:rPr>
          <w:rFonts w:ascii="Times New Roman" w:hAnsi="Times New Roman" w:cs="Times New Roman"/>
          <w:color w:val="000000"/>
          <w:sz w:val="24"/>
          <w:szCs w:val="24"/>
        </w:rPr>
        <w:fldChar w:fldCharType="end"/>
      </w:r>
      <w:r w:rsidRPr="00EE07CE">
        <w:rPr>
          <w:rFonts w:ascii="Times New Roman" w:hAnsi="Times New Roman" w:cs="Times New Roman"/>
          <w:color w:val="000000"/>
          <w:sz w:val="24"/>
          <w:szCs w:val="24"/>
        </w:rPr>
        <w:t xml:space="preserve"> which allows detection of more mild and asymptomatic cases which prior to this were excluded. For example, in Germany, the mean number of daily tests was 22,829 in the months of April 2020 and the figure is 117,423 in August 2020.</w:t>
      </w:r>
      <w:r w:rsidRPr="00EE07CE">
        <w:rPr>
          <w:rFonts w:ascii="Times New Roman" w:hAnsi="Times New Roman" w:cs="Times New Roman"/>
          <w:color w:val="000000"/>
          <w:sz w:val="24"/>
          <w:szCs w:val="24"/>
        </w:rPr>
        <w:fldChar w:fldCharType="begin" w:fldLock="1"/>
      </w:r>
      <w:r w:rsidRPr="00EE07CE">
        <w:rPr>
          <w:rFonts w:ascii="Times New Roman" w:hAnsi="Times New Roman" w:cs="Times New Roman"/>
          <w:color w:val="000000"/>
          <w:sz w:val="24"/>
          <w:szCs w:val="24"/>
        </w:rPr>
        <w:instrText>ADDIN CSL_CITATION {"citationItems":[{"id":"ITEM-1","itemData":{"author":[{"dropping-particle":"","family":"Worldometer","given":"","non-dropping-particle":"","parse-names":false,"suffix":""}],"container-title":"Worldometer","id":"ITEM-1","issued":{"date-parts":[["2020"]]},"title":"Reported cases and deaths by country, territory, or conveyance: COVID-19 Pandemic","type":"webpage"},"uris":["http://www.mendeley.com/documents/?uuid=e2272775-5b41-4051-9d28-a7b88f58908e"]}],"mendeley":{"formattedCitation":"&lt;sup&gt;4&lt;/sup&gt;","plainTextFormattedCitation":"4","previouslyFormattedCitation":"&lt;sup&gt;4&lt;/sup&gt;"},"properties":{"noteIndex":0},"schema":"https://github.com/citation-style-language/schema/raw/master/csl-citation.json"}</w:instrText>
      </w:r>
      <w:r w:rsidRPr="00EE07CE">
        <w:rPr>
          <w:rFonts w:ascii="Times New Roman" w:hAnsi="Times New Roman" w:cs="Times New Roman"/>
          <w:color w:val="000000"/>
          <w:sz w:val="24"/>
          <w:szCs w:val="24"/>
        </w:rPr>
        <w:fldChar w:fldCharType="separate"/>
      </w:r>
      <w:r w:rsidRPr="00EE07CE">
        <w:rPr>
          <w:rFonts w:ascii="Times New Roman" w:hAnsi="Times New Roman" w:cs="Times New Roman"/>
          <w:noProof/>
          <w:color w:val="000000"/>
          <w:sz w:val="24"/>
          <w:szCs w:val="24"/>
          <w:vertAlign w:val="superscript"/>
        </w:rPr>
        <w:t>4</w:t>
      </w:r>
      <w:r w:rsidRPr="00EE07CE">
        <w:rPr>
          <w:rFonts w:ascii="Times New Roman" w:hAnsi="Times New Roman" w:cs="Times New Roman"/>
          <w:color w:val="000000"/>
          <w:sz w:val="24"/>
          <w:szCs w:val="24"/>
        </w:rPr>
        <w:fldChar w:fldCharType="end"/>
      </w:r>
      <w:r w:rsidRPr="00EE07CE">
        <w:rPr>
          <w:rFonts w:ascii="Times New Roman" w:hAnsi="Times New Roman" w:cs="Times New Roman"/>
          <w:color w:val="000000"/>
          <w:sz w:val="24"/>
          <w:szCs w:val="24"/>
        </w:rPr>
        <w:t xml:space="preserve"> </w:t>
      </w:r>
    </w:p>
    <w:p w14:paraId="45713B35" w14:textId="77777777" w:rsidR="00617F49" w:rsidRPr="00EE07CE" w:rsidRDefault="00617F49" w:rsidP="00EE07CE">
      <w:pPr>
        <w:spacing w:after="0" w:line="480" w:lineRule="auto"/>
        <w:jc w:val="both"/>
        <w:rPr>
          <w:rFonts w:ascii="Times New Roman" w:hAnsi="Times New Roman" w:cs="Times New Roman"/>
          <w:color w:val="000000"/>
          <w:sz w:val="24"/>
          <w:szCs w:val="24"/>
        </w:rPr>
      </w:pPr>
    </w:p>
    <w:p w14:paraId="23F93A18" w14:textId="77777777" w:rsidR="00617F49" w:rsidRPr="00EE07CE" w:rsidRDefault="00617F49" w:rsidP="00EE07CE">
      <w:pPr>
        <w:spacing w:after="0" w:line="480" w:lineRule="auto"/>
        <w:jc w:val="both"/>
        <w:rPr>
          <w:rFonts w:ascii="Times New Roman" w:hAnsi="Times New Roman" w:cs="Times New Roman"/>
          <w:color w:val="000000"/>
          <w:sz w:val="24"/>
          <w:szCs w:val="24"/>
        </w:rPr>
      </w:pPr>
      <w:r w:rsidRPr="00EE07CE">
        <w:rPr>
          <w:rFonts w:ascii="Times New Roman" w:hAnsi="Times New Roman" w:cs="Times New Roman"/>
          <w:color w:val="000000"/>
          <w:sz w:val="24"/>
          <w:szCs w:val="24"/>
        </w:rPr>
        <w:t xml:space="preserve">Although our analysis indicates that global </w:t>
      </w:r>
      <w:proofErr w:type="spellStart"/>
      <w:r w:rsidRPr="00EE07CE">
        <w:rPr>
          <w:rFonts w:ascii="Times New Roman" w:hAnsi="Times New Roman" w:cs="Times New Roman"/>
          <w:color w:val="000000"/>
          <w:sz w:val="24"/>
          <w:szCs w:val="24"/>
        </w:rPr>
        <w:t>r</w:t>
      </w:r>
      <w:r w:rsidRPr="00EE07CE">
        <w:rPr>
          <w:rFonts w:ascii="Times New Roman" w:hAnsi="Times New Roman" w:cs="Times New Roman"/>
          <w:bCs/>
          <w:color w:val="000000"/>
          <w:sz w:val="24"/>
          <w:szCs w:val="24"/>
        </w:rPr>
        <w:t>CFR</w:t>
      </w:r>
      <w:proofErr w:type="spellEnd"/>
      <w:r w:rsidRPr="00EE07CE">
        <w:rPr>
          <w:rFonts w:ascii="Times New Roman" w:hAnsi="Times New Roman" w:cs="Times New Roman"/>
          <w:color w:val="000000"/>
          <w:sz w:val="24"/>
          <w:szCs w:val="24"/>
        </w:rPr>
        <w:t xml:space="preserve"> due to COVID-19 is declining, it does not mean that the </w:t>
      </w:r>
      <w:proofErr w:type="spellStart"/>
      <w:r w:rsidRPr="00EE07CE">
        <w:rPr>
          <w:rFonts w:ascii="Times New Roman" w:hAnsi="Times New Roman" w:cs="Times New Roman"/>
          <w:color w:val="000000"/>
          <w:sz w:val="24"/>
          <w:szCs w:val="24"/>
        </w:rPr>
        <w:t>r</w:t>
      </w:r>
      <w:r w:rsidRPr="00EE07CE">
        <w:rPr>
          <w:rFonts w:ascii="Times New Roman" w:hAnsi="Times New Roman" w:cs="Times New Roman"/>
          <w:bCs/>
          <w:color w:val="000000"/>
          <w:sz w:val="24"/>
          <w:szCs w:val="24"/>
        </w:rPr>
        <w:t>CFR</w:t>
      </w:r>
      <w:proofErr w:type="spellEnd"/>
      <w:r w:rsidRPr="00EE07CE" w:rsidDel="00002072">
        <w:rPr>
          <w:rFonts w:ascii="Times New Roman" w:hAnsi="Times New Roman" w:cs="Times New Roman"/>
          <w:color w:val="000000"/>
          <w:sz w:val="24"/>
          <w:szCs w:val="24"/>
        </w:rPr>
        <w:t xml:space="preserve"> </w:t>
      </w:r>
      <w:r w:rsidRPr="00EE07CE">
        <w:rPr>
          <w:rFonts w:ascii="Times New Roman" w:hAnsi="Times New Roman" w:cs="Times New Roman"/>
          <w:color w:val="000000"/>
          <w:sz w:val="24"/>
          <w:szCs w:val="24"/>
        </w:rPr>
        <w:t xml:space="preserve">is decreasing in every country and it should not be confused with Infection Fatality Rate or IFR (in other words, a lower risk of dying when being infected). In many countries, </w:t>
      </w:r>
      <w:proofErr w:type="spellStart"/>
      <w:r w:rsidRPr="00EE07CE">
        <w:rPr>
          <w:rFonts w:ascii="Times New Roman" w:hAnsi="Times New Roman" w:cs="Times New Roman"/>
          <w:color w:val="000000"/>
          <w:sz w:val="24"/>
          <w:szCs w:val="24"/>
        </w:rPr>
        <w:t>r</w:t>
      </w:r>
      <w:r w:rsidRPr="00EE07CE">
        <w:rPr>
          <w:rFonts w:ascii="Times New Roman" w:hAnsi="Times New Roman" w:cs="Times New Roman"/>
          <w:bCs/>
          <w:color w:val="000000"/>
          <w:sz w:val="24"/>
          <w:szCs w:val="24"/>
        </w:rPr>
        <w:t>CFR</w:t>
      </w:r>
      <w:proofErr w:type="spellEnd"/>
      <w:r w:rsidRPr="00EE07CE">
        <w:rPr>
          <w:rFonts w:ascii="Times New Roman" w:hAnsi="Times New Roman" w:cs="Times New Roman"/>
          <w:color w:val="000000"/>
          <w:sz w:val="24"/>
          <w:szCs w:val="24"/>
        </w:rPr>
        <w:t xml:space="preserve"> remains high and / or rising. For example, in Yemen,</w:t>
      </w:r>
      <w:r w:rsidRPr="00EE07CE">
        <w:rPr>
          <w:rFonts w:ascii="Times New Roman" w:hAnsi="Times New Roman" w:cs="Times New Roman"/>
          <w:color w:val="000000"/>
          <w:sz w:val="24"/>
          <w:szCs w:val="24"/>
        </w:rPr>
        <w:fldChar w:fldCharType="begin" w:fldLock="1"/>
      </w:r>
      <w:r w:rsidRPr="00EE07CE">
        <w:rPr>
          <w:rFonts w:ascii="Times New Roman" w:hAnsi="Times New Roman" w:cs="Times New Roman"/>
          <w:color w:val="000000"/>
          <w:sz w:val="24"/>
          <w:szCs w:val="24"/>
        </w:rPr>
        <w:instrText>ADDIN CSL_CITATION {"citationItems":[{"id":"ITEM-1","itemData":{"DOI":"10.1016/S2468-2667(20)30101-8","ISSN":"24682667","PMID":"32334648","author":[{"dropping-particle":"","family":"Dureab","given":"Fekri","non-dropping-particle":"","parse-names":false,"suffix":""},{"dropping-particle":"","family":"Al-Awlaqi","given":"Sameh","non-dropping-particle":"","parse-names":false,"suffix":""},{"dropping-particle":"","family":"Jahn","given":"Albrecht","non-dropping-particle":"","parse-names":false,"suffix":""}],"container-title":"The Lancet Public Health","id":"ITEM-1","issue":"6","issued":{"date-parts":[["2020","6"]]},"page":"e311","title":"COVID-19 in Yemen: preparedness measures in a fragile state","type":"article-journal","volume":"5"},"uris":["http://www.mendeley.com/documents/?uuid=695e92a2-00f9-4dac-a338-aebf19526696"]}],"mendeley":{"formattedCitation":"&lt;sup&gt;62&lt;/sup&gt;","plainTextFormattedCitation":"62","previouslyFormattedCitation":"&lt;sup&gt;58&lt;/sup&gt;"},"properties":{"noteIndex":0},"schema":"https://github.com/citation-style-language/schema/raw/master/csl-citation.json"}</w:instrText>
      </w:r>
      <w:r w:rsidRPr="00EE07CE">
        <w:rPr>
          <w:rFonts w:ascii="Times New Roman" w:hAnsi="Times New Roman" w:cs="Times New Roman"/>
          <w:color w:val="000000"/>
          <w:sz w:val="24"/>
          <w:szCs w:val="24"/>
        </w:rPr>
        <w:fldChar w:fldCharType="separate"/>
      </w:r>
      <w:r w:rsidRPr="00EE07CE">
        <w:rPr>
          <w:rFonts w:ascii="Times New Roman" w:hAnsi="Times New Roman" w:cs="Times New Roman"/>
          <w:noProof/>
          <w:color w:val="000000"/>
          <w:sz w:val="24"/>
          <w:szCs w:val="24"/>
          <w:vertAlign w:val="superscript"/>
        </w:rPr>
        <w:t>62</w:t>
      </w:r>
      <w:r w:rsidRPr="00EE07CE">
        <w:rPr>
          <w:rFonts w:ascii="Times New Roman" w:hAnsi="Times New Roman" w:cs="Times New Roman"/>
          <w:color w:val="000000"/>
          <w:sz w:val="24"/>
          <w:szCs w:val="24"/>
        </w:rPr>
        <w:fldChar w:fldCharType="end"/>
      </w:r>
      <w:r w:rsidRPr="00EE07CE">
        <w:rPr>
          <w:rFonts w:ascii="Times New Roman" w:hAnsi="Times New Roman" w:cs="Times New Roman"/>
          <w:color w:val="000000"/>
          <w:sz w:val="24"/>
          <w:szCs w:val="24"/>
        </w:rPr>
        <w:t xml:space="preserve"> a country with a fragile health system it is experiencing a </w:t>
      </w:r>
      <w:proofErr w:type="spellStart"/>
      <w:r w:rsidRPr="00EE07CE">
        <w:rPr>
          <w:rFonts w:ascii="Times New Roman" w:hAnsi="Times New Roman" w:cs="Times New Roman"/>
          <w:color w:val="000000"/>
          <w:sz w:val="24"/>
          <w:szCs w:val="24"/>
        </w:rPr>
        <w:t>r</w:t>
      </w:r>
      <w:r w:rsidRPr="00EE07CE">
        <w:rPr>
          <w:rFonts w:ascii="Times New Roman" w:hAnsi="Times New Roman" w:cs="Times New Roman"/>
          <w:bCs/>
          <w:color w:val="000000"/>
          <w:sz w:val="24"/>
          <w:szCs w:val="24"/>
        </w:rPr>
        <w:t>CFR</w:t>
      </w:r>
      <w:proofErr w:type="spellEnd"/>
      <w:r w:rsidRPr="00EE07CE">
        <w:rPr>
          <w:rFonts w:ascii="Times New Roman" w:hAnsi="Times New Roman" w:cs="Times New Roman"/>
          <w:color w:val="000000"/>
          <w:sz w:val="24"/>
          <w:szCs w:val="24"/>
        </w:rPr>
        <w:t xml:space="preserve"> above 28.9% as of 31</w:t>
      </w:r>
      <w:r w:rsidRPr="00EE07CE">
        <w:rPr>
          <w:rFonts w:ascii="Times New Roman" w:hAnsi="Times New Roman" w:cs="Times New Roman"/>
          <w:color w:val="000000"/>
          <w:sz w:val="24"/>
          <w:szCs w:val="24"/>
          <w:vertAlign w:val="superscript"/>
        </w:rPr>
        <w:t>st</w:t>
      </w:r>
      <w:r w:rsidRPr="00EE07CE">
        <w:rPr>
          <w:rFonts w:ascii="Times New Roman" w:hAnsi="Times New Roman" w:cs="Times New Roman"/>
          <w:color w:val="000000"/>
          <w:sz w:val="24"/>
          <w:szCs w:val="24"/>
        </w:rPr>
        <w:t xml:space="preserve"> December 2020 when the global </w:t>
      </w:r>
      <w:proofErr w:type="spellStart"/>
      <w:r w:rsidRPr="00EE07CE">
        <w:rPr>
          <w:rFonts w:ascii="Times New Roman" w:hAnsi="Times New Roman" w:cs="Times New Roman"/>
          <w:color w:val="000000"/>
          <w:sz w:val="24"/>
          <w:szCs w:val="24"/>
        </w:rPr>
        <w:t>rCFR</w:t>
      </w:r>
      <w:proofErr w:type="spellEnd"/>
      <w:r w:rsidRPr="00EE07CE">
        <w:rPr>
          <w:rFonts w:ascii="Times New Roman" w:hAnsi="Times New Roman" w:cs="Times New Roman"/>
          <w:color w:val="000000"/>
          <w:sz w:val="24"/>
          <w:szCs w:val="24"/>
        </w:rPr>
        <w:t xml:space="preserve"> is estimated at 2.20%.</w:t>
      </w:r>
      <w:r w:rsidRPr="00EE07CE">
        <w:rPr>
          <w:rFonts w:ascii="Times New Roman" w:hAnsi="Times New Roman" w:cs="Times New Roman"/>
          <w:color w:val="000000"/>
          <w:sz w:val="24"/>
          <w:szCs w:val="24"/>
        </w:rPr>
        <w:fldChar w:fldCharType="begin" w:fldLock="1"/>
      </w:r>
      <w:r w:rsidRPr="00EE07CE">
        <w:rPr>
          <w:rFonts w:ascii="Times New Roman" w:hAnsi="Times New Roman" w:cs="Times New Roman"/>
          <w:color w:val="000000"/>
          <w:sz w:val="24"/>
          <w:szCs w:val="24"/>
        </w:rPr>
        <w:instrText>ADDIN CSL_CITATION {"citationItems":[{"id":"ITEM-1","itemData":{"author":[{"dropping-particle":"","family":"Worldometer","given":"","non-dropping-particle":"","parse-names":false,"suffix":""}],"container-title":"Worldometer","id":"ITEM-1","issued":{"date-parts":[["2020"]]},"title":"Reported cases and deaths by country, territory, or conveyance: COVID-19 Pandemic","type":"webpage"},"uris":["http://www.mendeley.com/documents/?uuid=e2272775-5b41-4051-9d28-a7b88f58908e"]}],"mendeley":{"formattedCitation":"&lt;sup&gt;4&lt;/sup&gt;","plainTextFormattedCitation":"4","previouslyFormattedCitation":"&lt;sup&gt;4&lt;/sup&gt;"},"properties":{"noteIndex":0},"schema":"https://github.com/citation-style-language/schema/raw/master/csl-citation.json"}</w:instrText>
      </w:r>
      <w:r w:rsidRPr="00EE07CE">
        <w:rPr>
          <w:rFonts w:ascii="Times New Roman" w:hAnsi="Times New Roman" w:cs="Times New Roman"/>
          <w:color w:val="000000"/>
          <w:sz w:val="24"/>
          <w:szCs w:val="24"/>
        </w:rPr>
        <w:fldChar w:fldCharType="separate"/>
      </w:r>
      <w:r w:rsidRPr="00EE07CE">
        <w:rPr>
          <w:rFonts w:ascii="Times New Roman" w:hAnsi="Times New Roman" w:cs="Times New Roman"/>
          <w:noProof/>
          <w:color w:val="000000"/>
          <w:sz w:val="24"/>
          <w:szCs w:val="24"/>
          <w:vertAlign w:val="superscript"/>
        </w:rPr>
        <w:t>4</w:t>
      </w:r>
      <w:r w:rsidRPr="00EE07CE">
        <w:rPr>
          <w:rFonts w:ascii="Times New Roman" w:hAnsi="Times New Roman" w:cs="Times New Roman"/>
          <w:color w:val="000000"/>
          <w:sz w:val="24"/>
          <w:szCs w:val="24"/>
        </w:rPr>
        <w:fldChar w:fldCharType="end"/>
      </w:r>
      <w:r w:rsidRPr="00EE07CE">
        <w:rPr>
          <w:rFonts w:ascii="Times New Roman" w:hAnsi="Times New Roman" w:cs="Times New Roman"/>
          <w:color w:val="000000"/>
          <w:sz w:val="24"/>
          <w:szCs w:val="24"/>
        </w:rPr>
        <w:t xml:space="preserve">  Our findings also do not indicate that the virus is becoming less severe. A study on genetic characteristics of SARS-CoV-2 indicates that the virus had a mutation with the G614 spike has replaced D614 and become the dominant variant of the virus around the world.</w:t>
      </w:r>
      <w:r w:rsidRPr="00EE07CE">
        <w:rPr>
          <w:rFonts w:ascii="Times New Roman" w:hAnsi="Times New Roman" w:cs="Times New Roman"/>
          <w:color w:val="000000"/>
          <w:sz w:val="24"/>
          <w:szCs w:val="24"/>
        </w:rPr>
        <w:fldChar w:fldCharType="begin" w:fldLock="1"/>
      </w:r>
      <w:r w:rsidRPr="00EE07CE">
        <w:rPr>
          <w:rFonts w:ascii="Times New Roman" w:hAnsi="Times New Roman" w:cs="Times New Roman"/>
          <w:color w:val="000000"/>
          <w:sz w:val="24"/>
          <w:szCs w:val="24"/>
        </w:rPr>
        <w:instrText>ADDIN CSL_CITATION {"citationItems":[{"id":"ITEM-1","itemData":{"DOI":"10.1016/j.cell.2020.06.043","ISSN":"00928674","PMID":"32697968","abstract":"Korber et al. present evidence that there are now more SARS-CoV-2 viruses circulating in the human population globally that have the G614 form of the Spike protein versus the D614 form that was originally identified from the first human cases in Wuhan, China. Follow-up studies show that patients infected with G614 shed more viral nucleic acid compared with those with D614, and G614-bearing viruses show significantly higher infectious titers in vitro than their D614 counterparts.","author":[{"dropping-particle":"","family":"Korber","given":"Bette","non-dropping-particle":"","parse-names":false,"suffix":""},{"dropping-particle":"","family":"Fischer","given":"Will M.","non-dropping-particle":"","parse-names":false,"suffix":""},{"dropping-particle":"","family":"Gnanakaran","given":"Sandrasegaram","non-dropping-particle":"","parse-names":false,"suffix":""},{"dropping-particle":"","family":"Yoon","given":"Hyejin","non-dropping-particle":"","parse-names":false,"suffix":""},{"dropping-particle":"","family":"Theiler","given":"James","non-dropping-particle":"","parse-names":false,"suffix":""},{"dropping-particle":"","family":"Abfalterer","given":"Werner","non-dropping-particle":"","parse-names":false,"suffix":""},{"dropping-particle":"","family":"Hengartner","given":"Nick","non-dropping-particle":"","parse-names":false,"suffix":""},{"dropping-particle":"","family":"Giorgi","given":"Elena E.","non-dropping-particle":"","parse-names":false,"suffix":""},{"dropping-particle":"","family":"Bhattacharya","given":"Tanmoy","non-dropping-particle":"","parse-names":false,"suffix":""},{"dropping-particle":"","family":"Foley","given":"Brian","non-dropping-particle":"","parse-names":false,"suffix":""},{"dropping-particle":"","family":"Hastie","given":"Kathryn M.","non-dropping-particle":"","parse-names":false,"suffix":""},{"dropping-particle":"","family":"Parker","given":"Matthew D.","non-dropping-particle":"","parse-names":false,"suffix":""},{"dropping-particle":"","family":"Partridge","given":"David G.","non-dropping-particle":"","parse-names":false,"suffix":""},{"dropping-particle":"","family":"Evans","given":"Cariad M.","non-dropping-particle":"","parse-names":false,"suffix":""},{"dropping-particle":"","family":"Freeman","given":"Timothy M.","non-dropping-particle":"","parse-names":false,"suffix":""},{"dropping-particle":"","family":"Silva","given":"Thushan I.","non-dropping-particle":"de","parse-names":false,"suffix":""},{"dropping-particle":"","family":"McDanal","given":"Charlene","non-dropping-particle":"","parse-names":false,"suffix":""},{"dropping-particle":"","family":"Perez","given":"Lautaro G.","non-dropping-particle":"","parse-names":false,"suffix":""},{"dropping-particle":"","family":"Tang","given":"Haili","non-dropping-particle":"","parse-names":false,"suffix":""},{"dropping-particle":"","family":"Moon-Walker","given":"Alex","non-dropping-particle":"","parse-names":false,"suffix":""},{"dropping-particle":"","family":"Whelan","given":"Sean P.","non-dropping-particle":"","parse-names":false,"suffix":""},{"dropping-particle":"","family":"LaBranche","given":"Celia C.","non-dropping-particle":"","parse-names":false,"suffix":""},{"dropping-particle":"","family":"Saphire","given":"Erica O.","non-dropping-particle":"","parse-names":false,"suffix":""},{"dropping-particle":"","family":"Montefiori","given":"David C.","non-dropping-particle":"","parse-names":false,"suffix":""},{"dropping-particle":"","family":"Angyal","given":"Adrienne","non-dropping-particle":"","parse-names":false,"suffix":""},{"dropping-particle":"","family":"Brown","given":"Rebecca L.","non-dropping-particle":"","parse-names":false,"suffix":""},{"dropping-particle":"","family":"Carrilero","given":"Laura","non-dropping-particle":"","parse-names":false,"suffix":""},{"dropping-particle":"","family":"Green","given":"Luke R.","non-dropping-particle":"","parse-names":false,"suffix":""},{"dropping-particle":"","family":"Groves","given":"Danielle C.","non-dropping-particle":"","parse-names":false,"suffix":""},{"dropping-particle":"","family":"Johnson","given":"Katie J.","non-dropping-particle":"","parse-names":false,"suffix":""},{"dropping-particle":"","family":"Keeley","given":"Alexander J.","non-dropping-particle":"","parse-names":false,"suffix":""},{"dropping-particle":"","family":"Lindsey","given":"Benjamin B.","non-dropping-particle":"","parse-names":false,"suffix":""},{"dropping-particle":"","family":"Parsons","given":"Paul J.","non-dropping-particle":"","parse-names":false,"suffix":""},{"dropping-particle":"","family":"Raza","given":"Mohammad","non-dropping-particle":"","parse-names":false,"suffix":""},{"dropping-particle":"","family":"Rowland-Jones","given":"Sarah","non-dropping-particle":"","parse-names":false,"suffix":""},{"dropping-particle":"","family":"Smith","given":"Nikki","non-dropping-particle":"","parse-names":false,"suffix":""},{"dropping-particle":"","family":"Tucker","given":"Rachel M.","non-dropping-particle":"","parse-names":false,"suffix":""},{"dropping-particle":"","family":"Wang","given":"Dennis","non-dropping-particle":"","parse-names":false,"suffix":""},{"dropping-particle":"","family":"Wyles","given":"Matthew D.","non-dropping-particle":"","parse-names":false,"suffix":""}],"container-title":"Cell","id":"ITEM-1","issue":"4","issued":{"date-parts":[["2020","8"]]},"page":"812-827.e19","title":"Tracking Changes in SARS-CoV-2 Spike: Evidence that D614G Increases Infectivity of the COVID-19 Virus","type":"article-journal","volume":"182"},"uris":["http://www.mendeley.com/documents/?uuid=7ab0b92c-4e1a-445b-9369-510bc99034af"]}],"mendeley":{"formattedCitation":"&lt;sup&gt;63&lt;/sup&gt;","plainTextFormattedCitation":"63","previouslyFormattedCitation":"&lt;sup&gt;59&lt;/sup&gt;"},"properties":{"noteIndex":0},"schema":"https://github.com/citation-style-language/schema/raw/master/csl-citation.json"}</w:instrText>
      </w:r>
      <w:r w:rsidRPr="00EE07CE">
        <w:rPr>
          <w:rFonts w:ascii="Times New Roman" w:hAnsi="Times New Roman" w:cs="Times New Roman"/>
          <w:color w:val="000000"/>
          <w:sz w:val="24"/>
          <w:szCs w:val="24"/>
        </w:rPr>
        <w:fldChar w:fldCharType="separate"/>
      </w:r>
      <w:r w:rsidRPr="00EE07CE">
        <w:rPr>
          <w:rFonts w:ascii="Times New Roman" w:hAnsi="Times New Roman" w:cs="Times New Roman"/>
          <w:noProof/>
          <w:color w:val="000000"/>
          <w:sz w:val="24"/>
          <w:szCs w:val="24"/>
          <w:vertAlign w:val="superscript"/>
        </w:rPr>
        <w:t>63</w:t>
      </w:r>
      <w:r w:rsidRPr="00EE07CE">
        <w:rPr>
          <w:rFonts w:ascii="Times New Roman" w:hAnsi="Times New Roman" w:cs="Times New Roman"/>
          <w:color w:val="000000"/>
          <w:sz w:val="24"/>
          <w:szCs w:val="24"/>
        </w:rPr>
        <w:fldChar w:fldCharType="end"/>
      </w:r>
      <w:r w:rsidRPr="00EE07CE">
        <w:rPr>
          <w:rFonts w:ascii="Times New Roman" w:hAnsi="Times New Roman" w:cs="Times New Roman"/>
          <w:color w:val="000000"/>
          <w:sz w:val="24"/>
          <w:szCs w:val="24"/>
        </w:rPr>
        <w:t xml:space="preserve"> The mutation is likely associated with increase infectivity, however, the pathogenicity of the variant remains unknown.</w:t>
      </w:r>
      <w:r w:rsidRPr="00EE07CE">
        <w:rPr>
          <w:rFonts w:ascii="Times New Roman" w:hAnsi="Times New Roman" w:cs="Times New Roman"/>
          <w:color w:val="000000"/>
          <w:sz w:val="24"/>
          <w:szCs w:val="24"/>
        </w:rPr>
        <w:fldChar w:fldCharType="begin" w:fldLock="1"/>
      </w:r>
      <w:r w:rsidRPr="00EE07CE">
        <w:rPr>
          <w:rFonts w:ascii="Times New Roman" w:hAnsi="Times New Roman" w:cs="Times New Roman"/>
          <w:color w:val="000000"/>
          <w:sz w:val="24"/>
          <w:szCs w:val="24"/>
        </w:rPr>
        <w:instrText>ADDIN CSL_CITATION {"citationItems":[{"id":"ITEM-1","itemData":{"DOI":"10.1016/j.cell.2020.06.043","ISSN":"00928674","PMID":"32697968","abstract":"Korber et al. present evidence that there are now more SARS-CoV-2 viruses circulating in the human population globally that have the G614 form of the Spike protein versus the D614 form that was originally identified from the first human cases in Wuhan, China. Follow-up studies show that patients infected with G614 shed more viral nucleic acid compared with those with D614, and G614-bearing viruses show significantly higher infectious titers in vitro than their D614 counterparts.","author":[{"dropping-particle":"","family":"Korber","given":"Bette","non-dropping-particle":"","parse-names":false,"suffix":""},{"dropping-particle":"","family":"Fischer","given":"Will M.","non-dropping-particle":"","parse-names":false,"suffix":""},{"dropping-particle":"","family":"Gnanakaran","given":"Sandrasegaram","non-dropping-particle":"","parse-names":false,"suffix":""},{"dropping-particle":"","family":"Yoon","given":"Hyejin","non-dropping-particle":"","parse-names":false,"suffix":""},{"dropping-particle":"","family":"Theiler","given":"James","non-dropping-particle":"","parse-names":false,"suffix":""},{"dropping-particle":"","family":"Abfalterer","given":"Werner","non-dropping-particle":"","parse-names":false,"suffix":""},{"dropping-particle":"","family":"Hengartner","given":"Nick","non-dropping-particle":"","parse-names":false,"suffix":""},{"dropping-particle":"","family":"Giorgi","given":"Elena E.","non-dropping-particle":"","parse-names":false,"suffix":""},{"dropping-particle":"","family":"Bhattacharya","given":"Tanmoy","non-dropping-particle":"","parse-names":false,"suffix":""},{"dropping-particle":"","family":"Foley","given":"Brian","non-dropping-particle":"","parse-names":false,"suffix":""},{"dropping-particle":"","family":"Hastie","given":"Kathryn M.","non-dropping-particle":"","parse-names":false,"suffix":""},{"dropping-particle":"","family":"Parker","given":"Matthew D.","non-dropping-particle":"","parse-names":false,"suffix":""},{"dropping-particle":"","family":"Partridge","given":"David G.","non-dropping-particle":"","parse-names":false,"suffix":""},{"dropping-particle":"","family":"Evans","given":"Cariad M.","non-dropping-particle":"","parse-names":false,"suffix":""},{"dropping-particle":"","family":"Freeman","given":"Timothy M.","non-dropping-particle":"","parse-names":false,"suffix":""},{"dropping-particle":"","family":"Silva","given":"Thushan I.","non-dropping-particle":"de","parse-names":false,"suffix":""},{"dropping-particle":"","family":"McDanal","given":"Charlene","non-dropping-particle":"","parse-names":false,"suffix":""},{"dropping-particle":"","family":"Perez","given":"Lautaro G.","non-dropping-particle":"","parse-names":false,"suffix":""},{"dropping-particle":"","family":"Tang","given":"Haili","non-dropping-particle":"","parse-names":false,"suffix":""},{"dropping-particle":"","family":"Moon-Walker","given":"Alex","non-dropping-particle":"","parse-names":false,"suffix":""},{"dropping-particle":"","family":"Whelan","given":"Sean P.","non-dropping-particle":"","parse-names":false,"suffix":""},{"dropping-particle":"","family":"LaBranche","given":"Celia C.","non-dropping-particle":"","parse-names":false,"suffix":""},{"dropping-particle":"","family":"Saphire","given":"Erica O.","non-dropping-particle":"","parse-names":false,"suffix":""},{"dropping-particle":"","family":"Montefiori","given":"David C.","non-dropping-particle":"","parse-names":false,"suffix":""},{"dropping-particle":"","family":"Angyal","given":"Adrienne","non-dropping-particle":"","parse-names":false,"suffix":""},{"dropping-particle":"","family":"Brown","given":"Rebecca L.","non-dropping-particle":"","parse-names":false,"suffix":""},{"dropping-particle":"","family":"Carrilero","given":"Laura","non-dropping-particle":"","parse-names":false,"suffix":""},{"dropping-particle":"","family":"Green","given":"Luke R.","non-dropping-particle":"","parse-names":false,"suffix":""},{"dropping-particle":"","family":"Groves","given":"Danielle C.","non-dropping-particle":"","parse-names":false,"suffix":""},{"dropping-particle":"","family":"Johnson","given":"Katie J.","non-dropping-particle":"","parse-names":false,"suffix":""},{"dropping-particle":"","family":"Keeley","given":"Alexander J.","non-dropping-particle":"","parse-names":false,"suffix":""},{"dropping-particle":"","family":"Lindsey","given":"Benjamin B.","non-dropping-particle":"","parse-names":false,"suffix":""},{"dropping-particle":"","family":"Parsons","given":"Paul J.","non-dropping-particle":"","parse-names":false,"suffix":""},{"dropping-particle":"","family":"Raza","given":"Mohammad","non-dropping-particle":"","parse-names":false,"suffix":""},{"dropping-particle":"","family":"Rowland-Jones","given":"Sarah","non-dropping-particle":"","parse-names":false,"suffix":""},{"dropping-particle":"","family":"Smith","given":"Nikki","non-dropping-particle":"","parse-names":false,"suffix":""},{"dropping-particle":"","family":"Tucker","given":"Rachel M.","non-dropping-particle":"","parse-names":false,"suffix":""},{"dropping-particle":"","family":"Wang","given":"Dennis","non-dropping-particle":"","parse-names":false,"suffix":""},{"dropping-particle":"","family":"Wyles","given":"Matthew D.","non-dropping-particle":"","parse-names":false,"suffix":""}],"container-title":"Cell","id":"ITEM-1","issue":"4","issued":{"date-parts":[["2020","8"]]},"page":"812-827.e19","title":"Tracking Changes in SARS-CoV-2 Spike: Evidence that D614G Increases Infectivity of the COVID-19 Virus","type":"article-journal","volume":"182"},"uris":["http://www.mendeley.com/documents/?uuid=7ab0b92c-4e1a-445b-9369-510bc99034af"]}],"mendeley":{"formattedCitation":"&lt;sup&gt;63&lt;/sup&gt;","plainTextFormattedCitation":"63","previouslyFormattedCitation":"&lt;sup&gt;59&lt;/sup&gt;"},"properties":{"noteIndex":0},"schema":"https://github.com/citation-style-language/schema/raw/master/csl-citation.json"}</w:instrText>
      </w:r>
      <w:r w:rsidRPr="00EE07CE">
        <w:rPr>
          <w:rFonts w:ascii="Times New Roman" w:hAnsi="Times New Roman" w:cs="Times New Roman"/>
          <w:color w:val="000000"/>
          <w:sz w:val="24"/>
          <w:szCs w:val="24"/>
        </w:rPr>
        <w:fldChar w:fldCharType="separate"/>
      </w:r>
      <w:r w:rsidRPr="00EE07CE">
        <w:rPr>
          <w:rFonts w:ascii="Times New Roman" w:hAnsi="Times New Roman" w:cs="Times New Roman"/>
          <w:noProof/>
          <w:color w:val="000000"/>
          <w:sz w:val="24"/>
          <w:szCs w:val="24"/>
          <w:vertAlign w:val="superscript"/>
        </w:rPr>
        <w:t>63</w:t>
      </w:r>
      <w:r w:rsidRPr="00EE07CE">
        <w:rPr>
          <w:rFonts w:ascii="Times New Roman" w:hAnsi="Times New Roman" w:cs="Times New Roman"/>
          <w:color w:val="000000"/>
          <w:sz w:val="24"/>
          <w:szCs w:val="24"/>
        </w:rPr>
        <w:fldChar w:fldCharType="end"/>
      </w:r>
      <w:r w:rsidRPr="00EE07CE">
        <w:rPr>
          <w:rFonts w:ascii="Times New Roman" w:hAnsi="Times New Roman" w:cs="Times New Roman"/>
          <w:color w:val="000000"/>
          <w:sz w:val="24"/>
          <w:szCs w:val="24"/>
        </w:rPr>
        <w:t xml:space="preserve"> More research is needed to measure the host-level pathogenicity of the virus. </w:t>
      </w:r>
    </w:p>
    <w:p w14:paraId="2B367C64" w14:textId="77777777" w:rsidR="00617F49" w:rsidRPr="00EE07CE" w:rsidRDefault="00617F49" w:rsidP="00EE07CE">
      <w:pPr>
        <w:spacing w:after="0" w:line="480" w:lineRule="auto"/>
        <w:jc w:val="both"/>
        <w:rPr>
          <w:rFonts w:ascii="Times New Roman" w:hAnsi="Times New Roman" w:cs="Times New Roman"/>
          <w:color w:val="000000"/>
          <w:sz w:val="24"/>
          <w:szCs w:val="24"/>
        </w:rPr>
      </w:pPr>
    </w:p>
    <w:p w14:paraId="644EE1B7" w14:textId="77777777" w:rsidR="00617F49" w:rsidRPr="00EE07CE" w:rsidRDefault="00617F49" w:rsidP="00EE07CE">
      <w:pPr>
        <w:spacing w:after="0" w:line="480" w:lineRule="auto"/>
        <w:jc w:val="both"/>
        <w:rPr>
          <w:rFonts w:ascii="Times New Roman" w:hAnsi="Times New Roman" w:cs="Times New Roman"/>
          <w:b/>
          <w:color w:val="000000"/>
          <w:sz w:val="24"/>
          <w:szCs w:val="24"/>
        </w:rPr>
      </w:pPr>
      <w:r w:rsidRPr="00EE07CE">
        <w:rPr>
          <w:rFonts w:ascii="Times New Roman" w:hAnsi="Times New Roman" w:cs="Times New Roman"/>
          <w:b/>
          <w:color w:val="000000"/>
          <w:sz w:val="24"/>
          <w:szCs w:val="24"/>
        </w:rPr>
        <w:t xml:space="preserve">Limitation: </w:t>
      </w:r>
    </w:p>
    <w:p w14:paraId="41361E12" w14:textId="71248D84" w:rsidR="00617F49" w:rsidRPr="00EE07CE" w:rsidRDefault="00617F49" w:rsidP="00EE07CE">
      <w:pPr>
        <w:spacing w:after="0" w:line="480" w:lineRule="auto"/>
        <w:jc w:val="both"/>
        <w:rPr>
          <w:rFonts w:ascii="Times New Roman" w:hAnsi="Times New Roman" w:cs="Times New Roman"/>
          <w:color w:val="000000"/>
          <w:sz w:val="24"/>
          <w:szCs w:val="24"/>
        </w:rPr>
      </w:pPr>
      <w:r w:rsidRPr="00EE07CE">
        <w:rPr>
          <w:rFonts w:ascii="Times New Roman" w:hAnsi="Times New Roman" w:cs="Times New Roman"/>
          <w:color w:val="000000"/>
          <w:sz w:val="24"/>
          <w:szCs w:val="24"/>
        </w:rPr>
        <w:t xml:space="preserve">We collected publicly available COVID-19 data on reported tests, cases, and deaths from WHO and other sources. These publicly available data probably contain under-reported values both in the numerator (COVID-19 deaths) and denominator (COVID-19 cases). There are variations in capacities and readiness of countries in testing and reporting COVID-19 cases and mortality </w:t>
      </w:r>
      <w:r w:rsidRPr="00EE07CE">
        <w:rPr>
          <w:rFonts w:ascii="Times New Roman" w:hAnsi="Times New Roman" w:cs="Times New Roman"/>
          <w:color w:val="000000"/>
          <w:sz w:val="24"/>
          <w:szCs w:val="24"/>
        </w:rPr>
        <w:lastRenderedPageBreak/>
        <w:t xml:space="preserve">records, which might have affected overall data quality. </w:t>
      </w:r>
      <w:r w:rsidRPr="00EE07CE">
        <w:rPr>
          <w:rFonts w:ascii="Times New Roman" w:hAnsi="Times New Roman" w:cs="Times New Roman"/>
          <w:sz w:val="24"/>
          <w:szCs w:val="24"/>
        </w:rPr>
        <w:t xml:space="preserve">We estimated the cumulative </w:t>
      </w:r>
      <w:proofErr w:type="spellStart"/>
      <w:r w:rsidRPr="00EE07CE">
        <w:rPr>
          <w:rFonts w:ascii="Times New Roman" w:hAnsi="Times New Roman" w:cs="Times New Roman"/>
          <w:sz w:val="24"/>
          <w:szCs w:val="24"/>
        </w:rPr>
        <w:t>rCFR</w:t>
      </w:r>
      <w:proofErr w:type="spellEnd"/>
      <w:r w:rsidRPr="00EE07CE">
        <w:rPr>
          <w:rFonts w:ascii="Times New Roman" w:hAnsi="Times New Roman" w:cs="Times New Roman"/>
          <w:sz w:val="24"/>
          <w:szCs w:val="24"/>
        </w:rPr>
        <w:t>, which tends to underestimate the actual risk of death because</w:t>
      </w:r>
      <w:r w:rsidRPr="00EE07CE">
        <w:rPr>
          <w:rFonts w:ascii="Times New Roman" w:hAnsi="Times New Roman" w:cs="Times New Roman"/>
          <w:color w:val="000000"/>
          <w:sz w:val="24"/>
          <w:szCs w:val="24"/>
        </w:rPr>
        <w:t xml:space="preserve"> t</w:t>
      </w:r>
      <w:r w:rsidRPr="00EE07CE">
        <w:rPr>
          <w:rFonts w:ascii="Times New Roman" w:hAnsi="Times New Roman" w:cs="Times New Roman"/>
          <w:sz w:val="24"/>
          <w:szCs w:val="24"/>
        </w:rPr>
        <w:t xml:space="preserve">he deaths that will occur in the future are not included in the dataset. Both are </w:t>
      </w:r>
      <w:r w:rsidRPr="00EE07CE">
        <w:rPr>
          <w:rFonts w:ascii="Times New Roman" w:hAnsi="Times New Roman" w:cs="Times New Roman"/>
          <w:color w:val="000000"/>
          <w:sz w:val="24"/>
          <w:szCs w:val="24"/>
        </w:rPr>
        <w:t xml:space="preserve">universal limitations of </w:t>
      </w:r>
      <w:proofErr w:type="spellStart"/>
      <w:r w:rsidRPr="00EE07CE">
        <w:rPr>
          <w:rFonts w:ascii="Times New Roman" w:hAnsi="Times New Roman" w:cs="Times New Roman"/>
          <w:color w:val="000000"/>
          <w:sz w:val="24"/>
          <w:szCs w:val="24"/>
        </w:rPr>
        <w:t>rCFR</w:t>
      </w:r>
      <w:proofErr w:type="spellEnd"/>
      <w:r w:rsidRPr="00EE07CE">
        <w:rPr>
          <w:rFonts w:ascii="Times New Roman" w:hAnsi="Times New Roman" w:cs="Times New Roman"/>
          <w:color w:val="000000"/>
          <w:sz w:val="24"/>
          <w:szCs w:val="24"/>
        </w:rPr>
        <w:t xml:space="preserve"> estimated used in most of the studies using global COVID-19 data. One of the key hypotheses is that a higher proportion of younger populations are being infected with COVID-19 at the later phase of the pandemic. However, we could not test whether the median age of the population is changing over time and whether these changes are contributing to lowering the </w:t>
      </w:r>
      <w:proofErr w:type="spellStart"/>
      <w:r w:rsidRPr="00EE07CE">
        <w:rPr>
          <w:rFonts w:ascii="Times New Roman" w:hAnsi="Times New Roman" w:cs="Times New Roman"/>
          <w:color w:val="000000"/>
          <w:sz w:val="24"/>
          <w:szCs w:val="24"/>
        </w:rPr>
        <w:t>rCFR</w:t>
      </w:r>
      <w:proofErr w:type="spellEnd"/>
      <w:r w:rsidRPr="00EE07CE">
        <w:rPr>
          <w:rFonts w:ascii="Times New Roman" w:hAnsi="Times New Roman" w:cs="Times New Roman"/>
          <w:color w:val="000000"/>
          <w:sz w:val="24"/>
          <w:szCs w:val="24"/>
        </w:rPr>
        <w:t xml:space="preserve">. </w:t>
      </w:r>
      <w:r w:rsidRPr="00EE07CE">
        <w:rPr>
          <w:rFonts w:ascii="Times New Roman" w:hAnsi="Times New Roman" w:cs="Times New Roman"/>
          <w:sz w:val="24"/>
          <w:szCs w:val="24"/>
        </w:rPr>
        <w:t xml:space="preserve">While this study shows a declining rate of </w:t>
      </w:r>
      <w:proofErr w:type="spellStart"/>
      <w:r w:rsidRPr="00EE07CE">
        <w:rPr>
          <w:rFonts w:ascii="Times New Roman" w:hAnsi="Times New Roman" w:cs="Times New Roman"/>
          <w:sz w:val="24"/>
          <w:szCs w:val="24"/>
        </w:rPr>
        <w:t>rCFR</w:t>
      </w:r>
      <w:proofErr w:type="spellEnd"/>
      <w:r w:rsidRPr="00EE07CE">
        <w:rPr>
          <w:rFonts w:ascii="Times New Roman" w:hAnsi="Times New Roman" w:cs="Times New Roman"/>
          <w:sz w:val="24"/>
          <w:szCs w:val="24"/>
        </w:rPr>
        <w:t xml:space="preserve">, our data cannot determine if IFR might be declining as well. </w:t>
      </w:r>
    </w:p>
    <w:p w14:paraId="542C644A" w14:textId="77777777" w:rsidR="00617F49" w:rsidRPr="00EE07CE" w:rsidRDefault="00617F49" w:rsidP="00EE07CE">
      <w:pPr>
        <w:tabs>
          <w:tab w:val="left" w:pos="1200"/>
        </w:tabs>
        <w:spacing w:after="0" w:line="480" w:lineRule="auto"/>
        <w:jc w:val="both"/>
        <w:rPr>
          <w:rFonts w:ascii="Times New Roman" w:hAnsi="Times New Roman" w:cs="Times New Roman"/>
          <w:b/>
          <w:bCs/>
          <w:color w:val="000000"/>
          <w:sz w:val="24"/>
          <w:szCs w:val="24"/>
        </w:rPr>
      </w:pPr>
    </w:p>
    <w:p w14:paraId="3648AB43" w14:textId="77777777" w:rsidR="007601A0" w:rsidRPr="00EE07CE" w:rsidRDefault="007601A0" w:rsidP="00EE07CE">
      <w:pPr>
        <w:jc w:val="both"/>
        <w:rPr>
          <w:sz w:val="24"/>
          <w:szCs w:val="24"/>
        </w:rPr>
      </w:pPr>
    </w:p>
    <w:sectPr w:rsidR="007601A0" w:rsidRPr="00EE07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21-05-27T12:26:00Z" w:initials="Ma">
    <w:p w14:paraId="7C6D576F" w14:textId="310F5451" w:rsidR="00EE07CE" w:rsidRDefault="00EE07CE">
      <w:pPr>
        <w:pStyle w:val="CommentText"/>
      </w:pPr>
      <w:r>
        <w:rPr>
          <w:rStyle w:val="CommentReference"/>
        </w:rPr>
        <w:annotationRef/>
      </w:r>
      <w:r>
        <w:t xml:space="preserve">Highest CFR </w:t>
      </w:r>
      <w:r w:rsidR="00482244">
        <w:t>should be written from daily data</w:t>
      </w:r>
    </w:p>
  </w:comment>
  <w:comment w:id="1" w:author="Microsoft account" w:date="2021-05-27T15:05:00Z" w:initials="Ma">
    <w:p w14:paraId="5EF83694" w14:textId="79BA1EA8" w:rsidR="00482244" w:rsidRDefault="00482244">
      <w:pPr>
        <w:pStyle w:val="CommentText"/>
      </w:pPr>
      <w:r>
        <w:rPr>
          <w:rStyle w:val="CommentReference"/>
        </w:rPr>
        <w:annotationRef/>
      </w:r>
      <w:r>
        <w:t xml:space="preserve">We can write it </w:t>
      </w:r>
      <w:proofErr w:type="spellStart"/>
      <w:r>
        <w:t>divisionwise</w:t>
      </w:r>
      <w:proofErr w:type="spellEnd"/>
      <w:r>
        <w:t xml:space="preserve"> from map</w:t>
      </w:r>
    </w:p>
  </w:comment>
  <w:comment w:id="2" w:author="Microsoft account" w:date="2021-05-27T15:06:00Z" w:initials="Ma">
    <w:p w14:paraId="175CF41E" w14:textId="77777777" w:rsidR="00482244" w:rsidRDefault="00482244" w:rsidP="00482244">
      <w:pPr>
        <w:pStyle w:val="CommentText"/>
      </w:pPr>
      <w:r>
        <w:rPr>
          <w:rStyle w:val="CommentReference"/>
        </w:rPr>
        <w:annotationRef/>
      </w:r>
      <w:r>
        <w:t xml:space="preserve">From daily data and </w:t>
      </w:r>
      <w:proofErr w:type="spellStart"/>
      <w:r>
        <w:t>divisionwise</w:t>
      </w:r>
      <w:proofErr w:type="spellEnd"/>
    </w:p>
  </w:comment>
  <w:comment w:id="3" w:author="Microsoft account" w:date="2021-05-27T15:06:00Z" w:initials="Ma">
    <w:p w14:paraId="74370811" w14:textId="3DE0814A" w:rsidR="00482244" w:rsidRDefault="00482244">
      <w:pPr>
        <w:pStyle w:val="CommentText"/>
      </w:pPr>
      <w:r>
        <w:rPr>
          <w:rStyle w:val="CommentReference"/>
        </w:rPr>
        <w:annotationRef/>
      </w:r>
      <w:r>
        <w:t>From daily data</w:t>
      </w:r>
    </w:p>
  </w:comment>
  <w:comment w:id="4" w:author="Microsoft account" w:date="2021-05-27T20:28:00Z" w:initials="Ma">
    <w:p w14:paraId="4FFCADC1" w14:textId="2E2BE1BC" w:rsidR="00DF49BE" w:rsidRDefault="00DF49BE">
      <w:pPr>
        <w:pStyle w:val="CommentText"/>
      </w:pPr>
      <w:r>
        <w:rPr>
          <w:rStyle w:val="CommentReference"/>
        </w:rPr>
        <w:annotationRef/>
      </w:r>
      <w:r>
        <w:t>Focus on weather information</w:t>
      </w:r>
      <w:r w:rsidR="008D4046">
        <w:t xml:space="preserve">, try to reduce previous text on discussion, write related to our </w:t>
      </w:r>
      <w:r w:rsidR="008D4046">
        <w:t>title</w:t>
      </w:r>
      <w:bookmarkStart w:id="5" w:name="_GoBack"/>
      <w:bookmarkEnd w:id="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6D576F" w15:done="0"/>
  <w15:commentEx w15:paraId="5EF83694" w15:done="0"/>
  <w15:commentEx w15:paraId="175CF41E" w15:done="0"/>
  <w15:commentEx w15:paraId="74370811" w15:done="0"/>
  <w15:commentEx w15:paraId="4FFCADC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yszQ0N7CwtDQ0NTNV0lEKTi0uzszPAykwqgUAYhRJvCwAAAA="/>
  </w:docVars>
  <w:rsids>
    <w:rsidRoot w:val="00617F49"/>
    <w:rsid w:val="000312C7"/>
    <w:rsid w:val="000C4CD6"/>
    <w:rsid w:val="000D3F38"/>
    <w:rsid w:val="000D7446"/>
    <w:rsid w:val="00146349"/>
    <w:rsid w:val="001B1EBF"/>
    <w:rsid w:val="001F45FB"/>
    <w:rsid w:val="002045A3"/>
    <w:rsid w:val="00207974"/>
    <w:rsid w:val="00210D60"/>
    <w:rsid w:val="002A2AF5"/>
    <w:rsid w:val="003B7095"/>
    <w:rsid w:val="003B7E99"/>
    <w:rsid w:val="003F5F86"/>
    <w:rsid w:val="004309CB"/>
    <w:rsid w:val="00443844"/>
    <w:rsid w:val="004445EB"/>
    <w:rsid w:val="00482244"/>
    <w:rsid w:val="004B1B32"/>
    <w:rsid w:val="004B6C43"/>
    <w:rsid w:val="004E6DD2"/>
    <w:rsid w:val="004F77E2"/>
    <w:rsid w:val="0055528D"/>
    <w:rsid w:val="005A3719"/>
    <w:rsid w:val="005B3CAE"/>
    <w:rsid w:val="005E5695"/>
    <w:rsid w:val="005F60DC"/>
    <w:rsid w:val="005F72DD"/>
    <w:rsid w:val="006045E4"/>
    <w:rsid w:val="0061291E"/>
    <w:rsid w:val="00616D47"/>
    <w:rsid w:val="00617F49"/>
    <w:rsid w:val="00666D83"/>
    <w:rsid w:val="006E02DE"/>
    <w:rsid w:val="00753853"/>
    <w:rsid w:val="007601A0"/>
    <w:rsid w:val="007D36C6"/>
    <w:rsid w:val="007F1AC0"/>
    <w:rsid w:val="008436F8"/>
    <w:rsid w:val="00854C24"/>
    <w:rsid w:val="008811A8"/>
    <w:rsid w:val="00882938"/>
    <w:rsid w:val="008A0210"/>
    <w:rsid w:val="008D1223"/>
    <w:rsid w:val="008D4046"/>
    <w:rsid w:val="00997B8A"/>
    <w:rsid w:val="009C7233"/>
    <w:rsid w:val="009E3D6C"/>
    <w:rsid w:val="00A81C42"/>
    <w:rsid w:val="00A859B0"/>
    <w:rsid w:val="00A94F07"/>
    <w:rsid w:val="00AA27DE"/>
    <w:rsid w:val="00B83C8C"/>
    <w:rsid w:val="00BA6BA7"/>
    <w:rsid w:val="00C05B2B"/>
    <w:rsid w:val="00C06DC8"/>
    <w:rsid w:val="00CD6F18"/>
    <w:rsid w:val="00CF65A6"/>
    <w:rsid w:val="00DC3DB8"/>
    <w:rsid w:val="00DD450A"/>
    <w:rsid w:val="00DF49BE"/>
    <w:rsid w:val="00DF5E41"/>
    <w:rsid w:val="00E140D2"/>
    <w:rsid w:val="00E14807"/>
    <w:rsid w:val="00E234E6"/>
    <w:rsid w:val="00EE07CE"/>
    <w:rsid w:val="00EF51AE"/>
    <w:rsid w:val="00F37CC7"/>
    <w:rsid w:val="00F44306"/>
    <w:rsid w:val="00F600CA"/>
    <w:rsid w:val="00FA5A5D"/>
    <w:rsid w:val="00FD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7EA4"/>
  <w15:chartTrackingRefBased/>
  <w15:docId w15:val="{F2608DE1-DE94-4246-A193-780A499F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F49"/>
    <w:rPr>
      <w:rFonts w:ascii="Calibri" w:eastAsia="Calibri" w:hAnsi="Calibri" w:cs="Vrinda"/>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E07CE"/>
    <w:rPr>
      <w:sz w:val="16"/>
      <w:szCs w:val="16"/>
    </w:rPr>
  </w:style>
  <w:style w:type="paragraph" w:styleId="CommentText">
    <w:name w:val="annotation text"/>
    <w:basedOn w:val="Normal"/>
    <w:link w:val="CommentTextChar"/>
    <w:uiPriority w:val="99"/>
    <w:semiHidden/>
    <w:unhideWhenUsed/>
    <w:rsid w:val="00EE07CE"/>
    <w:pPr>
      <w:spacing w:line="240" w:lineRule="auto"/>
    </w:pPr>
    <w:rPr>
      <w:sz w:val="20"/>
      <w:szCs w:val="20"/>
    </w:rPr>
  </w:style>
  <w:style w:type="character" w:customStyle="1" w:styleId="CommentTextChar">
    <w:name w:val="Comment Text Char"/>
    <w:basedOn w:val="DefaultParagraphFont"/>
    <w:link w:val="CommentText"/>
    <w:uiPriority w:val="99"/>
    <w:semiHidden/>
    <w:rsid w:val="00EE07CE"/>
    <w:rPr>
      <w:rFonts w:ascii="Calibri" w:eastAsia="Calibri" w:hAnsi="Calibri" w:cs="Vrinda"/>
      <w:sz w:val="20"/>
      <w:szCs w:val="20"/>
      <w:lang w:val="en-GB"/>
    </w:rPr>
  </w:style>
  <w:style w:type="paragraph" w:styleId="CommentSubject">
    <w:name w:val="annotation subject"/>
    <w:basedOn w:val="CommentText"/>
    <w:next w:val="CommentText"/>
    <w:link w:val="CommentSubjectChar"/>
    <w:uiPriority w:val="99"/>
    <w:semiHidden/>
    <w:unhideWhenUsed/>
    <w:rsid w:val="00EE07CE"/>
    <w:rPr>
      <w:b/>
      <w:bCs/>
    </w:rPr>
  </w:style>
  <w:style w:type="character" w:customStyle="1" w:styleId="CommentSubjectChar">
    <w:name w:val="Comment Subject Char"/>
    <w:basedOn w:val="CommentTextChar"/>
    <w:link w:val="CommentSubject"/>
    <w:uiPriority w:val="99"/>
    <w:semiHidden/>
    <w:rsid w:val="00EE07CE"/>
    <w:rPr>
      <w:rFonts w:ascii="Calibri" w:eastAsia="Calibri" w:hAnsi="Calibri" w:cs="Vrinda"/>
      <w:b/>
      <w:bCs/>
      <w:sz w:val="20"/>
      <w:szCs w:val="20"/>
      <w:lang w:val="en-GB"/>
    </w:rPr>
  </w:style>
  <w:style w:type="paragraph" w:styleId="BalloonText">
    <w:name w:val="Balloon Text"/>
    <w:basedOn w:val="Normal"/>
    <w:link w:val="BalloonTextChar"/>
    <w:uiPriority w:val="99"/>
    <w:semiHidden/>
    <w:unhideWhenUsed/>
    <w:rsid w:val="00EE07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7CE"/>
    <w:rPr>
      <w:rFonts w:ascii="Segoe UI" w:eastAsia="Calibr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6919</Words>
  <Characters>39439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Microsoft account</cp:lastModifiedBy>
  <cp:revision>2</cp:revision>
  <dcterms:created xsi:type="dcterms:W3CDTF">2021-05-27T14:30:00Z</dcterms:created>
  <dcterms:modified xsi:type="dcterms:W3CDTF">2021-05-27T14:30:00Z</dcterms:modified>
</cp:coreProperties>
</file>