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EC98"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 Materials and Methods</w:t>
      </w:r>
    </w:p>
    <w:p w14:paraId="302345FB" w14:textId="75BC44E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2.1. Daily Confirmed </w:t>
      </w:r>
      <w:r>
        <w:rPr>
          <w:rFonts w:ascii="Times New Roman" w:hAnsi="Times New Roman" w:cs="Times New Roman"/>
          <w:sz w:val="24"/>
          <w:szCs w:val="24"/>
        </w:rPr>
        <w:t>Dengue</w:t>
      </w:r>
      <w:r w:rsidRPr="008C74ED">
        <w:rPr>
          <w:rFonts w:ascii="Times New Roman" w:hAnsi="Times New Roman" w:cs="Times New Roman"/>
          <w:sz w:val="24"/>
          <w:szCs w:val="24"/>
        </w:rPr>
        <w:t xml:space="preserve"> Cases</w:t>
      </w:r>
    </w:p>
    <w:p w14:paraId="544081F4" w14:textId="01894226" w:rsid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We derived data on confirmed </w:t>
      </w:r>
      <w:r>
        <w:rPr>
          <w:rFonts w:ascii="Times New Roman" w:hAnsi="Times New Roman" w:cs="Times New Roman"/>
          <w:sz w:val="24"/>
          <w:szCs w:val="24"/>
        </w:rPr>
        <w:t xml:space="preserve">Dengue </w:t>
      </w:r>
      <w:r w:rsidRPr="008C74ED">
        <w:rPr>
          <w:rFonts w:ascii="Times New Roman" w:hAnsi="Times New Roman" w:cs="Times New Roman"/>
          <w:sz w:val="24"/>
          <w:szCs w:val="24"/>
        </w:rPr>
        <w:t xml:space="preserve">cases from the </w:t>
      </w:r>
      <w:r w:rsidR="00552D07" w:rsidRPr="00186BD2">
        <w:rPr>
          <w:rFonts w:ascii="Times New Roman" w:hAnsi="Times New Roman" w:cs="Times New Roman"/>
          <w:sz w:val="24"/>
          <w:szCs w:val="24"/>
        </w:rPr>
        <w:t>Directorate General of Health Services (DGHS)'s website</w:t>
      </w:r>
      <w:r w:rsidR="00552D07">
        <w:rPr>
          <w:rFonts w:ascii="Times New Roman" w:hAnsi="Times New Roman" w:cs="Times New Roman"/>
          <w:sz w:val="24"/>
          <w:szCs w:val="24"/>
        </w:rPr>
        <w:t>.</w:t>
      </w:r>
    </w:p>
    <w:p w14:paraId="37EE3FFA" w14:textId="77777777" w:rsidR="008C74ED" w:rsidRPr="008C74ED" w:rsidRDefault="008C74ED" w:rsidP="008C74ED">
      <w:pPr>
        <w:jc w:val="both"/>
        <w:rPr>
          <w:rFonts w:ascii="Times New Roman" w:hAnsi="Times New Roman" w:cs="Times New Roman"/>
          <w:sz w:val="24"/>
          <w:szCs w:val="24"/>
        </w:rPr>
      </w:pPr>
    </w:p>
    <w:p w14:paraId="49C64A54"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2.2. Meteorological Factors</w:t>
      </w:r>
    </w:p>
    <w:p w14:paraId="571E4671"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We used NASA’s Prediction of Worldwide Energy Resources webpage (NASA, 2022) on a daily interval to collate meteorological variables including Rainfall (mm), Relative humidity [RH, (%)], Temperatures (°C), Surface pressure (kPa), Dew point (°C), and wind velocity (m/s) at 10 m height (Maximum Wind Speed) available from https://power.larc.nasa.gov/data-access-viewer (Supplementary data SD2).</w:t>
      </w:r>
    </w:p>
    <w:p w14:paraId="3F81334B"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 Time Series Models</w:t>
      </w:r>
    </w:p>
    <w:p w14:paraId="5A99A0B5" w14:textId="4FE4656A"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The sampled variables were used to choose </w:t>
      </w:r>
      <w:r w:rsidR="00552D07">
        <w:rPr>
          <w:rFonts w:ascii="Times New Roman" w:hAnsi="Times New Roman" w:cs="Times New Roman"/>
          <w:sz w:val="24"/>
          <w:szCs w:val="24"/>
        </w:rPr>
        <w:t>Six</w:t>
      </w:r>
      <w:r w:rsidRPr="008C74ED">
        <w:rPr>
          <w:rFonts w:ascii="Times New Roman" w:hAnsi="Times New Roman" w:cs="Times New Roman"/>
          <w:sz w:val="24"/>
          <w:szCs w:val="24"/>
        </w:rPr>
        <w:t xml:space="preserve"> promising time series models namely SES, ARIMA, </w:t>
      </w:r>
      <w:r w:rsidR="00552D07">
        <w:rPr>
          <w:rFonts w:ascii="Times New Roman" w:hAnsi="Times New Roman" w:cs="Times New Roman"/>
          <w:sz w:val="24"/>
          <w:szCs w:val="24"/>
        </w:rPr>
        <w:t xml:space="preserve">SARIMA, </w:t>
      </w:r>
      <w:r w:rsidRPr="008C74ED">
        <w:rPr>
          <w:rFonts w:ascii="Times New Roman" w:hAnsi="Times New Roman" w:cs="Times New Roman"/>
          <w:sz w:val="24"/>
          <w:szCs w:val="24"/>
        </w:rPr>
        <w:t xml:space="preserve">ARIMAX, </w:t>
      </w:r>
      <w:r w:rsidR="00552D07">
        <w:rPr>
          <w:rFonts w:ascii="Times New Roman" w:hAnsi="Times New Roman" w:cs="Times New Roman"/>
          <w:sz w:val="24"/>
          <w:szCs w:val="24"/>
        </w:rPr>
        <w:t xml:space="preserve">GA </w:t>
      </w:r>
      <w:r w:rsidRPr="008C74ED">
        <w:rPr>
          <w:rFonts w:ascii="Times New Roman" w:hAnsi="Times New Roman" w:cs="Times New Roman"/>
          <w:sz w:val="24"/>
          <w:szCs w:val="24"/>
        </w:rPr>
        <w:t xml:space="preserve">and Prophet employed to examine the trend in </w:t>
      </w:r>
      <w:r w:rsidR="00552D07">
        <w:rPr>
          <w:rFonts w:ascii="Times New Roman" w:hAnsi="Times New Roman" w:cs="Times New Roman"/>
          <w:sz w:val="24"/>
          <w:szCs w:val="24"/>
        </w:rPr>
        <w:t>dengue</w:t>
      </w:r>
      <w:r w:rsidRPr="008C74ED">
        <w:rPr>
          <w:rFonts w:ascii="Times New Roman" w:hAnsi="Times New Roman" w:cs="Times New Roman"/>
          <w:sz w:val="24"/>
          <w:szCs w:val="24"/>
        </w:rPr>
        <w:t xml:space="preserve"> cases. We forecasted the number of new </w:t>
      </w:r>
      <w:r w:rsidR="00552D07">
        <w:rPr>
          <w:rFonts w:ascii="Times New Roman" w:hAnsi="Times New Roman" w:cs="Times New Roman"/>
          <w:sz w:val="24"/>
          <w:szCs w:val="24"/>
        </w:rPr>
        <w:t>dengue</w:t>
      </w:r>
      <w:r w:rsidRPr="008C74ED">
        <w:rPr>
          <w:rFonts w:ascii="Times New Roman" w:hAnsi="Times New Roman" w:cs="Times New Roman"/>
          <w:sz w:val="24"/>
          <w:szCs w:val="24"/>
        </w:rPr>
        <w:t xml:space="preserve"> cases for 30 subsequent days while using the SES model as a benchmark to assess the prediction accuracy of other models.</w:t>
      </w:r>
    </w:p>
    <w:p w14:paraId="52B71F23"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2.3.1. SES Model (Simple Exponential Smoothing):</w:t>
      </w:r>
    </w:p>
    <w:p w14:paraId="56326452" w14:textId="172FFAC8"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The SES model is the most used model for analyzing time series datasets (de Livera et al., 2011). The SES is an easy-to-use tool that treats data as varying around a constant mean (Tseng &amp; Shih, 2020). </w:t>
      </w:r>
      <w:r w:rsidR="00583697" w:rsidRPr="00583697">
        <w:rPr>
          <w:rFonts w:ascii="Times New Roman" w:hAnsi="Times New Roman" w:cs="Times New Roman"/>
          <w:sz w:val="24"/>
          <w:szCs w:val="24"/>
        </w:rPr>
        <w:t>In this technique, more recent observations get higher weightage. That is exponential weights assign to the observations to make predictions . The simplest of exponential smoothing is simple exponential smoothing which is appropriate when no trend or seasonal pattern exists</w:t>
      </w:r>
      <w:r w:rsidR="00583697">
        <w:rPr>
          <w:rFonts w:ascii="Times New Roman" w:hAnsi="Times New Roman" w:cs="Times New Roman"/>
          <w:sz w:val="24"/>
          <w:szCs w:val="24"/>
        </w:rPr>
        <w:t xml:space="preserve"> (</w:t>
      </w:r>
      <w:r w:rsidR="00583697" w:rsidRPr="00583697">
        <w:rPr>
          <w:rFonts w:ascii="Times New Roman" w:hAnsi="Times New Roman" w:cs="Times New Roman"/>
          <w:sz w:val="24"/>
          <w:szCs w:val="24"/>
        </w:rPr>
        <w:t>https://www.researchgate.net/profile/Shyam-Perera/publication/338040747_COMBINING_FORECASTS_OF_ARIMA_AND_EXPONENTIAL_SMOOTHING_MODELS/links/5f1550394585151299aad015/COMBINING-FORECASTS-OF-ARIMA-AND-EXPONENTIAL-SMOOTHING-MODELS.pdf</w:t>
      </w:r>
      <w:r w:rsidR="00583697">
        <w:rPr>
          <w:rFonts w:ascii="Times New Roman" w:hAnsi="Times New Roman" w:cs="Times New Roman"/>
          <w:sz w:val="24"/>
          <w:szCs w:val="24"/>
        </w:rPr>
        <w:t>)</w:t>
      </w:r>
      <w:r w:rsidR="00583697" w:rsidRPr="00583697">
        <w:rPr>
          <w:rFonts w:ascii="Times New Roman" w:hAnsi="Times New Roman" w:cs="Times New Roman"/>
          <w:sz w:val="24"/>
          <w:szCs w:val="24"/>
        </w:rPr>
        <w:t>.</w:t>
      </w:r>
      <w:r w:rsidR="00583697" w:rsidRPr="00583697">
        <w:rPr>
          <w:rFonts w:ascii="Times New Roman" w:hAnsi="Times New Roman" w:cs="Times New Roman"/>
          <w:sz w:val="24"/>
          <w:szCs w:val="24"/>
        </w:rPr>
        <w:t xml:space="preserve"> </w:t>
      </w:r>
      <w:r w:rsidRPr="008C74ED">
        <w:rPr>
          <w:rFonts w:ascii="Times New Roman" w:hAnsi="Times New Roman" w:cs="Times New Roman"/>
          <w:sz w:val="24"/>
          <w:szCs w:val="24"/>
        </w:rPr>
        <w:t>It is a univariate time-series forecasting approach in which there is no evidence of trend or seasonality in the data. The SES model in this study is performed using the R package “fpp2”(Chaurasia &amp; Pal, 2020).</w:t>
      </w:r>
    </w:p>
    <w:p w14:paraId="663F7920"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The equation of the SES model can be expressed as:</w:t>
      </w:r>
    </w:p>
    <w:p w14:paraId="2C16AA93"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F_t=F_(t-1)+α(A_(t-1)-F_(t-1))</w:t>
      </w:r>
      <w:r w:rsidRPr="008C74ED">
        <w:rPr>
          <w:rFonts w:ascii="Times New Roman" w:hAnsi="Times New Roman" w:cs="Times New Roman"/>
          <w:sz w:val="24"/>
          <w:szCs w:val="24"/>
        </w:rPr>
        <w:tab/>
        <w:t>(1)</w:t>
      </w:r>
    </w:p>
    <w:p w14:paraId="7C9A9D18"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Where</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 xml:space="preserve"> A</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_t is the actual value of the series at time t, F_t is the forecast value of the series at time t, and α is a weighting parameter that takes a value between 0 and 1.</w:t>
      </w:r>
    </w:p>
    <w:p w14:paraId="52899DCD"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2.3.2. ARIMA Model (Auto-Regressive Integrated Moving Average):</w:t>
      </w:r>
    </w:p>
    <w:p w14:paraId="04779386" w14:textId="7F15BAEB" w:rsidR="008C74ED" w:rsidRPr="008C74ED" w:rsidRDefault="00167C97" w:rsidP="008C74ED">
      <w:pPr>
        <w:jc w:val="both"/>
        <w:rPr>
          <w:rFonts w:ascii="Times New Roman" w:hAnsi="Times New Roman" w:cs="Times New Roman"/>
          <w:sz w:val="24"/>
          <w:szCs w:val="24"/>
        </w:rPr>
      </w:pPr>
      <w:r w:rsidRPr="00167C97">
        <w:rPr>
          <w:rFonts w:ascii="Times New Roman" w:hAnsi="Times New Roman" w:cs="Times New Roman"/>
          <w:sz w:val="24"/>
          <w:szCs w:val="24"/>
        </w:rPr>
        <w:lastRenderedPageBreak/>
        <w:t xml:space="preserve">ARIMA is one of the most widely applied time series analysis techniques which captures seasonal, trend and other cyclic patterns in the data </w:t>
      </w:r>
      <w:r w:rsidRPr="00167C97">
        <w:rPr>
          <w:rFonts w:ascii="Times New Roman" w:hAnsi="Times New Roman" w:cs="Times New Roman"/>
          <w:sz w:val="24"/>
          <w:szCs w:val="24"/>
        </w:rPr>
        <w:t>to</w:t>
      </w:r>
      <w:r w:rsidRPr="00167C97">
        <w:rPr>
          <w:rFonts w:ascii="Times New Roman" w:hAnsi="Times New Roman" w:cs="Times New Roman"/>
          <w:sz w:val="24"/>
          <w:szCs w:val="24"/>
        </w:rPr>
        <w:t xml:space="preserve"> forecast the future values of the series. Model identification, parameter estimation and model diagnostic checking are the three stages in ARIMA modelling. After seasonality and stationarity have been identified, autoregressive and moving average components are identified using autocorrelation (ACF) and partial autocorrelation functions. In model diagnostic checking residuals should follow a white noise which is drawn from a constant mean and variance. If the assumptions are violated, then another model needs to be investigated</w:t>
      </w:r>
      <w:r>
        <w:rPr>
          <w:rFonts w:ascii="Times New Roman" w:hAnsi="Times New Roman" w:cs="Times New Roman"/>
          <w:sz w:val="24"/>
          <w:szCs w:val="24"/>
        </w:rPr>
        <w:t xml:space="preserve">. </w:t>
      </w:r>
      <w:r w:rsidR="008C74ED" w:rsidRPr="008C74ED">
        <w:rPr>
          <w:rFonts w:ascii="Times New Roman" w:hAnsi="Times New Roman" w:cs="Times New Roman"/>
          <w:sz w:val="24"/>
          <w:szCs w:val="24"/>
        </w:rPr>
        <w:t>To produce stationary time series, the general linear stochastic model incorporates autoregressive, moving-average models, and differencing (Adhikari &amp; Agrawal, 2013).  In a conventional autoregressive model, the future values of variables of interest are predicted using a linear combination of the past values. Like a regression model, the moving-average model incorporates the errors from past projections. The ARIMA produces accurate results in the absence of seasonality in the data (Tariq et al., 2021). The R package “forecast” is utilized in this study to run the ARIMA model expressed as (de Livera et al., 2011):</w:t>
      </w:r>
    </w:p>
    <w:p w14:paraId="7A632B2E"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y_t=c+</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φ_1 y</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_(t-1 )+</w:t>
      </w:r>
      <w:r w:rsidRPr="008C74ED">
        <w:rPr>
          <w:rFonts w:ascii="Cambria Math" w:hAnsi="Cambria Math" w:cs="Cambria Math"/>
          <w:sz w:val="24"/>
          <w:szCs w:val="24"/>
        </w:rPr>
        <w:t>⋯</w:t>
      </w:r>
      <w:r w:rsidRPr="008C74ED">
        <w:rPr>
          <w:rFonts w:ascii="Times New Roman" w:hAnsi="Times New Roman" w:cs="Times New Roman"/>
          <w:sz w:val="24"/>
          <w:szCs w:val="24"/>
        </w:rPr>
        <w:t>+</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φ_p y</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_(t-p)+</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θ_1 e</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_(t-1 )+</w:t>
      </w:r>
      <w:r w:rsidRPr="008C74ED">
        <w:rPr>
          <w:rFonts w:ascii="Cambria Math" w:hAnsi="Cambria Math" w:cs="Cambria Math"/>
          <w:sz w:val="24"/>
          <w:szCs w:val="24"/>
        </w:rPr>
        <w:t>⋯</w:t>
      </w:r>
      <w:r w:rsidRPr="008C74ED">
        <w:rPr>
          <w:rFonts w:ascii="Times New Roman" w:hAnsi="Times New Roman" w:cs="Times New Roman"/>
          <w:sz w:val="24"/>
          <w:szCs w:val="24"/>
        </w:rPr>
        <w:t>+</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θ_q e</w:t>
      </w:r>
      <w:r w:rsidRPr="008C74ED">
        <w:rPr>
          <w:rFonts w:ascii="Times New Roman" w:eastAsia="Cambria Math" w:hAnsi="Times New Roman" w:cs="Times New Roman"/>
          <w:sz w:val="24"/>
          <w:szCs w:val="24"/>
        </w:rPr>
        <w:t>〗</w:t>
      </w:r>
      <w:r w:rsidRPr="008C74ED">
        <w:rPr>
          <w:rFonts w:ascii="Times New Roman" w:hAnsi="Times New Roman" w:cs="Times New Roman"/>
          <w:sz w:val="24"/>
          <w:szCs w:val="24"/>
        </w:rPr>
        <w:t>_(t-q)+e_t(2)</w:t>
      </w:r>
      <w:r w:rsidRPr="008C74ED">
        <w:rPr>
          <w:rFonts w:ascii="Times New Roman" w:hAnsi="Times New Roman" w:cs="Times New Roman"/>
          <w:sz w:val="24"/>
          <w:szCs w:val="24"/>
        </w:rPr>
        <w:tab/>
      </w:r>
      <w:r w:rsidRPr="008C74ED">
        <w:rPr>
          <w:rFonts w:ascii="Times New Roman" w:hAnsi="Times New Roman" w:cs="Times New Roman"/>
          <w:sz w:val="24"/>
          <w:szCs w:val="24"/>
        </w:rPr>
        <w:tab/>
      </w:r>
      <w:r w:rsidRPr="008C74ED">
        <w:rPr>
          <w:rFonts w:ascii="Times New Roman" w:hAnsi="Times New Roman" w:cs="Times New Roman"/>
          <w:sz w:val="24"/>
          <w:szCs w:val="24"/>
        </w:rPr>
        <w:tab/>
      </w:r>
    </w:p>
    <w:p w14:paraId="497C8A0F"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where yt is the difference at degree d of the original series of time series, φ_1-φ_p are autoregressive model parameters, θ_1-θ_q represents moving-average model parameters, and e_t is white noise.</w:t>
      </w:r>
    </w:p>
    <w:p w14:paraId="49C92F26"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2.3.3. Prophet Model (Automatic Forecasting time-series model):</w:t>
      </w:r>
    </w:p>
    <w:p w14:paraId="4622AC81" w14:textId="65E6B734"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The Prophet model fits the data set relatively quickly and is utilized for observations with irregularities, a model for additive regression. The Prophet model’s components are a logistic gain curve trend, which selects the data’s growing points to identify variances in trends. The Fourier series can be used to simulate an annual seasonal component whereas dummy variables can represent a seasonal weekly element. The model functions effectively with historical data from various seasons and time series with significant seasonal fluctuation while accounting for missing data and outliers. As a result, time series generally benefit from this without losing data values or transferring in a trend or outlier. </w:t>
      </w:r>
      <w:r w:rsidR="009871A6" w:rsidRPr="009871A6">
        <w:rPr>
          <w:rFonts w:ascii="Times New Roman" w:hAnsi="Times New Roman" w:cs="Times New Roman"/>
          <w:sz w:val="24"/>
          <w:szCs w:val="24"/>
        </w:rPr>
        <w:t>The Prophet model was introduced by Taylor and Letham (2017). The Prophet model with extra regressor (Taylor, S.J., Letham, B. 2017. Forecasting at scale. The American Statistician, 72 (1), 37- 45. https://doi.org/10.1080/00031305.2017.1380080. Taylor, S.J., Letham, B. 2019. Prophet: Automatic Forecasting Procedure, R package version 0.5, available at https://cran.r-project.org/web/packages/Prophet/index.html (last access: 1April 2019)</w:t>
      </w:r>
      <w:r w:rsidR="009871A6">
        <w:rPr>
          <w:rFonts w:ascii="Times New Roman" w:hAnsi="Times New Roman" w:cs="Times New Roman"/>
          <w:sz w:val="24"/>
          <w:szCs w:val="24"/>
        </w:rPr>
        <w:t xml:space="preserve"> </w:t>
      </w:r>
      <w:r w:rsidR="009871A6" w:rsidRPr="009871A6">
        <w:rPr>
          <w:rFonts w:ascii="Times New Roman" w:hAnsi="Times New Roman" w:cs="Times New Roman"/>
          <w:sz w:val="24"/>
          <w:szCs w:val="24"/>
        </w:rPr>
        <w:t xml:space="preserve">has three components: trend, seasonality and regressor with an error term. </w:t>
      </w:r>
      <w:r w:rsidRPr="008C74ED">
        <w:rPr>
          <w:rFonts w:ascii="Times New Roman" w:hAnsi="Times New Roman" w:cs="Times New Roman"/>
          <w:sz w:val="24"/>
          <w:szCs w:val="24"/>
        </w:rPr>
        <w:t xml:space="preserve">The R package “Prophet” is used to analyze time-series data using the Prophet model to track cases and fatalities of </w:t>
      </w:r>
      <w:r w:rsidR="009871A6">
        <w:rPr>
          <w:rFonts w:ascii="Times New Roman" w:hAnsi="Times New Roman" w:cs="Times New Roman"/>
          <w:sz w:val="24"/>
          <w:szCs w:val="24"/>
        </w:rPr>
        <w:t xml:space="preserve">dengue </w:t>
      </w:r>
      <w:r w:rsidRPr="008C74ED">
        <w:rPr>
          <w:rFonts w:ascii="Times New Roman" w:hAnsi="Times New Roman" w:cs="Times New Roman"/>
          <w:sz w:val="24"/>
          <w:szCs w:val="24"/>
        </w:rPr>
        <w:t>expressed as (Hasan et al., 2021):</w:t>
      </w:r>
    </w:p>
    <w:p w14:paraId="3B40B9B0"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y_t=g_t+s_t+h_t+ </w:t>
      </w:r>
      <w:r w:rsidRPr="008C74ED">
        <w:rPr>
          <w:rFonts w:ascii="Cambria Math" w:hAnsi="Cambria Math" w:cs="Cambria Math"/>
          <w:sz w:val="24"/>
          <w:szCs w:val="24"/>
        </w:rPr>
        <w:t>∈</w:t>
      </w:r>
      <w:r w:rsidRPr="008C74ED">
        <w:rPr>
          <w:rFonts w:ascii="Times New Roman" w:hAnsi="Times New Roman" w:cs="Times New Roman"/>
          <w:sz w:val="24"/>
          <w:szCs w:val="24"/>
        </w:rPr>
        <w:t>_t(3)</w:t>
      </w:r>
      <w:r w:rsidRPr="008C74ED">
        <w:rPr>
          <w:rFonts w:ascii="Times New Roman" w:hAnsi="Times New Roman" w:cs="Times New Roman"/>
          <w:sz w:val="24"/>
          <w:szCs w:val="24"/>
        </w:rPr>
        <w:tab/>
      </w:r>
      <w:r w:rsidRPr="008C74ED">
        <w:rPr>
          <w:rFonts w:ascii="Times New Roman" w:hAnsi="Times New Roman" w:cs="Times New Roman"/>
          <w:sz w:val="24"/>
          <w:szCs w:val="24"/>
        </w:rPr>
        <w:tab/>
      </w:r>
      <w:r w:rsidRPr="008C74ED">
        <w:rPr>
          <w:rFonts w:ascii="Times New Roman" w:hAnsi="Times New Roman" w:cs="Times New Roman"/>
          <w:sz w:val="24"/>
          <w:szCs w:val="24"/>
        </w:rPr>
        <w:tab/>
      </w:r>
      <w:r w:rsidRPr="008C74ED">
        <w:rPr>
          <w:rFonts w:ascii="Times New Roman" w:hAnsi="Times New Roman" w:cs="Times New Roman"/>
          <w:sz w:val="24"/>
          <w:szCs w:val="24"/>
        </w:rPr>
        <w:tab/>
      </w:r>
      <w:r w:rsidRPr="008C74ED">
        <w:rPr>
          <w:rFonts w:ascii="Times New Roman" w:hAnsi="Times New Roman" w:cs="Times New Roman"/>
          <w:sz w:val="24"/>
          <w:szCs w:val="24"/>
        </w:rPr>
        <w:tab/>
      </w:r>
      <w:r w:rsidRPr="008C74ED">
        <w:rPr>
          <w:rFonts w:ascii="Times New Roman" w:hAnsi="Times New Roman" w:cs="Times New Roman"/>
          <w:sz w:val="24"/>
          <w:szCs w:val="24"/>
        </w:rPr>
        <w:tab/>
      </w:r>
    </w:p>
    <w:p w14:paraId="3D207333"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Equation 3 is used for Prophet analysis whereg_t, s_t, and h_t are model factors and </w:t>
      </w:r>
      <w:r w:rsidRPr="008C74ED">
        <w:rPr>
          <w:rFonts w:ascii="Cambria Math" w:hAnsi="Cambria Math" w:cs="Cambria Math"/>
          <w:sz w:val="24"/>
          <w:szCs w:val="24"/>
        </w:rPr>
        <w:t>∈</w:t>
      </w:r>
      <w:r w:rsidRPr="008C74ED">
        <w:rPr>
          <w:rFonts w:ascii="Times New Roman" w:hAnsi="Times New Roman" w:cs="Times New Roman"/>
          <w:sz w:val="24"/>
          <w:szCs w:val="24"/>
        </w:rPr>
        <w:t>_t is used for non-periodic changes.</w:t>
      </w:r>
    </w:p>
    <w:p w14:paraId="20F03256"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2.3.4. Autoregressive Integrated Moving Average with Explanatory Variables (ARIMAX)</w:t>
      </w:r>
    </w:p>
    <w:p w14:paraId="39C7D9AB" w14:textId="398BADE6" w:rsidR="008C74ED" w:rsidRDefault="000C2228" w:rsidP="008C74ED">
      <w:pPr>
        <w:jc w:val="both"/>
        <w:rPr>
          <w:rFonts w:ascii="Times New Roman" w:hAnsi="Times New Roman" w:cs="Times New Roman"/>
          <w:sz w:val="24"/>
          <w:szCs w:val="24"/>
        </w:rPr>
      </w:pPr>
      <w:r w:rsidRPr="000C2228">
        <w:rPr>
          <w:rFonts w:ascii="Times New Roman" w:hAnsi="Times New Roman" w:cs="Times New Roman"/>
          <w:sz w:val="24"/>
          <w:szCs w:val="24"/>
        </w:rPr>
        <w:lastRenderedPageBreak/>
        <w:t>Furthermore, it can incorporate external factors, such as climatic variables, which can improve the fitting and prediction accuracy; under these circumstances, the model as an extension of the ARIMA model is named the ARIMAX model</w:t>
      </w:r>
      <w:r>
        <w:rPr>
          <w:rFonts w:ascii="Times New Roman" w:hAnsi="Times New Roman" w:cs="Times New Roman"/>
          <w:sz w:val="24"/>
          <w:szCs w:val="24"/>
        </w:rPr>
        <w:t xml:space="preserve"> (</w:t>
      </w:r>
      <w:r w:rsidRPr="000C2228">
        <w:rPr>
          <w:rFonts w:ascii="Times New Roman" w:hAnsi="Times New Roman" w:cs="Times New Roman"/>
          <w:sz w:val="24"/>
          <w:szCs w:val="24"/>
        </w:rPr>
        <w:t>https://www.cambridge.org/core/journals/epidemiology-and-infection/article/imported-cases-and-minimum-temperature-drive-dengue-transmission-in-guangzhou-china-evidence-from-arimax-model/26D6CE21F73579E5DF00EF720845EC62</w:t>
      </w:r>
      <w:r>
        <w:rPr>
          <w:rFonts w:ascii="Times New Roman" w:hAnsi="Times New Roman" w:cs="Times New Roman"/>
          <w:sz w:val="24"/>
          <w:szCs w:val="24"/>
        </w:rPr>
        <w:t>)</w:t>
      </w:r>
      <w:r w:rsidRPr="000C2228">
        <w:rPr>
          <w:rFonts w:ascii="Times New Roman" w:hAnsi="Times New Roman" w:cs="Times New Roman"/>
          <w:sz w:val="24"/>
          <w:szCs w:val="24"/>
        </w:rPr>
        <w:t>.</w:t>
      </w:r>
      <w:r w:rsidRPr="000C2228">
        <w:rPr>
          <w:rFonts w:ascii="Times New Roman" w:hAnsi="Times New Roman" w:cs="Times New Roman"/>
          <w:sz w:val="24"/>
          <w:szCs w:val="24"/>
        </w:rPr>
        <w:t xml:space="preserve"> </w:t>
      </w:r>
      <w:r w:rsidR="008C74ED" w:rsidRPr="008C74ED">
        <w:rPr>
          <w:rFonts w:ascii="Times New Roman" w:hAnsi="Times New Roman" w:cs="Times New Roman"/>
          <w:sz w:val="24"/>
          <w:szCs w:val="24"/>
        </w:rPr>
        <w:t>The ARIMA model accepts a direct relationship between the time-series values attempts to exploit these straight conditions in perceptions, and arranges to extricate nearby designs, removing high-frequency commotion. In this model, the explanatory information variable (X) is added, which is called ARIMAX (p, d, q) for accurate interpretation (Adhikari &amp; Agrawal, 2013).</w:t>
      </w:r>
      <w:r w:rsidRPr="000C2228">
        <w:t xml:space="preserve"> </w:t>
      </w:r>
      <w:r w:rsidRPr="000C2228">
        <w:rPr>
          <w:rFonts w:ascii="Times New Roman" w:hAnsi="Times New Roman" w:cs="Times New Roman"/>
          <w:sz w:val="24"/>
          <w:szCs w:val="24"/>
        </w:rPr>
        <w:t>Wangdi et al. [K. Wangdi, P. Singhasivanon, T. Silawan, S. Lawpoolsri, N. J. White, and J. Kaewkungwal, “Development of temporal modelling for forecasting and prediction of malaria infections using time-series and ARIMAX analyses: a case study in endemic districts of Bhutan,” Malaria Journal, vol. 9, article 251, 2010.] adapted ARIMAX model to determine predictors of malaria for the subsequent month. And the test showed that prediction accuracy has been greatly improved. Chadsuthi et al. [S. Chadsuthi, C. Modchang, Y. Lenbury, S. Iamsirithaworn, and W. Triampo, “Modeling seasonal leptospirosis transmission and its association with rainfall and temperature in Thailand using time-series and ARIMAX analyses,” Asian Pacific Journal of Tropical Medicine, vol. 5, no. 7, pp. 539–546, 2012.] studied seasonal leptospirosis transmission and the association with rainfall and temperature by using ARIMAX model showing that factoring in rainfall (with an 8-month lag) yields the best model for the northern region.</w:t>
      </w:r>
    </w:p>
    <w:p w14:paraId="3E9B1796" w14:textId="319B3E6B" w:rsidR="0046695C" w:rsidRDefault="0046695C" w:rsidP="008C74ED">
      <w:pPr>
        <w:jc w:val="both"/>
        <w:rPr>
          <w:rFonts w:ascii="Times New Roman" w:hAnsi="Times New Roman" w:cs="Times New Roman"/>
          <w:sz w:val="24"/>
          <w:szCs w:val="24"/>
        </w:rPr>
      </w:pPr>
    </w:p>
    <w:p w14:paraId="2BB6651D" w14:textId="00611AC2" w:rsidR="003C266A" w:rsidRDefault="003C266A" w:rsidP="008C74ED">
      <w:pPr>
        <w:jc w:val="both"/>
        <w:rPr>
          <w:rFonts w:ascii="Times New Roman" w:hAnsi="Times New Roman" w:cs="Times New Roman"/>
          <w:sz w:val="24"/>
          <w:szCs w:val="24"/>
        </w:rPr>
      </w:pPr>
      <w:r>
        <w:rPr>
          <w:rFonts w:ascii="Times New Roman" w:hAnsi="Times New Roman" w:cs="Times New Roman"/>
          <w:sz w:val="24"/>
          <w:szCs w:val="24"/>
        </w:rPr>
        <w:t>SARIMA</w:t>
      </w:r>
    </w:p>
    <w:p w14:paraId="0746949F" w14:textId="462C6E96" w:rsidR="0046695C" w:rsidRDefault="00E04E6C" w:rsidP="003C266A">
      <w:pPr>
        <w:jc w:val="both"/>
        <w:rPr>
          <w:rFonts w:ascii="Times New Roman" w:hAnsi="Times New Roman" w:cs="Times New Roman"/>
          <w:sz w:val="24"/>
          <w:szCs w:val="24"/>
        </w:rPr>
      </w:pPr>
      <w:r w:rsidRPr="00E04E6C">
        <w:rPr>
          <w:rFonts w:ascii="Times New Roman" w:hAnsi="Times New Roman" w:cs="Times New Roman"/>
          <w:sz w:val="24"/>
          <w:szCs w:val="24"/>
        </w:rPr>
        <w:t>The SARIMA model takes both overall trends and seasonal changes into account, which is widely used in modeling time series [13–15].</w:t>
      </w:r>
      <w:r w:rsidR="003C266A" w:rsidRPr="003C266A">
        <w:t xml:space="preserve"> </w:t>
      </w:r>
      <w:r w:rsidR="003C266A" w:rsidRPr="003C266A">
        <w:rPr>
          <w:rFonts w:ascii="Times New Roman" w:hAnsi="Times New Roman" w:cs="Times New Roman"/>
          <w:sz w:val="24"/>
          <w:szCs w:val="24"/>
        </w:rPr>
        <w:t>We established</w:t>
      </w:r>
      <w:r w:rsidR="003C266A">
        <w:rPr>
          <w:rFonts w:ascii="Times New Roman" w:hAnsi="Times New Roman" w:cs="Times New Roman"/>
          <w:sz w:val="24"/>
          <w:szCs w:val="24"/>
        </w:rPr>
        <w:t xml:space="preserve"> </w:t>
      </w:r>
      <w:r w:rsidR="003C266A" w:rsidRPr="003C266A">
        <w:rPr>
          <w:rFonts w:ascii="Times New Roman" w:hAnsi="Times New Roman" w:cs="Times New Roman"/>
          <w:sz w:val="24"/>
          <w:szCs w:val="24"/>
        </w:rPr>
        <w:t>and selected the best SARIMA model (p, d, q) × (P, D, Q) according to the steps introduced by Box and</w:t>
      </w:r>
      <w:r w:rsidR="003C266A">
        <w:rPr>
          <w:rFonts w:ascii="Times New Roman" w:hAnsi="Times New Roman" w:cs="Times New Roman"/>
          <w:sz w:val="24"/>
          <w:szCs w:val="24"/>
        </w:rPr>
        <w:t xml:space="preserve"> </w:t>
      </w:r>
      <w:r w:rsidR="003C266A" w:rsidRPr="003C266A">
        <w:rPr>
          <w:rFonts w:ascii="Times New Roman" w:hAnsi="Times New Roman" w:cs="Times New Roman"/>
          <w:sz w:val="24"/>
          <w:szCs w:val="24"/>
        </w:rPr>
        <w:t>Jenkins [Ziegler, T.; Mamahit, A.; Cox, N.J. 65 years of influenza surveillance by a World Health Organization-coordinated global network. Influenza Other Resp. Viruses 2018, 12, 558–565.] (Figure 1). Autoregressive lags, moving average lags, seasonal autoregressive lags, and</w:t>
      </w:r>
      <w:r w:rsidR="003C266A">
        <w:rPr>
          <w:rFonts w:ascii="Times New Roman" w:hAnsi="Times New Roman" w:cs="Times New Roman"/>
          <w:sz w:val="24"/>
          <w:szCs w:val="24"/>
        </w:rPr>
        <w:t xml:space="preserve"> </w:t>
      </w:r>
      <w:r w:rsidR="003C266A" w:rsidRPr="003C266A">
        <w:rPr>
          <w:rFonts w:ascii="Times New Roman" w:hAnsi="Times New Roman" w:cs="Times New Roman"/>
          <w:sz w:val="24"/>
          <w:szCs w:val="24"/>
        </w:rPr>
        <w:t>seasonal moving average lags are indicated by p, q, P, and Q, respectively.</w:t>
      </w:r>
    </w:p>
    <w:p w14:paraId="39141C09" w14:textId="4DB98F2A" w:rsidR="000C2228" w:rsidRDefault="003C266A" w:rsidP="008C74ED">
      <w:pPr>
        <w:jc w:val="both"/>
        <w:rPr>
          <w:rFonts w:ascii="Times New Roman" w:hAnsi="Times New Roman" w:cs="Times New Roman"/>
          <w:sz w:val="24"/>
          <w:szCs w:val="24"/>
        </w:rPr>
      </w:pPr>
      <w:r>
        <w:rPr>
          <w:rFonts w:ascii="Times New Roman" w:hAnsi="Times New Roman" w:cs="Times New Roman"/>
          <w:sz w:val="24"/>
          <w:szCs w:val="24"/>
        </w:rPr>
        <w:t>GAM</w:t>
      </w:r>
    </w:p>
    <w:p w14:paraId="62B62A87" w14:textId="7DFB6A4C" w:rsidR="003C266A" w:rsidRDefault="0024706A" w:rsidP="008C74ED">
      <w:pPr>
        <w:jc w:val="both"/>
        <w:rPr>
          <w:rFonts w:ascii="Times New Roman" w:hAnsi="Times New Roman" w:cs="Times New Roman"/>
          <w:sz w:val="24"/>
          <w:szCs w:val="24"/>
        </w:rPr>
      </w:pPr>
      <w:r>
        <w:rPr>
          <w:rFonts w:ascii="Times New Roman" w:hAnsi="Times New Roman" w:cs="Times New Roman"/>
          <w:sz w:val="24"/>
          <w:szCs w:val="24"/>
        </w:rPr>
        <w:t>G</w:t>
      </w:r>
      <w:r w:rsidRPr="0024706A">
        <w:rPr>
          <w:rFonts w:ascii="Times New Roman" w:hAnsi="Times New Roman" w:cs="Times New Roman"/>
          <w:sz w:val="24"/>
          <w:szCs w:val="24"/>
        </w:rPr>
        <w:t>eneralized additive models (GAMs) (Hastie TJ, Tibshirani RJ. Generalized additive models. New York, NY: Chapman and Hall, Inc, 1990.) have been effectively applied in a variety of research areas.</w:t>
      </w:r>
      <w:r w:rsidRPr="0024706A">
        <w:t xml:space="preserve"> </w:t>
      </w:r>
      <w:r w:rsidRPr="0024706A">
        <w:rPr>
          <w:rFonts w:ascii="Times New Roman" w:hAnsi="Times New Roman" w:cs="Times New Roman"/>
          <w:sz w:val="24"/>
          <w:szCs w:val="24"/>
        </w:rPr>
        <w:t xml:space="preserve">In time-series studies of air pollution and mortality, GAM has been the most widely applied method, because it allows for nonparametric adjustments for nonlinear confounding effects of seasonality, trends, and weather variables (Katsouyanni K, Toulomi G, Samoli E, et al. Confounding and effect modification in the short-term effects of ambient particles on total mortality: results from 29 European cities within the APHEA2 project. Epidemiology 2001;12:521–31.). It is a more flexible approach than fully parametric alternatives (11–13). GAM has been widely used in many time-series analyses, including those of data from the National </w:t>
      </w:r>
      <w:r w:rsidRPr="0024706A">
        <w:rPr>
          <w:rFonts w:ascii="Times New Roman" w:hAnsi="Times New Roman" w:cs="Times New Roman"/>
          <w:sz w:val="24"/>
          <w:szCs w:val="24"/>
        </w:rPr>
        <w:lastRenderedPageBreak/>
        <w:t>Morbidity, Mortality, and Air Pollution Study (NMMAPS) (</w:t>
      </w:r>
      <w:r w:rsidR="00B05170" w:rsidRPr="00B05170">
        <w:rPr>
          <w:rFonts w:ascii="Times New Roman" w:hAnsi="Times New Roman" w:cs="Times New Roman"/>
          <w:sz w:val="24"/>
          <w:szCs w:val="24"/>
        </w:rPr>
        <w:t>Moolgavkar S. Air pollution and daily mortality in three U.S. counties. Environ Health Perspect 2002;108:777–84</w:t>
      </w:r>
      <w:r w:rsidRPr="0024706A">
        <w:rPr>
          <w:rFonts w:ascii="Times New Roman" w:hAnsi="Times New Roman" w:cs="Times New Roman"/>
          <w:sz w:val="24"/>
          <w:szCs w:val="24"/>
        </w:rPr>
        <w:t>).</w:t>
      </w:r>
      <w:r w:rsidRPr="0024706A">
        <w:t xml:space="preserve"> </w:t>
      </w:r>
      <w:r w:rsidRPr="0024706A">
        <w:rPr>
          <w:rFonts w:ascii="Times New Roman" w:hAnsi="Times New Roman" w:cs="Times New Roman"/>
          <w:sz w:val="24"/>
          <w:szCs w:val="24"/>
        </w:rPr>
        <w:t>GAM extends traditional generalized linear models (GLM) (16) by replacing linear predictors of the form η = Σj βjxj with η = Σjfj(xj), where fj(xj) are unspecified nonparametric functions. Methods for estimating fj include smoothing splines or LOESS smoothers. GLMs with regression splines (to which we refer here as the fully parametric alternative of the GAM with nonparametric smoothers) commonly define fj to be regression splines, such as natural cubic splines or B-splines with a prespecified number of knots at known locations.</w:t>
      </w:r>
    </w:p>
    <w:p w14:paraId="16531D17" w14:textId="77777777" w:rsidR="000C2228" w:rsidRPr="008C74ED" w:rsidRDefault="000C2228" w:rsidP="008C74ED">
      <w:pPr>
        <w:jc w:val="both"/>
        <w:rPr>
          <w:rFonts w:ascii="Times New Roman" w:hAnsi="Times New Roman" w:cs="Times New Roman"/>
          <w:sz w:val="24"/>
          <w:szCs w:val="24"/>
        </w:rPr>
      </w:pPr>
    </w:p>
    <w:p w14:paraId="42F65973"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2.3.5. Empirical evaluation</w:t>
      </w:r>
    </w:p>
    <w:p w14:paraId="7FD272EE"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The case fatality rate prediction was evaluated using four time-series models which were compared with the benchmarks. The benchmark is permitted to gauge its competitors’ impact (Kourentzes &amp; Petropoulos, 2016). The SES model which allows for errors or trend elements is the most appropriate non-seasonal model for time series analysis (Haider et al., 2022). The execution of the time series models is examined and contrasted in this study to ensure robust prediction, coefficient of determination (R2), root mean square error (RMSE), and mean absolute error (MAE).</w:t>
      </w:r>
    </w:p>
    <w:p w14:paraId="479012B7" w14:textId="77777777"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2.3.6. Statistical analysis</w:t>
      </w:r>
    </w:p>
    <w:p w14:paraId="1755A88C" w14:textId="7D2AD2DD" w:rsidR="008C74ED" w:rsidRPr="008C74ED" w:rsidRDefault="008C74ED" w:rsidP="008C74ED">
      <w:pPr>
        <w:jc w:val="both"/>
        <w:rPr>
          <w:rFonts w:ascii="Times New Roman" w:hAnsi="Times New Roman" w:cs="Times New Roman"/>
          <w:sz w:val="24"/>
          <w:szCs w:val="24"/>
        </w:rPr>
      </w:pPr>
      <w:r w:rsidRPr="008C74ED">
        <w:rPr>
          <w:rFonts w:ascii="Times New Roman" w:hAnsi="Times New Roman" w:cs="Times New Roman"/>
          <w:sz w:val="24"/>
          <w:szCs w:val="24"/>
        </w:rPr>
        <w:t>Spearman rank correlation coefficients were used to study meteorological variables and confirmed global daily Monkeypox cases. The evolution of MPX cases was examined using a time series model. We used the ARIMAX and negative binomial regression models to determine whether there is a link between MPX cases and deaths with meteorological variables using R software. The number of individuals with MPX infection is the dependent variable whereas meteorological variables are the independent variables in both models. The negative binomial regression (NBR) model was employed to further examine variations in MPX infections among nations. The Poisson-gamma mixed distribution is the foundation of a negative binomial regression model, which is helpful in forecasting count-based data. The adoption of this technique is due to the non-negative integer values of the reported monkeypox cases (the number of monkeypox infections) and the higher variance of the dependent variable compared to its mean. The association is validated using the coefficient, 95% confidence interval (CI), and the corresponding P-value.</w:t>
      </w:r>
    </w:p>
    <w:p w14:paraId="0D579BEC" w14:textId="77777777" w:rsidR="008C74ED" w:rsidRPr="008C74ED" w:rsidRDefault="008C74ED" w:rsidP="008C74ED">
      <w:pPr>
        <w:jc w:val="both"/>
        <w:rPr>
          <w:rFonts w:ascii="Times New Roman" w:hAnsi="Times New Roman" w:cs="Times New Roman"/>
          <w:sz w:val="24"/>
          <w:szCs w:val="24"/>
        </w:rPr>
      </w:pPr>
    </w:p>
    <w:p w14:paraId="07D1D074" w14:textId="41C8ACD7" w:rsidR="009748E8" w:rsidRPr="008C74ED" w:rsidRDefault="00941C9D" w:rsidP="008C74ED">
      <w:pPr>
        <w:jc w:val="both"/>
        <w:rPr>
          <w:rFonts w:ascii="Times New Roman" w:hAnsi="Times New Roman" w:cs="Times New Roman"/>
          <w:sz w:val="24"/>
          <w:szCs w:val="24"/>
        </w:rPr>
      </w:pPr>
      <w:r w:rsidRPr="008C74ED">
        <w:rPr>
          <w:rFonts w:ascii="Times New Roman" w:hAnsi="Times New Roman" w:cs="Times New Roman"/>
          <w:sz w:val="24"/>
          <w:szCs w:val="24"/>
        </w:rPr>
        <w:t>D</w:t>
      </w:r>
      <w:r w:rsidR="009748E8" w:rsidRPr="008C74ED">
        <w:rPr>
          <w:rFonts w:ascii="Times New Roman" w:hAnsi="Times New Roman" w:cs="Times New Roman"/>
          <w:sz w:val="24"/>
          <w:szCs w:val="24"/>
        </w:rPr>
        <w:t>escriptive</w:t>
      </w:r>
    </w:p>
    <w:p w14:paraId="172F6965" w14:textId="67418473" w:rsidR="00941C9D" w:rsidRPr="008C74ED" w:rsidRDefault="00941C9D" w:rsidP="008C74ED">
      <w:pPr>
        <w:jc w:val="both"/>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623"/>
        <w:gridCol w:w="2078"/>
        <w:gridCol w:w="1303"/>
        <w:gridCol w:w="1346"/>
      </w:tblGrid>
      <w:tr w:rsidR="008C74ED" w:rsidRPr="008C74ED" w14:paraId="6B496A71" w14:textId="77777777" w:rsidTr="008C74ED">
        <w:tc>
          <w:tcPr>
            <w:tcW w:w="2472" w:type="pct"/>
          </w:tcPr>
          <w:p w14:paraId="6BB4B6C6" w14:textId="7117D546"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Variables</w:t>
            </w:r>
          </w:p>
        </w:tc>
        <w:tc>
          <w:tcPr>
            <w:tcW w:w="1111" w:type="pct"/>
          </w:tcPr>
          <w:p w14:paraId="0ED4BA07" w14:textId="3A5DD68A"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Mean ± SD</w:t>
            </w:r>
          </w:p>
        </w:tc>
        <w:tc>
          <w:tcPr>
            <w:tcW w:w="697" w:type="pct"/>
          </w:tcPr>
          <w:p w14:paraId="11F147D5" w14:textId="3CFC4C91"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Minimum</w:t>
            </w:r>
          </w:p>
        </w:tc>
        <w:tc>
          <w:tcPr>
            <w:tcW w:w="720" w:type="pct"/>
          </w:tcPr>
          <w:p w14:paraId="705D6D13" w14:textId="361227C0"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Maximum</w:t>
            </w:r>
          </w:p>
        </w:tc>
      </w:tr>
      <w:tr w:rsidR="008C74ED" w:rsidRPr="008C74ED" w14:paraId="1C5D0A03" w14:textId="77777777" w:rsidTr="008C74ED">
        <w:tc>
          <w:tcPr>
            <w:tcW w:w="2472" w:type="pct"/>
          </w:tcPr>
          <w:p w14:paraId="4D8C2232" w14:textId="718BB8C1"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Temperature (°C)</w:t>
            </w:r>
          </w:p>
        </w:tc>
        <w:tc>
          <w:tcPr>
            <w:tcW w:w="1111" w:type="pct"/>
          </w:tcPr>
          <w:p w14:paraId="1408BD78" w14:textId="183BB34F"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25.43 ± 4.18</w:t>
            </w:r>
          </w:p>
        </w:tc>
        <w:tc>
          <w:tcPr>
            <w:tcW w:w="697" w:type="pct"/>
          </w:tcPr>
          <w:p w14:paraId="2E596E40" w14:textId="455AA674"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15.39</w:t>
            </w:r>
          </w:p>
        </w:tc>
        <w:tc>
          <w:tcPr>
            <w:tcW w:w="720" w:type="pct"/>
          </w:tcPr>
          <w:p w14:paraId="37E755EE" w14:textId="41B0984B"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31.86</w:t>
            </w:r>
          </w:p>
        </w:tc>
      </w:tr>
      <w:tr w:rsidR="008C74ED" w:rsidRPr="008C74ED" w14:paraId="48BFF9C9" w14:textId="77777777" w:rsidTr="008C74ED">
        <w:tc>
          <w:tcPr>
            <w:tcW w:w="2472" w:type="pct"/>
          </w:tcPr>
          <w:p w14:paraId="49CCBFF8" w14:textId="2ECF3B28"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Dew/frost point temperature (°C)</w:t>
            </w:r>
          </w:p>
        </w:tc>
        <w:tc>
          <w:tcPr>
            <w:tcW w:w="1111" w:type="pct"/>
          </w:tcPr>
          <w:p w14:paraId="4EED789E" w14:textId="5F1D3310"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19.85 ± 6.30</w:t>
            </w:r>
          </w:p>
        </w:tc>
        <w:tc>
          <w:tcPr>
            <w:tcW w:w="697" w:type="pct"/>
          </w:tcPr>
          <w:p w14:paraId="073911FB" w14:textId="7E3CDC3A"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6.69</w:t>
            </w:r>
          </w:p>
        </w:tc>
        <w:tc>
          <w:tcPr>
            <w:tcW w:w="720" w:type="pct"/>
          </w:tcPr>
          <w:p w14:paraId="33736FB9" w14:textId="7FD9A117"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26.83</w:t>
            </w:r>
          </w:p>
        </w:tc>
      </w:tr>
      <w:tr w:rsidR="008C74ED" w:rsidRPr="008C74ED" w14:paraId="5ECC3411" w14:textId="77777777" w:rsidTr="008C74ED">
        <w:tc>
          <w:tcPr>
            <w:tcW w:w="2472" w:type="pct"/>
          </w:tcPr>
          <w:p w14:paraId="6E360BE6" w14:textId="5B05F1A8"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Relative humidity (%)</w:t>
            </w:r>
          </w:p>
        </w:tc>
        <w:tc>
          <w:tcPr>
            <w:tcW w:w="1111" w:type="pct"/>
          </w:tcPr>
          <w:p w14:paraId="2A737243" w14:textId="0E148F14"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74.76 ± 14.13</w:t>
            </w:r>
          </w:p>
        </w:tc>
        <w:tc>
          <w:tcPr>
            <w:tcW w:w="697" w:type="pct"/>
          </w:tcPr>
          <w:p w14:paraId="29F349FC" w14:textId="45C1ABF6"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41.35</w:t>
            </w:r>
          </w:p>
        </w:tc>
        <w:tc>
          <w:tcPr>
            <w:tcW w:w="720" w:type="pct"/>
          </w:tcPr>
          <w:p w14:paraId="756A139F" w14:textId="31EED0F6"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91.52</w:t>
            </w:r>
          </w:p>
        </w:tc>
      </w:tr>
      <w:tr w:rsidR="008C74ED" w:rsidRPr="008C74ED" w14:paraId="37252472" w14:textId="77777777" w:rsidTr="008C74ED">
        <w:tc>
          <w:tcPr>
            <w:tcW w:w="2472" w:type="pct"/>
          </w:tcPr>
          <w:p w14:paraId="1C3A2739" w14:textId="31D349FB"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Precipitation (mm/day)</w:t>
            </w:r>
          </w:p>
        </w:tc>
        <w:tc>
          <w:tcPr>
            <w:tcW w:w="1111" w:type="pct"/>
          </w:tcPr>
          <w:p w14:paraId="7DFF6775" w14:textId="11C9E925"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5.84 ± 5.82</w:t>
            </w:r>
          </w:p>
        </w:tc>
        <w:tc>
          <w:tcPr>
            <w:tcW w:w="697" w:type="pct"/>
          </w:tcPr>
          <w:p w14:paraId="4A30F039" w14:textId="0A01E472"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0</w:t>
            </w:r>
          </w:p>
        </w:tc>
        <w:tc>
          <w:tcPr>
            <w:tcW w:w="720" w:type="pct"/>
          </w:tcPr>
          <w:p w14:paraId="527C8E8D" w14:textId="05A59F24"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28.39</w:t>
            </w:r>
          </w:p>
        </w:tc>
      </w:tr>
      <w:tr w:rsidR="008C74ED" w:rsidRPr="008C74ED" w14:paraId="4B5A3A0C" w14:textId="77777777" w:rsidTr="008C74ED">
        <w:tc>
          <w:tcPr>
            <w:tcW w:w="2472" w:type="pct"/>
          </w:tcPr>
          <w:p w14:paraId="2DC3738B" w14:textId="3DD6E49F"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Surface pressure (kPa)</w:t>
            </w:r>
          </w:p>
        </w:tc>
        <w:tc>
          <w:tcPr>
            <w:tcW w:w="1111" w:type="pct"/>
          </w:tcPr>
          <w:p w14:paraId="3E34721D" w14:textId="780D789B"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100.68 ± 0.51</w:t>
            </w:r>
          </w:p>
        </w:tc>
        <w:tc>
          <w:tcPr>
            <w:tcW w:w="697" w:type="pct"/>
          </w:tcPr>
          <w:p w14:paraId="7D0A9B79" w14:textId="37D8D223"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99.75</w:t>
            </w:r>
          </w:p>
        </w:tc>
        <w:tc>
          <w:tcPr>
            <w:tcW w:w="720" w:type="pct"/>
          </w:tcPr>
          <w:p w14:paraId="1AFB621A" w14:textId="14025E10"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101.52</w:t>
            </w:r>
          </w:p>
        </w:tc>
      </w:tr>
      <w:tr w:rsidR="008C74ED" w:rsidRPr="008C74ED" w14:paraId="3E0A5C65" w14:textId="77777777" w:rsidTr="008C74ED">
        <w:tc>
          <w:tcPr>
            <w:tcW w:w="2472" w:type="pct"/>
          </w:tcPr>
          <w:p w14:paraId="4D1F46C8" w14:textId="39DF3B05"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lastRenderedPageBreak/>
              <w:t>Wind speed (m/s)</w:t>
            </w:r>
          </w:p>
        </w:tc>
        <w:tc>
          <w:tcPr>
            <w:tcW w:w="1111" w:type="pct"/>
          </w:tcPr>
          <w:p w14:paraId="43EB546D" w14:textId="43E7F2ED"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1.94 ± 0.64</w:t>
            </w:r>
          </w:p>
        </w:tc>
        <w:tc>
          <w:tcPr>
            <w:tcW w:w="697" w:type="pct"/>
          </w:tcPr>
          <w:p w14:paraId="3612B769" w14:textId="345F4C35"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0.91</w:t>
            </w:r>
          </w:p>
        </w:tc>
        <w:tc>
          <w:tcPr>
            <w:tcW w:w="720" w:type="pct"/>
          </w:tcPr>
          <w:p w14:paraId="0712FA82" w14:textId="46FB6C7D"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3.58</w:t>
            </w:r>
          </w:p>
        </w:tc>
      </w:tr>
      <w:tr w:rsidR="008C74ED" w:rsidRPr="008C74ED" w14:paraId="3F8C59AB" w14:textId="77777777" w:rsidTr="008C74ED">
        <w:tc>
          <w:tcPr>
            <w:tcW w:w="2472" w:type="pct"/>
          </w:tcPr>
          <w:p w14:paraId="54D6D789" w14:textId="367DCC14"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Daily confirmed case (number of person)</w:t>
            </w:r>
          </w:p>
        </w:tc>
        <w:tc>
          <w:tcPr>
            <w:tcW w:w="1111" w:type="pct"/>
          </w:tcPr>
          <w:p w14:paraId="511773C4" w14:textId="130AFED9"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831.33 ± 3877.51</w:t>
            </w:r>
          </w:p>
        </w:tc>
        <w:tc>
          <w:tcPr>
            <w:tcW w:w="697" w:type="pct"/>
          </w:tcPr>
          <w:p w14:paraId="0BC10D9C" w14:textId="27DF8DAB"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0</w:t>
            </w:r>
          </w:p>
        </w:tc>
        <w:tc>
          <w:tcPr>
            <w:tcW w:w="720" w:type="pct"/>
          </w:tcPr>
          <w:p w14:paraId="0833C044" w14:textId="464AB3DC" w:rsidR="008C74ED" w:rsidRPr="008C74ED" w:rsidRDefault="008C74ED" w:rsidP="008C74ED">
            <w:pPr>
              <w:jc w:val="both"/>
              <w:rPr>
                <w:rFonts w:ascii="Times New Roman" w:hAnsi="Times New Roman" w:cs="Times New Roman"/>
                <w:sz w:val="24"/>
                <w:szCs w:val="24"/>
              </w:rPr>
            </w:pPr>
            <w:r w:rsidRPr="00941C9D">
              <w:rPr>
                <w:rFonts w:ascii="Times New Roman" w:hAnsi="Times New Roman" w:cs="Times New Roman"/>
                <w:sz w:val="24"/>
                <w:szCs w:val="24"/>
              </w:rPr>
              <w:t>52636</w:t>
            </w:r>
          </w:p>
        </w:tc>
      </w:tr>
    </w:tbl>
    <w:p w14:paraId="6CCCAC51" w14:textId="77777777" w:rsidR="008C74ED" w:rsidRPr="008C74ED" w:rsidRDefault="008C74ED" w:rsidP="008C74ED">
      <w:pPr>
        <w:jc w:val="both"/>
        <w:rPr>
          <w:rFonts w:ascii="Times New Roman" w:hAnsi="Times New Roman" w:cs="Times New Roman"/>
          <w:sz w:val="24"/>
          <w:szCs w:val="24"/>
        </w:rPr>
      </w:pPr>
    </w:p>
    <w:p w14:paraId="59E9EB58" w14:textId="750570FE" w:rsidR="009748E8" w:rsidRPr="008C74ED" w:rsidRDefault="00451AFB"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According to meteorological factors in Table 1 the mean for </w:t>
      </w:r>
      <w:r w:rsidRPr="008C74ED">
        <w:rPr>
          <w:rFonts w:ascii="Times New Roman" w:hAnsi="Times New Roman" w:cs="Times New Roman"/>
          <w:sz w:val="24"/>
          <w:szCs w:val="24"/>
        </w:rPr>
        <w:t>dengue</w:t>
      </w:r>
      <w:r w:rsidRPr="008C74ED">
        <w:rPr>
          <w:rFonts w:ascii="Times New Roman" w:hAnsi="Times New Roman" w:cs="Times New Roman"/>
          <w:sz w:val="24"/>
          <w:szCs w:val="24"/>
        </w:rPr>
        <w:t xml:space="preserve"> cases is </w:t>
      </w:r>
      <w:r w:rsidRPr="008C74ED">
        <w:rPr>
          <w:rFonts w:ascii="Times New Roman" w:hAnsi="Times New Roman" w:cs="Times New Roman"/>
          <w:sz w:val="24"/>
          <w:szCs w:val="24"/>
        </w:rPr>
        <w:t>831.33</w:t>
      </w:r>
      <w:r w:rsidRPr="008C74ED">
        <w:rPr>
          <w:rFonts w:ascii="Times New Roman" w:hAnsi="Times New Roman" w:cs="Times New Roman"/>
          <w:sz w:val="24"/>
          <w:szCs w:val="24"/>
        </w:rPr>
        <w:t xml:space="preserve">, with a standard deviation (SD) of </w:t>
      </w:r>
      <w:r w:rsidRPr="008C74ED">
        <w:rPr>
          <w:rFonts w:ascii="Times New Roman" w:hAnsi="Times New Roman" w:cs="Times New Roman"/>
          <w:sz w:val="24"/>
          <w:szCs w:val="24"/>
        </w:rPr>
        <w:t>3877.51</w:t>
      </w:r>
      <w:r w:rsidRPr="008C74ED">
        <w:rPr>
          <w:rFonts w:ascii="Times New Roman" w:hAnsi="Times New Roman" w:cs="Times New Roman"/>
          <w:sz w:val="24"/>
          <w:szCs w:val="24"/>
        </w:rPr>
        <w:t xml:space="preserve">, a minimum of 0, and a maximum of </w:t>
      </w:r>
      <w:r w:rsidRPr="008C74ED">
        <w:rPr>
          <w:rFonts w:ascii="Times New Roman" w:hAnsi="Times New Roman" w:cs="Times New Roman"/>
          <w:sz w:val="24"/>
          <w:szCs w:val="24"/>
        </w:rPr>
        <w:t>52636</w:t>
      </w:r>
      <w:r w:rsidRPr="008C74ED">
        <w:rPr>
          <w:rFonts w:ascii="Times New Roman" w:hAnsi="Times New Roman" w:cs="Times New Roman"/>
          <w:sz w:val="24"/>
          <w:szCs w:val="24"/>
        </w:rPr>
        <w:t xml:space="preserve"> (Table 1).</w:t>
      </w:r>
    </w:p>
    <w:p w14:paraId="21726F8E" w14:textId="17C77541"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Correlation plot</w:t>
      </w:r>
    </w:p>
    <w:p w14:paraId="3E2E666A" w14:textId="5C59D74B" w:rsidR="009748E8" w:rsidRPr="008C74ED" w:rsidRDefault="00506B25"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5250FB3E" wp14:editId="1F27719D">
            <wp:extent cx="6534150" cy="4343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38756" cy="4346596"/>
                    </a:xfrm>
                    <a:prstGeom prst="rect">
                      <a:avLst/>
                    </a:prstGeom>
                    <a:noFill/>
                    <a:ln>
                      <a:noFill/>
                    </a:ln>
                  </pic:spPr>
                </pic:pic>
              </a:graphicData>
            </a:graphic>
          </wp:inline>
        </w:drawing>
      </w:r>
    </w:p>
    <w:p w14:paraId="1463A36B" w14:textId="413075F1" w:rsidR="00506B25" w:rsidRPr="008C74ED" w:rsidRDefault="00451AFB"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The Spearman rank correlation coefficients among meteorological variables and confirmed daily cases of </w:t>
      </w:r>
      <w:r w:rsidRPr="008C74ED">
        <w:rPr>
          <w:rFonts w:ascii="Times New Roman" w:hAnsi="Times New Roman" w:cs="Times New Roman"/>
          <w:sz w:val="24"/>
          <w:szCs w:val="24"/>
        </w:rPr>
        <w:t xml:space="preserve">Dengue </w:t>
      </w:r>
      <w:r w:rsidRPr="008C74ED">
        <w:rPr>
          <w:rFonts w:ascii="Times New Roman" w:hAnsi="Times New Roman" w:cs="Times New Roman"/>
          <w:sz w:val="24"/>
          <w:szCs w:val="24"/>
        </w:rPr>
        <w:t xml:space="preserve">suggest a significant but weak correlation between </w:t>
      </w:r>
      <w:r w:rsidRPr="008C74ED">
        <w:rPr>
          <w:rFonts w:ascii="Times New Roman" w:hAnsi="Times New Roman" w:cs="Times New Roman"/>
          <w:sz w:val="24"/>
          <w:szCs w:val="24"/>
        </w:rPr>
        <w:t>dengue</w:t>
      </w:r>
      <w:r w:rsidRPr="008C74ED">
        <w:rPr>
          <w:rFonts w:ascii="Times New Roman" w:hAnsi="Times New Roman" w:cs="Times New Roman"/>
          <w:sz w:val="24"/>
          <w:szCs w:val="24"/>
        </w:rPr>
        <w:t xml:space="preserve"> cases and meteorological variables (Figure </w:t>
      </w:r>
      <w:r w:rsidRPr="008C74ED">
        <w:rPr>
          <w:rFonts w:ascii="Times New Roman" w:hAnsi="Times New Roman" w:cs="Times New Roman"/>
          <w:sz w:val="24"/>
          <w:szCs w:val="24"/>
        </w:rPr>
        <w:t>1</w:t>
      </w:r>
      <w:r w:rsidRPr="008C74ED">
        <w:rPr>
          <w:rFonts w:ascii="Times New Roman" w:hAnsi="Times New Roman" w:cs="Times New Roman"/>
          <w:sz w:val="24"/>
          <w:szCs w:val="24"/>
        </w:rPr>
        <w:t>). The mean temperatur</w:t>
      </w:r>
      <w:r w:rsidRPr="008C74ED">
        <w:rPr>
          <w:rFonts w:ascii="Times New Roman" w:hAnsi="Times New Roman" w:cs="Times New Roman"/>
          <w:sz w:val="24"/>
          <w:szCs w:val="24"/>
        </w:rPr>
        <w:t>e and wind speed</w:t>
      </w:r>
      <w:r w:rsidRPr="008C74ED">
        <w:rPr>
          <w:rFonts w:ascii="Times New Roman" w:hAnsi="Times New Roman" w:cs="Times New Roman"/>
          <w:sz w:val="24"/>
          <w:szCs w:val="24"/>
        </w:rPr>
        <w:t xml:space="preserve"> temperature exhibit a</w:t>
      </w:r>
      <w:r w:rsidR="00A25EDA" w:rsidRPr="008C74ED">
        <w:rPr>
          <w:rFonts w:ascii="Times New Roman" w:hAnsi="Times New Roman" w:cs="Times New Roman"/>
          <w:sz w:val="24"/>
          <w:szCs w:val="24"/>
        </w:rPr>
        <w:t>n</w:t>
      </w:r>
      <w:r w:rsidRPr="008C74ED">
        <w:rPr>
          <w:rFonts w:ascii="Times New Roman" w:hAnsi="Times New Roman" w:cs="Times New Roman"/>
          <w:sz w:val="24"/>
          <w:szCs w:val="24"/>
        </w:rPr>
        <w:t xml:space="preserve"> </w:t>
      </w:r>
      <w:r w:rsidR="00A25EDA" w:rsidRPr="008C74ED">
        <w:rPr>
          <w:rFonts w:ascii="Times New Roman" w:hAnsi="Times New Roman" w:cs="Times New Roman"/>
          <w:sz w:val="24"/>
          <w:szCs w:val="24"/>
        </w:rPr>
        <w:t>in</w:t>
      </w:r>
      <w:r w:rsidRPr="008C74ED">
        <w:rPr>
          <w:rFonts w:ascii="Times New Roman" w:hAnsi="Times New Roman" w:cs="Times New Roman"/>
          <w:sz w:val="24"/>
          <w:szCs w:val="24"/>
        </w:rPr>
        <w:t>significant positive correlation with daily</w:t>
      </w:r>
      <w:r w:rsidRPr="008C74ED">
        <w:rPr>
          <w:rFonts w:ascii="Times New Roman" w:hAnsi="Times New Roman" w:cs="Times New Roman"/>
          <w:sz w:val="24"/>
          <w:szCs w:val="24"/>
        </w:rPr>
        <w:t xml:space="preserve"> dengue</w:t>
      </w:r>
      <w:r w:rsidRPr="008C74ED">
        <w:rPr>
          <w:rFonts w:ascii="Times New Roman" w:hAnsi="Times New Roman" w:cs="Times New Roman"/>
          <w:sz w:val="24"/>
          <w:szCs w:val="24"/>
        </w:rPr>
        <w:t xml:space="preserve"> cases (r = 0.</w:t>
      </w:r>
      <w:r w:rsidRPr="008C74ED">
        <w:rPr>
          <w:rFonts w:ascii="Times New Roman" w:hAnsi="Times New Roman" w:cs="Times New Roman"/>
          <w:sz w:val="24"/>
          <w:szCs w:val="24"/>
        </w:rPr>
        <w:t>095</w:t>
      </w:r>
      <w:r w:rsidRPr="008C74ED">
        <w:rPr>
          <w:rFonts w:ascii="Times New Roman" w:hAnsi="Times New Roman" w:cs="Times New Roman"/>
          <w:sz w:val="24"/>
          <w:szCs w:val="24"/>
        </w:rPr>
        <w:t>, p</w:t>
      </w:r>
      <w:r w:rsidRPr="008C74ED">
        <w:rPr>
          <w:rFonts w:ascii="Times New Roman" w:hAnsi="Times New Roman" w:cs="Times New Roman"/>
          <w:sz w:val="24"/>
          <w:szCs w:val="24"/>
        </w:rPr>
        <w:t>&gt;</w:t>
      </w:r>
      <w:r w:rsidRPr="008C74ED">
        <w:rPr>
          <w:rFonts w:ascii="Times New Roman" w:hAnsi="Times New Roman" w:cs="Times New Roman"/>
          <w:sz w:val="24"/>
          <w:szCs w:val="24"/>
        </w:rPr>
        <w:t>0.05 and r = 0.</w:t>
      </w:r>
      <w:r w:rsidRPr="008C74ED">
        <w:rPr>
          <w:rFonts w:ascii="Times New Roman" w:hAnsi="Times New Roman" w:cs="Times New Roman"/>
          <w:sz w:val="24"/>
          <w:szCs w:val="24"/>
        </w:rPr>
        <w:t>013</w:t>
      </w:r>
      <w:r w:rsidRPr="008C74ED">
        <w:rPr>
          <w:rFonts w:ascii="Times New Roman" w:hAnsi="Times New Roman" w:cs="Times New Roman"/>
          <w:sz w:val="24"/>
          <w:szCs w:val="24"/>
        </w:rPr>
        <w:t>, p</w:t>
      </w:r>
      <w:r w:rsidRPr="008C74ED">
        <w:rPr>
          <w:rFonts w:ascii="Times New Roman" w:hAnsi="Times New Roman" w:cs="Times New Roman"/>
          <w:sz w:val="24"/>
          <w:szCs w:val="24"/>
        </w:rPr>
        <w:t>&gt;</w:t>
      </w:r>
      <w:r w:rsidRPr="008C74ED">
        <w:rPr>
          <w:rFonts w:ascii="Times New Roman" w:hAnsi="Times New Roman" w:cs="Times New Roman"/>
          <w:sz w:val="24"/>
          <w:szCs w:val="24"/>
        </w:rPr>
        <w:t xml:space="preserve">0.05, respectively). How-ever, </w:t>
      </w:r>
      <w:r w:rsidRPr="008C74ED">
        <w:rPr>
          <w:rFonts w:ascii="Times New Roman" w:hAnsi="Times New Roman" w:cs="Times New Roman"/>
          <w:sz w:val="24"/>
          <w:szCs w:val="24"/>
        </w:rPr>
        <w:t xml:space="preserve">dew point, </w:t>
      </w:r>
      <w:r w:rsidRPr="008C74ED">
        <w:rPr>
          <w:rFonts w:ascii="Times New Roman" w:hAnsi="Times New Roman" w:cs="Times New Roman"/>
          <w:sz w:val="24"/>
          <w:szCs w:val="24"/>
        </w:rPr>
        <w:t xml:space="preserve">relative humidity and </w:t>
      </w:r>
      <w:r w:rsidRPr="008C74ED">
        <w:rPr>
          <w:rFonts w:ascii="Times New Roman" w:hAnsi="Times New Roman" w:cs="Times New Roman"/>
          <w:sz w:val="24"/>
          <w:szCs w:val="24"/>
        </w:rPr>
        <w:t>rainfall</w:t>
      </w:r>
      <w:r w:rsidRPr="008C74ED">
        <w:rPr>
          <w:rFonts w:ascii="Times New Roman" w:hAnsi="Times New Roman" w:cs="Times New Roman"/>
          <w:sz w:val="24"/>
          <w:szCs w:val="24"/>
        </w:rPr>
        <w:t xml:space="preserve"> has a </w:t>
      </w:r>
      <w:r w:rsidR="00A25EDA" w:rsidRPr="008C74ED">
        <w:rPr>
          <w:rFonts w:ascii="Times New Roman" w:hAnsi="Times New Roman" w:cs="Times New Roman"/>
          <w:sz w:val="24"/>
          <w:szCs w:val="24"/>
        </w:rPr>
        <w:t>posi</w:t>
      </w:r>
      <w:r w:rsidRPr="008C74ED">
        <w:rPr>
          <w:rFonts w:ascii="Times New Roman" w:hAnsi="Times New Roman" w:cs="Times New Roman"/>
          <w:sz w:val="24"/>
          <w:szCs w:val="24"/>
        </w:rPr>
        <w:t xml:space="preserve">tive </w:t>
      </w:r>
      <w:r w:rsidR="00A25EDA" w:rsidRPr="008C74ED">
        <w:rPr>
          <w:rFonts w:ascii="Times New Roman" w:hAnsi="Times New Roman" w:cs="Times New Roman"/>
          <w:sz w:val="24"/>
          <w:szCs w:val="24"/>
        </w:rPr>
        <w:t xml:space="preserve">significant </w:t>
      </w:r>
      <w:r w:rsidRPr="008C74ED">
        <w:rPr>
          <w:rFonts w:ascii="Times New Roman" w:hAnsi="Times New Roman" w:cs="Times New Roman"/>
          <w:sz w:val="24"/>
          <w:szCs w:val="24"/>
        </w:rPr>
        <w:t xml:space="preserve">association with daily </w:t>
      </w:r>
      <w:r w:rsidR="00A25EDA" w:rsidRPr="008C74ED">
        <w:rPr>
          <w:rFonts w:ascii="Times New Roman" w:hAnsi="Times New Roman" w:cs="Times New Roman"/>
          <w:sz w:val="24"/>
          <w:szCs w:val="24"/>
        </w:rPr>
        <w:t>dengue</w:t>
      </w:r>
      <w:r w:rsidRPr="008C74ED">
        <w:rPr>
          <w:rFonts w:ascii="Times New Roman" w:hAnsi="Times New Roman" w:cs="Times New Roman"/>
          <w:sz w:val="24"/>
          <w:szCs w:val="24"/>
        </w:rPr>
        <w:t xml:space="preserve"> cases (r = </w:t>
      </w:r>
      <w:r w:rsidR="00A25EDA" w:rsidRPr="008C74ED">
        <w:rPr>
          <w:rFonts w:ascii="Times New Roman" w:hAnsi="Times New Roman" w:cs="Times New Roman"/>
          <w:sz w:val="24"/>
          <w:szCs w:val="24"/>
        </w:rPr>
        <w:t>166</w:t>
      </w:r>
      <w:r w:rsidRPr="008C74ED">
        <w:rPr>
          <w:rFonts w:ascii="Times New Roman" w:hAnsi="Times New Roman" w:cs="Times New Roman"/>
          <w:sz w:val="24"/>
          <w:szCs w:val="24"/>
        </w:rPr>
        <w:t>, p</w:t>
      </w:r>
      <w:r w:rsidR="00A25EDA" w:rsidRPr="008C74ED">
        <w:rPr>
          <w:rFonts w:ascii="Times New Roman" w:hAnsi="Times New Roman" w:cs="Times New Roman"/>
          <w:sz w:val="24"/>
          <w:szCs w:val="24"/>
        </w:rPr>
        <w:t>&lt;</w:t>
      </w:r>
      <w:r w:rsidRPr="008C74ED">
        <w:rPr>
          <w:rFonts w:ascii="Times New Roman" w:hAnsi="Times New Roman" w:cs="Times New Roman"/>
          <w:sz w:val="24"/>
          <w:szCs w:val="24"/>
        </w:rPr>
        <w:t>0.05</w:t>
      </w:r>
      <w:r w:rsidR="00A25EDA" w:rsidRPr="008C74ED">
        <w:rPr>
          <w:rFonts w:ascii="Times New Roman" w:hAnsi="Times New Roman" w:cs="Times New Roman"/>
          <w:sz w:val="24"/>
          <w:szCs w:val="24"/>
        </w:rPr>
        <w:t>,</w:t>
      </w:r>
      <w:r w:rsidRPr="008C74ED">
        <w:rPr>
          <w:rFonts w:ascii="Times New Roman" w:hAnsi="Times New Roman" w:cs="Times New Roman"/>
          <w:sz w:val="24"/>
          <w:szCs w:val="24"/>
        </w:rPr>
        <w:t xml:space="preserve"> r = </w:t>
      </w:r>
      <w:r w:rsidR="00A25EDA" w:rsidRPr="008C74ED">
        <w:rPr>
          <w:rFonts w:ascii="Times New Roman" w:hAnsi="Times New Roman" w:cs="Times New Roman"/>
          <w:sz w:val="24"/>
          <w:szCs w:val="24"/>
        </w:rPr>
        <w:t>179</w:t>
      </w:r>
      <w:r w:rsidRPr="008C74ED">
        <w:rPr>
          <w:rFonts w:ascii="Times New Roman" w:hAnsi="Times New Roman" w:cs="Times New Roman"/>
          <w:sz w:val="24"/>
          <w:szCs w:val="24"/>
        </w:rPr>
        <w:t>, p</w:t>
      </w:r>
      <w:r w:rsidR="00A25EDA" w:rsidRPr="008C74ED">
        <w:rPr>
          <w:rFonts w:ascii="Times New Roman" w:hAnsi="Times New Roman" w:cs="Times New Roman"/>
          <w:sz w:val="24"/>
          <w:szCs w:val="24"/>
        </w:rPr>
        <w:t>&lt;</w:t>
      </w:r>
      <w:r w:rsidRPr="008C74ED">
        <w:rPr>
          <w:rFonts w:ascii="Times New Roman" w:hAnsi="Times New Roman" w:cs="Times New Roman"/>
          <w:sz w:val="24"/>
          <w:szCs w:val="24"/>
        </w:rPr>
        <w:t>0.05</w:t>
      </w:r>
      <w:r w:rsidR="00A25EDA" w:rsidRPr="008C74ED">
        <w:rPr>
          <w:rFonts w:ascii="Times New Roman" w:hAnsi="Times New Roman" w:cs="Times New Roman"/>
          <w:sz w:val="24"/>
          <w:szCs w:val="24"/>
        </w:rPr>
        <w:t xml:space="preserve"> and r = 153. P&lt;0.05</w:t>
      </w:r>
      <w:r w:rsidRPr="008C74ED">
        <w:rPr>
          <w:rFonts w:ascii="Times New Roman" w:hAnsi="Times New Roman" w:cs="Times New Roman"/>
          <w:sz w:val="24"/>
          <w:szCs w:val="24"/>
        </w:rPr>
        <w:t>), respectively.</w:t>
      </w:r>
      <w:r w:rsidR="00A25EDA" w:rsidRPr="008C74ED">
        <w:rPr>
          <w:rFonts w:ascii="Times New Roman" w:hAnsi="Times New Roman" w:cs="Times New Roman"/>
          <w:sz w:val="24"/>
          <w:szCs w:val="24"/>
        </w:rPr>
        <w:t xml:space="preserve"> Surface pressure exhibit negative insignificant correlation with daily dengue cases (r = -0.104, p&gt;0.05). </w:t>
      </w:r>
      <w:r w:rsidRPr="008C74ED">
        <w:rPr>
          <w:rFonts w:ascii="Times New Roman" w:hAnsi="Times New Roman" w:cs="Times New Roman"/>
          <w:sz w:val="24"/>
          <w:szCs w:val="24"/>
        </w:rPr>
        <w:t xml:space="preserve"> </w:t>
      </w:r>
      <w:r w:rsidR="00506B25" w:rsidRPr="008C74ED">
        <w:rPr>
          <w:rFonts w:ascii="Times New Roman" w:hAnsi="Times New Roman" w:cs="Times New Roman"/>
          <w:sz w:val="24"/>
          <w:szCs w:val="24"/>
        </w:rPr>
        <w:br w:type="page"/>
      </w:r>
    </w:p>
    <w:p w14:paraId="7D924ACB" w14:textId="377EBE9F"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lastRenderedPageBreak/>
        <w:t>Time series plot of confirmed cases for different methods</w:t>
      </w:r>
    </w:p>
    <w:tbl>
      <w:tblPr>
        <w:tblStyle w:val="TableGrid"/>
        <w:tblW w:w="0" w:type="auto"/>
        <w:tblLook w:val="04A0" w:firstRow="1" w:lastRow="0" w:firstColumn="1" w:lastColumn="0" w:noHBand="0" w:noVBand="1"/>
      </w:tblPr>
      <w:tblGrid>
        <w:gridCol w:w="4894"/>
        <w:gridCol w:w="4456"/>
      </w:tblGrid>
      <w:tr w:rsidR="00CC4AF1" w:rsidRPr="008C74ED" w14:paraId="7DD0E4C3" w14:textId="77777777" w:rsidTr="00CC4AF1">
        <w:tc>
          <w:tcPr>
            <w:tcW w:w="4675" w:type="dxa"/>
          </w:tcPr>
          <w:p w14:paraId="4AD6889D" w14:textId="790F1154" w:rsidR="00CC4AF1" w:rsidRPr="008C74ED" w:rsidRDefault="00CC4AF1"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47EE676F" wp14:editId="72FEFDB0">
                  <wp:extent cx="2886075" cy="236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5748" cy="2371048"/>
                          </a:xfrm>
                          <a:prstGeom prst="rect">
                            <a:avLst/>
                          </a:prstGeom>
                          <a:noFill/>
                          <a:ln>
                            <a:noFill/>
                          </a:ln>
                        </pic:spPr>
                      </pic:pic>
                    </a:graphicData>
                  </a:graphic>
                </wp:inline>
              </w:drawing>
            </w:r>
          </w:p>
        </w:tc>
        <w:tc>
          <w:tcPr>
            <w:tcW w:w="4675" w:type="dxa"/>
          </w:tcPr>
          <w:p w14:paraId="2343DF0E" w14:textId="0FDDD00F" w:rsidR="00CC4AF1" w:rsidRPr="008C74ED" w:rsidRDefault="00FF71BD"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0CF77478" wp14:editId="7EF1532B">
                  <wp:extent cx="2685415" cy="22669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1858" cy="2280831"/>
                          </a:xfrm>
                          <a:prstGeom prst="rect">
                            <a:avLst/>
                          </a:prstGeom>
                          <a:noFill/>
                          <a:ln>
                            <a:noFill/>
                          </a:ln>
                        </pic:spPr>
                      </pic:pic>
                    </a:graphicData>
                  </a:graphic>
                </wp:inline>
              </w:drawing>
            </w:r>
          </w:p>
        </w:tc>
      </w:tr>
      <w:tr w:rsidR="00CC4AF1" w:rsidRPr="008C74ED" w14:paraId="667952AA" w14:textId="77777777" w:rsidTr="00CC4AF1">
        <w:tc>
          <w:tcPr>
            <w:tcW w:w="4675" w:type="dxa"/>
          </w:tcPr>
          <w:p w14:paraId="51E51462" w14:textId="489EFB9B" w:rsidR="00CC4AF1" w:rsidRPr="008C74ED" w:rsidRDefault="00CC4AF1"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566D57F6" wp14:editId="4A745150">
                  <wp:extent cx="3057525" cy="2503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4961" cy="2509601"/>
                          </a:xfrm>
                          <a:prstGeom prst="rect">
                            <a:avLst/>
                          </a:prstGeom>
                          <a:noFill/>
                          <a:ln>
                            <a:noFill/>
                          </a:ln>
                        </pic:spPr>
                      </pic:pic>
                    </a:graphicData>
                  </a:graphic>
                </wp:inline>
              </w:drawing>
            </w:r>
          </w:p>
        </w:tc>
        <w:tc>
          <w:tcPr>
            <w:tcW w:w="4675" w:type="dxa"/>
          </w:tcPr>
          <w:p w14:paraId="5C4BE411" w14:textId="5B992D07" w:rsidR="00CC4AF1" w:rsidRPr="008C74ED" w:rsidRDefault="00CC4AF1"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202D4996" wp14:editId="60586371">
                  <wp:extent cx="2771716" cy="244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8983" cy="2463175"/>
                          </a:xfrm>
                          <a:prstGeom prst="rect">
                            <a:avLst/>
                          </a:prstGeom>
                          <a:noFill/>
                          <a:ln>
                            <a:noFill/>
                          </a:ln>
                        </pic:spPr>
                      </pic:pic>
                    </a:graphicData>
                  </a:graphic>
                </wp:inline>
              </w:drawing>
            </w:r>
          </w:p>
        </w:tc>
      </w:tr>
      <w:tr w:rsidR="00CC4AF1" w:rsidRPr="008C74ED" w14:paraId="4A3D9063" w14:textId="77777777" w:rsidTr="00CC4AF1">
        <w:tc>
          <w:tcPr>
            <w:tcW w:w="4675" w:type="dxa"/>
          </w:tcPr>
          <w:p w14:paraId="57653293" w14:textId="5FD2468B" w:rsidR="00CC4AF1" w:rsidRPr="008C74ED" w:rsidRDefault="00CC4AF1"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486D6F54" wp14:editId="142C30AA">
                  <wp:extent cx="3028950" cy="2480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7422" cy="2487052"/>
                          </a:xfrm>
                          <a:prstGeom prst="rect">
                            <a:avLst/>
                          </a:prstGeom>
                          <a:noFill/>
                          <a:ln>
                            <a:noFill/>
                          </a:ln>
                        </pic:spPr>
                      </pic:pic>
                    </a:graphicData>
                  </a:graphic>
                </wp:inline>
              </w:drawing>
            </w:r>
          </w:p>
        </w:tc>
        <w:tc>
          <w:tcPr>
            <w:tcW w:w="4675" w:type="dxa"/>
          </w:tcPr>
          <w:p w14:paraId="6052240A" w14:textId="64768DC1" w:rsidR="00CC4AF1" w:rsidRPr="008C74ED" w:rsidRDefault="00CC4AF1" w:rsidP="008C74ED">
            <w:pPr>
              <w:jc w:val="both"/>
              <w:rPr>
                <w:rFonts w:ascii="Times New Roman" w:hAnsi="Times New Roman" w:cs="Times New Roman"/>
                <w:sz w:val="24"/>
                <w:szCs w:val="24"/>
              </w:rPr>
            </w:pPr>
            <w:r w:rsidRPr="008C74ED">
              <w:rPr>
                <w:rFonts w:ascii="Times New Roman" w:hAnsi="Times New Roman" w:cs="Times New Roman"/>
                <w:noProof/>
                <w:sz w:val="24"/>
                <w:szCs w:val="24"/>
              </w:rPr>
              <w:drawing>
                <wp:inline distT="0" distB="0" distL="0" distR="0" wp14:anchorId="6F2F8B56" wp14:editId="1CECF856">
                  <wp:extent cx="2714326" cy="2479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5471" cy="2498992"/>
                          </a:xfrm>
                          <a:prstGeom prst="rect">
                            <a:avLst/>
                          </a:prstGeom>
                          <a:noFill/>
                          <a:ln>
                            <a:noFill/>
                          </a:ln>
                        </pic:spPr>
                      </pic:pic>
                    </a:graphicData>
                  </a:graphic>
                </wp:inline>
              </w:drawing>
            </w:r>
          </w:p>
        </w:tc>
      </w:tr>
    </w:tbl>
    <w:p w14:paraId="1CCF853F" w14:textId="3D885CDE" w:rsidR="009748E8" w:rsidRPr="008C74ED" w:rsidRDefault="009748E8" w:rsidP="008C74ED">
      <w:pPr>
        <w:jc w:val="both"/>
        <w:rPr>
          <w:rFonts w:ascii="Times New Roman" w:hAnsi="Times New Roman" w:cs="Times New Roman"/>
          <w:sz w:val="24"/>
          <w:szCs w:val="24"/>
        </w:rPr>
      </w:pPr>
    </w:p>
    <w:p w14:paraId="39630D5D" w14:textId="2EF85397" w:rsidR="009748E8" w:rsidRPr="008C74ED" w:rsidRDefault="00A25EDA" w:rsidP="008C74ED">
      <w:pPr>
        <w:jc w:val="both"/>
        <w:rPr>
          <w:rFonts w:ascii="Times New Roman" w:hAnsi="Times New Roman" w:cs="Times New Roman"/>
          <w:sz w:val="24"/>
          <w:szCs w:val="24"/>
        </w:rPr>
      </w:pPr>
      <w:r w:rsidRPr="008C74ED">
        <w:rPr>
          <w:rFonts w:ascii="Times New Roman" w:hAnsi="Times New Roman" w:cs="Times New Roman"/>
          <w:sz w:val="24"/>
          <w:szCs w:val="24"/>
        </w:rPr>
        <w:lastRenderedPageBreak/>
        <w:t xml:space="preserve">We observed a constant trend between observed and predictive </w:t>
      </w:r>
      <w:r w:rsidRPr="008C74ED">
        <w:rPr>
          <w:rFonts w:ascii="Times New Roman" w:hAnsi="Times New Roman" w:cs="Times New Roman"/>
          <w:sz w:val="24"/>
          <w:szCs w:val="24"/>
        </w:rPr>
        <w:t>national</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 xml:space="preserve">dengue </w:t>
      </w:r>
      <w:r w:rsidRPr="008C74ED">
        <w:rPr>
          <w:rFonts w:ascii="Times New Roman" w:hAnsi="Times New Roman" w:cs="Times New Roman"/>
          <w:sz w:val="24"/>
          <w:szCs w:val="24"/>
        </w:rPr>
        <w:t xml:space="preserve">cases in the SES model, with R2, RMSE, and MAE of </w:t>
      </w:r>
      <w:r w:rsidRPr="008C74ED">
        <w:rPr>
          <w:rFonts w:ascii="Times New Roman" w:hAnsi="Times New Roman" w:cs="Times New Roman"/>
          <w:sz w:val="24"/>
          <w:szCs w:val="24"/>
        </w:rPr>
        <w:t>21</w:t>
      </w:r>
      <w:r w:rsidRPr="008C74ED">
        <w:rPr>
          <w:rFonts w:ascii="Times New Roman" w:hAnsi="Times New Roman" w:cs="Times New Roman"/>
          <w:sz w:val="24"/>
          <w:szCs w:val="24"/>
        </w:rPr>
        <w:t>.</w:t>
      </w:r>
      <w:r w:rsidRPr="008C74ED">
        <w:rPr>
          <w:rFonts w:ascii="Times New Roman" w:hAnsi="Times New Roman" w:cs="Times New Roman"/>
          <w:sz w:val="24"/>
          <w:szCs w:val="24"/>
        </w:rPr>
        <w:t>14</w:t>
      </w:r>
      <w:r w:rsidRPr="008C74ED">
        <w:rPr>
          <w:rFonts w:ascii="Times New Roman" w:hAnsi="Times New Roman" w:cs="Times New Roman"/>
          <w:sz w:val="24"/>
          <w:szCs w:val="24"/>
        </w:rPr>
        <w:t>%, 3</w:t>
      </w:r>
      <w:r w:rsidRPr="008C74ED">
        <w:rPr>
          <w:rFonts w:ascii="Times New Roman" w:hAnsi="Times New Roman" w:cs="Times New Roman"/>
          <w:sz w:val="24"/>
          <w:szCs w:val="24"/>
        </w:rPr>
        <w:t>437.00</w:t>
      </w:r>
      <w:r w:rsidRPr="008C74ED">
        <w:rPr>
          <w:rFonts w:ascii="Times New Roman" w:hAnsi="Times New Roman" w:cs="Times New Roman"/>
          <w:sz w:val="24"/>
          <w:szCs w:val="24"/>
        </w:rPr>
        <w:t xml:space="preserve">, and </w:t>
      </w:r>
      <w:r w:rsidRPr="008C74ED">
        <w:rPr>
          <w:rFonts w:ascii="Times New Roman" w:hAnsi="Times New Roman" w:cs="Times New Roman"/>
          <w:sz w:val="24"/>
          <w:szCs w:val="24"/>
        </w:rPr>
        <w:t>764.84</w:t>
      </w:r>
      <w:r w:rsidRPr="008C74ED">
        <w:rPr>
          <w:rFonts w:ascii="Times New Roman" w:hAnsi="Times New Roman" w:cs="Times New Roman"/>
          <w:sz w:val="24"/>
          <w:szCs w:val="24"/>
        </w:rPr>
        <w:t>, respectively (Table 2 and Figure 3). The prediction results from the time series models in Fig. 4</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show</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 xml:space="preserve">confirmed and predicted </w:t>
      </w:r>
      <w:r w:rsidRPr="008C74ED">
        <w:rPr>
          <w:rFonts w:ascii="Times New Roman" w:hAnsi="Times New Roman" w:cs="Times New Roman"/>
          <w:sz w:val="24"/>
          <w:szCs w:val="24"/>
        </w:rPr>
        <w:t>dengue</w:t>
      </w:r>
      <w:r w:rsidRPr="008C74ED">
        <w:rPr>
          <w:rFonts w:ascii="Times New Roman" w:hAnsi="Times New Roman" w:cs="Times New Roman"/>
          <w:sz w:val="24"/>
          <w:szCs w:val="24"/>
        </w:rPr>
        <w:t xml:space="preserve"> cases from </w:t>
      </w:r>
      <w:r w:rsidRPr="008C74ED">
        <w:rPr>
          <w:rFonts w:ascii="Times New Roman" w:hAnsi="Times New Roman" w:cs="Times New Roman"/>
          <w:sz w:val="24"/>
          <w:szCs w:val="24"/>
        </w:rPr>
        <w:t>January 2020</w:t>
      </w:r>
      <w:r w:rsidRPr="008C74ED">
        <w:rPr>
          <w:rFonts w:ascii="Times New Roman" w:hAnsi="Times New Roman" w:cs="Times New Roman"/>
          <w:sz w:val="24"/>
          <w:szCs w:val="24"/>
        </w:rPr>
        <w:t xml:space="preserve"> to November 2022. We observed a robust, increasing trend between observed and predictive </w:t>
      </w:r>
      <w:r w:rsidRPr="008C74ED">
        <w:rPr>
          <w:rFonts w:ascii="Times New Roman" w:hAnsi="Times New Roman" w:cs="Times New Roman"/>
          <w:sz w:val="24"/>
          <w:szCs w:val="24"/>
        </w:rPr>
        <w:t>dengue</w:t>
      </w:r>
      <w:r w:rsidRPr="008C74ED">
        <w:rPr>
          <w:rFonts w:ascii="Times New Roman" w:hAnsi="Times New Roman" w:cs="Times New Roman"/>
          <w:sz w:val="24"/>
          <w:szCs w:val="24"/>
        </w:rPr>
        <w:t xml:space="preserve"> cases with</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 xml:space="preserve">R2, RMSE, and MAE of </w:t>
      </w:r>
      <w:r w:rsidRPr="008C74ED">
        <w:rPr>
          <w:rFonts w:ascii="Times New Roman" w:hAnsi="Times New Roman" w:cs="Times New Roman"/>
          <w:sz w:val="24"/>
          <w:szCs w:val="24"/>
        </w:rPr>
        <w:t>35.74</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3102.59</w:t>
      </w:r>
      <w:r w:rsidRPr="008C74ED">
        <w:rPr>
          <w:rFonts w:ascii="Times New Roman" w:hAnsi="Times New Roman" w:cs="Times New Roman"/>
          <w:sz w:val="24"/>
          <w:szCs w:val="24"/>
        </w:rPr>
        <w:t xml:space="preserve">, and </w:t>
      </w:r>
      <w:r w:rsidRPr="008C74ED">
        <w:rPr>
          <w:rFonts w:ascii="Times New Roman" w:hAnsi="Times New Roman" w:cs="Times New Roman"/>
          <w:sz w:val="24"/>
          <w:szCs w:val="24"/>
        </w:rPr>
        <w:t>656.83</w:t>
      </w:r>
      <w:r w:rsidRPr="008C74ED">
        <w:rPr>
          <w:rFonts w:ascii="Times New Roman" w:hAnsi="Times New Roman" w:cs="Times New Roman"/>
          <w:sz w:val="24"/>
          <w:szCs w:val="24"/>
        </w:rPr>
        <w:t xml:space="preserve"> for the ARIMA model but </w:t>
      </w:r>
      <w:r w:rsidRPr="008C74ED">
        <w:rPr>
          <w:rFonts w:ascii="Times New Roman" w:hAnsi="Times New Roman" w:cs="Times New Roman"/>
          <w:sz w:val="24"/>
          <w:szCs w:val="24"/>
        </w:rPr>
        <w:t>23.56</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3383.94</w:t>
      </w:r>
      <w:r w:rsidRPr="008C74ED">
        <w:rPr>
          <w:rFonts w:ascii="Times New Roman" w:hAnsi="Times New Roman" w:cs="Times New Roman"/>
          <w:sz w:val="24"/>
          <w:szCs w:val="24"/>
        </w:rPr>
        <w:t xml:space="preserve">, and </w:t>
      </w:r>
      <w:r w:rsidRPr="008C74ED">
        <w:rPr>
          <w:rFonts w:ascii="Times New Roman" w:hAnsi="Times New Roman" w:cs="Times New Roman"/>
          <w:sz w:val="24"/>
          <w:szCs w:val="24"/>
        </w:rPr>
        <w:t>656.83</w:t>
      </w:r>
      <w:r w:rsidRPr="008C74ED">
        <w:rPr>
          <w:rFonts w:ascii="Times New Roman" w:hAnsi="Times New Roman" w:cs="Times New Roman"/>
          <w:sz w:val="24"/>
          <w:szCs w:val="24"/>
        </w:rPr>
        <w:t xml:space="preserve"> for the </w:t>
      </w:r>
      <w:r w:rsidRPr="008C74ED">
        <w:rPr>
          <w:rFonts w:ascii="Times New Roman" w:hAnsi="Times New Roman" w:cs="Times New Roman"/>
          <w:sz w:val="24"/>
          <w:szCs w:val="24"/>
        </w:rPr>
        <w:t>S</w:t>
      </w:r>
      <w:r w:rsidRPr="008C74ED">
        <w:rPr>
          <w:rFonts w:ascii="Times New Roman" w:hAnsi="Times New Roman" w:cs="Times New Roman"/>
          <w:sz w:val="24"/>
          <w:szCs w:val="24"/>
        </w:rPr>
        <w:t>ARIMA model</w:t>
      </w:r>
      <w:r w:rsidRPr="008C74ED">
        <w:rPr>
          <w:rFonts w:ascii="Times New Roman" w:hAnsi="Times New Roman" w:cs="Times New Roman"/>
          <w:sz w:val="24"/>
          <w:szCs w:val="24"/>
        </w:rPr>
        <w:t xml:space="preserve"> and 37.16</w:t>
      </w:r>
      <w:r w:rsidRPr="008C74ED">
        <w:rPr>
          <w:rFonts w:ascii="Times New Roman" w:hAnsi="Times New Roman" w:cs="Times New Roman"/>
          <w:sz w:val="24"/>
          <w:szCs w:val="24"/>
        </w:rPr>
        <w:t>%, 3</w:t>
      </w:r>
      <w:r w:rsidRPr="008C74ED">
        <w:rPr>
          <w:rFonts w:ascii="Times New Roman" w:hAnsi="Times New Roman" w:cs="Times New Roman"/>
          <w:sz w:val="24"/>
          <w:szCs w:val="24"/>
        </w:rPr>
        <w:t>068.18</w:t>
      </w:r>
      <w:r w:rsidRPr="008C74ED">
        <w:rPr>
          <w:rFonts w:ascii="Times New Roman" w:hAnsi="Times New Roman" w:cs="Times New Roman"/>
          <w:sz w:val="24"/>
          <w:szCs w:val="24"/>
        </w:rPr>
        <w:t xml:space="preserve">, and </w:t>
      </w:r>
      <w:r w:rsidRPr="008C74ED">
        <w:rPr>
          <w:rFonts w:ascii="Times New Roman" w:hAnsi="Times New Roman" w:cs="Times New Roman"/>
          <w:sz w:val="24"/>
          <w:szCs w:val="24"/>
        </w:rPr>
        <w:t>820.95</w:t>
      </w:r>
      <w:r w:rsidRPr="008C74ED">
        <w:rPr>
          <w:rFonts w:ascii="Times New Roman" w:hAnsi="Times New Roman" w:cs="Times New Roman"/>
          <w:sz w:val="24"/>
          <w:szCs w:val="24"/>
        </w:rPr>
        <w:t xml:space="preserve"> for the ARIMA</w:t>
      </w:r>
      <w:r w:rsidRPr="008C74ED">
        <w:rPr>
          <w:rFonts w:ascii="Times New Roman" w:hAnsi="Times New Roman" w:cs="Times New Roman"/>
          <w:sz w:val="24"/>
          <w:szCs w:val="24"/>
        </w:rPr>
        <w:t>X</w:t>
      </w:r>
      <w:r w:rsidRPr="008C74ED">
        <w:rPr>
          <w:rFonts w:ascii="Times New Roman" w:hAnsi="Times New Roman" w:cs="Times New Roman"/>
          <w:sz w:val="24"/>
          <w:szCs w:val="24"/>
        </w:rPr>
        <w:t xml:space="preserve"> model</w:t>
      </w:r>
      <w:r w:rsidRPr="008C74ED">
        <w:rPr>
          <w:rFonts w:ascii="Times New Roman" w:hAnsi="Times New Roman" w:cs="Times New Roman"/>
          <w:sz w:val="24"/>
          <w:szCs w:val="24"/>
        </w:rPr>
        <w:t xml:space="preserve"> </w:t>
      </w:r>
      <w:r w:rsidRPr="008C74ED">
        <w:rPr>
          <w:rFonts w:ascii="Times New Roman" w:hAnsi="Times New Roman" w:cs="Times New Roman"/>
          <w:sz w:val="24"/>
          <w:szCs w:val="24"/>
        </w:rPr>
        <w:t xml:space="preserve">(Table 2). The Prophet model performed </w:t>
      </w:r>
      <w:r w:rsidRPr="008C74ED">
        <w:rPr>
          <w:rFonts w:ascii="Times New Roman" w:hAnsi="Times New Roman" w:cs="Times New Roman"/>
          <w:sz w:val="24"/>
          <w:szCs w:val="24"/>
        </w:rPr>
        <w:t>weakly</w:t>
      </w:r>
      <w:r w:rsidRPr="008C74ED">
        <w:rPr>
          <w:rFonts w:ascii="Times New Roman" w:hAnsi="Times New Roman" w:cs="Times New Roman"/>
          <w:sz w:val="24"/>
          <w:szCs w:val="24"/>
        </w:rPr>
        <w:t xml:space="preserve"> in terms of accuracy (i.e., the coefficient of determination is more significant along with lower or rates) compared to other models (i.e., R2 = </w:t>
      </w:r>
      <w:r w:rsidRPr="008C74ED">
        <w:rPr>
          <w:rFonts w:ascii="Times New Roman" w:hAnsi="Times New Roman" w:cs="Times New Roman"/>
          <w:sz w:val="24"/>
          <w:szCs w:val="24"/>
        </w:rPr>
        <w:t>13.82</w:t>
      </w:r>
      <w:r w:rsidRPr="008C74ED">
        <w:rPr>
          <w:rFonts w:ascii="Times New Roman" w:hAnsi="Times New Roman" w:cs="Times New Roman"/>
          <w:sz w:val="24"/>
          <w:szCs w:val="24"/>
        </w:rPr>
        <w:t xml:space="preserve">%, RMSE = </w:t>
      </w:r>
      <w:r w:rsidRPr="008C74ED">
        <w:rPr>
          <w:rFonts w:ascii="Times New Roman" w:hAnsi="Times New Roman" w:cs="Times New Roman"/>
          <w:sz w:val="24"/>
          <w:szCs w:val="24"/>
        </w:rPr>
        <w:t>3592.97</w:t>
      </w:r>
      <w:r w:rsidRPr="008C74ED">
        <w:rPr>
          <w:rFonts w:ascii="Times New Roman" w:hAnsi="Times New Roman" w:cs="Times New Roman"/>
          <w:sz w:val="24"/>
          <w:szCs w:val="24"/>
        </w:rPr>
        <w:t xml:space="preserve">, and MAE = </w:t>
      </w:r>
      <w:r w:rsidRPr="008C74ED">
        <w:rPr>
          <w:rFonts w:ascii="Times New Roman" w:hAnsi="Times New Roman" w:cs="Times New Roman"/>
          <w:sz w:val="24"/>
          <w:szCs w:val="24"/>
        </w:rPr>
        <w:t>1510</w:t>
      </w:r>
      <w:r w:rsidR="00254B8A" w:rsidRPr="008C74ED">
        <w:rPr>
          <w:rFonts w:ascii="Times New Roman" w:hAnsi="Times New Roman" w:cs="Times New Roman"/>
          <w:sz w:val="24"/>
          <w:szCs w:val="24"/>
        </w:rPr>
        <w:t>.02</w:t>
      </w:r>
      <w:r w:rsidRPr="008C74ED">
        <w:rPr>
          <w:rFonts w:ascii="Times New Roman" w:hAnsi="Times New Roman" w:cs="Times New Roman"/>
          <w:sz w:val="24"/>
          <w:szCs w:val="24"/>
        </w:rPr>
        <w:t xml:space="preserve">). </w:t>
      </w:r>
      <w:r w:rsidR="00254B8A" w:rsidRPr="008C74ED">
        <w:rPr>
          <w:rFonts w:ascii="Times New Roman" w:hAnsi="Times New Roman" w:cs="Times New Roman"/>
          <w:sz w:val="24"/>
          <w:szCs w:val="24"/>
        </w:rPr>
        <w:t xml:space="preserve">However, </w:t>
      </w:r>
      <w:r w:rsidR="00254B8A" w:rsidRPr="008C74ED">
        <w:rPr>
          <w:rFonts w:ascii="Times New Roman" w:hAnsi="Times New Roman" w:cs="Times New Roman"/>
          <w:sz w:val="24"/>
          <w:szCs w:val="24"/>
        </w:rPr>
        <w:t xml:space="preserve">The </w:t>
      </w:r>
      <w:r w:rsidR="00254B8A" w:rsidRPr="008C74ED">
        <w:rPr>
          <w:rFonts w:ascii="Times New Roman" w:hAnsi="Times New Roman" w:cs="Times New Roman"/>
          <w:sz w:val="24"/>
          <w:szCs w:val="24"/>
        </w:rPr>
        <w:t>GA</w:t>
      </w:r>
      <w:r w:rsidR="00254B8A" w:rsidRPr="008C74ED">
        <w:rPr>
          <w:rFonts w:ascii="Times New Roman" w:hAnsi="Times New Roman" w:cs="Times New Roman"/>
          <w:sz w:val="24"/>
          <w:szCs w:val="24"/>
        </w:rPr>
        <w:t xml:space="preserve"> model performed </w:t>
      </w:r>
      <w:r w:rsidR="00254B8A" w:rsidRPr="008C74ED">
        <w:rPr>
          <w:rFonts w:ascii="Times New Roman" w:hAnsi="Times New Roman" w:cs="Times New Roman"/>
          <w:sz w:val="24"/>
          <w:szCs w:val="24"/>
        </w:rPr>
        <w:t xml:space="preserve">most </w:t>
      </w:r>
      <w:r w:rsidR="00254B8A" w:rsidRPr="008C74ED">
        <w:rPr>
          <w:rFonts w:ascii="Times New Roman" w:hAnsi="Times New Roman" w:cs="Times New Roman"/>
          <w:sz w:val="24"/>
          <w:szCs w:val="24"/>
        </w:rPr>
        <w:t>weakl</w:t>
      </w:r>
      <w:r w:rsidR="00254B8A" w:rsidRPr="008C74ED">
        <w:rPr>
          <w:rFonts w:ascii="Times New Roman" w:hAnsi="Times New Roman" w:cs="Times New Roman"/>
          <w:sz w:val="24"/>
          <w:szCs w:val="24"/>
        </w:rPr>
        <w:t>y</w:t>
      </w:r>
      <w:r w:rsidR="00254B8A" w:rsidRPr="008C74ED">
        <w:rPr>
          <w:rFonts w:ascii="Times New Roman" w:hAnsi="Times New Roman" w:cs="Times New Roman"/>
          <w:sz w:val="24"/>
          <w:szCs w:val="24"/>
        </w:rPr>
        <w:t xml:space="preserve"> (i.e., R2 = </w:t>
      </w:r>
      <w:r w:rsidR="00254B8A" w:rsidRPr="008C74ED">
        <w:rPr>
          <w:rFonts w:ascii="Times New Roman" w:hAnsi="Times New Roman" w:cs="Times New Roman"/>
          <w:sz w:val="24"/>
          <w:szCs w:val="24"/>
        </w:rPr>
        <w:t>10.20</w:t>
      </w:r>
      <w:r w:rsidR="00254B8A" w:rsidRPr="008C74ED">
        <w:rPr>
          <w:rFonts w:ascii="Times New Roman" w:hAnsi="Times New Roman" w:cs="Times New Roman"/>
          <w:sz w:val="24"/>
          <w:szCs w:val="24"/>
        </w:rPr>
        <w:t xml:space="preserve">%, RMSE = </w:t>
      </w:r>
      <w:r w:rsidR="00254B8A" w:rsidRPr="008C74ED">
        <w:rPr>
          <w:rFonts w:ascii="Times New Roman" w:hAnsi="Times New Roman" w:cs="Times New Roman"/>
          <w:sz w:val="24"/>
          <w:szCs w:val="24"/>
        </w:rPr>
        <w:t>4012.51</w:t>
      </w:r>
      <w:r w:rsidR="00254B8A" w:rsidRPr="008C74ED">
        <w:rPr>
          <w:rFonts w:ascii="Times New Roman" w:hAnsi="Times New Roman" w:cs="Times New Roman"/>
          <w:sz w:val="24"/>
          <w:szCs w:val="24"/>
        </w:rPr>
        <w:t>, and MAE = 1</w:t>
      </w:r>
      <w:r w:rsidR="00254B8A" w:rsidRPr="008C74ED">
        <w:rPr>
          <w:rFonts w:ascii="Times New Roman" w:hAnsi="Times New Roman" w:cs="Times New Roman"/>
          <w:sz w:val="24"/>
          <w:szCs w:val="24"/>
        </w:rPr>
        <w:t>856.13</w:t>
      </w:r>
      <w:r w:rsidR="00254B8A" w:rsidRPr="008C74ED">
        <w:rPr>
          <w:rFonts w:ascii="Times New Roman" w:hAnsi="Times New Roman" w:cs="Times New Roman"/>
          <w:sz w:val="24"/>
          <w:szCs w:val="24"/>
        </w:rPr>
        <w:t xml:space="preserve">). </w:t>
      </w:r>
      <w:r w:rsidRPr="008C74ED">
        <w:rPr>
          <w:rFonts w:ascii="Times New Roman" w:hAnsi="Times New Roman" w:cs="Times New Roman"/>
          <w:sz w:val="24"/>
          <w:szCs w:val="24"/>
        </w:rPr>
        <w:t xml:space="preserve">According to the forecast in all models except SES, the number of monkeypox cases is expected to increase considerably in </w:t>
      </w:r>
      <w:r w:rsidR="00254B8A" w:rsidRPr="008C74ED">
        <w:rPr>
          <w:rFonts w:ascii="Times New Roman" w:hAnsi="Times New Roman" w:cs="Times New Roman"/>
          <w:sz w:val="24"/>
          <w:szCs w:val="24"/>
        </w:rPr>
        <w:t>next</w:t>
      </w:r>
      <w:r w:rsidRPr="008C74ED">
        <w:rPr>
          <w:rFonts w:ascii="Times New Roman" w:hAnsi="Times New Roman" w:cs="Times New Roman"/>
          <w:sz w:val="24"/>
          <w:szCs w:val="24"/>
        </w:rPr>
        <w:t xml:space="preserve"> </w:t>
      </w:r>
      <w:r w:rsidR="00254B8A" w:rsidRPr="008C74ED">
        <w:rPr>
          <w:rFonts w:ascii="Times New Roman" w:hAnsi="Times New Roman" w:cs="Times New Roman"/>
          <w:sz w:val="24"/>
          <w:szCs w:val="24"/>
        </w:rPr>
        <w:t xml:space="preserve">30 </w:t>
      </w:r>
      <w:r w:rsidRPr="008C74ED">
        <w:rPr>
          <w:rFonts w:ascii="Times New Roman" w:hAnsi="Times New Roman" w:cs="Times New Roman"/>
          <w:sz w:val="24"/>
          <w:szCs w:val="24"/>
        </w:rPr>
        <w:t>subsequent days (Figure 3). In the M–K trend analysis, we identified an increasing trend of daily monkeypox cases (P&lt;0.001 and tau = 0.2</w:t>
      </w:r>
      <w:r w:rsidR="00254B8A" w:rsidRPr="008C74ED">
        <w:rPr>
          <w:rFonts w:ascii="Times New Roman" w:hAnsi="Times New Roman" w:cs="Times New Roman"/>
          <w:sz w:val="24"/>
          <w:szCs w:val="24"/>
        </w:rPr>
        <w:t>68</w:t>
      </w:r>
      <w:r w:rsidRPr="008C74ED">
        <w:rPr>
          <w:rFonts w:ascii="Times New Roman" w:hAnsi="Times New Roman" w:cs="Times New Roman"/>
          <w:sz w:val="24"/>
          <w:szCs w:val="24"/>
        </w:rPr>
        <w:t xml:space="preserve">). Using Sen’s slope test, we find that the slope is </w:t>
      </w:r>
      <w:r w:rsidR="00254B8A" w:rsidRPr="008C74ED">
        <w:rPr>
          <w:rFonts w:ascii="Times New Roman" w:hAnsi="Times New Roman" w:cs="Times New Roman"/>
          <w:sz w:val="24"/>
          <w:szCs w:val="24"/>
        </w:rPr>
        <w:t>0.17</w:t>
      </w:r>
      <w:r w:rsidRPr="008C74ED">
        <w:rPr>
          <w:rFonts w:ascii="Times New Roman" w:hAnsi="Times New Roman" w:cs="Times New Roman"/>
          <w:sz w:val="24"/>
          <w:szCs w:val="24"/>
        </w:rPr>
        <w:t xml:space="preserve"> (95% CI: 0.</w:t>
      </w:r>
      <w:r w:rsidR="00254B8A" w:rsidRPr="008C74ED">
        <w:rPr>
          <w:rFonts w:ascii="Times New Roman" w:hAnsi="Times New Roman" w:cs="Times New Roman"/>
          <w:sz w:val="24"/>
          <w:szCs w:val="24"/>
        </w:rPr>
        <w:t>09</w:t>
      </w:r>
      <w:r w:rsidRPr="008C74ED">
        <w:rPr>
          <w:rFonts w:ascii="Times New Roman" w:hAnsi="Times New Roman" w:cs="Times New Roman"/>
          <w:sz w:val="24"/>
          <w:szCs w:val="24"/>
        </w:rPr>
        <w:t>-</w:t>
      </w:r>
      <w:r w:rsidR="00254B8A" w:rsidRPr="008C74ED">
        <w:rPr>
          <w:rFonts w:ascii="Times New Roman" w:hAnsi="Times New Roman" w:cs="Times New Roman"/>
          <w:sz w:val="24"/>
          <w:szCs w:val="24"/>
        </w:rPr>
        <w:t xml:space="preserve"> 0.33</w:t>
      </w:r>
      <w:r w:rsidRPr="008C74ED">
        <w:rPr>
          <w:rFonts w:ascii="Times New Roman" w:hAnsi="Times New Roman" w:cs="Times New Roman"/>
          <w:sz w:val="24"/>
          <w:szCs w:val="24"/>
        </w:rPr>
        <w:t>) (Table 2).</w:t>
      </w:r>
    </w:p>
    <w:tbl>
      <w:tblPr>
        <w:tblStyle w:val="TableGrid"/>
        <w:tblW w:w="5000" w:type="pct"/>
        <w:tblLayout w:type="fixed"/>
        <w:tblLook w:val="04A0" w:firstRow="1" w:lastRow="0" w:firstColumn="1" w:lastColumn="0" w:noHBand="0" w:noVBand="1"/>
      </w:tblPr>
      <w:tblGrid>
        <w:gridCol w:w="3226"/>
        <w:gridCol w:w="2064"/>
        <w:gridCol w:w="997"/>
        <w:gridCol w:w="959"/>
        <w:gridCol w:w="2104"/>
      </w:tblGrid>
      <w:tr w:rsidR="009748E8" w:rsidRPr="008C74ED" w14:paraId="71541146" w14:textId="77777777" w:rsidTr="006C752E">
        <w:tc>
          <w:tcPr>
            <w:tcW w:w="1725" w:type="pct"/>
          </w:tcPr>
          <w:p w14:paraId="28046EEB"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br w:type="page"/>
              <w:t xml:space="preserve">Method &amp; Period </w:t>
            </w:r>
          </w:p>
        </w:tc>
        <w:tc>
          <w:tcPr>
            <w:tcW w:w="1104" w:type="pct"/>
          </w:tcPr>
          <w:p w14:paraId="4D2007CF" w14:textId="77777777" w:rsidR="009748E8" w:rsidRPr="008C74ED" w:rsidRDefault="009748E8" w:rsidP="008C74ED">
            <w:pPr>
              <w:jc w:val="both"/>
              <w:rPr>
                <w:rFonts w:ascii="Times New Roman" w:hAnsi="Times New Roman" w:cs="Times New Roman"/>
                <w:i/>
                <w:iCs/>
                <w:sz w:val="24"/>
                <w:szCs w:val="24"/>
              </w:rPr>
            </w:pPr>
            <w:r w:rsidRPr="008C74ED">
              <w:rPr>
                <w:rFonts w:ascii="Times New Roman" w:hAnsi="Times New Roman" w:cs="Times New Roman"/>
                <w:i/>
                <w:iCs/>
                <w:sz w:val="24"/>
                <w:szCs w:val="24"/>
              </w:rPr>
              <w:t>R</w:t>
            </w:r>
            <w:r w:rsidRPr="008C74ED">
              <w:rPr>
                <w:rFonts w:ascii="Times New Roman" w:hAnsi="Times New Roman" w:cs="Times New Roman"/>
                <w:i/>
                <w:iCs/>
                <w:sz w:val="24"/>
                <w:szCs w:val="24"/>
                <w:vertAlign w:val="superscript"/>
              </w:rPr>
              <w:t>2</w:t>
            </w:r>
          </w:p>
        </w:tc>
        <w:tc>
          <w:tcPr>
            <w:tcW w:w="1046" w:type="pct"/>
            <w:gridSpan w:val="2"/>
          </w:tcPr>
          <w:p w14:paraId="60D87341"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RMSE</w:t>
            </w:r>
          </w:p>
        </w:tc>
        <w:tc>
          <w:tcPr>
            <w:tcW w:w="1125" w:type="pct"/>
          </w:tcPr>
          <w:p w14:paraId="6ACA6365"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MAE</w:t>
            </w:r>
          </w:p>
        </w:tc>
      </w:tr>
      <w:tr w:rsidR="009748E8" w:rsidRPr="008C74ED" w14:paraId="178E401D" w14:textId="77777777" w:rsidTr="006C752E">
        <w:tc>
          <w:tcPr>
            <w:tcW w:w="5000" w:type="pct"/>
            <w:gridSpan w:val="5"/>
          </w:tcPr>
          <w:p w14:paraId="4127A6BC" w14:textId="77777777" w:rsidR="009748E8" w:rsidRPr="008C74ED" w:rsidRDefault="009748E8" w:rsidP="008C74ED">
            <w:pPr>
              <w:jc w:val="both"/>
              <w:rPr>
                <w:rFonts w:ascii="Times New Roman" w:hAnsi="Times New Roman" w:cs="Times New Roman"/>
                <w:i/>
                <w:iCs/>
                <w:sz w:val="24"/>
                <w:szCs w:val="24"/>
              </w:rPr>
            </w:pPr>
          </w:p>
          <w:p w14:paraId="29346153" w14:textId="77777777" w:rsidR="009748E8" w:rsidRPr="008C74ED" w:rsidRDefault="009748E8" w:rsidP="008C74ED">
            <w:pPr>
              <w:jc w:val="both"/>
              <w:rPr>
                <w:rFonts w:ascii="Times New Roman" w:hAnsi="Times New Roman" w:cs="Times New Roman"/>
                <w:i/>
                <w:iCs/>
                <w:sz w:val="24"/>
                <w:szCs w:val="24"/>
              </w:rPr>
            </w:pPr>
            <w:r w:rsidRPr="008C74ED">
              <w:rPr>
                <w:rFonts w:ascii="Times New Roman" w:hAnsi="Times New Roman" w:cs="Times New Roman"/>
                <w:i/>
                <w:iCs/>
                <w:sz w:val="24"/>
                <w:szCs w:val="24"/>
              </w:rPr>
              <w:t>Simple Exponential Smoothing</w:t>
            </w:r>
          </w:p>
          <w:p w14:paraId="59867DA0" w14:textId="77777777" w:rsidR="009748E8" w:rsidRPr="008C74ED" w:rsidRDefault="009748E8" w:rsidP="008C74ED">
            <w:pPr>
              <w:jc w:val="both"/>
              <w:rPr>
                <w:rFonts w:ascii="Times New Roman" w:hAnsi="Times New Roman" w:cs="Times New Roman"/>
                <w:sz w:val="24"/>
                <w:szCs w:val="24"/>
              </w:rPr>
            </w:pPr>
          </w:p>
        </w:tc>
      </w:tr>
      <w:tr w:rsidR="009748E8" w:rsidRPr="008C74ED" w14:paraId="2878C3BF" w14:textId="77777777" w:rsidTr="006C752E">
        <w:tc>
          <w:tcPr>
            <w:tcW w:w="1725" w:type="pct"/>
          </w:tcPr>
          <w:p w14:paraId="473E5BF8" w14:textId="7D55D754" w:rsidR="009748E8" w:rsidRPr="008C74ED" w:rsidRDefault="00A25EDA" w:rsidP="008C74ED">
            <w:pPr>
              <w:jc w:val="both"/>
              <w:rPr>
                <w:rFonts w:ascii="Times New Roman" w:hAnsi="Times New Roman" w:cs="Times New Roman"/>
                <w:sz w:val="24"/>
                <w:szCs w:val="24"/>
              </w:rPr>
            </w:pPr>
            <w:r w:rsidRPr="008C74ED">
              <w:rPr>
                <w:rFonts w:ascii="Times New Roman" w:hAnsi="Times New Roman" w:cs="Times New Roman"/>
                <w:sz w:val="24"/>
                <w:szCs w:val="24"/>
              </w:rPr>
              <w:t>SES</w:t>
            </w:r>
          </w:p>
        </w:tc>
        <w:tc>
          <w:tcPr>
            <w:tcW w:w="1104" w:type="pct"/>
          </w:tcPr>
          <w:p w14:paraId="3E5B2537" w14:textId="4BC3AA85" w:rsidR="009748E8" w:rsidRPr="008C74ED" w:rsidRDefault="00547E75" w:rsidP="008C74ED">
            <w:pPr>
              <w:jc w:val="both"/>
              <w:rPr>
                <w:rFonts w:ascii="Times New Roman" w:hAnsi="Times New Roman" w:cs="Times New Roman"/>
                <w:sz w:val="24"/>
                <w:szCs w:val="24"/>
              </w:rPr>
            </w:pPr>
            <w:r w:rsidRPr="008C74ED">
              <w:rPr>
                <w:rFonts w:ascii="Times New Roman" w:hAnsi="Times New Roman" w:cs="Times New Roman"/>
                <w:sz w:val="24"/>
                <w:szCs w:val="24"/>
              </w:rPr>
              <w:t>21.14%</w:t>
            </w:r>
          </w:p>
        </w:tc>
        <w:tc>
          <w:tcPr>
            <w:tcW w:w="1046" w:type="pct"/>
            <w:gridSpan w:val="2"/>
          </w:tcPr>
          <w:p w14:paraId="49AF8CF1" w14:textId="6A015EF6" w:rsidR="009748E8" w:rsidRPr="008C74ED" w:rsidRDefault="00AB6454" w:rsidP="008C74ED">
            <w:pPr>
              <w:tabs>
                <w:tab w:val="left" w:pos="853"/>
              </w:tabs>
              <w:jc w:val="both"/>
              <w:rPr>
                <w:rFonts w:ascii="Times New Roman" w:hAnsi="Times New Roman" w:cs="Times New Roman"/>
                <w:sz w:val="24"/>
                <w:szCs w:val="24"/>
              </w:rPr>
            </w:pPr>
            <w:r w:rsidRPr="008C74ED">
              <w:rPr>
                <w:rFonts w:ascii="Times New Roman" w:hAnsi="Times New Roman" w:cs="Times New Roman"/>
                <w:sz w:val="24"/>
                <w:szCs w:val="24"/>
              </w:rPr>
              <w:t>3437.00</w:t>
            </w:r>
          </w:p>
        </w:tc>
        <w:tc>
          <w:tcPr>
            <w:tcW w:w="1125" w:type="pct"/>
          </w:tcPr>
          <w:p w14:paraId="6EBECAD8" w14:textId="60C9E7D0" w:rsidR="009748E8" w:rsidRPr="008C74ED" w:rsidRDefault="00AB6454" w:rsidP="008C74ED">
            <w:pPr>
              <w:jc w:val="both"/>
              <w:rPr>
                <w:rFonts w:ascii="Times New Roman" w:hAnsi="Times New Roman" w:cs="Times New Roman"/>
                <w:sz w:val="24"/>
                <w:szCs w:val="24"/>
              </w:rPr>
            </w:pPr>
            <w:r w:rsidRPr="008C74ED">
              <w:rPr>
                <w:rFonts w:ascii="Times New Roman" w:hAnsi="Times New Roman" w:cs="Times New Roman"/>
                <w:sz w:val="24"/>
                <w:szCs w:val="24"/>
              </w:rPr>
              <w:t>764.84</w:t>
            </w:r>
          </w:p>
        </w:tc>
      </w:tr>
      <w:tr w:rsidR="009748E8" w:rsidRPr="008C74ED" w14:paraId="3BED5B67" w14:textId="77777777" w:rsidTr="006C752E">
        <w:tc>
          <w:tcPr>
            <w:tcW w:w="1725" w:type="pct"/>
          </w:tcPr>
          <w:p w14:paraId="3BFA32DB" w14:textId="77777777" w:rsidR="009748E8" w:rsidRPr="008C74ED" w:rsidRDefault="009748E8" w:rsidP="008C74ED">
            <w:pPr>
              <w:jc w:val="both"/>
              <w:rPr>
                <w:rFonts w:ascii="Times New Roman" w:hAnsi="Times New Roman" w:cs="Times New Roman"/>
                <w:sz w:val="24"/>
                <w:szCs w:val="24"/>
              </w:rPr>
            </w:pPr>
          </w:p>
        </w:tc>
        <w:tc>
          <w:tcPr>
            <w:tcW w:w="1104" w:type="pct"/>
          </w:tcPr>
          <w:p w14:paraId="087DC571" w14:textId="77777777" w:rsidR="009748E8" w:rsidRPr="008C74ED" w:rsidRDefault="009748E8" w:rsidP="008C74ED">
            <w:pPr>
              <w:jc w:val="both"/>
              <w:rPr>
                <w:rFonts w:ascii="Times New Roman" w:hAnsi="Times New Roman" w:cs="Times New Roman"/>
                <w:sz w:val="24"/>
                <w:szCs w:val="24"/>
              </w:rPr>
            </w:pPr>
          </w:p>
        </w:tc>
        <w:tc>
          <w:tcPr>
            <w:tcW w:w="1046" w:type="pct"/>
            <w:gridSpan w:val="2"/>
          </w:tcPr>
          <w:p w14:paraId="5C0C3746" w14:textId="77777777" w:rsidR="009748E8" w:rsidRPr="008C74ED" w:rsidRDefault="009748E8" w:rsidP="008C74ED">
            <w:pPr>
              <w:jc w:val="both"/>
              <w:rPr>
                <w:rFonts w:ascii="Times New Roman" w:hAnsi="Times New Roman" w:cs="Times New Roman"/>
                <w:sz w:val="24"/>
                <w:szCs w:val="24"/>
              </w:rPr>
            </w:pPr>
          </w:p>
        </w:tc>
        <w:tc>
          <w:tcPr>
            <w:tcW w:w="1125" w:type="pct"/>
          </w:tcPr>
          <w:p w14:paraId="5BB14D3F" w14:textId="77777777" w:rsidR="009748E8" w:rsidRPr="008C74ED" w:rsidRDefault="009748E8" w:rsidP="008C74ED">
            <w:pPr>
              <w:jc w:val="both"/>
              <w:rPr>
                <w:rFonts w:ascii="Times New Roman" w:hAnsi="Times New Roman" w:cs="Times New Roman"/>
                <w:sz w:val="24"/>
                <w:szCs w:val="24"/>
              </w:rPr>
            </w:pPr>
          </w:p>
        </w:tc>
      </w:tr>
      <w:tr w:rsidR="009748E8" w:rsidRPr="008C74ED" w14:paraId="76124826" w14:textId="77777777" w:rsidTr="006C752E">
        <w:trPr>
          <w:trHeight w:val="87"/>
        </w:trPr>
        <w:tc>
          <w:tcPr>
            <w:tcW w:w="5000" w:type="pct"/>
            <w:gridSpan w:val="5"/>
          </w:tcPr>
          <w:p w14:paraId="1BD85F61" w14:textId="77777777" w:rsidR="009748E8" w:rsidRPr="008C74ED" w:rsidRDefault="009748E8" w:rsidP="008C74ED">
            <w:pPr>
              <w:jc w:val="both"/>
              <w:rPr>
                <w:rFonts w:ascii="Times New Roman" w:hAnsi="Times New Roman" w:cs="Times New Roman"/>
                <w:i/>
                <w:color w:val="000000"/>
                <w:sz w:val="24"/>
                <w:szCs w:val="24"/>
              </w:rPr>
            </w:pPr>
          </w:p>
          <w:p w14:paraId="56CFC15D" w14:textId="77777777" w:rsidR="009748E8" w:rsidRPr="008C74ED" w:rsidRDefault="009748E8" w:rsidP="008C74ED">
            <w:pPr>
              <w:jc w:val="both"/>
              <w:rPr>
                <w:rFonts w:ascii="Times New Roman" w:hAnsi="Times New Roman" w:cs="Times New Roman"/>
                <w:i/>
                <w:color w:val="000000"/>
                <w:sz w:val="24"/>
                <w:szCs w:val="24"/>
              </w:rPr>
            </w:pPr>
            <w:r w:rsidRPr="008C74ED">
              <w:rPr>
                <w:rFonts w:ascii="Times New Roman" w:hAnsi="Times New Roman" w:cs="Times New Roman"/>
                <w:i/>
                <w:color w:val="000000"/>
                <w:sz w:val="24"/>
                <w:szCs w:val="24"/>
              </w:rPr>
              <w:t>Auto-Regressive Integrated Moving Average</w:t>
            </w:r>
          </w:p>
          <w:p w14:paraId="7B39DE4E" w14:textId="77777777" w:rsidR="009748E8" w:rsidRPr="008C74ED" w:rsidRDefault="009748E8" w:rsidP="008C74ED">
            <w:pPr>
              <w:jc w:val="both"/>
              <w:rPr>
                <w:rFonts w:ascii="Times New Roman" w:hAnsi="Times New Roman" w:cs="Times New Roman"/>
                <w:sz w:val="24"/>
                <w:szCs w:val="24"/>
              </w:rPr>
            </w:pPr>
          </w:p>
        </w:tc>
      </w:tr>
      <w:tr w:rsidR="009748E8" w:rsidRPr="008C74ED" w14:paraId="3CEA644C" w14:textId="77777777" w:rsidTr="006C752E">
        <w:tc>
          <w:tcPr>
            <w:tcW w:w="1725" w:type="pct"/>
          </w:tcPr>
          <w:p w14:paraId="3666D6B6" w14:textId="3620596B" w:rsidR="009748E8" w:rsidRPr="008C74ED" w:rsidRDefault="00A25EDA" w:rsidP="008C74ED">
            <w:pPr>
              <w:jc w:val="both"/>
              <w:rPr>
                <w:rFonts w:ascii="Times New Roman" w:hAnsi="Times New Roman" w:cs="Times New Roman"/>
                <w:sz w:val="24"/>
                <w:szCs w:val="24"/>
              </w:rPr>
            </w:pPr>
            <w:r w:rsidRPr="008C74ED">
              <w:rPr>
                <w:rFonts w:ascii="Times New Roman" w:hAnsi="Times New Roman" w:cs="Times New Roman"/>
                <w:sz w:val="24"/>
                <w:szCs w:val="24"/>
              </w:rPr>
              <w:t>ARIMA</w:t>
            </w:r>
          </w:p>
        </w:tc>
        <w:tc>
          <w:tcPr>
            <w:tcW w:w="1104" w:type="pct"/>
          </w:tcPr>
          <w:p w14:paraId="2247D62A" w14:textId="599E087D" w:rsidR="009748E8" w:rsidRPr="008C74ED" w:rsidRDefault="004225B2" w:rsidP="008C74ED">
            <w:pPr>
              <w:jc w:val="both"/>
              <w:rPr>
                <w:rFonts w:ascii="Times New Roman" w:hAnsi="Times New Roman" w:cs="Times New Roman"/>
                <w:sz w:val="24"/>
                <w:szCs w:val="24"/>
              </w:rPr>
            </w:pPr>
            <w:r w:rsidRPr="008C74ED">
              <w:rPr>
                <w:rStyle w:val="ggboefpdpvb"/>
                <w:rFonts w:ascii="Times New Roman" w:hAnsi="Times New Roman" w:cs="Times New Roman"/>
                <w:color w:val="000000"/>
                <w:sz w:val="24"/>
                <w:szCs w:val="24"/>
                <w:bdr w:val="none" w:sz="0" w:space="0" w:color="auto" w:frame="1"/>
              </w:rPr>
              <w:t>35.74</w:t>
            </w:r>
            <w:r w:rsidR="009748E8" w:rsidRPr="008C74ED">
              <w:rPr>
                <w:rStyle w:val="ggboefpdpvb"/>
                <w:rFonts w:ascii="Times New Roman" w:hAnsi="Times New Roman" w:cs="Times New Roman"/>
                <w:color w:val="000000"/>
                <w:sz w:val="24"/>
                <w:szCs w:val="24"/>
                <w:bdr w:val="none" w:sz="0" w:space="0" w:color="auto" w:frame="1"/>
              </w:rPr>
              <w:t>%</w:t>
            </w:r>
          </w:p>
        </w:tc>
        <w:tc>
          <w:tcPr>
            <w:tcW w:w="1046" w:type="pct"/>
            <w:gridSpan w:val="2"/>
          </w:tcPr>
          <w:p w14:paraId="38EFDF20" w14:textId="38EC176A" w:rsidR="009748E8" w:rsidRPr="008C74ED" w:rsidRDefault="004225B2" w:rsidP="008C74ED">
            <w:pPr>
              <w:jc w:val="both"/>
              <w:rPr>
                <w:rFonts w:ascii="Times New Roman" w:hAnsi="Times New Roman" w:cs="Times New Roman"/>
                <w:sz w:val="24"/>
                <w:szCs w:val="24"/>
              </w:rPr>
            </w:pPr>
            <w:r w:rsidRPr="008C74ED">
              <w:rPr>
                <w:rFonts w:ascii="Times New Roman" w:hAnsi="Times New Roman" w:cs="Times New Roman"/>
                <w:sz w:val="24"/>
                <w:szCs w:val="24"/>
              </w:rPr>
              <w:t>3102.59</w:t>
            </w:r>
          </w:p>
        </w:tc>
        <w:tc>
          <w:tcPr>
            <w:tcW w:w="1125" w:type="pct"/>
          </w:tcPr>
          <w:p w14:paraId="654FAE9B" w14:textId="40CDC5A9" w:rsidR="009748E8" w:rsidRPr="008C74ED" w:rsidRDefault="004225B2" w:rsidP="008C74ED">
            <w:pPr>
              <w:jc w:val="both"/>
              <w:rPr>
                <w:rFonts w:ascii="Times New Roman" w:hAnsi="Times New Roman" w:cs="Times New Roman"/>
                <w:sz w:val="24"/>
                <w:szCs w:val="24"/>
              </w:rPr>
            </w:pPr>
            <w:r w:rsidRPr="008C74ED">
              <w:rPr>
                <w:rFonts w:ascii="Times New Roman" w:hAnsi="Times New Roman" w:cs="Times New Roman"/>
                <w:sz w:val="24"/>
                <w:szCs w:val="24"/>
              </w:rPr>
              <w:t>656.83</w:t>
            </w:r>
          </w:p>
        </w:tc>
      </w:tr>
      <w:tr w:rsidR="004225B2" w:rsidRPr="008C74ED" w14:paraId="3622FC69" w14:textId="77777777" w:rsidTr="004225B2">
        <w:tc>
          <w:tcPr>
            <w:tcW w:w="5000" w:type="pct"/>
            <w:gridSpan w:val="5"/>
          </w:tcPr>
          <w:p w14:paraId="43DE33BB" w14:textId="77777777" w:rsidR="004225B2" w:rsidRPr="008C74ED" w:rsidRDefault="004225B2" w:rsidP="008C74ED">
            <w:pPr>
              <w:jc w:val="both"/>
              <w:rPr>
                <w:rFonts w:ascii="Times New Roman" w:hAnsi="Times New Roman" w:cs="Times New Roman"/>
                <w:i/>
                <w:color w:val="000000"/>
                <w:sz w:val="24"/>
                <w:szCs w:val="24"/>
              </w:rPr>
            </w:pPr>
          </w:p>
          <w:p w14:paraId="6ABF1CAC" w14:textId="7B1FB2C7" w:rsidR="004225B2" w:rsidRPr="008C74ED" w:rsidRDefault="00D510B4" w:rsidP="008C74ED">
            <w:pPr>
              <w:jc w:val="both"/>
              <w:rPr>
                <w:rFonts w:ascii="Times New Roman" w:hAnsi="Times New Roman" w:cs="Times New Roman"/>
                <w:i/>
                <w:color w:val="000000"/>
                <w:sz w:val="24"/>
                <w:szCs w:val="24"/>
              </w:rPr>
            </w:pPr>
            <w:r w:rsidRPr="008C74ED">
              <w:rPr>
                <w:rFonts w:ascii="Times New Roman" w:hAnsi="Times New Roman" w:cs="Times New Roman"/>
                <w:i/>
                <w:color w:val="000000"/>
                <w:sz w:val="24"/>
                <w:szCs w:val="24"/>
              </w:rPr>
              <w:t xml:space="preserve">Seasonal </w:t>
            </w:r>
            <w:r w:rsidR="004225B2" w:rsidRPr="008C74ED">
              <w:rPr>
                <w:rFonts w:ascii="Times New Roman" w:hAnsi="Times New Roman" w:cs="Times New Roman"/>
                <w:i/>
                <w:color w:val="000000"/>
                <w:sz w:val="24"/>
                <w:szCs w:val="24"/>
              </w:rPr>
              <w:t>Auto-Regressive Integrated Moving Average</w:t>
            </w:r>
          </w:p>
          <w:p w14:paraId="34DDA580" w14:textId="3E735CE2" w:rsidR="004225B2" w:rsidRPr="008C74ED" w:rsidRDefault="004225B2" w:rsidP="008C74ED">
            <w:pPr>
              <w:jc w:val="both"/>
              <w:rPr>
                <w:rFonts w:ascii="Times New Roman" w:hAnsi="Times New Roman" w:cs="Times New Roman"/>
                <w:i/>
                <w:color w:val="000000"/>
                <w:sz w:val="24"/>
                <w:szCs w:val="24"/>
              </w:rPr>
            </w:pPr>
          </w:p>
        </w:tc>
      </w:tr>
      <w:tr w:rsidR="004225B2" w:rsidRPr="008C74ED" w14:paraId="2FE8397F" w14:textId="77777777" w:rsidTr="006C752E">
        <w:tc>
          <w:tcPr>
            <w:tcW w:w="1725" w:type="pct"/>
          </w:tcPr>
          <w:p w14:paraId="773A2AF9" w14:textId="7DA57444" w:rsidR="004225B2" w:rsidRPr="008C74ED" w:rsidRDefault="004225B2" w:rsidP="008C74ED">
            <w:pPr>
              <w:jc w:val="both"/>
              <w:rPr>
                <w:rFonts w:ascii="Times New Roman" w:hAnsi="Times New Roman" w:cs="Times New Roman"/>
                <w:sz w:val="24"/>
                <w:szCs w:val="24"/>
              </w:rPr>
            </w:pPr>
          </w:p>
        </w:tc>
        <w:tc>
          <w:tcPr>
            <w:tcW w:w="1104" w:type="pct"/>
          </w:tcPr>
          <w:p w14:paraId="0D8F82B4" w14:textId="45B5E4E1" w:rsidR="004225B2" w:rsidRPr="008C74ED" w:rsidRDefault="00AB6454" w:rsidP="008C74ED">
            <w:pPr>
              <w:jc w:val="both"/>
              <w:rPr>
                <w:rStyle w:val="ggboefpdpvb"/>
                <w:rFonts w:ascii="Times New Roman" w:hAnsi="Times New Roman" w:cs="Times New Roman"/>
                <w:color w:val="000000"/>
                <w:sz w:val="24"/>
                <w:szCs w:val="24"/>
                <w:bdr w:val="none" w:sz="0" w:space="0" w:color="auto" w:frame="1"/>
              </w:rPr>
            </w:pPr>
            <w:r w:rsidRPr="008C74ED">
              <w:rPr>
                <w:rStyle w:val="ggboefpdpvb"/>
                <w:rFonts w:ascii="Times New Roman" w:hAnsi="Times New Roman" w:cs="Times New Roman"/>
                <w:color w:val="000000"/>
                <w:sz w:val="24"/>
                <w:szCs w:val="24"/>
                <w:bdr w:val="none" w:sz="0" w:space="0" w:color="auto" w:frame="1"/>
              </w:rPr>
              <w:t>23.56%</w:t>
            </w:r>
          </w:p>
        </w:tc>
        <w:tc>
          <w:tcPr>
            <w:tcW w:w="1046" w:type="pct"/>
            <w:gridSpan w:val="2"/>
          </w:tcPr>
          <w:p w14:paraId="5595EAC3" w14:textId="05A689AE" w:rsidR="004225B2" w:rsidRPr="008C74ED" w:rsidRDefault="004225B2" w:rsidP="008C74ED">
            <w:pPr>
              <w:jc w:val="both"/>
              <w:rPr>
                <w:rFonts w:ascii="Times New Roman" w:hAnsi="Times New Roman" w:cs="Times New Roman"/>
                <w:sz w:val="24"/>
                <w:szCs w:val="24"/>
              </w:rPr>
            </w:pPr>
            <w:r w:rsidRPr="008C74ED">
              <w:rPr>
                <w:rFonts w:ascii="Times New Roman" w:hAnsi="Times New Roman" w:cs="Times New Roman"/>
                <w:sz w:val="24"/>
                <w:szCs w:val="24"/>
              </w:rPr>
              <w:t>3383.94</w:t>
            </w:r>
          </w:p>
        </w:tc>
        <w:tc>
          <w:tcPr>
            <w:tcW w:w="1125" w:type="pct"/>
          </w:tcPr>
          <w:p w14:paraId="735C1D98" w14:textId="0BC8F2A9" w:rsidR="004225B2" w:rsidRPr="008C74ED" w:rsidRDefault="004225B2" w:rsidP="008C74ED">
            <w:pPr>
              <w:jc w:val="both"/>
              <w:rPr>
                <w:rFonts w:ascii="Times New Roman" w:hAnsi="Times New Roman" w:cs="Times New Roman"/>
                <w:sz w:val="24"/>
                <w:szCs w:val="24"/>
              </w:rPr>
            </w:pPr>
            <w:r w:rsidRPr="008C74ED">
              <w:rPr>
                <w:rFonts w:ascii="Times New Roman" w:hAnsi="Times New Roman" w:cs="Times New Roman"/>
                <w:sz w:val="24"/>
                <w:szCs w:val="24"/>
              </w:rPr>
              <w:t>736.54</w:t>
            </w:r>
          </w:p>
        </w:tc>
      </w:tr>
      <w:tr w:rsidR="009748E8" w:rsidRPr="008C74ED" w14:paraId="1075BD81" w14:textId="77777777" w:rsidTr="006C752E">
        <w:tc>
          <w:tcPr>
            <w:tcW w:w="5000" w:type="pct"/>
            <w:gridSpan w:val="5"/>
          </w:tcPr>
          <w:p w14:paraId="07169858"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br w:type="page"/>
            </w:r>
          </w:p>
          <w:p w14:paraId="08DF2E8E"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i/>
                <w:sz w:val="24"/>
                <w:szCs w:val="24"/>
              </w:rPr>
              <w:t>Auto-Regressive Integrated Moving Average with explanatory variables</w:t>
            </w:r>
          </w:p>
          <w:p w14:paraId="7509B51B" w14:textId="77777777" w:rsidR="009748E8" w:rsidRPr="008C74ED" w:rsidRDefault="009748E8" w:rsidP="008C74ED">
            <w:pPr>
              <w:jc w:val="both"/>
              <w:rPr>
                <w:rFonts w:ascii="Times New Roman" w:hAnsi="Times New Roman" w:cs="Times New Roman"/>
                <w:sz w:val="24"/>
                <w:szCs w:val="24"/>
              </w:rPr>
            </w:pPr>
          </w:p>
        </w:tc>
      </w:tr>
      <w:tr w:rsidR="009748E8" w:rsidRPr="008C74ED" w14:paraId="2D52DB26" w14:textId="77777777" w:rsidTr="006C752E">
        <w:tc>
          <w:tcPr>
            <w:tcW w:w="1725" w:type="pct"/>
          </w:tcPr>
          <w:p w14:paraId="0FF3B889" w14:textId="02896D81" w:rsidR="009748E8" w:rsidRPr="008C74ED" w:rsidRDefault="009748E8" w:rsidP="008C74ED">
            <w:pPr>
              <w:jc w:val="both"/>
              <w:rPr>
                <w:rFonts w:ascii="Times New Roman" w:hAnsi="Times New Roman" w:cs="Times New Roman"/>
                <w:sz w:val="24"/>
                <w:szCs w:val="24"/>
              </w:rPr>
            </w:pPr>
          </w:p>
        </w:tc>
        <w:tc>
          <w:tcPr>
            <w:tcW w:w="1104" w:type="pct"/>
          </w:tcPr>
          <w:p w14:paraId="13FB1BDD" w14:textId="6BF4FED1" w:rsidR="009748E8" w:rsidRPr="008C74ED" w:rsidRDefault="006A1A70" w:rsidP="008C74ED">
            <w:pPr>
              <w:jc w:val="both"/>
              <w:rPr>
                <w:rFonts w:ascii="Times New Roman" w:hAnsi="Times New Roman" w:cs="Times New Roman"/>
                <w:sz w:val="24"/>
                <w:szCs w:val="24"/>
              </w:rPr>
            </w:pPr>
            <w:r w:rsidRPr="008C74ED">
              <w:rPr>
                <w:rFonts w:ascii="Times New Roman" w:hAnsi="Times New Roman" w:cs="Times New Roman"/>
                <w:sz w:val="24"/>
                <w:szCs w:val="24"/>
              </w:rPr>
              <w:t>37.16</w:t>
            </w:r>
            <w:r w:rsidR="009748E8" w:rsidRPr="008C74ED">
              <w:rPr>
                <w:rFonts w:ascii="Times New Roman" w:hAnsi="Times New Roman" w:cs="Times New Roman"/>
                <w:sz w:val="24"/>
                <w:szCs w:val="24"/>
              </w:rPr>
              <w:t>%</w:t>
            </w:r>
          </w:p>
        </w:tc>
        <w:tc>
          <w:tcPr>
            <w:tcW w:w="1046" w:type="pct"/>
            <w:gridSpan w:val="2"/>
          </w:tcPr>
          <w:p w14:paraId="2368BAB0" w14:textId="4B0D2563" w:rsidR="009748E8" w:rsidRPr="008C74ED" w:rsidRDefault="006A1A70" w:rsidP="008C74ED">
            <w:pPr>
              <w:jc w:val="both"/>
              <w:rPr>
                <w:rFonts w:ascii="Times New Roman" w:hAnsi="Times New Roman" w:cs="Times New Roman"/>
                <w:sz w:val="24"/>
                <w:szCs w:val="24"/>
              </w:rPr>
            </w:pPr>
            <w:r w:rsidRPr="008C74ED">
              <w:rPr>
                <w:rFonts w:ascii="Times New Roman" w:hAnsi="Times New Roman" w:cs="Times New Roman"/>
                <w:sz w:val="24"/>
                <w:szCs w:val="24"/>
              </w:rPr>
              <w:t>3068.18</w:t>
            </w:r>
          </w:p>
        </w:tc>
        <w:tc>
          <w:tcPr>
            <w:tcW w:w="1125" w:type="pct"/>
          </w:tcPr>
          <w:p w14:paraId="03CEBDC5" w14:textId="25010432" w:rsidR="009748E8" w:rsidRPr="008C74ED" w:rsidRDefault="006A1A70" w:rsidP="008C74ED">
            <w:pPr>
              <w:jc w:val="both"/>
              <w:rPr>
                <w:rFonts w:ascii="Times New Roman" w:hAnsi="Times New Roman" w:cs="Times New Roman"/>
                <w:sz w:val="24"/>
                <w:szCs w:val="24"/>
              </w:rPr>
            </w:pPr>
            <w:r w:rsidRPr="008C74ED">
              <w:rPr>
                <w:rFonts w:ascii="Times New Roman" w:hAnsi="Times New Roman" w:cs="Times New Roman"/>
                <w:sz w:val="24"/>
                <w:szCs w:val="24"/>
              </w:rPr>
              <w:t>820.95</w:t>
            </w:r>
          </w:p>
        </w:tc>
      </w:tr>
      <w:tr w:rsidR="009748E8" w:rsidRPr="008C74ED" w14:paraId="5488C062" w14:textId="77777777" w:rsidTr="006C752E">
        <w:tc>
          <w:tcPr>
            <w:tcW w:w="5000" w:type="pct"/>
            <w:gridSpan w:val="5"/>
          </w:tcPr>
          <w:p w14:paraId="68D5FD1C" w14:textId="77777777" w:rsidR="009748E8" w:rsidRPr="008C74ED" w:rsidRDefault="009748E8" w:rsidP="008C74ED">
            <w:pPr>
              <w:jc w:val="both"/>
              <w:rPr>
                <w:rFonts w:ascii="Times New Roman" w:hAnsi="Times New Roman" w:cs="Times New Roman"/>
                <w:i/>
                <w:color w:val="000000"/>
                <w:sz w:val="24"/>
                <w:szCs w:val="24"/>
              </w:rPr>
            </w:pPr>
          </w:p>
          <w:p w14:paraId="745BF861" w14:textId="77777777" w:rsidR="009748E8" w:rsidRPr="008C74ED" w:rsidRDefault="009748E8" w:rsidP="008C74ED">
            <w:pPr>
              <w:jc w:val="both"/>
              <w:rPr>
                <w:rFonts w:ascii="Times New Roman" w:hAnsi="Times New Roman" w:cs="Times New Roman"/>
                <w:iCs/>
                <w:color w:val="000000"/>
                <w:sz w:val="24"/>
                <w:szCs w:val="24"/>
              </w:rPr>
            </w:pPr>
            <w:r w:rsidRPr="008C74ED">
              <w:rPr>
                <w:rFonts w:ascii="Times New Roman" w:hAnsi="Times New Roman" w:cs="Times New Roman"/>
                <w:i/>
                <w:color w:val="000000"/>
                <w:sz w:val="24"/>
                <w:szCs w:val="24"/>
              </w:rPr>
              <w:t xml:space="preserve">Automatic Forecasting time-series model </w:t>
            </w:r>
            <w:r w:rsidRPr="008C74ED">
              <w:rPr>
                <w:rFonts w:ascii="Times New Roman" w:hAnsi="Times New Roman" w:cs="Times New Roman"/>
                <w:iCs/>
                <w:color w:val="000000"/>
                <w:sz w:val="24"/>
                <w:szCs w:val="24"/>
              </w:rPr>
              <w:t>(Prophet Model)</w:t>
            </w:r>
          </w:p>
          <w:p w14:paraId="07549FF2" w14:textId="77777777" w:rsidR="009748E8" w:rsidRPr="008C74ED" w:rsidRDefault="009748E8" w:rsidP="008C74ED">
            <w:pPr>
              <w:jc w:val="both"/>
              <w:rPr>
                <w:rFonts w:ascii="Times New Roman" w:hAnsi="Times New Roman" w:cs="Times New Roman"/>
                <w:sz w:val="24"/>
                <w:szCs w:val="24"/>
              </w:rPr>
            </w:pPr>
          </w:p>
        </w:tc>
      </w:tr>
      <w:tr w:rsidR="009748E8" w:rsidRPr="008C74ED" w14:paraId="3CBEDC19" w14:textId="77777777" w:rsidTr="006C752E">
        <w:tc>
          <w:tcPr>
            <w:tcW w:w="1725" w:type="pct"/>
          </w:tcPr>
          <w:p w14:paraId="1D4955A8" w14:textId="6D3AA3A9" w:rsidR="009748E8" w:rsidRPr="008C74ED" w:rsidRDefault="009748E8" w:rsidP="008C74ED">
            <w:pPr>
              <w:jc w:val="both"/>
              <w:rPr>
                <w:rFonts w:ascii="Times New Roman" w:hAnsi="Times New Roman" w:cs="Times New Roman"/>
                <w:sz w:val="24"/>
                <w:szCs w:val="24"/>
              </w:rPr>
            </w:pPr>
          </w:p>
        </w:tc>
        <w:tc>
          <w:tcPr>
            <w:tcW w:w="1104" w:type="pct"/>
          </w:tcPr>
          <w:p w14:paraId="2167D0A5" w14:textId="7B0FE9E8" w:rsidR="009748E8" w:rsidRPr="008C74ED" w:rsidRDefault="00D95758" w:rsidP="008C74ED">
            <w:pPr>
              <w:jc w:val="both"/>
              <w:rPr>
                <w:rFonts w:ascii="Times New Roman" w:hAnsi="Times New Roman" w:cs="Times New Roman"/>
                <w:sz w:val="24"/>
                <w:szCs w:val="24"/>
              </w:rPr>
            </w:pPr>
            <w:r w:rsidRPr="008C74ED">
              <w:rPr>
                <w:rFonts w:ascii="Times New Roman" w:hAnsi="Times New Roman" w:cs="Times New Roman"/>
                <w:sz w:val="24"/>
                <w:szCs w:val="24"/>
              </w:rPr>
              <w:t>13.82%</w:t>
            </w:r>
          </w:p>
        </w:tc>
        <w:tc>
          <w:tcPr>
            <w:tcW w:w="1046" w:type="pct"/>
            <w:gridSpan w:val="2"/>
          </w:tcPr>
          <w:p w14:paraId="26BC0FC7" w14:textId="7C35572B" w:rsidR="009748E8" w:rsidRPr="008C74ED" w:rsidRDefault="00D95758" w:rsidP="008C74ED">
            <w:pPr>
              <w:jc w:val="both"/>
              <w:rPr>
                <w:rFonts w:ascii="Times New Roman" w:hAnsi="Times New Roman" w:cs="Times New Roman"/>
                <w:sz w:val="24"/>
                <w:szCs w:val="24"/>
              </w:rPr>
            </w:pPr>
            <w:r w:rsidRPr="008C74ED">
              <w:rPr>
                <w:rFonts w:ascii="Times New Roman" w:hAnsi="Times New Roman" w:cs="Times New Roman"/>
                <w:sz w:val="24"/>
                <w:szCs w:val="24"/>
              </w:rPr>
              <w:t>3592.97</w:t>
            </w:r>
          </w:p>
        </w:tc>
        <w:tc>
          <w:tcPr>
            <w:tcW w:w="1125" w:type="pct"/>
          </w:tcPr>
          <w:p w14:paraId="17B603DC" w14:textId="64D5CAF2" w:rsidR="009748E8" w:rsidRPr="008C74ED" w:rsidRDefault="00D95758" w:rsidP="008C74ED">
            <w:pPr>
              <w:jc w:val="both"/>
              <w:rPr>
                <w:rFonts w:ascii="Times New Roman" w:hAnsi="Times New Roman" w:cs="Times New Roman"/>
                <w:sz w:val="24"/>
                <w:szCs w:val="24"/>
              </w:rPr>
            </w:pPr>
            <w:r w:rsidRPr="008C74ED">
              <w:rPr>
                <w:rFonts w:ascii="Times New Roman" w:hAnsi="Times New Roman" w:cs="Times New Roman"/>
                <w:sz w:val="24"/>
                <w:szCs w:val="24"/>
              </w:rPr>
              <w:t>1510.02</w:t>
            </w:r>
          </w:p>
        </w:tc>
      </w:tr>
      <w:tr w:rsidR="00D510B4" w:rsidRPr="008C74ED" w14:paraId="6C3E2C87" w14:textId="77777777" w:rsidTr="00D510B4">
        <w:tc>
          <w:tcPr>
            <w:tcW w:w="5000" w:type="pct"/>
            <w:gridSpan w:val="5"/>
          </w:tcPr>
          <w:p w14:paraId="6B269970" w14:textId="77777777" w:rsidR="00D510B4" w:rsidRPr="008C74ED" w:rsidRDefault="00D510B4" w:rsidP="008C74ED">
            <w:pPr>
              <w:jc w:val="both"/>
              <w:rPr>
                <w:rFonts w:ascii="Times New Roman" w:hAnsi="Times New Roman" w:cs="Times New Roman"/>
                <w:i/>
                <w:color w:val="000000"/>
                <w:sz w:val="24"/>
                <w:szCs w:val="24"/>
              </w:rPr>
            </w:pPr>
          </w:p>
          <w:p w14:paraId="4717B7E8" w14:textId="58FAB9EA" w:rsidR="00D510B4" w:rsidRPr="008C74ED" w:rsidRDefault="00D510B4" w:rsidP="008C74ED">
            <w:pPr>
              <w:jc w:val="both"/>
              <w:rPr>
                <w:rFonts w:ascii="Times New Roman" w:hAnsi="Times New Roman" w:cs="Times New Roman"/>
                <w:iCs/>
                <w:color w:val="000000"/>
                <w:sz w:val="24"/>
                <w:szCs w:val="24"/>
              </w:rPr>
            </w:pPr>
            <w:r w:rsidRPr="008C74ED">
              <w:rPr>
                <w:rFonts w:ascii="Times New Roman" w:hAnsi="Times New Roman" w:cs="Times New Roman"/>
                <w:i/>
                <w:color w:val="000000"/>
                <w:sz w:val="24"/>
                <w:szCs w:val="24"/>
              </w:rPr>
              <w:t>Generalized Additive Model</w:t>
            </w:r>
          </w:p>
          <w:p w14:paraId="6063B5B1" w14:textId="77777777" w:rsidR="00D510B4" w:rsidRPr="008C74ED" w:rsidRDefault="00D510B4" w:rsidP="008C74ED">
            <w:pPr>
              <w:jc w:val="both"/>
              <w:rPr>
                <w:rFonts w:ascii="Times New Roman" w:hAnsi="Times New Roman" w:cs="Times New Roman"/>
                <w:sz w:val="24"/>
                <w:szCs w:val="24"/>
              </w:rPr>
            </w:pPr>
          </w:p>
        </w:tc>
      </w:tr>
      <w:tr w:rsidR="00D510B4" w:rsidRPr="008C74ED" w14:paraId="60FF6D97" w14:textId="77777777" w:rsidTr="006C752E">
        <w:tc>
          <w:tcPr>
            <w:tcW w:w="1725" w:type="pct"/>
          </w:tcPr>
          <w:p w14:paraId="283F2018" w14:textId="77777777" w:rsidR="00D510B4" w:rsidRPr="008C74ED" w:rsidRDefault="00D510B4" w:rsidP="008C74ED">
            <w:pPr>
              <w:jc w:val="both"/>
              <w:rPr>
                <w:rFonts w:ascii="Times New Roman" w:hAnsi="Times New Roman" w:cs="Times New Roman"/>
                <w:sz w:val="24"/>
                <w:szCs w:val="24"/>
              </w:rPr>
            </w:pPr>
          </w:p>
        </w:tc>
        <w:tc>
          <w:tcPr>
            <w:tcW w:w="1104" w:type="pct"/>
          </w:tcPr>
          <w:p w14:paraId="18BF05AC" w14:textId="3C0F8EC2" w:rsidR="00D510B4" w:rsidRPr="008C74ED" w:rsidRDefault="00D510B4" w:rsidP="008C74ED">
            <w:pPr>
              <w:jc w:val="both"/>
              <w:rPr>
                <w:rFonts w:ascii="Times New Roman" w:hAnsi="Times New Roman" w:cs="Times New Roman"/>
                <w:sz w:val="24"/>
                <w:szCs w:val="24"/>
              </w:rPr>
            </w:pPr>
            <w:r w:rsidRPr="008C74ED">
              <w:rPr>
                <w:rFonts w:ascii="Times New Roman" w:hAnsi="Times New Roman" w:cs="Times New Roman"/>
                <w:sz w:val="24"/>
                <w:szCs w:val="24"/>
              </w:rPr>
              <w:t>10.20%</w:t>
            </w:r>
          </w:p>
        </w:tc>
        <w:tc>
          <w:tcPr>
            <w:tcW w:w="1046" w:type="pct"/>
            <w:gridSpan w:val="2"/>
          </w:tcPr>
          <w:p w14:paraId="73495FDD" w14:textId="7BABB00B" w:rsidR="00D510B4" w:rsidRPr="008C74ED" w:rsidRDefault="00D510B4" w:rsidP="008C74ED">
            <w:pPr>
              <w:jc w:val="both"/>
              <w:rPr>
                <w:rFonts w:ascii="Times New Roman" w:hAnsi="Times New Roman" w:cs="Times New Roman"/>
                <w:sz w:val="24"/>
                <w:szCs w:val="24"/>
              </w:rPr>
            </w:pPr>
            <w:r w:rsidRPr="008C74ED">
              <w:rPr>
                <w:rFonts w:ascii="Times New Roman" w:hAnsi="Times New Roman" w:cs="Times New Roman"/>
                <w:sz w:val="24"/>
                <w:szCs w:val="24"/>
              </w:rPr>
              <w:t>4012.51</w:t>
            </w:r>
          </w:p>
        </w:tc>
        <w:tc>
          <w:tcPr>
            <w:tcW w:w="1125" w:type="pct"/>
          </w:tcPr>
          <w:p w14:paraId="60EF8CF5" w14:textId="49267388" w:rsidR="00D510B4" w:rsidRPr="008C74ED" w:rsidRDefault="00D510B4" w:rsidP="008C74ED">
            <w:pPr>
              <w:jc w:val="both"/>
              <w:rPr>
                <w:rFonts w:ascii="Times New Roman" w:hAnsi="Times New Roman" w:cs="Times New Roman"/>
                <w:sz w:val="24"/>
                <w:szCs w:val="24"/>
              </w:rPr>
            </w:pPr>
            <w:r w:rsidRPr="008C74ED">
              <w:rPr>
                <w:rFonts w:ascii="Times New Roman" w:hAnsi="Times New Roman" w:cs="Times New Roman"/>
                <w:sz w:val="24"/>
                <w:szCs w:val="24"/>
              </w:rPr>
              <w:t>1856.13</w:t>
            </w:r>
          </w:p>
        </w:tc>
      </w:tr>
      <w:tr w:rsidR="009748E8" w:rsidRPr="008C74ED" w14:paraId="6988A909" w14:textId="77777777" w:rsidTr="006C752E">
        <w:tc>
          <w:tcPr>
            <w:tcW w:w="5000" w:type="pct"/>
            <w:gridSpan w:val="5"/>
          </w:tcPr>
          <w:p w14:paraId="010E885F" w14:textId="77777777" w:rsidR="009748E8" w:rsidRPr="008C74ED" w:rsidRDefault="009748E8" w:rsidP="008C74ED">
            <w:pPr>
              <w:jc w:val="both"/>
              <w:rPr>
                <w:rFonts w:ascii="Times New Roman" w:hAnsi="Times New Roman" w:cs="Times New Roman"/>
                <w:sz w:val="24"/>
                <w:szCs w:val="24"/>
              </w:rPr>
            </w:pPr>
          </w:p>
          <w:p w14:paraId="25925D76" w14:textId="77777777" w:rsidR="009748E8" w:rsidRPr="008C74ED" w:rsidRDefault="009748E8" w:rsidP="008C74ED">
            <w:pPr>
              <w:jc w:val="both"/>
              <w:rPr>
                <w:rFonts w:ascii="Times New Roman" w:hAnsi="Times New Roman" w:cs="Times New Roman"/>
                <w:i/>
                <w:sz w:val="24"/>
                <w:szCs w:val="24"/>
              </w:rPr>
            </w:pPr>
            <w:r w:rsidRPr="008C74ED">
              <w:rPr>
                <w:rFonts w:ascii="Times New Roman" w:hAnsi="Times New Roman" w:cs="Times New Roman"/>
                <w:i/>
                <w:sz w:val="24"/>
                <w:szCs w:val="24"/>
              </w:rPr>
              <w:t>Mann-Kendell trend analysis</w:t>
            </w:r>
          </w:p>
          <w:p w14:paraId="7B182D24" w14:textId="77777777" w:rsidR="009748E8" w:rsidRPr="008C74ED" w:rsidRDefault="009748E8" w:rsidP="008C74ED">
            <w:pPr>
              <w:jc w:val="both"/>
              <w:rPr>
                <w:rFonts w:ascii="Times New Roman" w:hAnsi="Times New Roman" w:cs="Times New Roman"/>
                <w:sz w:val="24"/>
                <w:szCs w:val="24"/>
              </w:rPr>
            </w:pPr>
          </w:p>
        </w:tc>
      </w:tr>
      <w:tr w:rsidR="009748E8" w:rsidRPr="008C74ED" w14:paraId="650E4678" w14:textId="77777777" w:rsidTr="006C752E">
        <w:tc>
          <w:tcPr>
            <w:tcW w:w="1725" w:type="pct"/>
          </w:tcPr>
          <w:p w14:paraId="3AC9B688" w14:textId="77777777" w:rsidR="009748E8" w:rsidRPr="008C74ED" w:rsidRDefault="009748E8" w:rsidP="008C74ED">
            <w:pPr>
              <w:jc w:val="both"/>
              <w:rPr>
                <w:rFonts w:ascii="Times New Roman" w:hAnsi="Times New Roman" w:cs="Times New Roman"/>
                <w:sz w:val="24"/>
                <w:szCs w:val="24"/>
              </w:rPr>
            </w:pPr>
          </w:p>
        </w:tc>
        <w:tc>
          <w:tcPr>
            <w:tcW w:w="1637" w:type="pct"/>
            <w:gridSpan w:val="2"/>
          </w:tcPr>
          <w:p w14:paraId="676C4756"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Tau</w:t>
            </w:r>
          </w:p>
        </w:tc>
        <w:tc>
          <w:tcPr>
            <w:tcW w:w="1638" w:type="pct"/>
            <w:gridSpan w:val="2"/>
          </w:tcPr>
          <w:p w14:paraId="3FF99678"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p-value</w:t>
            </w:r>
          </w:p>
        </w:tc>
      </w:tr>
      <w:tr w:rsidR="009748E8" w:rsidRPr="008C74ED" w14:paraId="77468A7B" w14:textId="77777777" w:rsidTr="006C752E">
        <w:tc>
          <w:tcPr>
            <w:tcW w:w="1725" w:type="pct"/>
          </w:tcPr>
          <w:p w14:paraId="6FB2515E" w14:textId="77777777" w:rsidR="009748E8" w:rsidRPr="008C74ED" w:rsidRDefault="009748E8" w:rsidP="008C74ED">
            <w:pPr>
              <w:jc w:val="both"/>
              <w:rPr>
                <w:rFonts w:ascii="Times New Roman" w:hAnsi="Times New Roman" w:cs="Times New Roman"/>
                <w:sz w:val="24"/>
                <w:szCs w:val="24"/>
              </w:rPr>
            </w:pPr>
          </w:p>
        </w:tc>
        <w:tc>
          <w:tcPr>
            <w:tcW w:w="1637" w:type="pct"/>
            <w:gridSpan w:val="2"/>
          </w:tcPr>
          <w:p w14:paraId="26E872F1" w14:textId="0566290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0</w:t>
            </w:r>
            <w:r w:rsidR="00912FC2" w:rsidRPr="008C74ED">
              <w:rPr>
                <w:rFonts w:ascii="Times New Roman" w:hAnsi="Times New Roman" w:cs="Times New Roman"/>
                <w:sz w:val="24"/>
                <w:szCs w:val="24"/>
              </w:rPr>
              <w:t>.268</w:t>
            </w:r>
          </w:p>
        </w:tc>
        <w:tc>
          <w:tcPr>
            <w:tcW w:w="1638" w:type="pct"/>
            <w:gridSpan w:val="2"/>
          </w:tcPr>
          <w:p w14:paraId="3E8E61B1"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 &lt;0.001</w:t>
            </w:r>
          </w:p>
        </w:tc>
      </w:tr>
      <w:tr w:rsidR="009748E8" w:rsidRPr="008C74ED" w14:paraId="7C890419" w14:textId="77777777" w:rsidTr="006C752E">
        <w:tc>
          <w:tcPr>
            <w:tcW w:w="5000" w:type="pct"/>
            <w:gridSpan w:val="5"/>
          </w:tcPr>
          <w:p w14:paraId="683B7FF3" w14:textId="77777777" w:rsidR="009748E8" w:rsidRPr="008C74ED" w:rsidRDefault="009748E8" w:rsidP="008C74ED">
            <w:pPr>
              <w:jc w:val="both"/>
              <w:rPr>
                <w:rFonts w:ascii="Times New Roman" w:hAnsi="Times New Roman" w:cs="Times New Roman"/>
                <w:sz w:val="24"/>
                <w:szCs w:val="24"/>
              </w:rPr>
            </w:pPr>
          </w:p>
          <w:p w14:paraId="4DA88370" w14:textId="77777777" w:rsidR="009748E8" w:rsidRPr="008C74ED" w:rsidRDefault="009748E8" w:rsidP="008C74ED">
            <w:pPr>
              <w:jc w:val="both"/>
              <w:rPr>
                <w:rFonts w:ascii="Times New Roman" w:hAnsi="Times New Roman" w:cs="Times New Roman"/>
                <w:i/>
                <w:sz w:val="24"/>
                <w:szCs w:val="24"/>
              </w:rPr>
            </w:pPr>
            <w:r w:rsidRPr="008C74ED">
              <w:rPr>
                <w:rFonts w:ascii="Times New Roman" w:hAnsi="Times New Roman" w:cs="Times New Roman"/>
                <w:i/>
                <w:sz w:val="24"/>
                <w:szCs w:val="24"/>
              </w:rPr>
              <w:t>Sen’s slop test</w:t>
            </w:r>
          </w:p>
          <w:p w14:paraId="54C74AAF" w14:textId="77777777" w:rsidR="009748E8" w:rsidRPr="008C74ED" w:rsidRDefault="009748E8" w:rsidP="008C74ED">
            <w:pPr>
              <w:jc w:val="both"/>
              <w:rPr>
                <w:rFonts w:ascii="Times New Roman" w:hAnsi="Times New Roman" w:cs="Times New Roman"/>
                <w:sz w:val="24"/>
                <w:szCs w:val="24"/>
              </w:rPr>
            </w:pPr>
          </w:p>
        </w:tc>
      </w:tr>
      <w:tr w:rsidR="009748E8" w:rsidRPr="008C74ED" w14:paraId="28D40858" w14:textId="77777777" w:rsidTr="006C752E">
        <w:tc>
          <w:tcPr>
            <w:tcW w:w="1725" w:type="pct"/>
          </w:tcPr>
          <w:p w14:paraId="2F6F1BD5" w14:textId="77777777" w:rsidR="009748E8" w:rsidRPr="008C74ED" w:rsidRDefault="009748E8" w:rsidP="008C74ED">
            <w:pPr>
              <w:jc w:val="both"/>
              <w:rPr>
                <w:rFonts w:ascii="Times New Roman" w:hAnsi="Times New Roman" w:cs="Times New Roman"/>
                <w:sz w:val="24"/>
                <w:szCs w:val="24"/>
              </w:rPr>
            </w:pPr>
          </w:p>
        </w:tc>
        <w:tc>
          <w:tcPr>
            <w:tcW w:w="1637" w:type="pct"/>
            <w:gridSpan w:val="2"/>
          </w:tcPr>
          <w:p w14:paraId="548B91D2"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 xml:space="preserve">Sen’s Slope </w:t>
            </w:r>
          </w:p>
        </w:tc>
        <w:tc>
          <w:tcPr>
            <w:tcW w:w="1638" w:type="pct"/>
            <w:gridSpan w:val="2"/>
          </w:tcPr>
          <w:p w14:paraId="0965FE28" w14:textId="77777777"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95% CI</w:t>
            </w:r>
          </w:p>
        </w:tc>
      </w:tr>
      <w:tr w:rsidR="009748E8" w:rsidRPr="008C74ED" w14:paraId="1461FCC6" w14:textId="77777777" w:rsidTr="006C752E">
        <w:tc>
          <w:tcPr>
            <w:tcW w:w="1725" w:type="pct"/>
          </w:tcPr>
          <w:p w14:paraId="6950DA34" w14:textId="77777777" w:rsidR="009748E8" w:rsidRPr="008C74ED" w:rsidRDefault="009748E8" w:rsidP="008C74ED">
            <w:pPr>
              <w:jc w:val="both"/>
              <w:rPr>
                <w:rFonts w:ascii="Times New Roman" w:hAnsi="Times New Roman" w:cs="Times New Roman"/>
                <w:sz w:val="24"/>
                <w:szCs w:val="24"/>
              </w:rPr>
            </w:pPr>
          </w:p>
        </w:tc>
        <w:tc>
          <w:tcPr>
            <w:tcW w:w="1637" w:type="pct"/>
            <w:gridSpan w:val="2"/>
          </w:tcPr>
          <w:p w14:paraId="5DCFEC9B" w14:textId="7B86D16F" w:rsidR="009748E8" w:rsidRPr="008C74ED" w:rsidRDefault="00912FC2" w:rsidP="008C74ED">
            <w:pPr>
              <w:jc w:val="both"/>
              <w:rPr>
                <w:rFonts w:ascii="Times New Roman" w:hAnsi="Times New Roman" w:cs="Times New Roman"/>
                <w:sz w:val="24"/>
                <w:szCs w:val="24"/>
              </w:rPr>
            </w:pPr>
            <w:r w:rsidRPr="008C74ED">
              <w:rPr>
                <w:rFonts w:ascii="Times New Roman" w:hAnsi="Times New Roman" w:cs="Times New Roman"/>
                <w:sz w:val="24"/>
                <w:szCs w:val="24"/>
              </w:rPr>
              <w:t>0.17</w:t>
            </w:r>
          </w:p>
        </w:tc>
        <w:tc>
          <w:tcPr>
            <w:tcW w:w="1638" w:type="pct"/>
            <w:gridSpan w:val="2"/>
          </w:tcPr>
          <w:p w14:paraId="0CB4EFD9" w14:textId="1C4F09E2" w:rsidR="009748E8" w:rsidRPr="008C74ED" w:rsidRDefault="009748E8" w:rsidP="008C74ED">
            <w:pPr>
              <w:jc w:val="both"/>
              <w:rPr>
                <w:rFonts w:ascii="Times New Roman" w:hAnsi="Times New Roman" w:cs="Times New Roman"/>
                <w:sz w:val="24"/>
                <w:szCs w:val="24"/>
              </w:rPr>
            </w:pPr>
            <w:r w:rsidRPr="008C74ED">
              <w:rPr>
                <w:rFonts w:ascii="Times New Roman" w:hAnsi="Times New Roman" w:cs="Times New Roman"/>
                <w:sz w:val="24"/>
                <w:szCs w:val="24"/>
              </w:rPr>
              <w:t>0</w:t>
            </w:r>
            <w:r w:rsidR="00912FC2" w:rsidRPr="008C74ED">
              <w:rPr>
                <w:rFonts w:ascii="Times New Roman" w:hAnsi="Times New Roman" w:cs="Times New Roman"/>
                <w:sz w:val="24"/>
                <w:szCs w:val="24"/>
              </w:rPr>
              <w:t>.09</w:t>
            </w:r>
            <w:r w:rsidRPr="008C74ED">
              <w:rPr>
                <w:rFonts w:ascii="Times New Roman" w:hAnsi="Times New Roman" w:cs="Times New Roman"/>
                <w:sz w:val="24"/>
                <w:szCs w:val="24"/>
              </w:rPr>
              <w:t xml:space="preserve"> to </w:t>
            </w:r>
            <w:r w:rsidR="00912FC2" w:rsidRPr="008C74ED">
              <w:rPr>
                <w:rFonts w:ascii="Times New Roman" w:hAnsi="Times New Roman" w:cs="Times New Roman"/>
                <w:sz w:val="24"/>
                <w:szCs w:val="24"/>
              </w:rPr>
              <w:t>0.33</w:t>
            </w:r>
          </w:p>
        </w:tc>
      </w:tr>
    </w:tbl>
    <w:p w14:paraId="0E2B0077" w14:textId="77777777" w:rsidR="009748E8" w:rsidRPr="008C74ED" w:rsidRDefault="009748E8" w:rsidP="008C74ED">
      <w:pPr>
        <w:spacing w:line="360" w:lineRule="auto"/>
        <w:jc w:val="both"/>
        <w:rPr>
          <w:rFonts w:ascii="Times New Roman" w:hAnsi="Times New Roman" w:cs="Times New Roman"/>
          <w:i/>
          <w:iCs/>
          <w:sz w:val="24"/>
          <w:szCs w:val="24"/>
        </w:rPr>
      </w:pPr>
      <w:r w:rsidRPr="008C74ED">
        <w:rPr>
          <w:rFonts w:ascii="Times New Roman" w:hAnsi="Times New Roman" w:cs="Times New Roman"/>
          <w:i/>
          <w:iCs/>
          <w:sz w:val="24"/>
          <w:szCs w:val="24"/>
        </w:rPr>
        <w:t>RMSE: Root Mean Square Error; MAE: Mean Absolute Error</w:t>
      </w:r>
    </w:p>
    <w:p w14:paraId="4494780D" w14:textId="64A0F555" w:rsidR="009748E8" w:rsidRPr="008C74ED" w:rsidRDefault="00254B8A" w:rsidP="008C74ED">
      <w:pPr>
        <w:spacing w:line="36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 xml:space="preserve">In the ARIMAX and </w:t>
      </w:r>
      <w:r w:rsidR="006600AE" w:rsidRPr="008C74ED">
        <w:rPr>
          <w:rFonts w:ascii="Times New Roman" w:hAnsi="Times New Roman" w:cs="Times New Roman"/>
          <w:color w:val="000000"/>
          <w:sz w:val="24"/>
          <w:szCs w:val="24"/>
        </w:rPr>
        <w:t xml:space="preserve">GA </w:t>
      </w:r>
      <w:r w:rsidRPr="008C74ED">
        <w:rPr>
          <w:rFonts w:ascii="Times New Roman" w:hAnsi="Times New Roman" w:cs="Times New Roman"/>
          <w:color w:val="000000"/>
          <w:sz w:val="24"/>
          <w:szCs w:val="24"/>
        </w:rPr>
        <w:t xml:space="preserve">model, </w:t>
      </w:r>
      <w:r w:rsidR="006600AE" w:rsidRPr="008C74ED">
        <w:rPr>
          <w:rFonts w:ascii="Times New Roman" w:hAnsi="Times New Roman" w:cs="Times New Roman"/>
          <w:color w:val="000000"/>
          <w:sz w:val="24"/>
          <w:szCs w:val="24"/>
        </w:rPr>
        <w:t>wind speed</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-557.7</w:t>
      </w:r>
      <w:r w:rsidRPr="008C74ED">
        <w:rPr>
          <w:rFonts w:ascii="Times New Roman" w:hAnsi="Times New Roman" w:cs="Times New Roman"/>
          <w:color w:val="000000"/>
          <w:sz w:val="24"/>
          <w:szCs w:val="24"/>
        </w:rPr>
        <w:t xml:space="preserve"> [95% CI: -</w:t>
      </w:r>
      <w:r w:rsidR="00DD7314" w:rsidRPr="008C74ED">
        <w:rPr>
          <w:rFonts w:ascii="Times New Roman" w:hAnsi="Times New Roman" w:cs="Times New Roman"/>
          <w:color w:val="000000"/>
          <w:sz w:val="24"/>
          <w:szCs w:val="24"/>
        </w:rPr>
        <w:t>1624.9</w:t>
      </w:r>
      <w:r w:rsidRPr="008C74ED">
        <w:rPr>
          <w:rFonts w:ascii="Times New Roman" w:hAnsi="Times New Roman" w:cs="Times New Roman"/>
          <w:color w:val="000000"/>
          <w:sz w:val="24"/>
          <w:szCs w:val="24"/>
        </w:rPr>
        <w:t xml:space="preserve"> to </w:t>
      </w:r>
      <w:r w:rsidR="00DD7314" w:rsidRPr="008C74ED">
        <w:rPr>
          <w:rFonts w:ascii="Times New Roman" w:hAnsi="Times New Roman" w:cs="Times New Roman"/>
          <w:color w:val="000000"/>
          <w:sz w:val="24"/>
          <w:szCs w:val="24"/>
        </w:rPr>
        <w:t>509.6</w:t>
      </w:r>
      <w:r w:rsidRPr="008C74ED">
        <w:rPr>
          <w:rFonts w:ascii="Times New Roman" w:hAnsi="Times New Roman" w:cs="Times New Roman"/>
          <w:color w:val="000000"/>
          <w:sz w:val="24"/>
          <w:szCs w:val="24"/>
        </w:rPr>
        <w:t xml:space="preserve">] and </w:t>
      </w:r>
      <w:r w:rsidR="00DD7314" w:rsidRPr="008C74ED">
        <w:rPr>
          <w:rFonts w:ascii="Times New Roman" w:hAnsi="Times New Roman" w:cs="Times New Roman"/>
          <w:color w:val="000000"/>
          <w:sz w:val="24"/>
          <w:szCs w:val="24"/>
        </w:rPr>
        <w:t>-895.8</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2312.1</w:t>
      </w:r>
      <w:r w:rsidRPr="008C74ED">
        <w:rPr>
          <w:rFonts w:ascii="Times New Roman" w:hAnsi="Times New Roman" w:cs="Times New Roman"/>
          <w:color w:val="000000"/>
          <w:sz w:val="24"/>
          <w:szCs w:val="24"/>
        </w:rPr>
        <w:t xml:space="preserve"> to </w:t>
      </w:r>
      <w:r w:rsidR="00DD7314" w:rsidRPr="008C74ED">
        <w:rPr>
          <w:rFonts w:ascii="Times New Roman" w:hAnsi="Times New Roman" w:cs="Times New Roman"/>
          <w:color w:val="000000"/>
          <w:sz w:val="24"/>
          <w:szCs w:val="24"/>
        </w:rPr>
        <w:t>520.4</w:t>
      </w:r>
      <w:r w:rsidRPr="008C74ED">
        <w:rPr>
          <w:rFonts w:ascii="Times New Roman" w:hAnsi="Times New Roman" w:cs="Times New Roman"/>
          <w:color w:val="000000"/>
          <w:sz w:val="24"/>
          <w:szCs w:val="24"/>
        </w:rPr>
        <w:t>], respectively)</w:t>
      </w:r>
      <w:r w:rsidR="00DD7314" w:rsidRPr="008C74ED">
        <w:rPr>
          <w:rFonts w:ascii="Times New Roman" w:hAnsi="Times New Roman" w:cs="Times New Roman"/>
          <w:color w:val="000000"/>
          <w:sz w:val="24"/>
          <w:szCs w:val="24"/>
        </w:rPr>
        <w:t>,</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dew point</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-425.7</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1649.3</w:t>
      </w:r>
      <w:r w:rsidRPr="008C74ED">
        <w:rPr>
          <w:rFonts w:ascii="Times New Roman" w:hAnsi="Times New Roman" w:cs="Times New Roman"/>
          <w:color w:val="000000"/>
          <w:sz w:val="24"/>
          <w:szCs w:val="24"/>
        </w:rPr>
        <w:t xml:space="preserve"> to </w:t>
      </w:r>
      <w:r w:rsidR="00DD7314" w:rsidRPr="008C74ED">
        <w:rPr>
          <w:rFonts w:ascii="Times New Roman" w:hAnsi="Times New Roman" w:cs="Times New Roman"/>
          <w:color w:val="000000"/>
          <w:sz w:val="24"/>
          <w:szCs w:val="24"/>
        </w:rPr>
        <w:t>797.9</w:t>
      </w:r>
      <w:r w:rsidRPr="008C74ED">
        <w:rPr>
          <w:rFonts w:ascii="Times New Roman" w:hAnsi="Times New Roman" w:cs="Times New Roman"/>
          <w:color w:val="000000"/>
          <w:sz w:val="24"/>
          <w:szCs w:val="24"/>
        </w:rPr>
        <w:t xml:space="preserve">] and </w:t>
      </w:r>
      <w:r w:rsidR="00DD7314" w:rsidRPr="008C74ED">
        <w:rPr>
          <w:rFonts w:ascii="Times New Roman" w:hAnsi="Times New Roman" w:cs="Times New Roman"/>
          <w:color w:val="000000"/>
          <w:sz w:val="24"/>
          <w:szCs w:val="24"/>
        </w:rPr>
        <w:t>-765.1</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2197.4 to 667.3</w:t>
      </w:r>
      <w:r w:rsidRPr="008C74ED">
        <w:rPr>
          <w:rFonts w:ascii="Times New Roman" w:hAnsi="Times New Roman" w:cs="Times New Roman"/>
          <w:color w:val="000000"/>
          <w:sz w:val="24"/>
          <w:szCs w:val="24"/>
        </w:rPr>
        <w:t>], respectively) have an insignificant</w:t>
      </w:r>
      <w:r w:rsidR="00DD7314" w:rsidRPr="008C74ED">
        <w:rPr>
          <w:rFonts w:ascii="Times New Roman" w:hAnsi="Times New Roman" w:cs="Times New Roman"/>
          <w:color w:val="000000"/>
          <w:sz w:val="24"/>
          <w:szCs w:val="24"/>
        </w:rPr>
        <w:t xml:space="preserve"> </w:t>
      </w:r>
      <w:r w:rsidRPr="008C74ED">
        <w:rPr>
          <w:rFonts w:ascii="Times New Roman" w:hAnsi="Times New Roman" w:cs="Times New Roman"/>
          <w:color w:val="000000"/>
          <w:sz w:val="24"/>
          <w:szCs w:val="24"/>
        </w:rPr>
        <w:t xml:space="preserve">negative association with </w:t>
      </w:r>
      <w:r w:rsidR="00DD7314" w:rsidRPr="008C74ED">
        <w:rPr>
          <w:rFonts w:ascii="Times New Roman" w:hAnsi="Times New Roman" w:cs="Times New Roman"/>
          <w:color w:val="000000"/>
          <w:sz w:val="24"/>
          <w:szCs w:val="24"/>
        </w:rPr>
        <w:t>dengue</w:t>
      </w:r>
      <w:r w:rsidRPr="008C74ED">
        <w:rPr>
          <w:rFonts w:ascii="Times New Roman" w:hAnsi="Times New Roman" w:cs="Times New Roman"/>
          <w:color w:val="000000"/>
          <w:sz w:val="24"/>
          <w:szCs w:val="24"/>
        </w:rPr>
        <w:t xml:space="preserve"> cases, respectively. However, </w:t>
      </w:r>
      <w:r w:rsidR="00DD7314" w:rsidRPr="008C74ED">
        <w:rPr>
          <w:rFonts w:ascii="Times New Roman" w:hAnsi="Times New Roman" w:cs="Times New Roman"/>
          <w:color w:val="000000"/>
          <w:sz w:val="24"/>
          <w:szCs w:val="24"/>
        </w:rPr>
        <w:t>temperature</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 xml:space="preserve">and relative humidity </w:t>
      </w:r>
      <w:r w:rsidRPr="008C74ED">
        <w:rPr>
          <w:rFonts w:ascii="Times New Roman" w:hAnsi="Times New Roman" w:cs="Times New Roman"/>
          <w:color w:val="000000"/>
          <w:sz w:val="24"/>
          <w:szCs w:val="24"/>
        </w:rPr>
        <w:t xml:space="preserve">are </w:t>
      </w:r>
      <w:r w:rsidR="00DD7314" w:rsidRPr="008C74ED">
        <w:rPr>
          <w:rFonts w:ascii="Times New Roman" w:hAnsi="Times New Roman" w:cs="Times New Roman"/>
          <w:color w:val="000000"/>
          <w:sz w:val="24"/>
          <w:szCs w:val="24"/>
        </w:rPr>
        <w:t>positively</w:t>
      </w:r>
      <w:r w:rsidRPr="008C74ED">
        <w:rPr>
          <w:rFonts w:ascii="Times New Roman" w:hAnsi="Times New Roman" w:cs="Times New Roman"/>
          <w:color w:val="000000"/>
          <w:sz w:val="24"/>
          <w:szCs w:val="24"/>
        </w:rPr>
        <w:t xml:space="preserve"> associated with</w:t>
      </w:r>
      <w:r w:rsidR="00DD7314" w:rsidRPr="008C74ED">
        <w:rPr>
          <w:rFonts w:ascii="Times New Roman" w:hAnsi="Times New Roman" w:cs="Times New Roman"/>
          <w:color w:val="000000"/>
          <w:sz w:val="24"/>
          <w:szCs w:val="24"/>
        </w:rPr>
        <w:t xml:space="preserve"> dengue</w:t>
      </w:r>
      <w:r w:rsidRPr="008C74ED">
        <w:rPr>
          <w:rFonts w:ascii="Times New Roman" w:hAnsi="Times New Roman" w:cs="Times New Roman"/>
          <w:color w:val="000000"/>
          <w:sz w:val="24"/>
          <w:szCs w:val="24"/>
        </w:rPr>
        <w:t xml:space="preserve"> cases (</w:t>
      </w:r>
      <w:r w:rsidR="00DD7314" w:rsidRPr="008C74ED">
        <w:rPr>
          <w:rFonts w:ascii="Times New Roman" w:hAnsi="Times New Roman" w:cs="Times New Roman"/>
          <w:color w:val="000000"/>
          <w:sz w:val="24"/>
          <w:szCs w:val="24"/>
        </w:rPr>
        <w:t>363.7</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-793.0</w:t>
      </w:r>
      <w:r w:rsidRPr="008C74ED">
        <w:rPr>
          <w:rFonts w:ascii="Times New Roman" w:hAnsi="Times New Roman" w:cs="Times New Roman"/>
          <w:color w:val="000000"/>
          <w:sz w:val="24"/>
          <w:szCs w:val="24"/>
        </w:rPr>
        <w:t xml:space="preserve"> to </w:t>
      </w:r>
      <w:r w:rsidR="00DD7314" w:rsidRPr="008C74ED">
        <w:rPr>
          <w:rFonts w:ascii="Times New Roman" w:hAnsi="Times New Roman" w:cs="Times New Roman"/>
          <w:color w:val="000000"/>
          <w:sz w:val="24"/>
          <w:szCs w:val="24"/>
        </w:rPr>
        <w:t>1520.5</w:t>
      </w:r>
      <w:r w:rsidRPr="008C74ED">
        <w:rPr>
          <w:rFonts w:ascii="Times New Roman" w:hAnsi="Times New Roman" w:cs="Times New Roman"/>
          <w:color w:val="000000"/>
          <w:sz w:val="24"/>
          <w:szCs w:val="24"/>
        </w:rPr>
        <w:t xml:space="preserve">] and </w:t>
      </w:r>
      <w:r w:rsidR="00DD7314" w:rsidRPr="008C74ED">
        <w:rPr>
          <w:rFonts w:ascii="Times New Roman" w:hAnsi="Times New Roman" w:cs="Times New Roman"/>
          <w:color w:val="000000"/>
          <w:sz w:val="24"/>
          <w:szCs w:val="24"/>
        </w:rPr>
        <w:t>147.4</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206.9</w:t>
      </w:r>
      <w:r w:rsidRPr="008C74ED">
        <w:rPr>
          <w:rFonts w:ascii="Times New Roman" w:hAnsi="Times New Roman" w:cs="Times New Roman"/>
          <w:color w:val="000000"/>
          <w:sz w:val="24"/>
          <w:szCs w:val="24"/>
        </w:rPr>
        <w:t xml:space="preserve"> to </w:t>
      </w:r>
      <w:r w:rsidR="00DD7314" w:rsidRPr="008C74ED">
        <w:rPr>
          <w:rFonts w:ascii="Times New Roman" w:hAnsi="Times New Roman" w:cs="Times New Roman"/>
          <w:color w:val="000000"/>
          <w:sz w:val="24"/>
          <w:szCs w:val="24"/>
        </w:rPr>
        <w:t>501.7</w:t>
      </w:r>
      <w:r w:rsidRPr="008C74ED">
        <w:rPr>
          <w:rFonts w:ascii="Times New Roman" w:hAnsi="Times New Roman" w:cs="Times New Roman"/>
          <w:color w:val="000000"/>
          <w:sz w:val="24"/>
          <w:szCs w:val="24"/>
        </w:rPr>
        <w:t>], respectively) in the ARIMAX model</w:t>
      </w:r>
      <w:r w:rsidR="00DD7314" w:rsidRPr="008C74ED">
        <w:rPr>
          <w:rFonts w:ascii="Times New Roman" w:hAnsi="Times New Roman" w:cs="Times New Roman"/>
          <w:color w:val="000000"/>
          <w:sz w:val="24"/>
          <w:szCs w:val="24"/>
        </w:rPr>
        <w:t>, GA model</w:t>
      </w:r>
      <w:r w:rsidR="00DC04C4" w:rsidRPr="008C74ED">
        <w:rPr>
          <w:rFonts w:ascii="Times New Roman" w:hAnsi="Times New Roman" w:cs="Times New Roman"/>
          <w:color w:val="000000"/>
          <w:sz w:val="24"/>
          <w:szCs w:val="24"/>
        </w:rPr>
        <w:t xml:space="preserve"> also exhibit similar results</w:t>
      </w:r>
      <w:r w:rsidR="00DD7314" w:rsidRPr="008C74ED">
        <w:rPr>
          <w:rFonts w:ascii="Times New Roman" w:hAnsi="Times New Roman" w:cs="Times New Roman"/>
          <w:color w:val="000000"/>
          <w:sz w:val="24"/>
          <w:szCs w:val="24"/>
        </w:rPr>
        <w:t>,</w:t>
      </w:r>
      <w:r w:rsidRPr="008C74ED">
        <w:rPr>
          <w:rFonts w:ascii="Times New Roman" w:hAnsi="Times New Roman" w:cs="Times New Roman"/>
          <w:color w:val="000000"/>
          <w:sz w:val="24"/>
          <w:szCs w:val="24"/>
        </w:rPr>
        <w:t xml:space="preserve"> whereas </w:t>
      </w:r>
      <w:r w:rsidR="00DD7314" w:rsidRPr="008C74ED">
        <w:rPr>
          <w:rFonts w:ascii="Times New Roman" w:hAnsi="Times New Roman" w:cs="Times New Roman"/>
          <w:color w:val="000000"/>
          <w:sz w:val="24"/>
          <w:szCs w:val="24"/>
        </w:rPr>
        <w:t>rainfall</w:t>
      </w:r>
      <w:r w:rsidRPr="008C74ED">
        <w:rPr>
          <w:rFonts w:ascii="Times New Roman" w:hAnsi="Times New Roman" w:cs="Times New Roman"/>
          <w:color w:val="000000"/>
          <w:sz w:val="24"/>
          <w:szCs w:val="24"/>
        </w:rPr>
        <w:t xml:space="preserve"> are negatively associated with </w:t>
      </w:r>
      <w:r w:rsidR="00DD7314" w:rsidRPr="008C74ED">
        <w:rPr>
          <w:rFonts w:ascii="Times New Roman" w:hAnsi="Times New Roman" w:cs="Times New Roman"/>
          <w:color w:val="000000"/>
          <w:sz w:val="24"/>
          <w:szCs w:val="24"/>
        </w:rPr>
        <w:t>in ARIMAX model</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53.7</w:t>
      </w:r>
      <w:r w:rsidRPr="008C74ED">
        <w:rPr>
          <w:rFonts w:ascii="Times New Roman" w:hAnsi="Times New Roman" w:cs="Times New Roman"/>
          <w:color w:val="000000"/>
          <w:sz w:val="24"/>
          <w:szCs w:val="24"/>
        </w:rPr>
        <w:t xml:space="preserve"> [-</w:t>
      </w:r>
      <w:r w:rsidR="00DD7314" w:rsidRPr="008C74ED">
        <w:rPr>
          <w:rFonts w:ascii="Times New Roman" w:hAnsi="Times New Roman" w:cs="Times New Roman"/>
          <w:color w:val="000000"/>
          <w:sz w:val="24"/>
          <w:szCs w:val="24"/>
        </w:rPr>
        <w:t xml:space="preserve">165.2 </w:t>
      </w:r>
      <w:r w:rsidRPr="008C74ED">
        <w:rPr>
          <w:rFonts w:ascii="Times New Roman" w:hAnsi="Times New Roman" w:cs="Times New Roman"/>
          <w:color w:val="000000"/>
          <w:sz w:val="24"/>
          <w:szCs w:val="24"/>
        </w:rPr>
        <w:t xml:space="preserve">to </w:t>
      </w:r>
      <w:r w:rsidR="00DD7314" w:rsidRPr="008C74ED">
        <w:rPr>
          <w:rFonts w:ascii="Times New Roman" w:hAnsi="Times New Roman" w:cs="Times New Roman"/>
          <w:color w:val="000000"/>
          <w:sz w:val="24"/>
          <w:szCs w:val="24"/>
        </w:rPr>
        <w:t>57.7</w:t>
      </w:r>
      <w:r w:rsidRPr="008C74ED">
        <w:rPr>
          <w:rFonts w:ascii="Times New Roman" w:hAnsi="Times New Roman" w:cs="Times New Roman"/>
          <w:color w:val="000000"/>
          <w:sz w:val="24"/>
          <w:szCs w:val="24"/>
        </w:rPr>
        <w:t xml:space="preserve">] and </w:t>
      </w:r>
      <w:r w:rsidR="00DD7314" w:rsidRPr="008C74ED">
        <w:rPr>
          <w:rFonts w:ascii="Times New Roman" w:hAnsi="Times New Roman" w:cs="Times New Roman"/>
          <w:color w:val="000000"/>
          <w:sz w:val="24"/>
          <w:szCs w:val="24"/>
        </w:rPr>
        <w:t>positively associated</w:t>
      </w:r>
      <w:r w:rsidRPr="008C74ED">
        <w:rPr>
          <w:rFonts w:ascii="Times New Roman" w:hAnsi="Times New Roman" w:cs="Times New Roman"/>
          <w:color w:val="000000"/>
          <w:sz w:val="24"/>
          <w:szCs w:val="24"/>
        </w:rPr>
        <w:t xml:space="preserve"> </w:t>
      </w:r>
      <w:r w:rsidR="005B7D9C" w:rsidRPr="008C74ED">
        <w:rPr>
          <w:rFonts w:ascii="Times New Roman" w:hAnsi="Times New Roman" w:cs="Times New Roman"/>
          <w:color w:val="000000"/>
          <w:sz w:val="24"/>
          <w:szCs w:val="24"/>
        </w:rPr>
        <w:t xml:space="preserve">25.9 </w:t>
      </w:r>
      <w:r w:rsidRPr="008C74ED">
        <w:rPr>
          <w:rFonts w:ascii="Times New Roman" w:hAnsi="Times New Roman" w:cs="Times New Roman"/>
          <w:color w:val="000000"/>
          <w:sz w:val="24"/>
          <w:szCs w:val="24"/>
        </w:rPr>
        <w:t>[-1</w:t>
      </w:r>
      <w:r w:rsidR="005B7D9C" w:rsidRPr="008C74ED">
        <w:rPr>
          <w:rFonts w:ascii="Times New Roman" w:hAnsi="Times New Roman" w:cs="Times New Roman"/>
          <w:color w:val="000000"/>
          <w:sz w:val="24"/>
          <w:szCs w:val="24"/>
        </w:rPr>
        <w:t>07.2</w:t>
      </w:r>
      <w:r w:rsidRPr="008C74ED">
        <w:rPr>
          <w:rFonts w:ascii="Times New Roman" w:hAnsi="Times New Roman" w:cs="Times New Roman"/>
          <w:color w:val="000000"/>
          <w:sz w:val="24"/>
          <w:szCs w:val="24"/>
        </w:rPr>
        <w:t xml:space="preserve"> to </w:t>
      </w:r>
      <w:r w:rsidR="005B7D9C" w:rsidRPr="008C74ED">
        <w:rPr>
          <w:rFonts w:ascii="Times New Roman" w:hAnsi="Times New Roman" w:cs="Times New Roman"/>
          <w:color w:val="000000"/>
          <w:sz w:val="24"/>
          <w:szCs w:val="24"/>
        </w:rPr>
        <w:t>158.9</w:t>
      </w:r>
      <w:r w:rsidRPr="008C74ED">
        <w:rPr>
          <w:rFonts w:ascii="Times New Roman" w:hAnsi="Times New Roman" w:cs="Times New Roman"/>
          <w:color w:val="000000"/>
          <w:sz w:val="24"/>
          <w:szCs w:val="24"/>
        </w:rPr>
        <w:t xml:space="preserve">], respectively) in the </w:t>
      </w:r>
      <w:r w:rsidR="005B7D9C" w:rsidRPr="008C74ED">
        <w:rPr>
          <w:rFonts w:ascii="Times New Roman" w:hAnsi="Times New Roman" w:cs="Times New Roman"/>
          <w:color w:val="000000"/>
          <w:sz w:val="24"/>
          <w:szCs w:val="24"/>
        </w:rPr>
        <w:t>GA</w:t>
      </w:r>
      <w:r w:rsidRPr="008C74ED">
        <w:rPr>
          <w:rFonts w:ascii="Times New Roman" w:hAnsi="Times New Roman" w:cs="Times New Roman"/>
          <w:color w:val="000000"/>
          <w:sz w:val="24"/>
          <w:szCs w:val="24"/>
        </w:rPr>
        <w:t xml:space="preserve"> model (Table 3).</w:t>
      </w:r>
    </w:p>
    <w:p w14:paraId="0ECE5A3A" w14:textId="22FEDA87" w:rsidR="009748E8" w:rsidRPr="008C74ED" w:rsidRDefault="009748E8" w:rsidP="008C74ED">
      <w:pPr>
        <w:spacing w:line="36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 xml:space="preserve">Factors associated with </w:t>
      </w:r>
      <w:r w:rsidR="005B7D9C" w:rsidRPr="008C74ED">
        <w:rPr>
          <w:rFonts w:ascii="Times New Roman" w:hAnsi="Times New Roman" w:cs="Times New Roman"/>
          <w:color w:val="000000"/>
          <w:sz w:val="24"/>
          <w:szCs w:val="24"/>
        </w:rPr>
        <w:t>Dengue</w:t>
      </w:r>
      <w:r w:rsidRPr="008C74ED">
        <w:rPr>
          <w:rFonts w:ascii="Times New Roman" w:hAnsi="Times New Roman" w:cs="Times New Roman"/>
          <w:color w:val="000000"/>
          <w:sz w:val="24"/>
          <w:szCs w:val="24"/>
        </w:rPr>
        <w:t xml:space="preserve"> cases using the ARIMAX </w:t>
      </w:r>
      <w:r w:rsidR="00615D38" w:rsidRPr="008C74ED">
        <w:rPr>
          <w:rFonts w:ascii="Times New Roman" w:hAnsi="Times New Roman" w:cs="Times New Roman"/>
          <w:color w:val="000000"/>
          <w:sz w:val="24"/>
          <w:szCs w:val="24"/>
        </w:rPr>
        <w:t xml:space="preserve">and GA </w:t>
      </w:r>
      <w:r w:rsidRPr="008C74ED">
        <w:rPr>
          <w:rFonts w:ascii="Times New Roman" w:hAnsi="Times New Roman" w:cs="Times New Roman"/>
          <w:color w:val="000000"/>
          <w:sz w:val="24"/>
          <w:szCs w:val="24"/>
        </w:rPr>
        <w:t>model.</w:t>
      </w:r>
    </w:p>
    <w:tbl>
      <w:tblPr>
        <w:tblW w:w="54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1048"/>
        <w:gridCol w:w="1871"/>
        <w:gridCol w:w="891"/>
        <w:gridCol w:w="825"/>
        <w:gridCol w:w="1537"/>
        <w:gridCol w:w="1079"/>
      </w:tblGrid>
      <w:tr w:rsidR="009748E8" w:rsidRPr="008C74ED" w14:paraId="3A52766E" w14:textId="77777777" w:rsidTr="006C752E">
        <w:trPr>
          <w:trHeight w:val="354"/>
        </w:trPr>
        <w:tc>
          <w:tcPr>
            <w:tcW w:w="1458" w:type="pct"/>
            <w:shd w:val="clear" w:color="auto" w:fill="auto"/>
          </w:tcPr>
          <w:p w14:paraId="1D680BD5"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p>
        </w:tc>
        <w:tc>
          <w:tcPr>
            <w:tcW w:w="3542" w:type="pct"/>
            <w:gridSpan w:val="6"/>
            <w:shd w:val="clear" w:color="auto" w:fill="auto"/>
          </w:tcPr>
          <w:p w14:paraId="3B9ABD07"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Confirmed Cases</w:t>
            </w:r>
          </w:p>
        </w:tc>
      </w:tr>
      <w:tr w:rsidR="009748E8" w:rsidRPr="008C74ED" w14:paraId="2373A5D5" w14:textId="77777777" w:rsidTr="006C752E">
        <w:trPr>
          <w:trHeight w:val="369"/>
        </w:trPr>
        <w:tc>
          <w:tcPr>
            <w:tcW w:w="1458" w:type="pct"/>
            <w:shd w:val="clear" w:color="auto" w:fill="auto"/>
          </w:tcPr>
          <w:p w14:paraId="08963F58"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Variables</w:t>
            </w:r>
          </w:p>
        </w:tc>
        <w:tc>
          <w:tcPr>
            <w:tcW w:w="1861" w:type="pct"/>
            <w:gridSpan w:val="3"/>
            <w:shd w:val="clear" w:color="auto" w:fill="auto"/>
          </w:tcPr>
          <w:p w14:paraId="0708BD3B" w14:textId="16F1973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 xml:space="preserve">ARIMAX </w:t>
            </w:r>
            <w:r w:rsidR="00D510B4" w:rsidRPr="008C74ED">
              <w:rPr>
                <w:rFonts w:ascii="Times New Roman" w:hAnsi="Times New Roman" w:cs="Times New Roman"/>
                <w:color w:val="000000"/>
                <w:sz w:val="24"/>
                <w:szCs w:val="24"/>
              </w:rPr>
              <w:t>M</w:t>
            </w:r>
            <w:r w:rsidRPr="008C74ED">
              <w:rPr>
                <w:rFonts w:ascii="Times New Roman" w:hAnsi="Times New Roman" w:cs="Times New Roman"/>
                <w:color w:val="000000"/>
                <w:sz w:val="24"/>
                <w:szCs w:val="24"/>
              </w:rPr>
              <w:t>odel</w:t>
            </w:r>
          </w:p>
        </w:tc>
        <w:tc>
          <w:tcPr>
            <w:tcW w:w="1681" w:type="pct"/>
            <w:gridSpan w:val="3"/>
          </w:tcPr>
          <w:p w14:paraId="755044FD" w14:textId="1EB5A914" w:rsidR="009748E8" w:rsidRPr="008C74ED" w:rsidRDefault="00D510B4"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Generalized Additive Model</w:t>
            </w:r>
          </w:p>
        </w:tc>
      </w:tr>
      <w:tr w:rsidR="009748E8" w:rsidRPr="008C74ED" w14:paraId="2C5F530E" w14:textId="77777777" w:rsidTr="006C752E">
        <w:trPr>
          <w:trHeight w:val="576"/>
        </w:trPr>
        <w:tc>
          <w:tcPr>
            <w:tcW w:w="1458" w:type="pct"/>
            <w:shd w:val="clear" w:color="auto" w:fill="auto"/>
          </w:tcPr>
          <w:p w14:paraId="26ADA30A"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p>
        </w:tc>
        <w:tc>
          <w:tcPr>
            <w:tcW w:w="512" w:type="pct"/>
            <w:shd w:val="clear" w:color="auto" w:fill="auto"/>
          </w:tcPr>
          <w:p w14:paraId="6E54751F"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Coef.</w:t>
            </w:r>
          </w:p>
        </w:tc>
        <w:tc>
          <w:tcPr>
            <w:tcW w:w="914" w:type="pct"/>
            <w:shd w:val="clear" w:color="auto" w:fill="auto"/>
          </w:tcPr>
          <w:p w14:paraId="391E12D5"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95%CI</w:t>
            </w:r>
          </w:p>
        </w:tc>
        <w:tc>
          <w:tcPr>
            <w:tcW w:w="435" w:type="pct"/>
            <w:shd w:val="clear" w:color="auto" w:fill="auto"/>
          </w:tcPr>
          <w:p w14:paraId="51C556DC"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P-value</w:t>
            </w:r>
          </w:p>
        </w:tc>
        <w:tc>
          <w:tcPr>
            <w:tcW w:w="403" w:type="pct"/>
          </w:tcPr>
          <w:p w14:paraId="1AA21BD4"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Coef.</w:t>
            </w:r>
          </w:p>
        </w:tc>
        <w:tc>
          <w:tcPr>
            <w:tcW w:w="751" w:type="pct"/>
          </w:tcPr>
          <w:p w14:paraId="581248B0"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95%CI</w:t>
            </w:r>
          </w:p>
        </w:tc>
        <w:tc>
          <w:tcPr>
            <w:tcW w:w="527" w:type="pct"/>
          </w:tcPr>
          <w:p w14:paraId="507B7C60" w14:textId="77777777"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P-value</w:t>
            </w:r>
          </w:p>
        </w:tc>
      </w:tr>
      <w:tr w:rsidR="009748E8" w:rsidRPr="008C74ED" w14:paraId="515117D1" w14:textId="77777777" w:rsidTr="006C752E">
        <w:trPr>
          <w:trHeight w:val="473"/>
        </w:trPr>
        <w:tc>
          <w:tcPr>
            <w:tcW w:w="1458" w:type="pct"/>
            <w:shd w:val="clear" w:color="auto" w:fill="auto"/>
          </w:tcPr>
          <w:p w14:paraId="6002144E" w14:textId="36CFB443"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Wind Speed</w:t>
            </w:r>
          </w:p>
        </w:tc>
        <w:tc>
          <w:tcPr>
            <w:tcW w:w="512" w:type="pct"/>
            <w:shd w:val="clear" w:color="auto" w:fill="auto"/>
            <w:vAlign w:val="bottom"/>
          </w:tcPr>
          <w:p w14:paraId="4AD1D478" w14:textId="3FCED544"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color w:val="000000"/>
                <w:sz w:val="24"/>
                <w:szCs w:val="24"/>
              </w:rPr>
              <w:t>-557.</w:t>
            </w:r>
            <w:r w:rsidRPr="008C74ED">
              <w:rPr>
                <w:rFonts w:ascii="Times New Roman" w:hAnsi="Times New Roman" w:cs="Times New Roman"/>
                <w:color w:val="000000"/>
                <w:sz w:val="24"/>
                <w:szCs w:val="24"/>
              </w:rPr>
              <w:t>7</w:t>
            </w:r>
          </w:p>
        </w:tc>
        <w:tc>
          <w:tcPr>
            <w:tcW w:w="914" w:type="pct"/>
            <w:shd w:val="clear" w:color="auto" w:fill="auto"/>
            <w:vAlign w:val="center"/>
          </w:tcPr>
          <w:p w14:paraId="6ED0DB27" w14:textId="69BAC4DF" w:rsidR="009748E8" w:rsidRPr="008C74ED" w:rsidRDefault="003A56C3"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-1624.9</w:t>
            </w:r>
            <w:r w:rsidRPr="008C74ED">
              <w:rPr>
                <w:rFonts w:ascii="Times New Roman" w:hAnsi="Times New Roman" w:cs="Times New Roman"/>
                <w:sz w:val="24"/>
                <w:szCs w:val="24"/>
              </w:rPr>
              <w:t xml:space="preserve"> to</w:t>
            </w:r>
            <w:r w:rsidRPr="008C74ED">
              <w:rPr>
                <w:rFonts w:ascii="Times New Roman" w:hAnsi="Times New Roman" w:cs="Times New Roman"/>
                <w:sz w:val="24"/>
                <w:szCs w:val="24"/>
              </w:rPr>
              <w:t xml:space="preserve"> 509.6</w:t>
            </w:r>
          </w:p>
        </w:tc>
        <w:tc>
          <w:tcPr>
            <w:tcW w:w="435" w:type="pct"/>
            <w:shd w:val="clear" w:color="auto" w:fill="auto"/>
            <w:vAlign w:val="bottom"/>
          </w:tcPr>
          <w:p w14:paraId="5D746605" w14:textId="3814683A"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0.30</w:t>
            </w:r>
            <w:r w:rsidRPr="008C74ED">
              <w:rPr>
                <w:rFonts w:ascii="Times New Roman" w:hAnsi="Times New Roman" w:cs="Times New Roman"/>
                <w:sz w:val="24"/>
                <w:szCs w:val="24"/>
              </w:rPr>
              <w:t>6</w:t>
            </w:r>
          </w:p>
        </w:tc>
        <w:tc>
          <w:tcPr>
            <w:tcW w:w="403" w:type="pct"/>
          </w:tcPr>
          <w:p w14:paraId="557ABB96" w14:textId="06D8681B" w:rsidR="009748E8" w:rsidRPr="008C74ED" w:rsidRDefault="00D510B4"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eastAsia="Times New Roman" w:hAnsi="Times New Roman" w:cs="Times New Roman"/>
                <w:color w:val="000000"/>
                <w:sz w:val="24"/>
                <w:szCs w:val="24"/>
                <w:bdr w:val="none" w:sz="0" w:space="0" w:color="auto" w:frame="1"/>
                <w:lang w:eastAsia="en-GB"/>
              </w:rPr>
              <w:t>-895.8</w:t>
            </w:r>
          </w:p>
        </w:tc>
        <w:tc>
          <w:tcPr>
            <w:tcW w:w="751" w:type="pct"/>
          </w:tcPr>
          <w:p w14:paraId="607B474D" w14:textId="1097F1C7"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-2312.</w:t>
            </w:r>
            <w:r w:rsidRPr="008C74ED">
              <w:rPr>
                <w:rFonts w:ascii="Times New Roman" w:hAnsi="Times New Roman" w:cs="Times New Roman"/>
                <w:sz w:val="24"/>
                <w:szCs w:val="24"/>
              </w:rPr>
              <w:t xml:space="preserve">1 to </w:t>
            </w:r>
            <w:r w:rsidRPr="008C74ED">
              <w:rPr>
                <w:rFonts w:ascii="Times New Roman" w:hAnsi="Times New Roman" w:cs="Times New Roman"/>
                <w:sz w:val="24"/>
                <w:szCs w:val="24"/>
              </w:rPr>
              <w:t>520.</w:t>
            </w:r>
            <w:r w:rsidRPr="008C74ED">
              <w:rPr>
                <w:rFonts w:ascii="Times New Roman" w:hAnsi="Times New Roman" w:cs="Times New Roman"/>
                <w:sz w:val="24"/>
                <w:szCs w:val="24"/>
              </w:rPr>
              <w:t>4</w:t>
            </w:r>
          </w:p>
        </w:tc>
        <w:tc>
          <w:tcPr>
            <w:tcW w:w="527" w:type="pct"/>
            <w:vAlign w:val="bottom"/>
          </w:tcPr>
          <w:p w14:paraId="746B3EB2" w14:textId="5E788C46" w:rsidR="009748E8" w:rsidRPr="008C74ED" w:rsidRDefault="009748E8"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216</w:t>
            </w:r>
          </w:p>
        </w:tc>
      </w:tr>
      <w:tr w:rsidR="009748E8" w:rsidRPr="008C74ED" w14:paraId="4F9AC8E9" w14:textId="77777777" w:rsidTr="006C752E">
        <w:trPr>
          <w:trHeight w:val="399"/>
        </w:trPr>
        <w:tc>
          <w:tcPr>
            <w:tcW w:w="1458" w:type="pct"/>
            <w:shd w:val="clear" w:color="auto" w:fill="auto"/>
          </w:tcPr>
          <w:p w14:paraId="2F0B8F28" w14:textId="052418C6"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Temperature</w:t>
            </w:r>
          </w:p>
        </w:tc>
        <w:tc>
          <w:tcPr>
            <w:tcW w:w="512" w:type="pct"/>
            <w:shd w:val="clear" w:color="auto" w:fill="auto"/>
            <w:vAlign w:val="bottom"/>
          </w:tcPr>
          <w:p w14:paraId="697FD063" w14:textId="1B56F485"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color w:val="000000"/>
                <w:sz w:val="24"/>
                <w:szCs w:val="24"/>
              </w:rPr>
              <w:t>363.7</w:t>
            </w:r>
          </w:p>
        </w:tc>
        <w:tc>
          <w:tcPr>
            <w:tcW w:w="914" w:type="pct"/>
            <w:shd w:val="clear" w:color="auto" w:fill="auto"/>
            <w:vAlign w:val="center"/>
          </w:tcPr>
          <w:p w14:paraId="676A6484" w14:textId="17D2049D" w:rsidR="009748E8" w:rsidRPr="008C74ED" w:rsidRDefault="003A56C3" w:rsidP="008C74ED">
            <w:pPr>
              <w:pStyle w:val="NoSpacing"/>
              <w:jc w:val="both"/>
              <w:rPr>
                <w:rStyle w:val="gnkrckgcgsb"/>
                <w:rFonts w:ascii="Times New Roman" w:hAnsi="Times New Roman" w:cs="Times New Roman"/>
                <w:sz w:val="24"/>
                <w:szCs w:val="24"/>
              </w:rPr>
            </w:pPr>
            <w:r w:rsidRPr="008C74ED">
              <w:rPr>
                <w:rFonts w:ascii="Times New Roman" w:hAnsi="Times New Roman" w:cs="Times New Roman"/>
                <w:sz w:val="24"/>
                <w:szCs w:val="24"/>
              </w:rPr>
              <w:t>-793.0</w:t>
            </w:r>
            <w:r w:rsidRPr="008C74ED">
              <w:rPr>
                <w:rFonts w:ascii="Times New Roman" w:hAnsi="Times New Roman" w:cs="Times New Roman"/>
                <w:sz w:val="24"/>
                <w:szCs w:val="24"/>
              </w:rPr>
              <w:t xml:space="preserve"> to </w:t>
            </w:r>
            <w:r w:rsidRPr="008C74ED">
              <w:rPr>
                <w:rFonts w:ascii="Times New Roman" w:hAnsi="Times New Roman" w:cs="Times New Roman"/>
                <w:sz w:val="24"/>
                <w:szCs w:val="24"/>
              </w:rPr>
              <w:t>1520.5</w:t>
            </w:r>
          </w:p>
        </w:tc>
        <w:tc>
          <w:tcPr>
            <w:tcW w:w="435" w:type="pct"/>
            <w:shd w:val="clear" w:color="auto" w:fill="auto"/>
            <w:vAlign w:val="bottom"/>
          </w:tcPr>
          <w:p w14:paraId="779F1423" w14:textId="0128CFD9" w:rsidR="009748E8" w:rsidRPr="008C74ED" w:rsidRDefault="00252997" w:rsidP="008C74ED">
            <w:pPr>
              <w:tabs>
                <w:tab w:val="left" w:pos="1200"/>
              </w:tabs>
              <w:spacing w:line="240" w:lineRule="auto"/>
              <w:jc w:val="both"/>
              <w:rPr>
                <w:rFonts w:ascii="Times New Roman" w:eastAsia="Times New Roman" w:hAnsi="Times New Roman" w:cs="Times New Roman"/>
                <w:sz w:val="24"/>
                <w:szCs w:val="24"/>
                <w:bdr w:val="none" w:sz="0" w:space="0" w:color="auto" w:frame="1"/>
                <w:lang w:eastAsia="en-GB"/>
              </w:rPr>
            </w:pPr>
            <w:r w:rsidRPr="008C74ED">
              <w:rPr>
                <w:rFonts w:ascii="Times New Roman" w:eastAsia="Times New Roman" w:hAnsi="Times New Roman" w:cs="Times New Roman"/>
                <w:sz w:val="24"/>
                <w:szCs w:val="24"/>
                <w:bdr w:val="none" w:sz="0" w:space="0" w:color="auto" w:frame="1"/>
                <w:lang w:eastAsia="en-GB"/>
              </w:rPr>
              <w:t>0.53</w:t>
            </w:r>
            <w:r w:rsidRPr="008C74ED">
              <w:rPr>
                <w:rFonts w:ascii="Times New Roman" w:eastAsia="Times New Roman" w:hAnsi="Times New Roman" w:cs="Times New Roman"/>
                <w:sz w:val="24"/>
                <w:szCs w:val="24"/>
                <w:bdr w:val="none" w:sz="0" w:space="0" w:color="auto" w:frame="1"/>
                <w:lang w:eastAsia="en-GB"/>
              </w:rPr>
              <w:t>8</w:t>
            </w:r>
          </w:p>
        </w:tc>
        <w:tc>
          <w:tcPr>
            <w:tcW w:w="403" w:type="pct"/>
          </w:tcPr>
          <w:p w14:paraId="2CD46A0B" w14:textId="55C76296" w:rsidR="009748E8" w:rsidRPr="008C74ED" w:rsidRDefault="00D510B4"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eastAsia="Times New Roman" w:hAnsi="Times New Roman" w:cs="Times New Roman"/>
                <w:color w:val="000000"/>
                <w:sz w:val="24"/>
                <w:szCs w:val="24"/>
                <w:bdr w:val="none" w:sz="0" w:space="0" w:color="auto" w:frame="1"/>
                <w:lang w:eastAsia="en-GB"/>
              </w:rPr>
              <w:t>727.0</w:t>
            </w:r>
          </w:p>
        </w:tc>
        <w:tc>
          <w:tcPr>
            <w:tcW w:w="751" w:type="pct"/>
          </w:tcPr>
          <w:p w14:paraId="6BF4EE0D" w14:textId="10603893"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-626.5</w:t>
            </w:r>
            <w:r w:rsidRPr="008C74ED">
              <w:rPr>
                <w:rFonts w:ascii="Times New Roman" w:hAnsi="Times New Roman" w:cs="Times New Roman"/>
                <w:sz w:val="24"/>
                <w:szCs w:val="24"/>
              </w:rPr>
              <w:t xml:space="preserve"> to</w:t>
            </w:r>
            <w:r w:rsidRPr="008C74ED">
              <w:rPr>
                <w:rFonts w:ascii="Times New Roman" w:hAnsi="Times New Roman" w:cs="Times New Roman"/>
                <w:sz w:val="24"/>
                <w:szCs w:val="24"/>
              </w:rPr>
              <w:t xml:space="preserve">   2080.</w:t>
            </w:r>
            <w:r w:rsidRPr="008C74ED">
              <w:rPr>
                <w:rFonts w:ascii="Times New Roman" w:hAnsi="Times New Roman" w:cs="Times New Roman"/>
                <w:sz w:val="24"/>
                <w:szCs w:val="24"/>
              </w:rPr>
              <w:t>5</w:t>
            </w:r>
          </w:p>
        </w:tc>
        <w:tc>
          <w:tcPr>
            <w:tcW w:w="527" w:type="pct"/>
            <w:vAlign w:val="bottom"/>
          </w:tcPr>
          <w:p w14:paraId="2E5D628F" w14:textId="3ED74248" w:rsidR="009748E8" w:rsidRPr="008C74ED" w:rsidRDefault="009748E8"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293</w:t>
            </w:r>
          </w:p>
        </w:tc>
      </w:tr>
      <w:tr w:rsidR="009748E8" w:rsidRPr="008C74ED" w14:paraId="618194A3" w14:textId="77777777" w:rsidTr="006C752E">
        <w:trPr>
          <w:trHeight w:val="369"/>
        </w:trPr>
        <w:tc>
          <w:tcPr>
            <w:tcW w:w="1458" w:type="pct"/>
            <w:shd w:val="clear" w:color="auto" w:fill="auto"/>
          </w:tcPr>
          <w:p w14:paraId="001A7EFF" w14:textId="21F6661B"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Dew point</w:t>
            </w:r>
          </w:p>
        </w:tc>
        <w:tc>
          <w:tcPr>
            <w:tcW w:w="512" w:type="pct"/>
            <w:shd w:val="clear" w:color="auto" w:fill="auto"/>
            <w:vAlign w:val="bottom"/>
          </w:tcPr>
          <w:p w14:paraId="1386A2C7" w14:textId="4DE1CB66"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-425.</w:t>
            </w:r>
            <w:r w:rsidRPr="008C74ED">
              <w:rPr>
                <w:rFonts w:ascii="Times New Roman" w:hAnsi="Times New Roman" w:cs="Times New Roman"/>
                <w:sz w:val="24"/>
                <w:szCs w:val="24"/>
              </w:rPr>
              <w:t>7</w:t>
            </w:r>
          </w:p>
        </w:tc>
        <w:tc>
          <w:tcPr>
            <w:tcW w:w="914" w:type="pct"/>
            <w:shd w:val="clear" w:color="auto" w:fill="auto"/>
            <w:vAlign w:val="center"/>
          </w:tcPr>
          <w:p w14:paraId="2F1F713B" w14:textId="47000EDA" w:rsidR="009748E8" w:rsidRPr="008C74ED" w:rsidRDefault="003A56C3"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-1649.3</w:t>
            </w:r>
            <w:r w:rsidRPr="008C74ED">
              <w:rPr>
                <w:rFonts w:ascii="Times New Roman" w:hAnsi="Times New Roman" w:cs="Times New Roman"/>
                <w:sz w:val="24"/>
                <w:szCs w:val="24"/>
              </w:rPr>
              <w:t xml:space="preserve"> to</w:t>
            </w:r>
            <w:r w:rsidRPr="008C74ED">
              <w:rPr>
                <w:rFonts w:ascii="Times New Roman" w:hAnsi="Times New Roman" w:cs="Times New Roman"/>
                <w:sz w:val="24"/>
                <w:szCs w:val="24"/>
              </w:rPr>
              <w:t xml:space="preserve"> 797.9</w:t>
            </w:r>
          </w:p>
        </w:tc>
        <w:tc>
          <w:tcPr>
            <w:tcW w:w="435" w:type="pct"/>
            <w:shd w:val="clear" w:color="auto" w:fill="auto"/>
            <w:vAlign w:val="bottom"/>
          </w:tcPr>
          <w:p w14:paraId="6447AA79" w14:textId="79E7F680"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0.495</w:t>
            </w:r>
          </w:p>
        </w:tc>
        <w:tc>
          <w:tcPr>
            <w:tcW w:w="403" w:type="pct"/>
          </w:tcPr>
          <w:p w14:paraId="2C63BF4C" w14:textId="047FFDE3" w:rsidR="009748E8" w:rsidRPr="008C74ED" w:rsidRDefault="00D510B4"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-765.1</w:t>
            </w:r>
          </w:p>
        </w:tc>
        <w:tc>
          <w:tcPr>
            <w:tcW w:w="751" w:type="pct"/>
          </w:tcPr>
          <w:p w14:paraId="09AE8A33" w14:textId="5A8DAA5E"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-2197.</w:t>
            </w:r>
            <w:r w:rsidRPr="008C74ED">
              <w:rPr>
                <w:rFonts w:ascii="Times New Roman" w:hAnsi="Times New Roman" w:cs="Times New Roman"/>
                <w:sz w:val="24"/>
                <w:szCs w:val="24"/>
              </w:rPr>
              <w:t>4 to</w:t>
            </w:r>
            <w:r w:rsidRPr="008C74ED">
              <w:rPr>
                <w:rFonts w:ascii="Times New Roman" w:hAnsi="Times New Roman" w:cs="Times New Roman"/>
                <w:sz w:val="24"/>
                <w:szCs w:val="24"/>
              </w:rPr>
              <w:t xml:space="preserve">    667.3</w:t>
            </w:r>
          </w:p>
        </w:tc>
        <w:tc>
          <w:tcPr>
            <w:tcW w:w="527" w:type="pct"/>
            <w:vAlign w:val="bottom"/>
          </w:tcPr>
          <w:p w14:paraId="07F873DD" w14:textId="305C6F41"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296</w:t>
            </w:r>
          </w:p>
        </w:tc>
      </w:tr>
      <w:tr w:rsidR="009748E8" w:rsidRPr="008C74ED" w14:paraId="1646002F" w14:textId="77777777" w:rsidTr="006C752E">
        <w:trPr>
          <w:trHeight w:val="369"/>
        </w:trPr>
        <w:tc>
          <w:tcPr>
            <w:tcW w:w="1458" w:type="pct"/>
            <w:shd w:val="clear" w:color="auto" w:fill="auto"/>
          </w:tcPr>
          <w:p w14:paraId="433029A0" w14:textId="46E6E1E3"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Relative humidity</w:t>
            </w:r>
          </w:p>
        </w:tc>
        <w:tc>
          <w:tcPr>
            <w:tcW w:w="512" w:type="pct"/>
            <w:shd w:val="clear" w:color="auto" w:fill="auto"/>
            <w:vAlign w:val="bottom"/>
          </w:tcPr>
          <w:p w14:paraId="29B9B4FF" w14:textId="246FD383"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color w:val="000000"/>
                <w:sz w:val="24"/>
                <w:szCs w:val="24"/>
              </w:rPr>
              <w:t>147.</w:t>
            </w:r>
            <w:r w:rsidRPr="008C74ED">
              <w:rPr>
                <w:rFonts w:ascii="Times New Roman" w:hAnsi="Times New Roman" w:cs="Times New Roman"/>
                <w:color w:val="000000"/>
                <w:sz w:val="24"/>
                <w:szCs w:val="24"/>
              </w:rPr>
              <w:t>4</w:t>
            </w:r>
          </w:p>
        </w:tc>
        <w:tc>
          <w:tcPr>
            <w:tcW w:w="914" w:type="pct"/>
            <w:shd w:val="clear" w:color="auto" w:fill="auto"/>
            <w:vAlign w:val="center"/>
          </w:tcPr>
          <w:p w14:paraId="54615441" w14:textId="7695DBD6" w:rsidR="009748E8" w:rsidRPr="008C74ED" w:rsidRDefault="003A56C3" w:rsidP="008C74ED">
            <w:pPr>
              <w:pStyle w:val="NoSpacing"/>
              <w:jc w:val="both"/>
              <w:rPr>
                <w:rStyle w:val="gnkrckgcgsb"/>
                <w:rFonts w:ascii="Times New Roman" w:hAnsi="Times New Roman" w:cs="Times New Roman"/>
                <w:sz w:val="24"/>
                <w:szCs w:val="24"/>
                <w:bdr w:val="none" w:sz="0" w:space="0" w:color="auto" w:frame="1"/>
              </w:rPr>
            </w:pPr>
            <w:r w:rsidRPr="008C74ED">
              <w:rPr>
                <w:rFonts w:ascii="Times New Roman" w:hAnsi="Times New Roman" w:cs="Times New Roman"/>
                <w:sz w:val="24"/>
                <w:szCs w:val="24"/>
              </w:rPr>
              <w:t>-206.9</w:t>
            </w:r>
            <w:r w:rsidRPr="008C74ED">
              <w:rPr>
                <w:rFonts w:ascii="Times New Roman" w:hAnsi="Times New Roman" w:cs="Times New Roman"/>
                <w:sz w:val="24"/>
                <w:szCs w:val="24"/>
              </w:rPr>
              <w:t xml:space="preserve"> to </w:t>
            </w:r>
            <w:r w:rsidRPr="008C74ED">
              <w:rPr>
                <w:rFonts w:ascii="Times New Roman" w:hAnsi="Times New Roman" w:cs="Times New Roman"/>
                <w:sz w:val="24"/>
                <w:szCs w:val="24"/>
              </w:rPr>
              <w:t>501.7</w:t>
            </w:r>
          </w:p>
        </w:tc>
        <w:tc>
          <w:tcPr>
            <w:tcW w:w="435" w:type="pct"/>
            <w:shd w:val="clear" w:color="auto" w:fill="auto"/>
            <w:vAlign w:val="bottom"/>
          </w:tcPr>
          <w:p w14:paraId="34EA359A" w14:textId="7AC9A4F8" w:rsidR="009748E8" w:rsidRPr="008C74ED" w:rsidRDefault="00252997" w:rsidP="008C74ED">
            <w:pPr>
              <w:tabs>
                <w:tab w:val="left" w:pos="1200"/>
              </w:tabs>
              <w:spacing w:line="240" w:lineRule="auto"/>
              <w:jc w:val="both"/>
              <w:rPr>
                <w:rFonts w:ascii="Times New Roman" w:eastAsia="Times New Roman" w:hAnsi="Times New Roman" w:cs="Times New Roman"/>
                <w:sz w:val="24"/>
                <w:szCs w:val="24"/>
                <w:bdr w:val="none" w:sz="0" w:space="0" w:color="auto" w:frame="1"/>
                <w:lang w:eastAsia="en-GB"/>
              </w:rPr>
            </w:pPr>
            <w:r w:rsidRPr="008C74ED">
              <w:rPr>
                <w:rFonts w:ascii="Times New Roman" w:eastAsia="Times New Roman" w:hAnsi="Times New Roman" w:cs="Times New Roman"/>
                <w:sz w:val="24"/>
                <w:szCs w:val="24"/>
                <w:bdr w:val="none" w:sz="0" w:space="0" w:color="auto" w:frame="1"/>
                <w:lang w:eastAsia="en-GB"/>
              </w:rPr>
              <w:t>0.41</w:t>
            </w:r>
            <w:r w:rsidRPr="008C74ED">
              <w:rPr>
                <w:rFonts w:ascii="Times New Roman" w:eastAsia="Times New Roman" w:hAnsi="Times New Roman" w:cs="Times New Roman"/>
                <w:sz w:val="24"/>
                <w:szCs w:val="24"/>
                <w:bdr w:val="none" w:sz="0" w:space="0" w:color="auto" w:frame="1"/>
                <w:lang w:eastAsia="en-GB"/>
              </w:rPr>
              <w:t>5</w:t>
            </w:r>
          </w:p>
        </w:tc>
        <w:tc>
          <w:tcPr>
            <w:tcW w:w="403" w:type="pct"/>
          </w:tcPr>
          <w:p w14:paraId="181735AE" w14:textId="7076F694" w:rsidR="009748E8" w:rsidRPr="008C74ED" w:rsidRDefault="00D510B4"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eastAsia="Times New Roman" w:hAnsi="Times New Roman" w:cs="Times New Roman"/>
                <w:color w:val="000000"/>
                <w:sz w:val="24"/>
                <w:szCs w:val="24"/>
                <w:bdr w:val="none" w:sz="0" w:space="0" w:color="auto" w:frame="1"/>
                <w:lang w:eastAsia="en-GB"/>
              </w:rPr>
              <w:t>237.3</w:t>
            </w:r>
          </w:p>
        </w:tc>
        <w:tc>
          <w:tcPr>
            <w:tcW w:w="751" w:type="pct"/>
          </w:tcPr>
          <w:p w14:paraId="4D731ACB" w14:textId="16A5B589"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-170.1</w:t>
            </w:r>
            <w:r w:rsidRPr="008C74ED">
              <w:rPr>
                <w:rFonts w:ascii="Times New Roman" w:hAnsi="Times New Roman" w:cs="Times New Roman"/>
                <w:sz w:val="24"/>
                <w:szCs w:val="24"/>
              </w:rPr>
              <w:t xml:space="preserve"> to</w:t>
            </w:r>
            <w:r w:rsidRPr="008C74ED">
              <w:rPr>
                <w:rFonts w:ascii="Times New Roman" w:hAnsi="Times New Roman" w:cs="Times New Roman"/>
                <w:sz w:val="24"/>
                <w:szCs w:val="24"/>
              </w:rPr>
              <w:t xml:space="preserve">    644.</w:t>
            </w:r>
            <w:r w:rsidRPr="008C74ED">
              <w:rPr>
                <w:rFonts w:ascii="Times New Roman" w:hAnsi="Times New Roman" w:cs="Times New Roman"/>
                <w:sz w:val="24"/>
                <w:szCs w:val="24"/>
              </w:rPr>
              <w:t>7</w:t>
            </w:r>
          </w:p>
        </w:tc>
        <w:tc>
          <w:tcPr>
            <w:tcW w:w="527" w:type="pct"/>
            <w:vAlign w:val="bottom"/>
          </w:tcPr>
          <w:p w14:paraId="53D7BBA1" w14:textId="27331661" w:rsidR="009748E8" w:rsidRPr="008C74ED" w:rsidRDefault="009748E8" w:rsidP="008C74ED">
            <w:pPr>
              <w:tabs>
                <w:tab w:val="left" w:pos="1200"/>
              </w:tabs>
              <w:spacing w:line="240" w:lineRule="auto"/>
              <w:jc w:val="both"/>
              <w:rPr>
                <w:rFonts w:ascii="Times New Roman" w:eastAsia="Times New Roman" w:hAnsi="Times New Roman" w:cs="Times New Roman"/>
                <w:color w:val="000000"/>
                <w:sz w:val="24"/>
                <w:szCs w:val="24"/>
                <w:bdr w:val="none" w:sz="0" w:space="0" w:color="auto" w:frame="1"/>
                <w:lang w:eastAsia="en-GB"/>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255</w:t>
            </w:r>
          </w:p>
        </w:tc>
      </w:tr>
      <w:tr w:rsidR="009748E8" w:rsidRPr="008C74ED" w14:paraId="3DC3390D" w14:textId="77777777" w:rsidTr="006C752E">
        <w:trPr>
          <w:trHeight w:val="369"/>
        </w:trPr>
        <w:tc>
          <w:tcPr>
            <w:tcW w:w="1458" w:type="pct"/>
            <w:shd w:val="clear" w:color="auto" w:fill="auto"/>
          </w:tcPr>
          <w:p w14:paraId="1681C5BF" w14:textId="3AEA9ED9"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Rainfall</w:t>
            </w:r>
          </w:p>
        </w:tc>
        <w:tc>
          <w:tcPr>
            <w:tcW w:w="512" w:type="pct"/>
            <w:shd w:val="clear" w:color="auto" w:fill="auto"/>
            <w:vAlign w:val="bottom"/>
          </w:tcPr>
          <w:p w14:paraId="0B8BEC7C" w14:textId="428EFFD5"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color w:val="000000"/>
                <w:sz w:val="24"/>
                <w:szCs w:val="24"/>
              </w:rPr>
              <w:t>-53.7</w:t>
            </w:r>
          </w:p>
        </w:tc>
        <w:tc>
          <w:tcPr>
            <w:tcW w:w="914" w:type="pct"/>
            <w:shd w:val="clear" w:color="auto" w:fill="auto"/>
            <w:vAlign w:val="center"/>
          </w:tcPr>
          <w:p w14:paraId="11FBF816" w14:textId="7A7C9F5D" w:rsidR="009748E8" w:rsidRPr="008C74ED" w:rsidRDefault="003A56C3"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-165.2</w:t>
            </w:r>
            <w:r w:rsidRPr="008C74ED">
              <w:rPr>
                <w:rFonts w:ascii="Times New Roman" w:hAnsi="Times New Roman" w:cs="Times New Roman"/>
                <w:sz w:val="24"/>
                <w:szCs w:val="24"/>
              </w:rPr>
              <w:t xml:space="preserve"> to 57</w:t>
            </w:r>
            <w:r w:rsidRPr="008C74ED">
              <w:rPr>
                <w:rFonts w:ascii="Times New Roman" w:hAnsi="Times New Roman" w:cs="Times New Roman"/>
                <w:sz w:val="24"/>
                <w:szCs w:val="24"/>
              </w:rPr>
              <w:t>.7</w:t>
            </w:r>
          </w:p>
        </w:tc>
        <w:tc>
          <w:tcPr>
            <w:tcW w:w="435" w:type="pct"/>
            <w:shd w:val="clear" w:color="auto" w:fill="auto"/>
            <w:vAlign w:val="bottom"/>
          </w:tcPr>
          <w:p w14:paraId="0A692FD3" w14:textId="0F9FF3DD"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0.345</w:t>
            </w:r>
          </w:p>
        </w:tc>
        <w:tc>
          <w:tcPr>
            <w:tcW w:w="403" w:type="pct"/>
          </w:tcPr>
          <w:p w14:paraId="005C5E3D" w14:textId="533685E4" w:rsidR="009748E8" w:rsidRPr="008C74ED" w:rsidRDefault="00D510B4"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25.9</w:t>
            </w:r>
          </w:p>
        </w:tc>
        <w:tc>
          <w:tcPr>
            <w:tcW w:w="751" w:type="pct"/>
          </w:tcPr>
          <w:p w14:paraId="7298008E" w14:textId="4B64B9AC"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-107.</w:t>
            </w:r>
            <w:r w:rsidRPr="008C74ED">
              <w:rPr>
                <w:rFonts w:ascii="Times New Roman" w:hAnsi="Times New Roman" w:cs="Times New Roman"/>
                <w:sz w:val="24"/>
                <w:szCs w:val="24"/>
              </w:rPr>
              <w:t>2 to</w:t>
            </w:r>
            <w:r w:rsidRPr="008C74ED">
              <w:rPr>
                <w:rFonts w:ascii="Times New Roman" w:hAnsi="Times New Roman" w:cs="Times New Roman"/>
                <w:sz w:val="24"/>
                <w:szCs w:val="24"/>
              </w:rPr>
              <w:t xml:space="preserve">    158.9</w:t>
            </w:r>
          </w:p>
        </w:tc>
        <w:tc>
          <w:tcPr>
            <w:tcW w:w="527" w:type="pct"/>
            <w:vAlign w:val="bottom"/>
          </w:tcPr>
          <w:p w14:paraId="4C5A42D8" w14:textId="7B43873F"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703</w:t>
            </w:r>
          </w:p>
        </w:tc>
      </w:tr>
      <w:tr w:rsidR="009748E8" w:rsidRPr="008C74ED" w14:paraId="175FD9EA" w14:textId="77777777" w:rsidTr="006C752E">
        <w:trPr>
          <w:trHeight w:val="369"/>
        </w:trPr>
        <w:tc>
          <w:tcPr>
            <w:tcW w:w="1458" w:type="pct"/>
            <w:shd w:val="clear" w:color="auto" w:fill="auto"/>
          </w:tcPr>
          <w:p w14:paraId="057086BC" w14:textId="32DD28EB" w:rsidR="009748E8" w:rsidRPr="008C74ED" w:rsidRDefault="00D510B4"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Surface pressure</w:t>
            </w:r>
          </w:p>
        </w:tc>
        <w:tc>
          <w:tcPr>
            <w:tcW w:w="512" w:type="pct"/>
            <w:shd w:val="clear" w:color="auto" w:fill="auto"/>
            <w:vAlign w:val="bottom"/>
          </w:tcPr>
          <w:p w14:paraId="48ED9A10" w14:textId="4EAE6E6F"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color w:val="000000"/>
                <w:sz w:val="24"/>
                <w:szCs w:val="24"/>
              </w:rPr>
              <w:t>-1659.</w:t>
            </w:r>
            <w:r w:rsidRPr="008C74ED">
              <w:rPr>
                <w:rFonts w:ascii="Times New Roman" w:hAnsi="Times New Roman" w:cs="Times New Roman"/>
                <w:color w:val="000000"/>
                <w:sz w:val="24"/>
                <w:szCs w:val="24"/>
              </w:rPr>
              <w:t>4</w:t>
            </w:r>
          </w:p>
        </w:tc>
        <w:tc>
          <w:tcPr>
            <w:tcW w:w="914" w:type="pct"/>
            <w:shd w:val="clear" w:color="auto" w:fill="auto"/>
            <w:vAlign w:val="center"/>
          </w:tcPr>
          <w:p w14:paraId="5E3C2164" w14:textId="007E4556" w:rsidR="009748E8" w:rsidRPr="008C74ED" w:rsidRDefault="003A56C3"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-4205.4</w:t>
            </w:r>
            <w:r w:rsidRPr="008C74ED">
              <w:rPr>
                <w:rFonts w:ascii="Times New Roman" w:hAnsi="Times New Roman" w:cs="Times New Roman"/>
                <w:sz w:val="24"/>
                <w:szCs w:val="24"/>
              </w:rPr>
              <w:t xml:space="preserve"> to 886</w:t>
            </w:r>
            <w:r w:rsidRPr="008C74ED">
              <w:rPr>
                <w:rFonts w:ascii="Times New Roman" w:hAnsi="Times New Roman" w:cs="Times New Roman"/>
                <w:sz w:val="24"/>
                <w:szCs w:val="24"/>
              </w:rPr>
              <w:t>.7</w:t>
            </w:r>
          </w:p>
        </w:tc>
        <w:tc>
          <w:tcPr>
            <w:tcW w:w="435" w:type="pct"/>
            <w:shd w:val="clear" w:color="auto" w:fill="auto"/>
            <w:vAlign w:val="bottom"/>
          </w:tcPr>
          <w:p w14:paraId="43D9E167" w14:textId="2882A63B" w:rsidR="009748E8" w:rsidRPr="008C74ED" w:rsidRDefault="00252997" w:rsidP="008C74ED">
            <w:pPr>
              <w:tabs>
                <w:tab w:val="left" w:pos="1200"/>
              </w:tabs>
              <w:spacing w:line="240" w:lineRule="auto"/>
              <w:jc w:val="both"/>
              <w:rPr>
                <w:rFonts w:ascii="Times New Roman" w:hAnsi="Times New Roman" w:cs="Times New Roman"/>
                <w:sz w:val="24"/>
                <w:szCs w:val="24"/>
              </w:rPr>
            </w:pPr>
            <w:r w:rsidRPr="008C74ED">
              <w:rPr>
                <w:rFonts w:ascii="Times New Roman" w:hAnsi="Times New Roman" w:cs="Times New Roman"/>
                <w:sz w:val="24"/>
                <w:szCs w:val="24"/>
              </w:rPr>
              <w:t>0.201</w:t>
            </w:r>
          </w:p>
        </w:tc>
        <w:tc>
          <w:tcPr>
            <w:tcW w:w="403" w:type="pct"/>
          </w:tcPr>
          <w:p w14:paraId="18A911B9" w14:textId="39BE0864" w:rsidR="009748E8" w:rsidRPr="008C74ED" w:rsidRDefault="00D510B4"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-871.1</w:t>
            </w:r>
          </w:p>
        </w:tc>
        <w:tc>
          <w:tcPr>
            <w:tcW w:w="751" w:type="pct"/>
          </w:tcPr>
          <w:p w14:paraId="2919AFDD" w14:textId="1FC28A8E" w:rsidR="009748E8" w:rsidRPr="008C74ED" w:rsidRDefault="006A1A70" w:rsidP="008C74ED">
            <w:pPr>
              <w:pStyle w:val="NoSpacing"/>
              <w:jc w:val="both"/>
              <w:rPr>
                <w:rFonts w:ascii="Times New Roman" w:hAnsi="Times New Roman" w:cs="Times New Roman"/>
                <w:sz w:val="24"/>
                <w:szCs w:val="24"/>
              </w:rPr>
            </w:pPr>
            <w:r w:rsidRPr="008C74ED">
              <w:rPr>
                <w:rFonts w:ascii="Times New Roman" w:hAnsi="Times New Roman" w:cs="Times New Roman"/>
                <w:sz w:val="24"/>
                <w:szCs w:val="24"/>
              </w:rPr>
              <w:t>-3948.</w:t>
            </w:r>
            <w:r w:rsidRPr="008C74ED">
              <w:rPr>
                <w:rFonts w:ascii="Times New Roman" w:hAnsi="Times New Roman" w:cs="Times New Roman"/>
                <w:sz w:val="24"/>
                <w:szCs w:val="24"/>
              </w:rPr>
              <w:t>9 to</w:t>
            </w:r>
            <w:r w:rsidRPr="008C74ED">
              <w:rPr>
                <w:rFonts w:ascii="Times New Roman" w:hAnsi="Times New Roman" w:cs="Times New Roman"/>
                <w:sz w:val="24"/>
                <w:szCs w:val="24"/>
              </w:rPr>
              <w:t xml:space="preserve">   2206.6</w:t>
            </w:r>
          </w:p>
        </w:tc>
        <w:tc>
          <w:tcPr>
            <w:tcW w:w="527" w:type="pct"/>
            <w:vAlign w:val="bottom"/>
          </w:tcPr>
          <w:p w14:paraId="597C79F7" w14:textId="4C134330" w:rsidR="009748E8" w:rsidRPr="008C74ED" w:rsidRDefault="009748E8" w:rsidP="008C74ED">
            <w:pPr>
              <w:tabs>
                <w:tab w:val="left" w:pos="1200"/>
              </w:tabs>
              <w:spacing w:line="240" w:lineRule="auto"/>
              <w:jc w:val="both"/>
              <w:rPr>
                <w:rFonts w:ascii="Times New Roman" w:hAnsi="Times New Roman" w:cs="Times New Roman"/>
                <w:color w:val="000000"/>
                <w:sz w:val="24"/>
                <w:szCs w:val="24"/>
              </w:rPr>
            </w:pPr>
            <w:r w:rsidRPr="008C74ED">
              <w:rPr>
                <w:rFonts w:ascii="Times New Roman" w:hAnsi="Times New Roman" w:cs="Times New Roman"/>
                <w:color w:val="000000"/>
                <w:sz w:val="24"/>
                <w:szCs w:val="24"/>
              </w:rPr>
              <w:t>0.</w:t>
            </w:r>
            <w:r w:rsidR="00D510B4" w:rsidRPr="008C74ED">
              <w:rPr>
                <w:rFonts w:ascii="Times New Roman" w:hAnsi="Times New Roman" w:cs="Times New Roman"/>
                <w:color w:val="000000"/>
                <w:sz w:val="24"/>
                <w:szCs w:val="24"/>
              </w:rPr>
              <w:t>580</w:t>
            </w:r>
          </w:p>
        </w:tc>
      </w:tr>
    </w:tbl>
    <w:p w14:paraId="46230FD5" w14:textId="77777777" w:rsidR="008A1064" w:rsidRPr="008C74ED" w:rsidRDefault="00000000" w:rsidP="008C74ED">
      <w:pPr>
        <w:jc w:val="both"/>
        <w:rPr>
          <w:rFonts w:ascii="Times New Roman" w:hAnsi="Times New Roman" w:cs="Times New Roman"/>
          <w:sz w:val="24"/>
          <w:szCs w:val="24"/>
        </w:rPr>
      </w:pPr>
    </w:p>
    <w:sectPr w:rsidR="008A1064" w:rsidRPr="008C7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C5"/>
    <w:rsid w:val="00014A90"/>
    <w:rsid w:val="000C2228"/>
    <w:rsid w:val="000D6B2F"/>
    <w:rsid w:val="00167C97"/>
    <w:rsid w:val="002243C5"/>
    <w:rsid w:val="0024706A"/>
    <w:rsid w:val="00252997"/>
    <w:rsid w:val="00254B8A"/>
    <w:rsid w:val="003A56C3"/>
    <w:rsid w:val="003C266A"/>
    <w:rsid w:val="004225B2"/>
    <w:rsid w:val="00451AFB"/>
    <w:rsid w:val="0046695C"/>
    <w:rsid w:val="004900F2"/>
    <w:rsid w:val="00506B25"/>
    <w:rsid w:val="00547E75"/>
    <w:rsid w:val="00552D07"/>
    <w:rsid w:val="00583697"/>
    <w:rsid w:val="005B75A9"/>
    <w:rsid w:val="005B7D9C"/>
    <w:rsid w:val="00615D38"/>
    <w:rsid w:val="006600AE"/>
    <w:rsid w:val="006A1A70"/>
    <w:rsid w:val="008C74ED"/>
    <w:rsid w:val="00912FC2"/>
    <w:rsid w:val="00941C9D"/>
    <w:rsid w:val="009748E8"/>
    <w:rsid w:val="009871A6"/>
    <w:rsid w:val="00A25EDA"/>
    <w:rsid w:val="00AB6454"/>
    <w:rsid w:val="00B05170"/>
    <w:rsid w:val="00CC4AF1"/>
    <w:rsid w:val="00CC60AA"/>
    <w:rsid w:val="00D510B4"/>
    <w:rsid w:val="00D95758"/>
    <w:rsid w:val="00DC04C4"/>
    <w:rsid w:val="00DD7314"/>
    <w:rsid w:val="00E04E6C"/>
    <w:rsid w:val="00EC41DF"/>
    <w:rsid w:val="00FF7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423A"/>
  <w15:chartTrackingRefBased/>
  <w15:docId w15:val="{4A3B65B3-5BBD-4E85-A336-A62C58923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8E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gboefpdpvb">
    <w:name w:val="ggboefpdpvb"/>
    <w:basedOn w:val="DefaultParagraphFont"/>
    <w:rsid w:val="009748E8"/>
  </w:style>
  <w:style w:type="character" w:customStyle="1" w:styleId="gnkrckgcgsb">
    <w:name w:val="gnkrckgcgsb"/>
    <w:basedOn w:val="DefaultParagraphFont"/>
    <w:rsid w:val="009748E8"/>
  </w:style>
  <w:style w:type="paragraph" w:styleId="NoSpacing">
    <w:name w:val="No Spacing"/>
    <w:uiPriority w:val="1"/>
    <w:qFormat/>
    <w:rsid w:val="009748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787">
      <w:bodyDiv w:val="1"/>
      <w:marLeft w:val="0"/>
      <w:marRight w:val="0"/>
      <w:marTop w:val="0"/>
      <w:marBottom w:val="0"/>
      <w:divBdr>
        <w:top w:val="none" w:sz="0" w:space="0" w:color="auto"/>
        <w:left w:val="none" w:sz="0" w:space="0" w:color="auto"/>
        <w:bottom w:val="none" w:sz="0" w:space="0" w:color="auto"/>
        <w:right w:val="none" w:sz="0" w:space="0" w:color="auto"/>
      </w:divBdr>
      <w:divsChild>
        <w:div w:id="2014449684">
          <w:marLeft w:val="0"/>
          <w:marRight w:val="0"/>
          <w:marTop w:val="0"/>
          <w:marBottom w:val="0"/>
          <w:divBdr>
            <w:top w:val="none" w:sz="0" w:space="0" w:color="auto"/>
            <w:left w:val="none" w:sz="0" w:space="0" w:color="auto"/>
            <w:bottom w:val="none" w:sz="0" w:space="0" w:color="auto"/>
            <w:right w:val="none" w:sz="0" w:space="0" w:color="auto"/>
          </w:divBdr>
        </w:div>
        <w:div w:id="1338456451">
          <w:marLeft w:val="0"/>
          <w:marRight w:val="0"/>
          <w:marTop w:val="0"/>
          <w:marBottom w:val="0"/>
          <w:divBdr>
            <w:top w:val="none" w:sz="0" w:space="0" w:color="auto"/>
            <w:left w:val="none" w:sz="0" w:space="0" w:color="auto"/>
            <w:bottom w:val="none" w:sz="0" w:space="0" w:color="auto"/>
            <w:right w:val="none" w:sz="0" w:space="0" w:color="auto"/>
          </w:divBdr>
        </w:div>
        <w:div w:id="1837459653">
          <w:marLeft w:val="0"/>
          <w:marRight w:val="0"/>
          <w:marTop w:val="0"/>
          <w:marBottom w:val="0"/>
          <w:divBdr>
            <w:top w:val="none" w:sz="0" w:space="0" w:color="auto"/>
            <w:left w:val="none" w:sz="0" w:space="0" w:color="auto"/>
            <w:bottom w:val="none" w:sz="0" w:space="0" w:color="auto"/>
            <w:right w:val="none" w:sz="0" w:space="0" w:color="auto"/>
          </w:divBdr>
        </w:div>
        <w:div w:id="1832672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1083</TotalTime>
  <Pages>8</Pages>
  <Words>2364</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21</cp:revision>
  <dcterms:created xsi:type="dcterms:W3CDTF">2022-11-11T19:08:00Z</dcterms:created>
  <dcterms:modified xsi:type="dcterms:W3CDTF">2022-11-12T13:22:00Z</dcterms:modified>
</cp:coreProperties>
</file>