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54AB2" w14:textId="74EABC22" w:rsidR="00D854FE" w:rsidRDefault="0067391C" w:rsidP="009B4DE6">
      <w:pPr>
        <w:spacing w:after="0" w:line="36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E50531" w:rsidRPr="00351171">
        <w:rPr>
          <w:rFonts w:ascii="Times New Roman" w:hAnsi="Times New Roman" w:cs="Times New Roman"/>
          <w:b/>
          <w:bCs/>
          <w:sz w:val="24"/>
          <w:szCs w:val="24"/>
        </w:rPr>
        <w:t xml:space="preserve">Early childhood developmental status and its associated factors in Bangladesh: </w:t>
      </w:r>
      <w:r w:rsidR="00332836">
        <w:rPr>
          <w:rFonts w:ascii="Times New Roman" w:hAnsi="Times New Roman" w:cs="Times New Roman"/>
          <w:b/>
          <w:bCs/>
          <w:sz w:val="24"/>
          <w:szCs w:val="24"/>
        </w:rPr>
        <w:t xml:space="preserve">a comparison of two consecutive </w:t>
      </w:r>
      <w:r w:rsidR="001D0A3F">
        <w:rPr>
          <w:rFonts w:ascii="Times New Roman" w:hAnsi="Times New Roman" w:cs="Times New Roman"/>
          <w:b/>
          <w:bCs/>
          <w:sz w:val="24"/>
          <w:szCs w:val="24"/>
        </w:rPr>
        <w:t>nationally representative</w:t>
      </w:r>
      <w:r w:rsidR="00E50531" w:rsidRPr="00351171">
        <w:rPr>
          <w:rFonts w:ascii="Times New Roman" w:hAnsi="Times New Roman" w:cs="Times New Roman"/>
          <w:b/>
          <w:bCs/>
          <w:sz w:val="24"/>
          <w:szCs w:val="24"/>
        </w:rPr>
        <w:t xml:space="preserve"> surveys</w:t>
      </w:r>
    </w:p>
    <w:p w14:paraId="500B7470" w14:textId="77777777" w:rsidR="00683633" w:rsidRPr="0089468C" w:rsidRDefault="00683633" w:rsidP="009B4DE6">
      <w:pPr>
        <w:spacing w:after="0" w:line="360" w:lineRule="auto"/>
        <w:contextualSpacing/>
        <w:jc w:val="center"/>
        <w:rPr>
          <w:rFonts w:ascii="Times New Roman" w:hAnsi="Times New Roman" w:cs="Times New Roman"/>
          <w:b/>
          <w:bCs/>
          <w:sz w:val="24"/>
          <w:szCs w:val="24"/>
          <w:lang w:val="en-US"/>
        </w:rPr>
      </w:pPr>
    </w:p>
    <w:p w14:paraId="16B36951" w14:textId="274653D9" w:rsidR="00527C18" w:rsidRPr="00683633" w:rsidRDefault="00683633" w:rsidP="009B4DE6">
      <w:pPr>
        <w:spacing w:after="0" w:line="360" w:lineRule="auto"/>
        <w:contextualSpacing/>
        <w:jc w:val="center"/>
        <w:rPr>
          <w:rFonts w:ascii="Times New Roman" w:hAnsi="Times New Roman" w:cs="Times New Roman"/>
          <w:b/>
          <w:bCs/>
          <w:sz w:val="24"/>
          <w:szCs w:val="24"/>
          <w:lang w:val="da-DK"/>
        </w:rPr>
      </w:pPr>
      <w:r w:rsidRPr="00683633">
        <w:rPr>
          <w:rFonts w:ascii="Times New Roman" w:hAnsi="Times New Roman" w:cs="Times New Roman"/>
          <w:b/>
          <w:bCs/>
          <w:sz w:val="24"/>
          <w:szCs w:val="24"/>
          <w:highlight w:val="yellow"/>
          <w:lang w:val="da-DK"/>
        </w:rPr>
        <w:t>Rashed*, Nayeem*, Baker, Mishba</w:t>
      </w:r>
      <w:bookmarkStart w:id="0" w:name="_GoBack"/>
      <w:bookmarkEnd w:id="0"/>
      <w:r w:rsidRPr="00683633">
        <w:rPr>
          <w:rFonts w:ascii="Times New Roman" w:hAnsi="Times New Roman" w:cs="Times New Roman"/>
          <w:b/>
          <w:bCs/>
          <w:sz w:val="24"/>
          <w:szCs w:val="24"/>
          <w:highlight w:val="yellow"/>
          <w:lang w:val="da-DK"/>
        </w:rPr>
        <w:t>h, Nafiul, Rasel Kabir, Md Jamal Uddin**</w:t>
      </w:r>
    </w:p>
    <w:p w14:paraId="02C3C44C" w14:textId="1B421D09" w:rsidR="00A244F6" w:rsidRDefault="00683633" w:rsidP="009B4DE6">
      <w:pPr>
        <w:spacing w:after="0" w:line="360" w:lineRule="auto"/>
        <w:contextualSpacing/>
        <w:jc w:val="center"/>
        <w:rPr>
          <w:rFonts w:ascii="Times New Roman" w:hAnsi="Times New Roman" w:cs="Times New Roman"/>
          <w:b/>
          <w:bCs/>
          <w:sz w:val="24"/>
          <w:szCs w:val="24"/>
        </w:rPr>
      </w:pPr>
      <w:r w:rsidRPr="00683633">
        <w:rPr>
          <w:rFonts w:ascii="Times New Roman" w:hAnsi="Times New Roman" w:cs="Times New Roman"/>
          <w:b/>
          <w:bCs/>
          <w:sz w:val="24"/>
          <w:szCs w:val="24"/>
          <w:highlight w:val="yellow"/>
        </w:rPr>
        <w:t>Add full authors name and affiliation</w:t>
      </w:r>
    </w:p>
    <w:p w14:paraId="52609DE9" w14:textId="554CE870" w:rsidR="00683633" w:rsidRDefault="00683633" w:rsidP="00683633">
      <w:pPr>
        <w:spacing w:after="0" w:line="360" w:lineRule="auto"/>
        <w:contextualSpacing/>
        <w:rPr>
          <w:rFonts w:ascii="Times New Roman" w:hAnsi="Times New Roman" w:cs="Times New Roman"/>
          <w:b/>
          <w:bCs/>
          <w:sz w:val="24"/>
          <w:szCs w:val="24"/>
        </w:rPr>
      </w:pPr>
      <w:r>
        <w:rPr>
          <w:rFonts w:ascii="Times New Roman" w:hAnsi="Times New Roman" w:cs="Times New Roman"/>
          <w:b/>
          <w:bCs/>
          <w:sz w:val="24"/>
          <w:szCs w:val="24"/>
        </w:rPr>
        <w:t>*Equal contribution</w:t>
      </w:r>
    </w:p>
    <w:p w14:paraId="027DE822" w14:textId="711AAC06" w:rsidR="00683633" w:rsidRDefault="00683633" w:rsidP="00683633">
      <w:pPr>
        <w:spacing w:after="0" w:line="360" w:lineRule="auto"/>
        <w:contextualSpacing/>
        <w:rPr>
          <w:rFonts w:ascii="Times New Roman" w:hAnsi="Times New Roman" w:cs="Times New Roman"/>
          <w:b/>
          <w:bCs/>
          <w:sz w:val="24"/>
          <w:szCs w:val="24"/>
        </w:rPr>
      </w:pPr>
      <w:r>
        <w:rPr>
          <w:rFonts w:ascii="Times New Roman" w:hAnsi="Times New Roman" w:cs="Times New Roman"/>
          <w:b/>
          <w:bCs/>
          <w:sz w:val="24"/>
          <w:szCs w:val="24"/>
        </w:rPr>
        <w:t>**Corresponding author</w:t>
      </w:r>
    </w:p>
    <w:p w14:paraId="77C85209" w14:textId="77777777" w:rsidR="00683633" w:rsidRDefault="00683633" w:rsidP="009B4DE6">
      <w:pPr>
        <w:spacing w:after="0" w:line="360" w:lineRule="auto"/>
        <w:contextualSpacing/>
        <w:jc w:val="center"/>
        <w:rPr>
          <w:rFonts w:ascii="Times New Roman" w:hAnsi="Times New Roman" w:cs="Times New Roman"/>
          <w:b/>
          <w:bCs/>
          <w:sz w:val="24"/>
          <w:szCs w:val="24"/>
        </w:rPr>
      </w:pPr>
    </w:p>
    <w:p w14:paraId="40F6C167" w14:textId="77777777" w:rsidR="00C84D07" w:rsidRPr="00C84D07" w:rsidRDefault="00C84D07" w:rsidP="00C84D07">
      <w:pPr>
        <w:pStyle w:val="NormalWeb"/>
        <w:shd w:val="clear" w:color="auto" w:fill="FFFFFF"/>
        <w:spacing w:before="225" w:beforeAutospacing="0" w:after="225" w:afterAutospacing="0" w:line="420" w:lineRule="atLeast"/>
        <w:rPr>
          <w:rFonts w:ascii="Calibri" w:hAnsi="Calibri" w:cs="Calibri"/>
          <w:color w:val="222222"/>
          <w:sz w:val="22"/>
          <w:szCs w:val="22"/>
          <w:lang w:val="en-US"/>
        </w:rPr>
      </w:pPr>
      <w:r>
        <w:rPr>
          <w:b/>
          <w:bCs/>
          <w:color w:val="1C1D1E"/>
          <w:sz w:val="22"/>
          <w:szCs w:val="22"/>
          <w:lang w:val="en-US"/>
        </w:rPr>
        <w:t>If number one rejects, we will go for the second one and so on....and keep this list </w:t>
      </w:r>
    </w:p>
    <w:p w14:paraId="17BEE9B6" w14:textId="77777777" w:rsidR="00527C18" w:rsidRPr="00C84D07" w:rsidRDefault="00527C18" w:rsidP="00527C18">
      <w:pPr>
        <w:pStyle w:val="NormalWeb"/>
        <w:numPr>
          <w:ilvl w:val="0"/>
          <w:numId w:val="2"/>
        </w:numPr>
        <w:shd w:val="clear" w:color="auto" w:fill="FFFFFF"/>
        <w:spacing w:before="0" w:beforeAutospacing="0" w:after="0" w:afterAutospacing="0"/>
        <w:textAlignment w:val="baseline"/>
        <w:rPr>
          <w:rFonts w:ascii="Calibri" w:hAnsi="Calibri" w:cs="Calibri"/>
          <w:color w:val="222222"/>
          <w:sz w:val="22"/>
          <w:szCs w:val="22"/>
          <w:lang w:val="en-US"/>
        </w:rPr>
      </w:pPr>
      <w:r>
        <w:rPr>
          <w:color w:val="222222"/>
          <w:sz w:val="22"/>
          <w:szCs w:val="22"/>
          <w:lang w:val="en-US"/>
        </w:rPr>
        <w:t>Early Childhood Research Quarterly (IF=2.32)</w:t>
      </w:r>
    </w:p>
    <w:p w14:paraId="1218B42E" w14:textId="58C4F0A6" w:rsidR="00527C18" w:rsidRDefault="001831D4" w:rsidP="00527C18">
      <w:pPr>
        <w:pStyle w:val="NormalWeb"/>
        <w:shd w:val="clear" w:color="auto" w:fill="FFFFFF"/>
        <w:spacing w:before="0" w:beforeAutospacing="0" w:after="0" w:afterAutospacing="0"/>
        <w:ind w:left="720"/>
        <w:rPr>
          <w:rStyle w:val="Hyperlink"/>
          <w:sz w:val="22"/>
          <w:szCs w:val="22"/>
          <w:lang w:val="en-US"/>
        </w:rPr>
      </w:pPr>
      <w:hyperlink r:id="rId8" w:history="1">
        <w:r w:rsidR="00527C18" w:rsidRPr="00B15EB8">
          <w:rPr>
            <w:rStyle w:val="Hyperlink"/>
            <w:sz w:val="22"/>
            <w:szCs w:val="22"/>
            <w:lang w:val="en-US"/>
          </w:rPr>
          <w:t>https://www.journals.elsevier.com/early-childhood-research-quarterly</w:t>
        </w:r>
      </w:hyperlink>
    </w:p>
    <w:p w14:paraId="1650E307" w14:textId="77777777" w:rsidR="00527C18" w:rsidRPr="00C84D07" w:rsidRDefault="00527C18" w:rsidP="00527C18">
      <w:pPr>
        <w:pStyle w:val="NormalWeb"/>
        <w:shd w:val="clear" w:color="auto" w:fill="FFFFFF"/>
        <w:spacing w:before="0" w:beforeAutospacing="0" w:after="0" w:afterAutospacing="0"/>
        <w:ind w:left="720"/>
        <w:rPr>
          <w:rFonts w:ascii="Calibri" w:hAnsi="Calibri" w:cs="Calibri"/>
          <w:color w:val="222222"/>
          <w:sz w:val="22"/>
          <w:szCs w:val="22"/>
          <w:lang w:val="en-US"/>
        </w:rPr>
      </w:pPr>
    </w:p>
    <w:p w14:paraId="40249AE9" w14:textId="749B0626" w:rsidR="00E60CAB" w:rsidRPr="00C84D07" w:rsidRDefault="00E60CAB" w:rsidP="00E60CAB">
      <w:pPr>
        <w:pStyle w:val="NormalWeb"/>
        <w:numPr>
          <w:ilvl w:val="0"/>
          <w:numId w:val="2"/>
        </w:numPr>
        <w:shd w:val="clear" w:color="auto" w:fill="FFFFFF"/>
        <w:spacing w:before="0" w:beforeAutospacing="0" w:after="0" w:afterAutospacing="0"/>
        <w:textAlignment w:val="baseline"/>
        <w:rPr>
          <w:rFonts w:ascii="Calibri" w:hAnsi="Calibri" w:cs="Calibri"/>
          <w:color w:val="222222"/>
          <w:sz w:val="22"/>
          <w:szCs w:val="22"/>
          <w:lang w:val="en-US"/>
        </w:rPr>
      </w:pPr>
      <w:r>
        <w:rPr>
          <w:color w:val="222222"/>
          <w:sz w:val="22"/>
          <w:szCs w:val="22"/>
          <w:lang w:val="en-US"/>
        </w:rPr>
        <w:t>Journal of Applied Developmental Psychology (IF=2)</w:t>
      </w:r>
    </w:p>
    <w:p w14:paraId="5757A5B3" w14:textId="6715EA4A" w:rsidR="00E60CAB" w:rsidRPr="00C84D07" w:rsidRDefault="001831D4" w:rsidP="00E60CAB">
      <w:pPr>
        <w:pStyle w:val="NormalWeb"/>
        <w:shd w:val="clear" w:color="auto" w:fill="FFFFFF"/>
        <w:spacing w:before="0" w:beforeAutospacing="0" w:after="0" w:afterAutospacing="0"/>
        <w:ind w:left="720"/>
        <w:rPr>
          <w:rFonts w:ascii="Calibri" w:hAnsi="Calibri" w:cs="Calibri"/>
          <w:color w:val="222222"/>
          <w:sz w:val="22"/>
          <w:szCs w:val="22"/>
          <w:lang w:val="en-US"/>
        </w:rPr>
      </w:pPr>
      <w:hyperlink r:id="rId9" w:history="1">
        <w:r w:rsidR="00E60CAB" w:rsidRPr="00B15EB8">
          <w:rPr>
            <w:rStyle w:val="Hyperlink"/>
            <w:sz w:val="22"/>
            <w:szCs w:val="22"/>
            <w:lang w:val="en-US"/>
          </w:rPr>
          <w:t>https://www.journals.elsevier.com/journal-of-applied-developmental-psychology</w:t>
        </w:r>
      </w:hyperlink>
    </w:p>
    <w:p w14:paraId="587CA1B0" w14:textId="7A47E254" w:rsidR="00E60CAB" w:rsidRPr="00C84D07" w:rsidRDefault="00E60CAB" w:rsidP="00E60CAB">
      <w:pPr>
        <w:pStyle w:val="NormalWeb"/>
        <w:shd w:val="clear" w:color="auto" w:fill="FFFFFF"/>
        <w:spacing w:before="0" w:beforeAutospacing="0" w:after="0" w:afterAutospacing="0"/>
        <w:ind w:left="720" w:firstLine="60"/>
        <w:rPr>
          <w:rFonts w:ascii="Calibri" w:hAnsi="Calibri" w:cs="Calibri"/>
          <w:color w:val="222222"/>
          <w:sz w:val="22"/>
          <w:szCs w:val="22"/>
          <w:lang w:val="en-US"/>
        </w:rPr>
      </w:pPr>
    </w:p>
    <w:p w14:paraId="584FA572" w14:textId="7B50F41F" w:rsidR="00E60CAB" w:rsidRPr="00C84D07" w:rsidRDefault="00E60CAB" w:rsidP="00E60CAB">
      <w:pPr>
        <w:pStyle w:val="NormalWeb"/>
        <w:numPr>
          <w:ilvl w:val="0"/>
          <w:numId w:val="2"/>
        </w:numPr>
        <w:shd w:val="clear" w:color="auto" w:fill="FFFFFF"/>
        <w:spacing w:before="0" w:beforeAutospacing="0" w:after="0" w:afterAutospacing="0"/>
        <w:textAlignment w:val="baseline"/>
        <w:rPr>
          <w:rFonts w:ascii="Calibri" w:hAnsi="Calibri" w:cs="Calibri"/>
          <w:color w:val="222222"/>
          <w:sz w:val="22"/>
          <w:szCs w:val="22"/>
          <w:lang w:val="en-US"/>
        </w:rPr>
      </w:pPr>
      <w:r>
        <w:rPr>
          <w:color w:val="222222"/>
          <w:sz w:val="22"/>
          <w:szCs w:val="22"/>
          <w:lang w:val="en-US"/>
        </w:rPr>
        <w:t>Early Human Development (IF=2)</w:t>
      </w:r>
    </w:p>
    <w:p w14:paraId="028AF29D" w14:textId="4EFCDCA5" w:rsidR="00E60CAB" w:rsidRPr="00C84D07" w:rsidRDefault="001831D4" w:rsidP="00E60CAB">
      <w:pPr>
        <w:pStyle w:val="NormalWeb"/>
        <w:shd w:val="clear" w:color="auto" w:fill="FFFFFF"/>
        <w:spacing w:before="0" w:beforeAutospacing="0" w:after="0" w:afterAutospacing="0"/>
        <w:ind w:left="720"/>
        <w:rPr>
          <w:rFonts w:ascii="Calibri" w:hAnsi="Calibri" w:cs="Calibri"/>
          <w:color w:val="222222"/>
          <w:sz w:val="22"/>
          <w:szCs w:val="22"/>
          <w:lang w:val="en-US"/>
        </w:rPr>
      </w:pPr>
      <w:hyperlink r:id="rId10" w:history="1">
        <w:r w:rsidR="00E60CAB" w:rsidRPr="00B15EB8">
          <w:rPr>
            <w:rStyle w:val="Hyperlink"/>
            <w:sz w:val="22"/>
            <w:szCs w:val="22"/>
            <w:lang w:val="en-US"/>
          </w:rPr>
          <w:t>https://www.journals.elsevier.com/early-human-development</w:t>
        </w:r>
      </w:hyperlink>
    </w:p>
    <w:p w14:paraId="55665A58" w14:textId="278A2F9A" w:rsidR="00C84D07" w:rsidRPr="00C84D07" w:rsidRDefault="00C84D07" w:rsidP="00E60CAB">
      <w:pPr>
        <w:pStyle w:val="NormalWeb"/>
        <w:numPr>
          <w:ilvl w:val="0"/>
          <w:numId w:val="2"/>
        </w:numPr>
        <w:shd w:val="clear" w:color="auto" w:fill="FFFFFF"/>
        <w:spacing w:before="0" w:beforeAutospacing="0" w:after="0" w:afterAutospacing="0" w:line="420" w:lineRule="atLeast"/>
        <w:rPr>
          <w:rFonts w:ascii="Calibri" w:hAnsi="Calibri" w:cs="Calibri"/>
          <w:color w:val="222222"/>
          <w:sz w:val="22"/>
          <w:szCs w:val="22"/>
          <w:lang w:val="en-US"/>
        </w:rPr>
      </w:pPr>
      <w:r>
        <w:rPr>
          <w:color w:val="1C1D1E"/>
          <w:sz w:val="22"/>
          <w:szCs w:val="22"/>
          <w:lang w:val="en-US"/>
        </w:rPr>
        <w:t>Child Development (IF=4.9)</w:t>
      </w:r>
    </w:p>
    <w:p w14:paraId="52A4B836" w14:textId="3E08C0CB" w:rsidR="00C84D07" w:rsidRPr="00C84D07" w:rsidRDefault="001831D4" w:rsidP="00E60CAB">
      <w:pPr>
        <w:pStyle w:val="NormalWeb"/>
        <w:shd w:val="clear" w:color="auto" w:fill="FFFFFF"/>
        <w:spacing w:before="0" w:beforeAutospacing="0" w:after="0" w:afterAutospacing="0"/>
        <w:ind w:left="720"/>
        <w:rPr>
          <w:rFonts w:ascii="Calibri" w:hAnsi="Calibri" w:cs="Calibri"/>
          <w:color w:val="222222"/>
          <w:sz w:val="22"/>
          <w:szCs w:val="22"/>
          <w:lang w:val="en-US"/>
        </w:rPr>
      </w:pPr>
      <w:hyperlink r:id="rId11" w:history="1">
        <w:r w:rsidR="00E60CAB" w:rsidRPr="00B15EB8">
          <w:rPr>
            <w:rStyle w:val="Hyperlink"/>
            <w:sz w:val="22"/>
            <w:szCs w:val="22"/>
            <w:lang w:val="en-US"/>
          </w:rPr>
          <w:t>https://srcd.onlinelibrary.wiley.com/journal/14678624</w:t>
        </w:r>
      </w:hyperlink>
    </w:p>
    <w:p w14:paraId="143BCC15" w14:textId="6EAF7ADE" w:rsidR="00C84D07" w:rsidRPr="00C84D07" w:rsidRDefault="00C84D07" w:rsidP="00E60CAB">
      <w:pPr>
        <w:pStyle w:val="NormalWeb"/>
        <w:shd w:val="clear" w:color="auto" w:fill="FFFFFF"/>
        <w:spacing w:before="0" w:beforeAutospacing="0" w:after="0" w:afterAutospacing="0"/>
        <w:ind w:left="720" w:firstLine="60"/>
        <w:rPr>
          <w:rFonts w:ascii="Calibri" w:hAnsi="Calibri" w:cs="Calibri"/>
          <w:color w:val="222222"/>
          <w:sz w:val="22"/>
          <w:szCs w:val="22"/>
          <w:lang w:val="en-US"/>
        </w:rPr>
      </w:pPr>
    </w:p>
    <w:p w14:paraId="2E030BFA" w14:textId="69EAF392" w:rsidR="00E60CAB" w:rsidRPr="00C84D07" w:rsidRDefault="00E60CAB" w:rsidP="00E60CAB">
      <w:pPr>
        <w:pStyle w:val="NormalWeb"/>
        <w:numPr>
          <w:ilvl w:val="0"/>
          <w:numId w:val="2"/>
        </w:numPr>
        <w:shd w:val="clear" w:color="auto" w:fill="FFFFFF"/>
        <w:spacing w:before="0" w:beforeAutospacing="0" w:after="0" w:afterAutospacing="0"/>
        <w:textAlignment w:val="baseline"/>
        <w:rPr>
          <w:rFonts w:ascii="Calibri" w:hAnsi="Calibri" w:cs="Calibri"/>
          <w:color w:val="222222"/>
          <w:sz w:val="22"/>
          <w:szCs w:val="22"/>
          <w:lang w:val="en-US"/>
        </w:rPr>
      </w:pPr>
      <w:r>
        <w:rPr>
          <w:color w:val="222222"/>
          <w:sz w:val="22"/>
          <w:szCs w:val="22"/>
          <w:lang w:val="en-US"/>
        </w:rPr>
        <w:t>International Journal of Educational Research (IF=1.8)</w:t>
      </w:r>
    </w:p>
    <w:p w14:paraId="45EF49F7" w14:textId="1AE7164C" w:rsidR="00E60CAB" w:rsidRPr="00C84D07" w:rsidRDefault="001831D4" w:rsidP="00E60CAB">
      <w:pPr>
        <w:pStyle w:val="NormalWeb"/>
        <w:shd w:val="clear" w:color="auto" w:fill="FFFFFF"/>
        <w:spacing w:before="0" w:beforeAutospacing="0" w:after="0" w:afterAutospacing="0"/>
        <w:ind w:left="720"/>
        <w:rPr>
          <w:rFonts w:ascii="Calibri" w:hAnsi="Calibri" w:cs="Calibri"/>
          <w:color w:val="222222"/>
          <w:sz w:val="22"/>
          <w:szCs w:val="22"/>
          <w:lang w:val="en-US"/>
        </w:rPr>
      </w:pPr>
      <w:hyperlink r:id="rId12" w:history="1">
        <w:r w:rsidR="00E60CAB" w:rsidRPr="00B15EB8">
          <w:rPr>
            <w:rStyle w:val="Hyperlink"/>
            <w:sz w:val="22"/>
            <w:szCs w:val="22"/>
            <w:lang w:val="en-US"/>
          </w:rPr>
          <w:t>https://www.journals.elsevier.com/international-journal-of-educational-research</w:t>
        </w:r>
      </w:hyperlink>
    </w:p>
    <w:p w14:paraId="2154ED24" w14:textId="77777777" w:rsidR="00BA5B0C" w:rsidRPr="00E60CAB" w:rsidRDefault="00BA5B0C" w:rsidP="00E60CAB">
      <w:pPr>
        <w:pStyle w:val="ListParagraph"/>
        <w:numPr>
          <w:ilvl w:val="0"/>
          <w:numId w:val="2"/>
        </w:numPr>
        <w:rPr>
          <w:rFonts w:ascii="Times New Roman" w:hAnsi="Times New Roman" w:cs="Times New Roman"/>
          <w:b/>
          <w:bCs/>
        </w:rPr>
      </w:pPr>
      <w:r w:rsidRPr="00E60CAB">
        <w:rPr>
          <w:rFonts w:ascii="Times New Roman" w:hAnsi="Times New Roman" w:cs="Times New Roman"/>
          <w:b/>
          <w:bCs/>
        </w:rPr>
        <w:br w:type="page"/>
      </w:r>
    </w:p>
    <w:p w14:paraId="6C1B21F6" w14:textId="38DD6ABF" w:rsidR="00681324" w:rsidRPr="00351171" w:rsidRDefault="00681324" w:rsidP="00070D90">
      <w:pPr>
        <w:spacing w:line="360" w:lineRule="auto"/>
        <w:rPr>
          <w:rFonts w:ascii="Times New Roman" w:hAnsi="Times New Roman" w:cs="Times New Roman"/>
          <w:b/>
          <w:bCs/>
        </w:rPr>
      </w:pPr>
      <w:r w:rsidRPr="00351171">
        <w:rPr>
          <w:rFonts w:ascii="Times New Roman" w:hAnsi="Times New Roman" w:cs="Times New Roman"/>
          <w:b/>
          <w:bCs/>
        </w:rPr>
        <w:lastRenderedPageBreak/>
        <w:t>Abstract</w:t>
      </w:r>
    </w:p>
    <w:p w14:paraId="67F2D65F" w14:textId="4331BAC7" w:rsidR="00681324" w:rsidRPr="00351171" w:rsidRDefault="00681324" w:rsidP="00070D90">
      <w:pPr>
        <w:spacing w:after="0" w:line="360" w:lineRule="auto"/>
        <w:contextualSpacing/>
        <w:rPr>
          <w:rFonts w:ascii="Times New Roman" w:hAnsi="Times New Roman" w:cs="Times New Roman"/>
          <w:b/>
          <w:bCs/>
        </w:rPr>
      </w:pPr>
      <w:r w:rsidRPr="00351171">
        <w:rPr>
          <w:rFonts w:ascii="Times New Roman" w:hAnsi="Times New Roman" w:cs="Times New Roman"/>
          <w:b/>
          <w:bCs/>
        </w:rPr>
        <w:t>Introduction</w:t>
      </w:r>
    </w:p>
    <w:p w14:paraId="119A88BA" w14:textId="6E9A9EAA" w:rsidR="007B48B9" w:rsidRDefault="007B48B9" w:rsidP="00070D90">
      <w:pPr>
        <w:spacing w:after="0" w:line="360" w:lineRule="auto"/>
        <w:contextualSpacing/>
        <w:rPr>
          <w:rFonts w:ascii="Times New Roman" w:hAnsi="Times New Roman" w:cs="Times New Roman"/>
        </w:rPr>
      </w:pPr>
      <w:r w:rsidRPr="007B48B9">
        <w:rPr>
          <w:rFonts w:ascii="Times New Roman" w:hAnsi="Times New Roman" w:cs="Times New Roman"/>
        </w:rPr>
        <w:t xml:space="preserve">Inadequate cognitive and social development in children results in physical and mental illness. </w:t>
      </w:r>
      <w:r w:rsidR="00F82B37">
        <w:rPr>
          <w:rFonts w:ascii="Times New Roman" w:hAnsi="Times New Roman" w:cs="Times New Roman"/>
        </w:rPr>
        <w:t>W</w:t>
      </w:r>
      <w:r w:rsidRPr="007B48B9">
        <w:rPr>
          <w:rFonts w:ascii="Times New Roman" w:hAnsi="Times New Roman" w:cs="Times New Roman"/>
        </w:rPr>
        <w:t xml:space="preserve">e </w:t>
      </w:r>
      <w:r w:rsidR="00F82B37">
        <w:rPr>
          <w:rFonts w:ascii="Times New Roman" w:hAnsi="Times New Roman" w:cs="Times New Roman"/>
        </w:rPr>
        <w:t xml:space="preserve">aimed to examine </w:t>
      </w:r>
      <w:r w:rsidR="00F82B37" w:rsidRPr="007B48B9">
        <w:rPr>
          <w:rFonts w:ascii="Times New Roman" w:hAnsi="Times New Roman" w:cs="Times New Roman"/>
        </w:rPr>
        <w:t>the status of early childhood development (ECD)</w:t>
      </w:r>
      <w:r w:rsidR="00F82B37">
        <w:rPr>
          <w:rFonts w:ascii="Times New Roman" w:hAnsi="Times New Roman" w:cs="Times New Roman"/>
        </w:rPr>
        <w:t xml:space="preserve"> </w:t>
      </w:r>
      <w:r w:rsidR="00F82B37" w:rsidRPr="007B48B9">
        <w:rPr>
          <w:rFonts w:ascii="Times New Roman" w:hAnsi="Times New Roman" w:cs="Times New Roman"/>
        </w:rPr>
        <w:t xml:space="preserve">and its associated factors </w:t>
      </w:r>
      <w:r w:rsidRPr="007B48B9">
        <w:rPr>
          <w:rFonts w:ascii="Times New Roman" w:hAnsi="Times New Roman" w:cs="Times New Roman"/>
        </w:rPr>
        <w:t xml:space="preserve">using two multiple indicator cluster surveys (MICS) </w:t>
      </w:r>
      <w:r w:rsidR="00F82B37">
        <w:rPr>
          <w:rFonts w:ascii="Times New Roman" w:hAnsi="Times New Roman" w:cs="Times New Roman"/>
        </w:rPr>
        <w:t>in Bangladesh</w:t>
      </w:r>
      <w:r w:rsidRPr="007B48B9">
        <w:rPr>
          <w:rFonts w:ascii="Times New Roman" w:hAnsi="Times New Roman" w:cs="Times New Roman"/>
        </w:rPr>
        <w:t>.</w:t>
      </w:r>
    </w:p>
    <w:p w14:paraId="65D73AC2" w14:textId="6E4CC125" w:rsidR="00681324" w:rsidRPr="00351171" w:rsidRDefault="00681324" w:rsidP="00070D90">
      <w:pPr>
        <w:spacing w:after="0" w:line="360" w:lineRule="auto"/>
        <w:contextualSpacing/>
        <w:rPr>
          <w:rFonts w:ascii="Times New Roman" w:hAnsi="Times New Roman" w:cs="Times New Roman"/>
          <w:b/>
          <w:bCs/>
        </w:rPr>
      </w:pPr>
      <w:r w:rsidRPr="00351171">
        <w:rPr>
          <w:rFonts w:ascii="Times New Roman" w:hAnsi="Times New Roman" w:cs="Times New Roman"/>
          <w:b/>
          <w:bCs/>
        </w:rPr>
        <w:t>Methods</w:t>
      </w:r>
    </w:p>
    <w:p w14:paraId="364F60F3" w14:textId="3BC23BE8" w:rsidR="00AB3850" w:rsidRPr="00351171" w:rsidRDefault="00964262" w:rsidP="00070D90">
      <w:pPr>
        <w:spacing w:after="0" w:line="360" w:lineRule="auto"/>
        <w:contextualSpacing/>
        <w:rPr>
          <w:rFonts w:ascii="Times New Roman" w:hAnsi="Times New Roman" w:cs="Times New Roman"/>
        </w:rPr>
      </w:pPr>
      <w:r w:rsidRPr="00351171">
        <w:rPr>
          <w:rFonts w:ascii="Times New Roman" w:hAnsi="Times New Roman" w:cs="Times New Roman"/>
        </w:rPr>
        <w:t>We</w:t>
      </w:r>
      <w:r w:rsidR="000A0F14" w:rsidRPr="00351171">
        <w:rPr>
          <w:rFonts w:ascii="Times New Roman" w:hAnsi="Times New Roman" w:cs="Times New Roman"/>
        </w:rPr>
        <w:t xml:space="preserve"> used the nationally representative MICS 2012 and 2019 </w:t>
      </w:r>
      <w:r w:rsidRPr="00351171">
        <w:rPr>
          <w:rFonts w:ascii="Times New Roman" w:hAnsi="Times New Roman" w:cs="Times New Roman"/>
        </w:rPr>
        <w:t xml:space="preserve">survey </w:t>
      </w:r>
      <w:r w:rsidR="000A0F14" w:rsidRPr="00351171">
        <w:rPr>
          <w:rFonts w:ascii="Times New Roman" w:hAnsi="Times New Roman" w:cs="Times New Roman"/>
        </w:rPr>
        <w:t>data</w:t>
      </w:r>
      <w:r w:rsidR="00AB3850" w:rsidRPr="00351171">
        <w:rPr>
          <w:rFonts w:ascii="Times New Roman" w:hAnsi="Times New Roman" w:cs="Times New Roman"/>
        </w:rPr>
        <w:t>.</w:t>
      </w:r>
      <w:r w:rsidR="00EA6D42" w:rsidRPr="00351171">
        <w:rPr>
          <w:rFonts w:ascii="Times New Roman" w:hAnsi="Times New Roman" w:cs="Times New Roman"/>
        </w:rPr>
        <w:t xml:space="preserve"> </w:t>
      </w:r>
      <w:r w:rsidR="00EB11B9" w:rsidRPr="00351171">
        <w:rPr>
          <w:rFonts w:ascii="Times New Roman" w:hAnsi="Times New Roman" w:cs="Times New Roman"/>
        </w:rPr>
        <w:t>Altogether,</w:t>
      </w:r>
      <w:r w:rsidR="00EA6D42" w:rsidRPr="00351171">
        <w:rPr>
          <w:rFonts w:ascii="Times New Roman" w:hAnsi="Times New Roman" w:cs="Times New Roman"/>
        </w:rPr>
        <w:t xml:space="preserve"> 17494 [8148 from MICS 2012 and 9346 from MICS 2019]</w:t>
      </w:r>
      <w:r w:rsidR="00AB3850" w:rsidRPr="00351171">
        <w:rPr>
          <w:rFonts w:ascii="Times New Roman" w:hAnsi="Times New Roman" w:cs="Times New Roman"/>
        </w:rPr>
        <w:t xml:space="preserve"> </w:t>
      </w:r>
      <w:r w:rsidR="00EA6D42" w:rsidRPr="00351171">
        <w:rPr>
          <w:rFonts w:ascii="Times New Roman" w:hAnsi="Times New Roman" w:cs="Times New Roman"/>
        </w:rPr>
        <w:t>c</w:t>
      </w:r>
      <w:r w:rsidR="00AB3850" w:rsidRPr="00351171">
        <w:rPr>
          <w:rFonts w:ascii="Times New Roman" w:hAnsi="Times New Roman" w:cs="Times New Roman"/>
        </w:rPr>
        <w:t>hildren</w:t>
      </w:r>
      <w:r w:rsidR="00B76C1D" w:rsidRPr="00351171">
        <w:rPr>
          <w:rFonts w:ascii="Times New Roman" w:hAnsi="Times New Roman" w:cs="Times New Roman"/>
        </w:rPr>
        <w:t xml:space="preserve"> </w:t>
      </w:r>
      <w:r w:rsidR="00AB3850" w:rsidRPr="00351171">
        <w:rPr>
          <w:rFonts w:ascii="Times New Roman" w:hAnsi="Times New Roman" w:cs="Times New Roman"/>
        </w:rPr>
        <w:t>aged 36 to 59 months</w:t>
      </w:r>
      <w:r w:rsidR="00EA6D42" w:rsidRPr="00351171">
        <w:rPr>
          <w:rFonts w:ascii="Times New Roman" w:hAnsi="Times New Roman" w:cs="Times New Roman"/>
        </w:rPr>
        <w:t xml:space="preserve"> </w:t>
      </w:r>
      <w:r w:rsidR="00AB3850" w:rsidRPr="00351171">
        <w:rPr>
          <w:rFonts w:ascii="Times New Roman" w:hAnsi="Times New Roman" w:cs="Times New Roman"/>
        </w:rPr>
        <w:t>were</w:t>
      </w:r>
      <w:r w:rsidR="00EA6D42" w:rsidRPr="00351171">
        <w:rPr>
          <w:rFonts w:ascii="Times New Roman" w:hAnsi="Times New Roman" w:cs="Times New Roman"/>
        </w:rPr>
        <w:t xml:space="preserve"> included in th</w:t>
      </w:r>
      <w:r w:rsidR="00EB11B9" w:rsidRPr="00351171">
        <w:rPr>
          <w:rFonts w:ascii="Times New Roman" w:hAnsi="Times New Roman" w:cs="Times New Roman"/>
        </w:rPr>
        <w:t>e</w:t>
      </w:r>
      <w:r w:rsidR="00EA6D42" w:rsidRPr="00351171">
        <w:rPr>
          <w:rFonts w:ascii="Times New Roman" w:hAnsi="Times New Roman" w:cs="Times New Roman"/>
        </w:rPr>
        <w:t xml:space="preserve"> study. </w:t>
      </w:r>
      <w:r w:rsidR="00B543E8">
        <w:rPr>
          <w:rFonts w:ascii="Times New Roman" w:hAnsi="Times New Roman" w:cs="Times New Roman"/>
        </w:rPr>
        <w:t xml:space="preserve">The outcome variable was </w:t>
      </w:r>
      <w:r w:rsidR="00B543E8" w:rsidRPr="00351171">
        <w:rPr>
          <w:rFonts w:ascii="Times New Roman" w:hAnsi="Times New Roman" w:cs="Times New Roman"/>
        </w:rPr>
        <w:t xml:space="preserve">ECD status </w:t>
      </w:r>
      <w:r w:rsidR="00B543E8">
        <w:rPr>
          <w:rFonts w:ascii="Times New Roman" w:hAnsi="Times New Roman" w:cs="Times New Roman"/>
        </w:rPr>
        <w:t>(</w:t>
      </w:r>
      <w:r w:rsidR="00105D58">
        <w:rPr>
          <w:rFonts w:ascii="Times New Roman" w:hAnsi="Times New Roman" w:cs="Times New Roman"/>
        </w:rPr>
        <w:t xml:space="preserve">i.e. </w:t>
      </w:r>
      <w:r w:rsidR="00B45A96">
        <w:rPr>
          <w:rFonts w:ascii="Times New Roman" w:hAnsi="Times New Roman" w:cs="Times New Roman"/>
        </w:rPr>
        <w:t>either d</w:t>
      </w:r>
      <w:r w:rsidR="00B45A96" w:rsidRPr="00B45A96">
        <w:rPr>
          <w:rFonts w:ascii="Times New Roman" w:hAnsi="Times New Roman" w:cs="Times New Roman"/>
        </w:rPr>
        <w:t xml:space="preserve">evelopmentally on-track </w:t>
      </w:r>
      <w:r w:rsidR="00B45A96">
        <w:rPr>
          <w:rFonts w:ascii="Times New Roman" w:hAnsi="Times New Roman" w:cs="Times New Roman"/>
        </w:rPr>
        <w:t xml:space="preserve">or </w:t>
      </w:r>
      <w:r w:rsidR="00B45A96" w:rsidRPr="00B45A96">
        <w:rPr>
          <w:rFonts w:ascii="Times New Roman" w:hAnsi="Times New Roman" w:cs="Times New Roman"/>
        </w:rPr>
        <w:t>not</w:t>
      </w:r>
      <w:r w:rsidR="00B45A96" w:rsidRPr="00B45A96" w:rsidDel="00B45A96">
        <w:rPr>
          <w:rFonts w:ascii="Times New Roman" w:hAnsi="Times New Roman" w:cs="Times New Roman"/>
        </w:rPr>
        <w:t>)</w:t>
      </w:r>
      <w:r w:rsidR="00B543E8">
        <w:rPr>
          <w:rFonts w:ascii="Times New Roman" w:hAnsi="Times New Roman" w:cs="Times New Roman"/>
        </w:rPr>
        <w:t xml:space="preserve">. </w:t>
      </w:r>
      <w:r w:rsidR="004957C9" w:rsidRPr="00351171">
        <w:rPr>
          <w:rFonts w:ascii="Times New Roman" w:hAnsi="Times New Roman" w:cs="Times New Roman"/>
        </w:rPr>
        <w:t xml:space="preserve">We applied </w:t>
      </w:r>
      <w:r w:rsidR="00F8231B" w:rsidRPr="00351171">
        <w:rPr>
          <w:rFonts w:ascii="Times New Roman" w:hAnsi="Times New Roman" w:cs="Times New Roman"/>
        </w:rPr>
        <w:t xml:space="preserve">the </w:t>
      </w:r>
      <w:r w:rsidR="00A441D0" w:rsidRPr="00351171">
        <w:rPr>
          <w:rFonts w:ascii="Times New Roman" w:hAnsi="Times New Roman" w:cs="Times New Roman"/>
        </w:rPr>
        <w:t xml:space="preserve">Chi-square test, </w:t>
      </w:r>
      <w:r w:rsidR="00B543E8">
        <w:rPr>
          <w:rFonts w:ascii="Times New Roman" w:hAnsi="Times New Roman" w:cs="Times New Roman"/>
        </w:rPr>
        <w:t>crude</w:t>
      </w:r>
      <w:r w:rsidR="00A441D0" w:rsidRPr="00351171">
        <w:rPr>
          <w:rFonts w:ascii="Times New Roman" w:hAnsi="Times New Roman" w:cs="Times New Roman"/>
        </w:rPr>
        <w:t xml:space="preserve"> and </w:t>
      </w:r>
      <w:r w:rsidR="00B543E8">
        <w:rPr>
          <w:rFonts w:ascii="Times New Roman" w:hAnsi="Times New Roman" w:cs="Times New Roman"/>
        </w:rPr>
        <w:t xml:space="preserve">adjusted </w:t>
      </w:r>
      <w:r w:rsidR="00A441D0" w:rsidRPr="00351171">
        <w:rPr>
          <w:rFonts w:ascii="Times New Roman" w:hAnsi="Times New Roman" w:cs="Times New Roman"/>
        </w:rPr>
        <w:t>multivariable</w:t>
      </w:r>
      <w:r w:rsidR="001D0A3F">
        <w:rPr>
          <w:rFonts w:ascii="Times New Roman" w:hAnsi="Times New Roman" w:cs="Times New Roman"/>
        </w:rPr>
        <w:t xml:space="preserve"> survey</w:t>
      </w:r>
      <w:r w:rsidR="00A441D0" w:rsidRPr="00351171">
        <w:rPr>
          <w:rFonts w:ascii="Times New Roman" w:hAnsi="Times New Roman" w:cs="Times New Roman"/>
        </w:rPr>
        <w:t xml:space="preserve"> logistic regression model</w:t>
      </w:r>
      <w:r w:rsidR="004957C9" w:rsidRPr="001C003A">
        <w:rPr>
          <w:rFonts w:ascii="Times New Roman" w:hAnsi="Times New Roman" w:cs="Times New Roman"/>
        </w:rPr>
        <w:t xml:space="preserve"> </w:t>
      </w:r>
      <w:r w:rsidR="004957C9" w:rsidRPr="00351171">
        <w:rPr>
          <w:rFonts w:ascii="Times New Roman" w:hAnsi="Times New Roman" w:cs="Times New Roman"/>
        </w:rPr>
        <w:t>to evaluate</w:t>
      </w:r>
      <w:r w:rsidR="004957C9" w:rsidRPr="001C003A">
        <w:rPr>
          <w:rFonts w:ascii="Times New Roman" w:hAnsi="Times New Roman" w:cs="Times New Roman"/>
        </w:rPr>
        <w:t xml:space="preserve"> </w:t>
      </w:r>
      <w:r w:rsidR="004957C9" w:rsidRPr="00351171">
        <w:rPr>
          <w:rFonts w:ascii="Times New Roman" w:hAnsi="Times New Roman" w:cs="Times New Roman"/>
        </w:rPr>
        <w:t xml:space="preserve">the </w:t>
      </w:r>
      <w:r w:rsidR="0054581B" w:rsidRPr="00351171">
        <w:rPr>
          <w:rFonts w:ascii="Times New Roman" w:hAnsi="Times New Roman" w:cs="Times New Roman"/>
        </w:rPr>
        <w:t>ECD</w:t>
      </w:r>
      <w:r w:rsidR="004957C9" w:rsidRPr="00351171">
        <w:rPr>
          <w:rFonts w:ascii="Times New Roman" w:hAnsi="Times New Roman" w:cs="Times New Roman"/>
        </w:rPr>
        <w:t xml:space="preserve"> status and its associated factors</w:t>
      </w:r>
      <w:r w:rsidR="00A441D0" w:rsidRPr="00351171">
        <w:rPr>
          <w:rFonts w:ascii="Times New Roman" w:hAnsi="Times New Roman" w:cs="Times New Roman"/>
        </w:rPr>
        <w:t>.</w:t>
      </w:r>
    </w:p>
    <w:p w14:paraId="0CF615D9" w14:textId="065322E9" w:rsidR="00681324" w:rsidRPr="00351171" w:rsidRDefault="00681324" w:rsidP="00070D90">
      <w:pPr>
        <w:spacing w:after="0" w:line="360" w:lineRule="auto"/>
        <w:contextualSpacing/>
        <w:rPr>
          <w:rFonts w:ascii="Times New Roman" w:hAnsi="Times New Roman" w:cs="Times New Roman"/>
          <w:b/>
          <w:bCs/>
        </w:rPr>
      </w:pPr>
      <w:r w:rsidRPr="00351171">
        <w:rPr>
          <w:rFonts w:ascii="Times New Roman" w:hAnsi="Times New Roman" w:cs="Times New Roman"/>
          <w:b/>
          <w:bCs/>
        </w:rPr>
        <w:t>Results</w:t>
      </w:r>
    </w:p>
    <w:p w14:paraId="4344E498" w14:textId="73E34137" w:rsidR="00F127D3" w:rsidRDefault="001B279B" w:rsidP="00070D90">
      <w:pPr>
        <w:spacing w:after="0" w:line="360" w:lineRule="auto"/>
        <w:contextualSpacing/>
        <w:rPr>
          <w:rFonts w:ascii="Times New Roman" w:hAnsi="Times New Roman" w:cs="Times New Roman"/>
        </w:rPr>
      </w:pPr>
      <w:r w:rsidRPr="00FB346E">
        <w:rPr>
          <w:rFonts w:ascii="Times New Roman" w:hAnsi="Times New Roman" w:cs="Times New Roman"/>
        </w:rPr>
        <w:t xml:space="preserve">When comparing both </w:t>
      </w:r>
      <w:r w:rsidR="00090B84">
        <w:rPr>
          <w:rFonts w:ascii="Times New Roman" w:hAnsi="Times New Roman" w:cs="Times New Roman"/>
        </w:rPr>
        <w:t>MICS surveys</w:t>
      </w:r>
      <w:r>
        <w:rPr>
          <w:rFonts w:ascii="Times New Roman" w:hAnsi="Times New Roman" w:cs="Times New Roman"/>
        </w:rPr>
        <w:t>, t</w:t>
      </w:r>
      <w:r w:rsidR="00EB11B9" w:rsidRPr="00351171">
        <w:rPr>
          <w:rFonts w:ascii="Times New Roman" w:hAnsi="Times New Roman" w:cs="Times New Roman"/>
        </w:rPr>
        <w:t xml:space="preserve">he overall </w:t>
      </w:r>
      <w:r w:rsidR="00090B84">
        <w:rPr>
          <w:rFonts w:ascii="Times New Roman" w:hAnsi="Times New Roman" w:cs="Times New Roman"/>
        </w:rPr>
        <w:t>and</w:t>
      </w:r>
      <w:r>
        <w:rPr>
          <w:rFonts w:ascii="Times New Roman" w:hAnsi="Times New Roman" w:cs="Times New Roman"/>
        </w:rPr>
        <w:t xml:space="preserve"> individual </w:t>
      </w:r>
      <w:r w:rsidR="00090B84">
        <w:rPr>
          <w:rFonts w:ascii="Times New Roman" w:hAnsi="Times New Roman" w:cs="Times New Roman"/>
        </w:rPr>
        <w:t xml:space="preserve">domains of </w:t>
      </w:r>
      <w:r w:rsidR="00EB11B9" w:rsidRPr="00351171">
        <w:rPr>
          <w:rFonts w:ascii="Times New Roman" w:hAnsi="Times New Roman" w:cs="Times New Roman"/>
        </w:rPr>
        <w:t>ECD</w:t>
      </w:r>
      <w:r w:rsidR="0054581B" w:rsidRPr="00351171">
        <w:rPr>
          <w:rFonts w:ascii="Times New Roman" w:hAnsi="Times New Roman" w:cs="Times New Roman"/>
        </w:rPr>
        <w:t xml:space="preserve"> status</w:t>
      </w:r>
      <w:r w:rsidR="00EB11B9" w:rsidRPr="00351171">
        <w:rPr>
          <w:rFonts w:ascii="Times New Roman" w:hAnsi="Times New Roman" w:cs="Times New Roman"/>
        </w:rPr>
        <w:t xml:space="preserve"> </w:t>
      </w:r>
      <w:r w:rsidR="006B2492" w:rsidRPr="00351171">
        <w:rPr>
          <w:rFonts w:ascii="Times New Roman" w:hAnsi="Times New Roman" w:cs="Times New Roman"/>
        </w:rPr>
        <w:t>improved from</w:t>
      </w:r>
      <w:r w:rsidR="0054581B" w:rsidRPr="00351171">
        <w:rPr>
          <w:rFonts w:ascii="Times New Roman" w:hAnsi="Times New Roman" w:cs="Times New Roman"/>
        </w:rPr>
        <w:t xml:space="preserve"> </w:t>
      </w:r>
      <w:r w:rsidR="00EB11B9" w:rsidRPr="00351171">
        <w:rPr>
          <w:rFonts w:ascii="Times New Roman" w:hAnsi="Times New Roman" w:cs="Times New Roman"/>
        </w:rPr>
        <w:t>2012</w:t>
      </w:r>
      <w:r w:rsidR="0054581B" w:rsidRPr="00351171">
        <w:rPr>
          <w:rFonts w:ascii="Times New Roman" w:hAnsi="Times New Roman" w:cs="Times New Roman"/>
        </w:rPr>
        <w:t xml:space="preserve"> (65.46%)</w:t>
      </w:r>
      <w:r w:rsidR="00EB11B9" w:rsidRPr="00351171">
        <w:rPr>
          <w:rFonts w:ascii="Times New Roman" w:hAnsi="Times New Roman" w:cs="Times New Roman"/>
        </w:rPr>
        <w:t xml:space="preserve"> </w:t>
      </w:r>
      <w:r w:rsidR="005154DD" w:rsidRPr="00351171">
        <w:rPr>
          <w:rFonts w:ascii="Times New Roman" w:hAnsi="Times New Roman" w:cs="Times New Roman"/>
        </w:rPr>
        <w:t>to</w:t>
      </w:r>
      <w:r w:rsidR="00EB11B9" w:rsidRPr="00351171">
        <w:rPr>
          <w:rFonts w:ascii="Times New Roman" w:hAnsi="Times New Roman" w:cs="Times New Roman"/>
        </w:rPr>
        <w:t xml:space="preserve"> 2019</w:t>
      </w:r>
      <w:r w:rsidR="005154DD" w:rsidRPr="00351171">
        <w:rPr>
          <w:rFonts w:ascii="Times New Roman" w:hAnsi="Times New Roman" w:cs="Times New Roman"/>
        </w:rPr>
        <w:t xml:space="preserve"> (74.86%)</w:t>
      </w:r>
      <w:r w:rsidR="00090B84">
        <w:rPr>
          <w:rFonts w:ascii="Times New Roman" w:hAnsi="Times New Roman" w:cs="Times New Roman"/>
        </w:rPr>
        <w:t xml:space="preserve"> and </w:t>
      </w:r>
      <w:r w:rsidR="00FB346E" w:rsidRPr="00FB346E">
        <w:rPr>
          <w:rFonts w:ascii="Times New Roman" w:hAnsi="Times New Roman" w:cs="Times New Roman"/>
        </w:rPr>
        <w:t>the indicators of child literacy-numeracy [21.2% vs 28.8%], physical [92.2% vs 98.4%], social-emotional [68.4% vs 72.7%] and approaches to learning [87.5% vs 91.4%] showed an upward trend in 2019.</w:t>
      </w:r>
      <w:r w:rsidR="00FB346E">
        <w:rPr>
          <w:rFonts w:ascii="Times New Roman" w:hAnsi="Times New Roman" w:cs="Times New Roman"/>
        </w:rPr>
        <w:t xml:space="preserve"> </w:t>
      </w:r>
      <w:r w:rsidR="0069276A" w:rsidRPr="0069276A">
        <w:rPr>
          <w:rFonts w:ascii="Times New Roman" w:hAnsi="Times New Roman" w:cs="Times New Roman"/>
        </w:rPr>
        <w:t>ECD status varied significantly across geographical locations in both surveys.</w:t>
      </w:r>
      <w:r w:rsidR="00860472">
        <w:rPr>
          <w:rFonts w:ascii="Times New Roman" w:hAnsi="Times New Roman" w:cs="Times New Roman"/>
        </w:rPr>
        <w:t xml:space="preserve"> </w:t>
      </w:r>
      <w:r w:rsidR="00F127D3" w:rsidRPr="00F127D3">
        <w:rPr>
          <w:rFonts w:ascii="Times New Roman" w:hAnsi="Times New Roman" w:cs="Times New Roman"/>
        </w:rPr>
        <w:t xml:space="preserve">According to the </w:t>
      </w:r>
      <w:r w:rsidR="007E6FC3">
        <w:rPr>
          <w:rFonts w:ascii="Times New Roman" w:hAnsi="Times New Roman" w:cs="Times New Roman"/>
        </w:rPr>
        <w:t xml:space="preserve">logistic </w:t>
      </w:r>
      <w:r w:rsidR="00821E99">
        <w:rPr>
          <w:rFonts w:ascii="Times New Roman" w:hAnsi="Times New Roman" w:cs="Times New Roman"/>
        </w:rPr>
        <w:t xml:space="preserve">regression </w:t>
      </w:r>
      <w:r w:rsidR="00F127D3" w:rsidRPr="00F127D3">
        <w:rPr>
          <w:rFonts w:ascii="Times New Roman" w:hAnsi="Times New Roman" w:cs="Times New Roman"/>
        </w:rPr>
        <w:t>analyses</w:t>
      </w:r>
      <w:r w:rsidR="00F127D3">
        <w:rPr>
          <w:rFonts w:ascii="Times New Roman" w:hAnsi="Times New Roman" w:cs="Times New Roman"/>
        </w:rPr>
        <w:t xml:space="preserve"> in both surveys</w:t>
      </w:r>
      <w:r w:rsidR="007E6FC3">
        <w:rPr>
          <w:rFonts w:ascii="Times New Roman" w:hAnsi="Times New Roman" w:cs="Times New Roman"/>
        </w:rPr>
        <w:t xml:space="preserve"> (2012 vs 2019)</w:t>
      </w:r>
      <w:r w:rsidR="00F127D3">
        <w:rPr>
          <w:rFonts w:ascii="Times New Roman" w:hAnsi="Times New Roman" w:cs="Times New Roman"/>
        </w:rPr>
        <w:t>, a</w:t>
      </w:r>
      <w:r w:rsidR="00297BEA">
        <w:rPr>
          <w:rFonts w:ascii="Times New Roman" w:hAnsi="Times New Roman" w:cs="Times New Roman"/>
        </w:rPr>
        <w:t>ge</w:t>
      </w:r>
      <w:r w:rsidR="00F127D3">
        <w:rPr>
          <w:rFonts w:ascii="Times New Roman" w:hAnsi="Times New Roman" w:cs="Times New Roman"/>
        </w:rPr>
        <w:t xml:space="preserve"> of 4 years</w:t>
      </w:r>
      <w:r w:rsidR="00294FD9">
        <w:rPr>
          <w:rFonts w:ascii="Times New Roman" w:hAnsi="Times New Roman" w:cs="Times New Roman"/>
        </w:rPr>
        <w:t xml:space="preserve"> [</w:t>
      </w:r>
      <w:r w:rsidR="00DE4B94">
        <w:rPr>
          <w:rFonts w:ascii="Times New Roman" w:hAnsi="Times New Roman" w:cs="Times New Roman"/>
        </w:rPr>
        <w:t xml:space="preserve">adjusted </w:t>
      </w:r>
      <w:r w:rsidR="00294FD9">
        <w:rPr>
          <w:rFonts w:ascii="Times New Roman" w:hAnsi="Times New Roman" w:cs="Times New Roman"/>
        </w:rPr>
        <w:t>odds ratio (</w:t>
      </w:r>
      <w:r w:rsidR="00DE4B94">
        <w:rPr>
          <w:rFonts w:ascii="Times New Roman" w:hAnsi="Times New Roman" w:cs="Times New Roman"/>
        </w:rPr>
        <w:t>A</w:t>
      </w:r>
      <w:r w:rsidR="00294FD9">
        <w:rPr>
          <w:rFonts w:ascii="Times New Roman" w:hAnsi="Times New Roman" w:cs="Times New Roman"/>
        </w:rPr>
        <w:t xml:space="preserve">OR): </w:t>
      </w:r>
      <w:r w:rsidR="00294FD9" w:rsidRPr="00294FD9">
        <w:rPr>
          <w:rFonts w:ascii="Times New Roman" w:hAnsi="Times New Roman" w:cs="Times New Roman"/>
        </w:rPr>
        <w:t>1.62</w:t>
      </w:r>
      <w:r w:rsidR="00294FD9">
        <w:rPr>
          <w:rFonts w:ascii="Times New Roman" w:hAnsi="Times New Roman" w:cs="Times New Roman"/>
        </w:rPr>
        <w:t xml:space="preserve"> vs </w:t>
      </w:r>
      <w:r w:rsidR="00294FD9" w:rsidRPr="00294FD9">
        <w:rPr>
          <w:rFonts w:ascii="Times New Roman" w:hAnsi="Times New Roman" w:cs="Times New Roman"/>
        </w:rPr>
        <w:t>1.80</w:t>
      </w:r>
      <w:r w:rsidR="00294FD9">
        <w:rPr>
          <w:rFonts w:ascii="Times New Roman" w:hAnsi="Times New Roman" w:cs="Times New Roman"/>
        </w:rPr>
        <w:t>]</w:t>
      </w:r>
      <w:r w:rsidR="00297BEA">
        <w:rPr>
          <w:rFonts w:ascii="Times New Roman" w:hAnsi="Times New Roman" w:cs="Times New Roman"/>
        </w:rPr>
        <w:t xml:space="preserve">, </w:t>
      </w:r>
      <w:r w:rsidR="00F127D3">
        <w:rPr>
          <w:rFonts w:ascii="Times New Roman" w:hAnsi="Times New Roman" w:cs="Times New Roman"/>
        </w:rPr>
        <w:t>f</w:t>
      </w:r>
      <w:r w:rsidR="00297BEA">
        <w:rPr>
          <w:rFonts w:ascii="Times New Roman" w:hAnsi="Times New Roman" w:cs="Times New Roman"/>
        </w:rPr>
        <w:t>emale child</w:t>
      </w:r>
      <w:r w:rsidR="00F127D3">
        <w:rPr>
          <w:rFonts w:ascii="Times New Roman" w:hAnsi="Times New Roman" w:cs="Times New Roman"/>
        </w:rPr>
        <w:t>ren</w:t>
      </w:r>
      <w:r w:rsidR="00DE4B94">
        <w:rPr>
          <w:rFonts w:ascii="Times New Roman" w:hAnsi="Times New Roman" w:cs="Times New Roman"/>
        </w:rPr>
        <w:t xml:space="preserve"> [AOR:</w:t>
      </w:r>
      <w:r w:rsidR="00DE4B94" w:rsidRPr="00DE4B94">
        <w:t xml:space="preserve"> </w:t>
      </w:r>
      <w:r w:rsidR="00DE4B94" w:rsidRPr="00DE4B94">
        <w:rPr>
          <w:rFonts w:ascii="Times New Roman" w:hAnsi="Times New Roman" w:cs="Times New Roman"/>
        </w:rPr>
        <w:t xml:space="preserve">1.42 </w:t>
      </w:r>
      <w:r w:rsidR="00DE4B94">
        <w:rPr>
          <w:rFonts w:ascii="Times New Roman" w:hAnsi="Times New Roman" w:cs="Times New Roman"/>
        </w:rPr>
        <w:t xml:space="preserve">vs </w:t>
      </w:r>
      <w:r w:rsidR="00DE4B94" w:rsidRPr="00DE4B94">
        <w:rPr>
          <w:rFonts w:ascii="Times New Roman" w:hAnsi="Times New Roman" w:cs="Times New Roman"/>
        </w:rPr>
        <w:t>1.41</w:t>
      </w:r>
      <w:r w:rsidR="00DE4B94">
        <w:rPr>
          <w:rFonts w:ascii="Times New Roman" w:hAnsi="Times New Roman" w:cs="Times New Roman"/>
        </w:rPr>
        <w:t>]</w:t>
      </w:r>
      <w:r w:rsidR="00297BEA">
        <w:rPr>
          <w:rFonts w:ascii="Times New Roman" w:hAnsi="Times New Roman" w:cs="Times New Roman"/>
        </w:rPr>
        <w:t xml:space="preserve">, </w:t>
      </w:r>
      <w:r w:rsidR="00F127D3">
        <w:rPr>
          <w:rFonts w:ascii="Times New Roman" w:hAnsi="Times New Roman" w:cs="Times New Roman"/>
        </w:rPr>
        <w:t>c</w:t>
      </w:r>
      <w:r w:rsidR="00F127D3" w:rsidRPr="00F127D3">
        <w:rPr>
          <w:rFonts w:ascii="Times New Roman" w:hAnsi="Times New Roman" w:cs="Times New Roman"/>
        </w:rPr>
        <w:t>hildren growing up</w:t>
      </w:r>
      <w:r w:rsidR="007E6FC3">
        <w:rPr>
          <w:rFonts w:ascii="Times New Roman" w:hAnsi="Times New Roman" w:cs="Times New Roman"/>
        </w:rPr>
        <w:t xml:space="preserve"> with secondary or higher educated mothers [AOR:1.77 vs 1.36],</w:t>
      </w:r>
      <w:r w:rsidR="00F127D3" w:rsidRPr="00F127D3">
        <w:rPr>
          <w:rFonts w:ascii="Times New Roman" w:hAnsi="Times New Roman" w:cs="Times New Roman"/>
        </w:rPr>
        <w:t xml:space="preserve"> </w:t>
      </w:r>
      <w:r w:rsidR="00F127D3">
        <w:rPr>
          <w:rFonts w:ascii="Times New Roman" w:hAnsi="Times New Roman" w:cs="Times New Roman"/>
        </w:rPr>
        <w:t>rich</w:t>
      </w:r>
      <w:r w:rsidR="00F127D3" w:rsidRPr="00F127D3">
        <w:rPr>
          <w:rFonts w:ascii="Times New Roman" w:hAnsi="Times New Roman" w:cs="Times New Roman"/>
        </w:rPr>
        <w:t xml:space="preserve"> families</w:t>
      </w:r>
      <w:r w:rsidR="00DE4B94">
        <w:rPr>
          <w:rFonts w:ascii="Times New Roman" w:hAnsi="Times New Roman" w:cs="Times New Roman"/>
        </w:rPr>
        <w:t xml:space="preserve"> [</w:t>
      </w:r>
      <w:r w:rsidR="0098441B">
        <w:rPr>
          <w:rFonts w:ascii="Times New Roman" w:hAnsi="Times New Roman" w:cs="Times New Roman"/>
        </w:rPr>
        <w:t>A</w:t>
      </w:r>
      <w:r w:rsidR="00DE4B94">
        <w:rPr>
          <w:rFonts w:ascii="Times New Roman" w:hAnsi="Times New Roman" w:cs="Times New Roman"/>
        </w:rPr>
        <w:t>OR:</w:t>
      </w:r>
      <w:r w:rsidR="00DE4B94" w:rsidRPr="00DE4B94">
        <w:t xml:space="preserve"> </w:t>
      </w:r>
      <w:r w:rsidR="00DE4B94" w:rsidRPr="00DE4B94">
        <w:rPr>
          <w:rFonts w:ascii="Times New Roman" w:hAnsi="Times New Roman" w:cs="Times New Roman"/>
        </w:rPr>
        <w:t xml:space="preserve">1.33 </w:t>
      </w:r>
      <w:r w:rsidR="00DE4B94">
        <w:rPr>
          <w:rFonts w:ascii="Times New Roman" w:hAnsi="Times New Roman" w:cs="Times New Roman"/>
        </w:rPr>
        <w:t xml:space="preserve">vs </w:t>
      </w:r>
      <w:r w:rsidR="00DE4B94" w:rsidRPr="00DE4B94">
        <w:rPr>
          <w:rFonts w:ascii="Times New Roman" w:hAnsi="Times New Roman" w:cs="Times New Roman"/>
        </w:rPr>
        <w:t>1.75</w:t>
      </w:r>
      <w:r w:rsidR="00DE4B94">
        <w:rPr>
          <w:rFonts w:ascii="Times New Roman" w:hAnsi="Times New Roman" w:cs="Times New Roman"/>
        </w:rPr>
        <w:t>]</w:t>
      </w:r>
      <w:r w:rsidR="00297BEA">
        <w:rPr>
          <w:rFonts w:ascii="Times New Roman" w:hAnsi="Times New Roman" w:cs="Times New Roman"/>
        </w:rPr>
        <w:t xml:space="preserve">, </w:t>
      </w:r>
      <w:r w:rsidR="00F127D3">
        <w:rPr>
          <w:rFonts w:ascii="Times New Roman" w:hAnsi="Times New Roman" w:cs="Times New Roman"/>
        </w:rPr>
        <w:t>attended e</w:t>
      </w:r>
      <w:r w:rsidR="00297BEA" w:rsidRPr="00297BEA">
        <w:rPr>
          <w:rFonts w:ascii="Times New Roman" w:hAnsi="Times New Roman" w:cs="Times New Roman"/>
        </w:rPr>
        <w:t xml:space="preserve">arly </w:t>
      </w:r>
      <w:r w:rsidR="00F127D3">
        <w:rPr>
          <w:rFonts w:ascii="Times New Roman" w:hAnsi="Times New Roman" w:cs="Times New Roman"/>
        </w:rPr>
        <w:t>c</w:t>
      </w:r>
      <w:r w:rsidR="00297BEA" w:rsidRPr="00297BEA">
        <w:rPr>
          <w:rFonts w:ascii="Times New Roman" w:hAnsi="Times New Roman" w:cs="Times New Roman"/>
        </w:rPr>
        <w:t xml:space="preserve">hildhood education </w:t>
      </w:r>
      <w:r w:rsidR="00F127D3">
        <w:rPr>
          <w:rFonts w:ascii="Times New Roman" w:hAnsi="Times New Roman" w:cs="Times New Roman"/>
        </w:rPr>
        <w:t>p</w:t>
      </w:r>
      <w:r w:rsidR="00297BEA" w:rsidRPr="00297BEA">
        <w:rPr>
          <w:rFonts w:ascii="Times New Roman" w:hAnsi="Times New Roman" w:cs="Times New Roman"/>
        </w:rPr>
        <w:t>rograms</w:t>
      </w:r>
      <w:r w:rsidR="00DE4B94">
        <w:rPr>
          <w:rFonts w:ascii="Times New Roman" w:hAnsi="Times New Roman" w:cs="Times New Roman"/>
        </w:rPr>
        <w:t xml:space="preserve"> [OR:</w:t>
      </w:r>
      <w:r w:rsidR="00DE4B94" w:rsidRPr="00DE4B94">
        <w:t xml:space="preserve"> </w:t>
      </w:r>
      <w:r w:rsidR="00DE4B94" w:rsidRPr="00DE4B94">
        <w:rPr>
          <w:rFonts w:ascii="Times New Roman" w:hAnsi="Times New Roman" w:cs="Times New Roman"/>
        </w:rPr>
        <w:t>1.</w:t>
      </w:r>
      <w:r w:rsidR="00DE4B94">
        <w:rPr>
          <w:rFonts w:ascii="Times New Roman" w:hAnsi="Times New Roman" w:cs="Times New Roman"/>
        </w:rPr>
        <w:t>44</w:t>
      </w:r>
      <w:r w:rsidR="00DE4B94" w:rsidRPr="00DE4B94">
        <w:rPr>
          <w:rFonts w:ascii="Times New Roman" w:hAnsi="Times New Roman" w:cs="Times New Roman"/>
        </w:rPr>
        <w:t xml:space="preserve"> </w:t>
      </w:r>
      <w:r w:rsidR="00DE4B94">
        <w:rPr>
          <w:rFonts w:ascii="Times New Roman" w:hAnsi="Times New Roman" w:cs="Times New Roman"/>
        </w:rPr>
        <w:t xml:space="preserve">vs </w:t>
      </w:r>
      <w:r w:rsidR="00DE4B94" w:rsidRPr="00DE4B94">
        <w:rPr>
          <w:rFonts w:ascii="Times New Roman" w:hAnsi="Times New Roman" w:cs="Times New Roman"/>
        </w:rPr>
        <w:t>1.</w:t>
      </w:r>
      <w:r w:rsidR="00DE4B94">
        <w:rPr>
          <w:rFonts w:ascii="Times New Roman" w:hAnsi="Times New Roman" w:cs="Times New Roman"/>
        </w:rPr>
        <w:t>59]</w:t>
      </w:r>
      <w:r w:rsidR="00297BEA">
        <w:rPr>
          <w:rFonts w:ascii="Times New Roman" w:hAnsi="Times New Roman" w:cs="Times New Roman"/>
        </w:rPr>
        <w:t xml:space="preserve">, </w:t>
      </w:r>
      <w:r w:rsidR="0098441B">
        <w:rPr>
          <w:rFonts w:ascii="Times New Roman" w:hAnsi="Times New Roman" w:cs="Times New Roman"/>
        </w:rPr>
        <w:t xml:space="preserve">and </w:t>
      </w:r>
      <w:r w:rsidR="00F127D3" w:rsidRPr="00F127D3">
        <w:rPr>
          <w:rFonts w:ascii="Times New Roman" w:hAnsi="Times New Roman" w:cs="Times New Roman"/>
        </w:rPr>
        <w:t>families with books</w:t>
      </w:r>
      <w:r w:rsidR="00DE4B94">
        <w:rPr>
          <w:rFonts w:ascii="Times New Roman" w:hAnsi="Times New Roman" w:cs="Times New Roman"/>
        </w:rPr>
        <w:t xml:space="preserve"> [</w:t>
      </w:r>
      <w:r w:rsidR="0098441B">
        <w:rPr>
          <w:rFonts w:ascii="Times New Roman" w:hAnsi="Times New Roman" w:cs="Times New Roman"/>
        </w:rPr>
        <w:t>A</w:t>
      </w:r>
      <w:r w:rsidR="00DE4B94">
        <w:rPr>
          <w:rFonts w:ascii="Times New Roman" w:hAnsi="Times New Roman" w:cs="Times New Roman"/>
        </w:rPr>
        <w:t>OR:</w:t>
      </w:r>
      <w:r w:rsidR="00DE4B94" w:rsidRPr="00DE4B94">
        <w:t xml:space="preserve"> </w:t>
      </w:r>
      <w:r w:rsidR="00DE4B94" w:rsidRPr="00DE4B94">
        <w:rPr>
          <w:rFonts w:ascii="Times New Roman" w:hAnsi="Times New Roman" w:cs="Times New Roman"/>
        </w:rPr>
        <w:t>1.</w:t>
      </w:r>
      <w:r w:rsidR="00DE4B94">
        <w:rPr>
          <w:rFonts w:ascii="Times New Roman" w:hAnsi="Times New Roman" w:cs="Times New Roman"/>
        </w:rPr>
        <w:t>50</w:t>
      </w:r>
      <w:r w:rsidR="00DE4B94" w:rsidRPr="00DE4B94">
        <w:rPr>
          <w:rFonts w:ascii="Times New Roman" w:hAnsi="Times New Roman" w:cs="Times New Roman"/>
        </w:rPr>
        <w:t xml:space="preserve"> </w:t>
      </w:r>
      <w:r w:rsidR="00DE4B94">
        <w:rPr>
          <w:rFonts w:ascii="Times New Roman" w:hAnsi="Times New Roman" w:cs="Times New Roman"/>
        </w:rPr>
        <w:t xml:space="preserve">vs </w:t>
      </w:r>
      <w:r w:rsidR="00DE4B94" w:rsidRPr="00DE4B94">
        <w:rPr>
          <w:rFonts w:ascii="Times New Roman" w:hAnsi="Times New Roman" w:cs="Times New Roman"/>
        </w:rPr>
        <w:t>1.</w:t>
      </w:r>
      <w:r w:rsidR="00DE4B94">
        <w:rPr>
          <w:rFonts w:ascii="Times New Roman" w:hAnsi="Times New Roman" w:cs="Times New Roman"/>
        </w:rPr>
        <w:t>53]</w:t>
      </w:r>
      <w:r w:rsidR="00F127D3" w:rsidRPr="00F127D3">
        <w:rPr>
          <w:rFonts w:ascii="Times New Roman" w:hAnsi="Times New Roman" w:cs="Times New Roman"/>
        </w:rPr>
        <w:t xml:space="preserve"> had a higher likelihood of being developmentally on track than </w:t>
      </w:r>
      <w:r w:rsidR="00F127D3">
        <w:rPr>
          <w:rFonts w:ascii="Times New Roman" w:hAnsi="Times New Roman" w:cs="Times New Roman"/>
        </w:rPr>
        <w:t>their counterpart.</w:t>
      </w:r>
    </w:p>
    <w:p w14:paraId="5A63AFB1" w14:textId="640287D3" w:rsidR="00681324" w:rsidRPr="00351171" w:rsidRDefault="00681324" w:rsidP="00070D90">
      <w:pPr>
        <w:spacing w:after="0" w:line="360" w:lineRule="auto"/>
        <w:contextualSpacing/>
        <w:rPr>
          <w:rFonts w:ascii="Times New Roman" w:hAnsi="Times New Roman" w:cs="Times New Roman"/>
          <w:b/>
          <w:bCs/>
        </w:rPr>
      </w:pPr>
      <w:r w:rsidRPr="00351171">
        <w:rPr>
          <w:rFonts w:ascii="Times New Roman" w:hAnsi="Times New Roman" w:cs="Times New Roman"/>
          <w:b/>
          <w:bCs/>
        </w:rPr>
        <w:t>Conclusion</w:t>
      </w:r>
    </w:p>
    <w:p w14:paraId="5DF9911A" w14:textId="4B1B097A" w:rsidR="001936B5" w:rsidRPr="00361E24" w:rsidRDefault="00F70178" w:rsidP="00070D90">
      <w:pPr>
        <w:spacing w:after="0" w:line="360" w:lineRule="auto"/>
        <w:contextualSpacing/>
        <w:rPr>
          <w:rFonts w:ascii="Times New Roman" w:hAnsi="Times New Roman" w:cs="Times New Roman"/>
        </w:rPr>
      </w:pPr>
      <w:r>
        <w:rPr>
          <w:rFonts w:ascii="Times New Roman" w:hAnsi="Times New Roman" w:cs="Times New Roman"/>
        </w:rPr>
        <w:t>Our study shows that t</w:t>
      </w:r>
      <w:r w:rsidR="00332836" w:rsidRPr="00361E24">
        <w:rPr>
          <w:rFonts w:ascii="Times New Roman" w:hAnsi="Times New Roman" w:cs="Times New Roman"/>
        </w:rPr>
        <w:t xml:space="preserve">he </w:t>
      </w:r>
      <w:r w:rsidR="00B45A96">
        <w:rPr>
          <w:rFonts w:ascii="Times New Roman" w:hAnsi="Times New Roman" w:cs="Times New Roman"/>
        </w:rPr>
        <w:t xml:space="preserve">overall </w:t>
      </w:r>
      <w:r w:rsidR="00332836" w:rsidRPr="00361E24">
        <w:rPr>
          <w:rFonts w:ascii="Times New Roman" w:hAnsi="Times New Roman" w:cs="Times New Roman"/>
        </w:rPr>
        <w:t>ECD status</w:t>
      </w:r>
      <w:r w:rsidR="00B45A96">
        <w:rPr>
          <w:rFonts w:ascii="Times New Roman" w:hAnsi="Times New Roman" w:cs="Times New Roman"/>
        </w:rPr>
        <w:t xml:space="preserve"> </w:t>
      </w:r>
      <w:r w:rsidR="00332836" w:rsidRPr="00361E24">
        <w:rPr>
          <w:rFonts w:ascii="Times New Roman" w:hAnsi="Times New Roman" w:cs="Times New Roman"/>
        </w:rPr>
        <w:t xml:space="preserve">improved </w:t>
      </w:r>
      <w:r w:rsidR="00B45A96">
        <w:rPr>
          <w:rFonts w:ascii="Times New Roman" w:hAnsi="Times New Roman" w:cs="Times New Roman"/>
        </w:rPr>
        <w:t xml:space="preserve">(i.e. </w:t>
      </w:r>
      <w:r w:rsidR="00B45A96" w:rsidRPr="00B45A96">
        <w:rPr>
          <w:rFonts w:ascii="Times New Roman" w:hAnsi="Times New Roman" w:cs="Times New Roman"/>
        </w:rPr>
        <w:t>developmentally on-track</w:t>
      </w:r>
      <w:r w:rsidR="00B45A96">
        <w:rPr>
          <w:rFonts w:ascii="Times New Roman" w:hAnsi="Times New Roman" w:cs="Times New Roman"/>
        </w:rPr>
        <w:t>)</w:t>
      </w:r>
      <w:r w:rsidR="00B45A96" w:rsidRPr="00361E24">
        <w:rPr>
          <w:rFonts w:ascii="Times New Roman" w:hAnsi="Times New Roman" w:cs="Times New Roman"/>
        </w:rPr>
        <w:t xml:space="preserve"> </w:t>
      </w:r>
      <w:r w:rsidR="00332836" w:rsidRPr="00361E24">
        <w:rPr>
          <w:rFonts w:ascii="Times New Roman" w:hAnsi="Times New Roman" w:cs="Times New Roman"/>
        </w:rPr>
        <w:t xml:space="preserve">from </w:t>
      </w:r>
      <w:r w:rsidR="001936B5" w:rsidRPr="00361E24">
        <w:rPr>
          <w:rFonts w:ascii="Times New Roman" w:hAnsi="Times New Roman" w:cs="Times New Roman"/>
        </w:rPr>
        <w:t xml:space="preserve">MICS </w:t>
      </w:r>
      <w:r w:rsidR="00332836" w:rsidRPr="00361E24">
        <w:rPr>
          <w:rFonts w:ascii="Times New Roman" w:hAnsi="Times New Roman" w:cs="Times New Roman"/>
        </w:rPr>
        <w:t xml:space="preserve">2012 to </w:t>
      </w:r>
      <w:r w:rsidR="001936B5" w:rsidRPr="00361E24">
        <w:rPr>
          <w:rFonts w:ascii="Times New Roman" w:hAnsi="Times New Roman" w:cs="Times New Roman"/>
        </w:rPr>
        <w:t xml:space="preserve">MICS </w:t>
      </w:r>
      <w:r w:rsidR="00332836" w:rsidRPr="00361E24">
        <w:rPr>
          <w:rFonts w:ascii="Times New Roman" w:hAnsi="Times New Roman" w:cs="Times New Roman"/>
        </w:rPr>
        <w:t>2019</w:t>
      </w:r>
      <w:r w:rsidR="00A46BE7">
        <w:rPr>
          <w:rFonts w:ascii="Times New Roman" w:hAnsi="Times New Roman" w:cs="Times New Roman"/>
        </w:rPr>
        <w:t>. S</w:t>
      </w:r>
      <w:r>
        <w:rPr>
          <w:rFonts w:ascii="Times New Roman" w:hAnsi="Times New Roman" w:cs="Times New Roman"/>
        </w:rPr>
        <w:t>everal important factors</w:t>
      </w:r>
      <w:r w:rsidR="00A46BE7">
        <w:rPr>
          <w:rFonts w:ascii="Times New Roman" w:hAnsi="Times New Roman" w:cs="Times New Roman"/>
        </w:rPr>
        <w:t>, such as</w:t>
      </w:r>
      <w:r>
        <w:rPr>
          <w:rFonts w:ascii="Times New Roman" w:hAnsi="Times New Roman" w:cs="Times New Roman"/>
        </w:rPr>
        <w:t xml:space="preserve"> </w:t>
      </w:r>
      <w:r w:rsidRPr="00F70178">
        <w:rPr>
          <w:rFonts w:ascii="Times New Roman" w:hAnsi="Times New Roman" w:cs="Times New Roman"/>
        </w:rPr>
        <w:t>early childhood education programs</w:t>
      </w:r>
      <w:r>
        <w:rPr>
          <w:rFonts w:ascii="Times New Roman" w:hAnsi="Times New Roman" w:cs="Times New Roman"/>
        </w:rPr>
        <w:t xml:space="preserve">, </w:t>
      </w:r>
      <w:r w:rsidRPr="00F127D3">
        <w:rPr>
          <w:rFonts w:ascii="Times New Roman" w:hAnsi="Times New Roman" w:cs="Times New Roman"/>
        </w:rPr>
        <w:t xml:space="preserve">families </w:t>
      </w:r>
      <w:r>
        <w:rPr>
          <w:rFonts w:ascii="Times New Roman" w:hAnsi="Times New Roman" w:cs="Times New Roman"/>
        </w:rPr>
        <w:t>have child</w:t>
      </w:r>
      <w:r w:rsidRPr="00F127D3">
        <w:rPr>
          <w:rFonts w:ascii="Times New Roman" w:hAnsi="Times New Roman" w:cs="Times New Roman"/>
        </w:rPr>
        <w:t xml:space="preserve"> books</w:t>
      </w:r>
      <w:r>
        <w:rPr>
          <w:rFonts w:ascii="Times New Roman" w:hAnsi="Times New Roman" w:cs="Times New Roman"/>
        </w:rPr>
        <w:t xml:space="preserve">, mother education, and wealth index are significantly </w:t>
      </w:r>
      <w:r w:rsidR="00B45A96">
        <w:rPr>
          <w:rFonts w:ascii="Times New Roman" w:hAnsi="Times New Roman" w:cs="Times New Roman"/>
        </w:rPr>
        <w:t xml:space="preserve">positively </w:t>
      </w:r>
      <w:r w:rsidR="00B45ABF">
        <w:rPr>
          <w:rFonts w:ascii="Times New Roman" w:hAnsi="Times New Roman" w:cs="Times New Roman"/>
        </w:rPr>
        <w:t>associated with the</w:t>
      </w:r>
      <w:r>
        <w:rPr>
          <w:rFonts w:ascii="Times New Roman" w:hAnsi="Times New Roman" w:cs="Times New Roman"/>
        </w:rPr>
        <w:t xml:space="preserve"> ECD status. Our study findings</w:t>
      </w:r>
      <w:r w:rsidR="00361E24" w:rsidRPr="00361E24">
        <w:rPr>
          <w:rFonts w:ascii="Times New Roman" w:hAnsi="Times New Roman" w:cs="Times New Roman"/>
        </w:rPr>
        <w:t xml:space="preserve"> will assist public health efforts to improve early childhood development in Bangladesh.</w:t>
      </w:r>
    </w:p>
    <w:p w14:paraId="760FEC82" w14:textId="77777777" w:rsidR="00070D90" w:rsidRDefault="00070D90" w:rsidP="00ED290F">
      <w:pPr>
        <w:spacing w:after="0" w:line="480" w:lineRule="auto"/>
        <w:contextualSpacing/>
        <w:rPr>
          <w:rFonts w:ascii="Times New Roman" w:hAnsi="Times New Roman" w:cs="Times New Roman"/>
          <w:b/>
          <w:bCs/>
          <w:lang w:val="en-US"/>
        </w:rPr>
      </w:pPr>
    </w:p>
    <w:p w14:paraId="0509C4ED" w14:textId="2EE1DA08" w:rsidR="00361E24" w:rsidRDefault="00070D90" w:rsidP="00ED290F">
      <w:pPr>
        <w:spacing w:after="0" w:line="480" w:lineRule="auto"/>
        <w:contextualSpacing/>
        <w:rPr>
          <w:rFonts w:ascii="Times New Roman" w:hAnsi="Times New Roman" w:cs="Times New Roman"/>
          <w:b/>
          <w:bCs/>
          <w:lang w:val="en-US"/>
        </w:rPr>
      </w:pPr>
      <w:r w:rsidRPr="00070D90">
        <w:rPr>
          <w:rFonts w:ascii="Times New Roman" w:hAnsi="Times New Roman" w:cs="Times New Roman"/>
          <w:b/>
          <w:bCs/>
          <w:lang w:val="en-US"/>
        </w:rPr>
        <w:t xml:space="preserve">Key words: </w:t>
      </w:r>
      <w:r w:rsidR="006E2929" w:rsidRPr="006E2929">
        <w:rPr>
          <w:rFonts w:ascii="Times New Roman" w:hAnsi="Times New Roman" w:cs="Times New Roman"/>
          <w:lang w:val="en-US"/>
        </w:rPr>
        <w:t>Early childhood development, child literacy-numeracy, physical, social-emotional, approaches to learning, multiple indicator cluster surveys (MICS), Bangladesh</w:t>
      </w:r>
    </w:p>
    <w:p w14:paraId="6B5FF44E" w14:textId="77777777" w:rsidR="00361E24" w:rsidRDefault="00361E24">
      <w:pPr>
        <w:rPr>
          <w:rFonts w:ascii="Times New Roman" w:hAnsi="Times New Roman" w:cs="Times New Roman"/>
          <w:b/>
          <w:bCs/>
          <w:lang w:val="en-US"/>
        </w:rPr>
      </w:pPr>
      <w:r>
        <w:rPr>
          <w:rFonts w:ascii="Times New Roman" w:hAnsi="Times New Roman" w:cs="Times New Roman"/>
          <w:b/>
          <w:bCs/>
          <w:lang w:val="en-US"/>
        </w:rPr>
        <w:br w:type="page"/>
      </w:r>
    </w:p>
    <w:p w14:paraId="1FC2FBB2" w14:textId="0C2AC3D2" w:rsidR="00DD2DAF" w:rsidRPr="00351171" w:rsidRDefault="00D854FE" w:rsidP="00ED290F">
      <w:pPr>
        <w:spacing w:after="0" w:line="480" w:lineRule="auto"/>
        <w:contextualSpacing/>
        <w:rPr>
          <w:rFonts w:ascii="Times New Roman" w:hAnsi="Times New Roman" w:cs="Times New Roman"/>
        </w:rPr>
      </w:pPr>
      <w:commentRangeStart w:id="1"/>
      <w:r w:rsidRPr="00351171">
        <w:rPr>
          <w:rFonts w:ascii="Times New Roman" w:hAnsi="Times New Roman" w:cs="Times New Roman"/>
          <w:b/>
          <w:bCs/>
        </w:rPr>
        <w:lastRenderedPageBreak/>
        <w:t>Introduction</w:t>
      </w:r>
      <w:commentRangeEnd w:id="1"/>
      <w:r w:rsidR="00626A00">
        <w:rPr>
          <w:rStyle w:val="CommentReference"/>
          <w:lang w:val="en-US"/>
        </w:rPr>
        <w:commentReference w:id="1"/>
      </w:r>
    </w:p>
    <w:p w14:paraId="7D61217D" w14:textId="65ADE6CC" w:rsidR="00DB5CC4" w:rsidRDefault="00CC5AFC" w:rsidP="009A184F">
      <w:pPr>
        <w:spacing w:line="480" w:lineRule="auto"/>
        <w:rPr>
          <w:rFonts w:ascii="Times New Roman" w:hAnsi="Times New Roman" w:cs="Times New Roman"/>
        </w:rPr>
      </w:pPr>
      <w:r w:rsidRPr="00351171">
        <w:rPr>
          <w:rFonts w:ascii="Times New Roman" w:hAnsi="Times New Roman" w:cs="Times New Roman"/>
        </w:rPr>
        <w:t>The early years of a child's life play a key role in their cognitive development</w:t>
      </w:r>
      <w:r w:rsidR="004A4ECC" w:rsidRPr="00351171">
        <w:rPr>
          <w:rFonts w:ascii="Times New Roman" w:hAnsi="Times New Roman" w:cs="Times New Roman"/>
        </w:rPr>
        <w:t xml:space="preserve">, </w:t>
      </w:r>
      <w:r w:rsidR="004122EC" w:rsidRPr="00351171">
        <w:rPr>
          <w:rFonts w:ascii="Times New Roman" w:eastAsia="Times New Roman" w:hAnsi="Times New Roman" w:cs="Times New Roman"/>
          <w:color w:val="000000"/>
          <w:shd w:val="clear" w:color="auto" w:fill="FFFFFF"/>
          <w:lang w:eastAsia="en-GB" w:bidi="bn-IN"/>
        </w:rPr>
        <w:t>social and emotional abilities</w:t>
      </w:r>
      <w:r w:rsidR="00971E38" w:rsidRPr="001C003A">
        <w:rPr>
          <w:rFonts w:ascii="Times New Roman" w:hAnsi="Times New Roman" w:cs="Times New Roman"/>
        </w:rPr>
        <w:fldChar w:fldCharType="begin" w:fldLock="1"/>
      </w:r>
      <w:r w:rsidR="0098596B">
        <w:rPr>
          <w:rFonts w:ascii="Times New Roman" w:hAnsi="Times New Roman" w:cs="Times New Roman"/>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971E38" w:rsidRPr="001C003A">
        <w:rPr>
          <w:rFonts w:ascii="Times New Roman" w:hAnsi="Times New Roman" w:cs="Times New Roman"/>
        </w:rPr>
        <w:fldChar w:fldCharType="separate"/>
      </w:r>
      <w:r w:rsidR="00971E38" w:rsidRPr="00351171">
        <w:rPr>
          <w:rFonts w:ascii="Times New Roman" w:hAnsi="Times New Roman" w:cs="Times New Roman"/>
          <w:noProof/>
          <w:vertAlign w:val="superscript"/>
        </w:rPr>
        <w:t>1</w:t>
      </w:r>
      <w:r w:rsidR="00971E38" w:rsidRPr="001C003A">
        <w:rPr>
          <w:rFonts w:ascii="Times New Roman" w:hAnsi="Times New Roman" w:cs="Times New Roman"/>
        </w:rPr>
        <w:fldChar w:fldCharType="end"/>
      </w:r>
      <w:r w:rsidR="00EF61A1" w:rsidRPr="00351171">
        <w:rPr>
          <w:rFonts w:ascii="Times New Roman" w:hAnsi="Times New Roman" w:cs="Times New Roman"/>
        </w:rPr>
        <w:t>.</w:t>
      </w:r>
      <w:r w:rsidR="00AA1C7C" w:rsidRPr="00351171">
        <w:rPr>
          <w:rFonts w:ascii="Times New Roman" w:hAnsi="Times New Roman" w:cs="Times New Roman"/>
        </w:rPr>
        <w:t xml:space="preserve"> </w:t>
      </w:r>
      <w:r w:rsidRPr="00351171">
        <w:rPr>
          <w:rFonts w:ascii="Times New Roman" w:hAnsi="Times New Roman" w:cs="Times New Roman"/>
        </w:rPr>
        <w:t xml:space="preserve">According to the </w:t>
      </w:r>
      <w:r w:rsidR="00B42E71" w:rsidRPr="00351171">
        <w:rPr>
          <w:rFonts w:ascii="Times New Roman" w:hAnsi="Times New Roman" w:cs="Times New Roman"/>
        </w:rPr>
        <w:t>World Health Organization (</w:t>
      </w:r>
      <w:r w:rsidRPr="00351171">
        <w:rPr>
          <w:rFonts w:ascii="Times New Roman" w:hAnsi="Times New Roman" w:cs="Times New Roman"/>
        </w:rPr>
        <w:t>WHO</w:t>
      </w:r>
      <w:r w:rsidR="00B42E71" w:rsidRPr="00351171">
        <w:rPr>
          <w:rFonts w:ascii="Times New Roman" w:hAnsi="Times New Roman" w:cs="Times New Roman"/>
        </w:rPr>
        <w:t>)</w:t>
      </w:r>
      <w:r w:rsidRPr="00351171">
        <w:rPr>
          <w:rFonts w:ascii="Times New Roman" w:hAnsi="Times New Roman" w:cs="Times New Roman"/>
        </w:rPr>
        <w:t xml:space="preserve">, </w:t>
      </w:r>
      <w:r w:rsidR="004122EC" w:rsidRPr="00351171">
        <w:rPr>
          <w:rFonts w:ascii="Times New Roman" w:hAnsi="Times New Roman" w:cs="Times New Roman"/>
        </w:rPr>
        <w:t>e</w:t>
      </w:r>
      <w:r w:rsidRPr="00351171">
        <w:rPr>
          <w:rFonts w:ascii="Times New Roman" w:hAnsi="Times New Roman" w:cs="Times New Roman"/>
        </w:rPr>
        <w:t xml:space="preserve">arly </w:t>
      </w:r>
      <w:r w:rsidR="004122EC" w:rsidRPr="00351171">
        <w:rPr>
          <w:rFonts w:ascii="Times New Roman" w:hAnsi="Times New Roman" w:cs="Times New Roman"/>
        </w:rPr>
        <w:t>c</w:t>
      </w:r>
      <w:r w:rsidRPr="00351171">
        <w:rPr>
          <w:rFonts w:ascii="Times New Roman" w:hAnsi="Times New Roman" w:cs="Times New Roman"/>
        </w:rPr>
        <w:t xml:space="preserve">hildhood </w:t>
      </w:r>
      <w:r w:rsidR="004122EC" w:rsidRPr="00351171">
        <w:rPr>
          <w:rFonts w:ascii="Times New Roman" w:hAnsi="Times New Roman" w:cs="Times New Roman"/>
        </w:rPr>
        <w:t>d</w:t>
      </w:r>
      <w:r w:rsidRPr="00351171">
        <w:rPr>
          <w:rFonts w:ascii="Times New Roman" w:hAnsi="Times New Roman" w:cs="Times New Roman"/>
        </w:rPr>
        <w:t xml:space="preserve">evelopment (ECD) refers to the physical, </w:t>
      </w:r>
      <w:r w:rsidR="004122EC" w:rsidRPr="00351171">
        <w:rPr>
          <w:rFonts w:ascii="Times New Roman" w:hAnsi="Times New Roman" w:cs="Times New Roman"/>
        </w:rPr>
        <w:t xml:space="preserve">cognitive, </w:t>
      </w:r>
      <w:r w:rsidRPr="00351171">
        <w:rPr>
          <w:rFonts w:ascii="Times New Roman" w:hAnsi="Times New Roman" w:cs="Times New Roman"/>
        </w:rPr>
        <w:t>socio-emotional, and motor development in the early years of a child's life</w:t>
      </w:r>
      <w:r w:rsidR="00C510D6" w:rsidRPr="00351171">
        <w:rPr>
          <w:rFonts w:ascii="Times New Roman" w:hAnsi="Times New Roman" w:cs="Times New Roman"/>
        </w:rPr>
        <w:t xml:space="preserve"> </w:t>
      </w:r>
      <w:r w:rsidR="00C510D6" w:rsidRPr="001C003A">
        <w:rPr>
          <w:rFonts w:ascii="Times New Roman" w:hAnsi="Times New Roman" w:cs="Times New Roman"/>
        </w:rPr>
        <w:fldChar w:fldCharType="begin" w:fldLock="1"/>
      </w:r>
      <w:r w:rsidR="0098596B">
        <w:rPr>
          <w:rFonts w:ascii="Times New Roman" w:hAnsi="Times New Roman" w:cs="Times New Roman"/>
        </w:rPr>
        <w:instrText>ADDIN CSL_CITATION {"citationItems":[{"id":"ITEM-1","itemData":{"URL":"https://www.who.int/maternal_child_adolescent/topics/child/development/en/","accessed":{"date-parts":[["2021","5","2"]]},"author":[{"dropping-particle":"","family":"WHO","given":"","non-dropping-particle":"","parse-names":false,"suffix":""}],"id":"ITEM-1","issued":{"date-parts":[["2017"]]},"title":"Early child development","type":"webpage"},"uris":["http://www.mendeley.com/documents/?uuid=0a4b7a8a-ef9b-39d4-a825-abaf61743d25","http://www.mendeley.com/documents/?uuid=bfe01f1d-2c6c-47b9-91c6-7f07399d1007"]}],"mendeley":{"formattedCitation":"&lt;sup&gt;2&lt;/sup&gt;","plainTextFormattedCitation":"2","previouslyFormattedCitation":"&lt;sup&gt;2&lt;/sup&gt;"},"properties":{"noteIndex":0},"schema":"https://github.com/citation-style-language/schema/raw/master/csl-citation.json"}</w:instrText>
      </w:r>
      <w:r w:rsidR="00C510D6" w:rsidRPr="001C003A">
        <w:rPr>
          <w:rFonts w:ascii="Times New Roman" w:hAnsi="Times New Roman" w:cs="Times New Roman"/>
        </w:rPr>
        <w:fldChar w:fldCharType="separate"/>
      </w:r>
      <w:r w:rsidR="00C510D6" w:rsidRPr="00351171">
        <w:rPr>
          <w:rFonts w:ascii="Times New Roman" w:hAnsi="Times New Roman" w:cs="Times New Roman"/>
          <w:noProof/>
          <w:vertAlign w:val="superscript"/>
        </w:rPr>
        <w:t>2</w:t>
      </w:r>
      <w:r w:rsidR="00C510D6" w:rsidRPr="001C003A">
        <w:rPr>
          <w:rFonts w:ascii="Times New Roman" w:hAnsi="Times New Roman" w:cs="Times New Roman"/>
        </w:rPr>
        <w:fldChar w:fldCharType="end"/>
      </w:r>
      <w:r w:rsidR="00971E38" w:rsidRPr="00351171">
        <w:rPr>
          <w:rFonts w:ascii="Times New Roman" w:hAnsi="Times New Roman" w:cs="Times New Roman"/>
        </w:rPr>
        <w:t xml:space="preserve">. </w:t>
      </w:r>
      <w:r w:rsidR="008F3B91" w:rsidRPr="00351171">
        <w:rPr>
          <w:rFonts w:ascii="Times New Roman" w:hAnsi="Times New Roman" w:cs="Times New Roman"/>
        </w:rPr>
        <w:t xml:space="preserve">At the early age of prenatal periods to infancy and early childhood, a child’s newly developing brain is highly productive and responsive to change </w:t>
      </w:r>
      <w:r w:rsidR="008F3B91" w:rsidRPr="001C003A">
        <w:rPr>
          <w:rFonts w:ascii="Times New Roman" w:hAnsi="Times New Roman" w:cs="Times New Roman"/>
        </w:rPr>
        <w:fldChar w:fldCharType="begin" w:fldLock="1"/>
      </w:r>
      <w:r w:rsidR="0098596B">
        <w:rPr>
          <w:rFonts w:ascii="Times New Roman" w:hAnsi="Times New Roman" w:cs="Times New Roman"/>
        </w:rPr>
        <w:instrText>ADDIN CSL_CITATION {"citationItems":[{"id":"ITEM-1","itemData":{"DOI":"10.3386/w18371","author":[{"dropping-particle":"","family":"Currie","given":"Janet","non-dropping-particle":"","parse-names":false,"suffix":""},{"dropping-particle":"","family":"Vogl","given":"Tom","non-dropping-particle":"","parse-names":false,"suffix":""}],"id":"ITEM-1","issued":{"date-parts":[["2012","9","6"]]},"publisher-place":"Cambridge, MA","title":"Early-Life Health and Adult Circumstance in Developing Countries","type":"report"},"uris":["http://www.mendeley.com/documents/?uuid=e707159f-b720-3bf0-ab9a-471afaf62106","http://www.mendeley.com/documents/?uuid=f73dace8-2d3d-4c74-a547-9d43cf3cccc3"]}],"mendeley":{"formattedCitation":"&lt;sup&gt;3&lt;/sup&gt;","plainTextFormattedCitation":"3","previouslyFormattedCitation":"&lt;sup&gt;3&lt;/sup&gt;"},"properties":{"noteIndex":0},"schema":"https://github.com/citation-style-language/schema/raw/master/csl-citation.json"}</w:instrText>
      </w:r>
      <w:r w:rsidR="008F3B91" w:rsidRPr="001C003A">
        <w:rPr>
          <w:rFonts w:ascii="Times New Roman" w:hAnsi="Times New Roman" w:cs="Times New Roman"/>
        </w:rPr>
        <w:fldChar w:fldCharType="separate"/>
      </w:r>
      <w:r w:rsidR="002A4206" w:rsidRPr="002A4206">
        <w:rPr>
          <w:rFonts w:ascii="Times New Roman" w:hAnsi="Times New Roman" w:cs="Times New Roman"/>
          <w:noProof/>
          <w:vertAlign w:val="superscript"/>
        </w:rPr>
        <w:t>3</w:t>
      </w:r>
      <w:r w:rsidR="008F3B91" w:rsidRPr="001C003A">
        <w:rPr>
          <w:rFonts w:ascii="Times New Roman" w:hAnsi="Times New Roman" w:cs="Times New Roman"/>
        </w:rPr>
        <w:fldChar w:fldCharType="end"/>
      </w:r>
      <w:r w:rsidR="008F3B91" w:rsidRPr="00351171">
        <w:rPr>
          <w:rFonts w:ascii="Times New Roman" w:hAnsi="Times New Roman" w:cs="Times New Roman"/>
        </w:rPr>
        <w:t xml:space="preserve">. This period is the golden period for them to make themselves highly thirsty for learning and physically fit to become a successful and productive person in later life </w:t>
      </w:r>
      <w:r w:rsidR="008F3B91" w:rsidRPr="001C003A">
        <w:rPr>
          <w:rFonts w:ascii="Times New Roman" w:hAnsi="Times New Roman" w:cs="Times New Roman"/>
        </w:rPr>
        <w:fldChar w:fldCharType="begin" w:fldLock="1"/>
      </w:r>
      <w:r w:rsidR="0098596B">
        <w:rPr>
          <w:rFonts w:ascii="Times New Roman" w:hAnsi="Times New Roman" w:cs="Times New Roman"/>
        </w:rPr>
        <w:instrText>ADDIN CSL_CITATION {"citationItems":[{"id":"ITEM-1","itemData":{"DOI":"10.1073/pnas.0701362104","ISSN":"00278424","PMID":"17686985","abstract":"This article begins the synthesis of two currently unrelated literatures: the human capital approach to health economics and the economics of cognitive and noncognitive skill formation. A lifecycle investment framework is the foundation for understanding the origins of human inequality and for devising policies to reduce it. © 2007 by The National Academy of Sciences of the USA.","author":[{"dropping-particle":"","family":"Heckman","given":"James J.","non-dropping-particle":"","parse-names":false,"suffix":""}],"container-title":"Proceedings of the National Academy of Sciences of the United States of America","id":"ITEM-1","issue":"33","issued":{"date-parts":[["2007","8","14"]]},"page":"13250-13255","publisher":"Proc Natl Acad Sci U S A","title":"The economics, technology, and neuroscience of human capability formation","type":"article-journal","volume":"104"},"uris":["http://www.mendeley.com/documents/?uuid=85cc205e-d705-395f-9148-f253762785db","http://www.mendeley.com/documents/?uuid=8fd72183-3ce6-4c63-bd9d-f425d94fc6db"]}],"mendeley":{"formattedCitation":"&lt;sup&gt;4&lt;/sup&gt;","plainTextFormattedCitation":"4","previouslyFormattedCitation":"&lt;sup&gt;4&lt;/sup&gt;"},"properties":{"noteIndex":0},"schema":"https://github.com/citation-style-language/schema/raw/master/csl-citation.json"}</w:instrText>
      </w:r>
      <w:r w:rsidR="008F3B91" w:rsidRPr="001C003A">
        <w:rPr>
          <w:rFonts w:ascii="Times New Roman" w:hAnsi="Times New Roman" w:cs="Times New Roman"/>
        </w:rPr>
        <w:fldChar w:fldCharType="separate"/>
      </w:r>
      <w:r w:rsidR="002A4206" w:rsidRPr="002A4206">
        <w:rPr>
          <w:rFonts w:ascii="Times New Roman" w:hAnsi="Times New Roman" w:cs="Times New Roman"/>
          <w:noProof/>
          <w:vertAlign w:val="superscript"/>
        </w:rPr>
        <w:t>4</w:t>
      </w:r>
      <w:r w:rsidR="008F3B91" w:rsidRPr="001C003A">
        <w:rPr>
          <w:rFonts w:ascii="Times New Roman" w:hAnsi="Times New Roman" w:cs="Times New Roman"/>
        </w:rPr>
        <w:fldChar w:fldCharType="end"/>
      </w:r>
      <w:r w:rsidR="008F3B91" w:rsidRPr="00351171">
        <w:rPr>
          <w:rFonts w:ascii="Times New Roman" w:hAnsi="Times New Roman" w:cs="Times New Roman"/>
        </w:rPr>
        <w:t>.</w:t>
      </w:r>
      <w:r w:rsidR="008F3B91" w:rsidRPr="008F3B91">
        <w:rPr>
          <w:rFonts w:ascii="Times New Roman" w:hAnsi="Times New Roman" w:cs="Times New Roman"/>
        </w:rPr>
        <w:t xml:space="preserve"> </w:t>
      </w:r>
      <w:r w:rsidR="008F3B91" w:rsidRPr="00351171">
        <w:rPr>
          <w:rFonts w:ascii="Times New Roman" w:hAnsi="Times New Roman" w:cs="Times New Roman"/>
        </w:rPr>
        <w:t>Children begin to learn about the world around them within five years of birth, and this development refers to the sequence of physical, language, thought, and emotional changes,</w:t>
      </w:r>
      <w:r w:rsidR="008F3B91" w:rsidRPr="001C003A">
        <w:rPr>
          <w:rFonts w:ascii="Times New Roman" w:hAnsi="Times New Roman" w:cs="Times New Roman"/>
        </w:rPr>
        <w:fldChar w:fldCharType="begin" w:fldLock="1"/>
      </w:r>
      <w:r w:rsidR="0098596B">
        <w:rPr>
          <w:rFonts w:ascii="Times New Roman" w:hAnsi="Times New Roman" w:cs="Times New Roman"/>
        </w:rPr>
        <w:instrText>ADDIN CSL_CITATION {"citationItems":[{"id":"ITEM-1","itemData":{"author":[{"dropping-particle":"","family":"Junek","given":"Wade","non-dropping-particle":"","parse-names":false,"suffix":""}],"container-title":"Journal of the Canadian Academy of Child and Adolescent Psychiatry","id":"ITEM-1","issue":"4","issued":{"date-parts":[["2007"]]},"page":"180","publisher":"Canadian Academy of Child and Adolescent Psychiatry","title":"The Development of the Person: The Minnesota Study of Risk and Adaptation from Birth to Adulthood","type":"article-journal","volume":"16"},"uris":["http://www.mendeley.com/documents/?uuid=b3b8224d-2991-3ba1-8a07-66f019d7578f"]}],"mendeley":{"formattedCitation":"&lt;sup&gt;5&lt;/sup&gt;","plainTextFormattedCitation":"5","previouslyFormattedCitation":"&lt;sup&gt;5&lt;/sup&gt;"},"properties":{"noteIndex":0},"schema":"https://github.com/citation-style-language/schema/raw/master/csl-citation.json"}</w:instrText>
      </w:r>
      <w:r w:rsidR="008F3B91" w:rsidRPr="001C003A">
        <w:rPr>
          <w:rFonts w:ascii="Times New Roman" w:hAnsi="Times New Roman" w:cs="Times New Roman"/>
        </w:rPr>
        <w:fldChar w:fldCharType="separate"/>
      </w:r>
      <w:r w:rsidR="002A4206" w:rsidRPr="002A4206">
        <w:rPr>
          <w:rFonts w:ascii="Times New Roman" w:hAnsi="Times New Roman" w:cs="Times New Roman"/>
          <w:noProof/>
          <w:vertAlign w:val="superscript"/>
        </w:rPr>
        <w:t>5</w:t>
      </w:r>
      <w:r w:rsidR="008F3B91" w:rsidRPr="001C003A">
        <w:rPr>
          <w:rFonts w:ascii="Times New Roman" w:hAnsi="Times New Roman" w:cs="Times New Roman"/>
        </w:rPr>
        <w:fldChar w:fldCharType="end"/>
      </w:r>
      <w:r w:rsidR="008F3B91" w:rsidRPr="00351171">
        <w:rPr>
          <w:rFonts w:ascii="Times New Roman" w:hAnsi="Times New Roman" w:cs="Times New Roman"/>
        </w:rPr>
        <w:t xml:space="preserve"> which allows them to stay focused, understand and follow directions, communicate with others, and solve increasingly complex problems</w:t>
      </w:r>
      <w:r w:rsidR="008F3B91" w:rsidRPr="001C003A">
        <w:rPr>
          <w:rFonts w:ascii="Times New Roman" w:hAnsi="Times New Roman" w:cs="Times New Roman"/>
        </w:rPr>
        <w:fldChar w:fldCharType="begin" w:fldLock="1"/>
      </w:r>
      <w:r w:rsidR="0098596B">
        <w:rPr>
          <w:rFonts w:ascii="Times New Roman" w:hAnsi="Times New Roman" w:cs="Times New Roman"/>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8F3B91" w:rsidRPr="001C003A">
        <w:rPr>
          <w:rFonts w:ascii="Times New Roman" w:hAnsi="Times New Roman" w:cs="Times New Roman"/>
        </w:rPr>
        <w:fldChar w:fldCharType="separate"/>
      </w:r>
      <w:r w:rsidR="008F3B91" w:rsidRPr="00351171">
        <w:rPr>
          <w:rFonts w:ascii="Times New Roman" w:hAnsi="Times New Roman" w:cs="Times New Roman"/>
          <w:noProof/>
          <w:vertAlign w:val="superscript"/>
        </w:rPr>
        <w:t>1</w:t>
      </w:r>
      <w:r w:rsidR="008F3B91" w:rsidRPr="001C003A">
        <w:rPr>
          <w:rFonts w:ascii="Times New Roman" w:hAnsi="Times New Roman" w:cs="Times New Roman"/>
        </w:rPr>
        <w:fldChar w:fldCharType="end"/>
      </w:r>
      <w:r w:rsidR="008F3B91" w:rsidRPr="00351171">
        <w:rPr>
          <w:rFonts w:ascii="Times New Roman" w:hAnsi="Times New Roman" w:cs="Times New Roman"/>
        </w:rPr>
        <w:t>.</w:t>
      </w:r>
    </w:p>
    <w:p w14:paraId="34F4EDB6" w14:textId="2CE48326" w:rsidR="002A4206" w:rsidRPr="009A184F" w:rsidRDefault="00260BB2" w:rsidP="002A4206">
      <w:pPr>
        <w:spacing w:line="480" w:lineRule="auto"/>
        <w:rPr>
          <w:rFonts w:ascii="Times New Roman" w:hAnsi="Times New Roman" w:cs="Times New Roman"/>
          <w:shd w:val="clear" w:color="auto" w:fill="FFFFFF"/>
        </w:rPr>
      </w:pPr>
      <w:r w:rsidRPr="009A184F">
        <w:rPr>
          <w:rFonts w:ascii="Times New Roman" w:hAnsi="Times New Roman" w:cs="Times New Roman"/>
          <w:shd w:val="clear" w:color="auto" w:fill="FFFFFF"/>
        </w:rPr>
        <w:t>According to world bank</w:t>
      </w:r>
      <w:r w:rsidR="00EE65D5" w:rsidRPr="009A184F">
        <w:rPr>
          <w:rFonts w:ascii="Times New Roman" w:hAnsi="Times New Roman" w:cs="Times New Roman"/>
          <w:shd w:val="clear" w:color="auto" w:fill="FFFFFF"/>
        </w:rPr>
        <w:t xml:space="preserve"> press news March 2021</w:t>
      </w:r>
      <w:r w:rsidRPr="009A184F">
        <w:rPr>
          <w:rFonts w:ascii="Times New Roman" w:hAnsi="Times New Roman" w:cs="Times New Roman"/>
          <w:shd w:val="clear" w:color="auto" w:fill="FFFFFF"/>
        </w:rPr>
        <w:t xml:space="preserve">, more than 40% of the children below primary-school age, need child care but don’t have the access </w:t>
      </w:r>
      <w:r w:rsidRPr="009A184F">
        <w:rPr>
          <w:rFonts w:ascii="Times New Roman" w:hAnsi="Times New Roman" w:cs="Times New Roman"/>
          <w:shd w:val="clear" w:color="auto" w:fill="FFFFFF"/>
        </w:rPr>
        <w:fldChar w:fldCharType="begin" w:fldLock="1"/>
      </w:r>
      <w:r w:rsidR="0098596B" w:rsidRPr="009A184F">
        <w:rPr>
          <w:rFonts w:ascii="Times New Roman" w:hAnsi="Times New Roman" w:cs="Times New Roman"/>
          <w:shd w:val="clear" w:color="auto" w:fill="FFFFFF"/>
        </w:rPr>
        <w:instrText>ADDIN CSL_CITATION {"citationItems":[{"id":"ITEM-1","itemData":{"id":"ITEM-1","issued":{"date-parts":[["0"]]},"title":"Nearly 350 Million Children Lack Quality Childcare in the World","type":"webpage"},"uris":["http://www.mendeley.com/documents/?uuid=2e7906c5-185f-44c0-8fdc-63ee93f1bdab"]}],"mendeley":{"formattedCitation":"&lt;sup&gt;6&lt;/sup&gt;","plainTextFormattedCitation":"6","previouslyFormattedCitation":"&lt;sup&gt;6&lt;/sup&gt;"},"properties":{"noteIndex":0},"schema":"https://github.com/citation-style-language/schema/raw/master/csl-citation.json"}</w:instrText>
      </w:r>
      <w:r w:rsidRPr="009A184F">
        <w:rPr>
          <w:rFonts w:ascii="Times New Roman" w:hAnsi="Times New Roman" w:cs="Times New Roman"/>
          <w:shd w:val="clear" w:color="auto" w:fill="FFFFFF"/>
        </w:rPr>
        <w:fldChar w:fldCharType="separate"/>
      </w:r>
      <w:r w:rsidRPr="009A184F">
        <w:rPr>
          <w:rFonts w:ascii="Times New Roman" w:hAnsi="Times New Roman" w:cs="Times New Roman"/>
          <w:noProof/>
          <w:shd w:val="clear" w:color="auto" w:fill="FFFFFF"/>
          <w:vertAlign w:val="superscript"/>
        </w:rPr>
        <w:t>6</w:t>
      </w:r>
      <w:r w:rsidRPr="009A184F">
        <w:rPr>
          <w:rFonts w:ascii="Times New Roman" w:hAnsi="Times New Roman" w:cs="Times New Roman"/>
          <w:shd w:val="clear" w:color="auto" w:fill="FFFFFF"/>
        </w:rPr>
        <w:fldChar w:fldCharType="end"/>
      </w:r>
      <w:r w:rsidRPr="009A184F">
        <w:rPr>
          <w:rFonts w:ascii="Times New Roman" w:hAnsi="Times New Roman" w:cs="Times New Roman"/>
          <w:shd w:val="clear" w:color="auto" w:fill="FFFFFF"/>
        </w:rPr>
        <w:t>.</w:t>
      </w:r>
      <w:r w:rsidR="00DB5CC4" w:rsidRPr="009A184F">
        <w:rPr>
          <w:rFonts w:ascii="Times New Roman" w:hAnsi="Times New Roman" w:cs="Times New Roman"/>
          <w:shd w:val="clear" w:color="auto" w:fill="FFFFFF"/>
        </w:rPr>
        <w:t xml:space="preserve"> From</w:t>
      </w:r>
      <w:r w:rsidR="008A011E" w:rsidRPr="009A184F">
        <w:rPr>
          <w:rFonts w:ascii="Times New Roman" w:hAnsi="Times New Roman" w:cs="Times New Roman"/>
          <w:shd w:val="clear" w:color="auto" w:fill="FFFFFF"/>
        </w:rPr>
        <w:t xml:space="preserve"> 2010 to 2016</w:t>
      </w:r>
      <w:r w:rsidR="007307EE" w:rsidRPr="009A184F">
        <w:rPr>
          <w:rFonts w:ascii="Times New Roman" w:hAnsi="Times New Roman" w:cs="Times New Roman"/>
          <w:shd w:val="clear" w:color="auto" w:fill="FFFFFF"/>
        </w:rPr>
        <w:t>, for</w:t>
      </w:r>
      <w:r w:rsidR="00DB5CC4" w:rsidRPr="009A184F">
        <w:rPr>
          <w:rFonts w:ascii="Times New Roman" w:hAnsi="Times New Roman" w:cs="Times New Roman"/>
          <w:shd w:val="clear" w:color="auto" w:fill="FFFFFF"/>
        </w:rPr>
        <w:t xml:space="preserve"> 63 Low and Middle-Income countries</w:t>
      </w:r>
      <w:r w:rsidR="007307EE" w:rsidRPr="009A184F">
        <w:rPr>
          <w:rFonts w:ascii="Times New Roman" w:hAnsi="Times New Roman" w:cs="Times New Roman"/>
          <w:shd w:val="clear" w:color="auto" w:fill="FFFFFF"/>
        </w:rPr>
        <w:t>,</w:t>
      </w:r>
      <w:r w:rsidR="00DB5CC4" w:rsidRPr="009A184F">
        <w:rPr>
          <w:rFonts w:ascii="Times New Roman" w:hAnsi="Times New Roman" w:cs="Times New Roman"/>
          <w:shd w:val="clear" w:color="auto" w:fill="FFFFFF"/>
        </w:rPr>
        <w:t xml:space="preserve"> </w:t>
      </w:r>
      <w:r w:rsidR="002A2C28" w:rsidRPr="009A184F">
        <w:rPr>
          <w:rFonts w:ascii="Times New Roman" w:hAnsi="Times New Roman" w:cs="Times New Roman"/>
          <w:shd w:val="clear" w:color="auto" w:fill="FFFFFF"/>
        </w:rPr>
        <w:t>25</w:t>
      </w:r>
      <w:r w:rsidR="00D41BAC" w:rsidRPr="009A184F">
        <w:rPr>
          <w:rFonts w:ascii="Times New Roman" w:hAnsi="Times New Roman" w:cs="Times New Roman"/>
          <w:shd w:val="clear" w:color="auto" w:fill="FFFFFF"/>
        </w:rPr>
        <w:t>.3</w:t>
      </w:r>
      <w:r w:rsidR="002A2C28" w:rsidRPr="009A184F">
        <w:rPr>
          <w:rFonts w:ascii="Times New Roman" w:hAnsi="Times New Roman" w:cs="Times New Roman"/>
          <w:shd w:val="clear" w:color="auto" w:fill="FFFFFF"/>
        </w:rPr>
        <w:t>% of the children were developmental</w:t>
      </w:r>
      <w:r w:rsidR="000464DF" w:rsidRPr="009A184F">
        <w:rPr>
          <w:rFonts w:ascii="Times New Roman" w:hAnsi="Times New Roman" w:cs="Times New Roman"/>
          <w:shd w:val="clear" w:color="auto" w:fill="FFFFFF"/>
        </w:rPr>
        <w:t xml:space="preserve"> delay</w:t>
      </w:r>
      <w:r w:rsidR="00F80085" w:rsidRPr="009A184F">
        <w:rPr>
          <w:rFonts w:ascii="Times New Roman" w:hAnsi="Times New Roman" w:cs="Times New Roman"/>
          <w:shd w:val="clear" w:color="auto" w:fill="FFFFFF"/>
        </w:rPr>
        <w:t xml:space="preserve"> and at regional </w:t>
      </w:r>
      <w:r w:rsidR="000464DF" w:rsidRPr="009A184F">
        <w:rPr>
          <w:rFonts w:ascii="Times New Roman" w:hAnsi="Times New Roman" w:cs="Times New Roman"/>
          <w:shd w:val="clear" w:color="auto" w:fill="FFFFFF"/>
        </w:rPr>
        <w:t>level</w:t>
      </w:r>
      <w:r w:rsidR="00F80085" w:rsidRPr="009A184F">
        <w:rPr>
          <w:rFonts w:ascii="Times New Roman" w:hAnsi="Times New Roman" w:cs="Times New Roman"/>
          <w:shd w:val="clear" w:color="auto" w:fill="FFFFFF"/>
        </w:rPr>
        <w:t>,</w:t>
      </w:r>
      <w:r w:rsidR="008A011E" w:rsidRPr="009A184F">
        <w:rPr>
          <w:rFonts w:ascii="Times New Roman" w:hAnsi="Times New Roman" w:cs="Times New Roman"/>
          <w:shd w:val="clear" w:color="auto" w:fill="FFFFFF"/>
        </w:rPr>
        <w:t xml:space="preserve"> </w:t>
      </w:r>
      <w:r w:rsidR="000464DF" w:rsidRPr="009A184F">
        <w:rPr>
          <w:rFonts w:ascii="Times New Roman" w:hAnsi="Times New Roman" w:cs="Times New Roman"/>
          <w:shd w:val="clear" w:color="auto" w:fill="FFFFFF"/>
        </w:rPr>
        <w:t>10</w:t>
      </w:r>
      <w:r w:rsidR="00D41BAC" w:rsidRPr="009A184F">
        <w:rPr>
          <w:rFonts w:ascii="Times New Roman" w:hAnsi="Times New Roman" w:cs="Times New Roman"/>
          <w:shd w:val="clear" w:color="auto" w:fill="FFFFFF"/>
        </w:rPr>
        <w:t>.1</w:t>
      </w:r>
      <w:r w:rsidR="000464DF" w:rsidRPr="009A184F">
        <w:rPr>
          <w:rFonts w:ascii="Times New Roman" w:hAnsi="Times New Roman" w:cs="Times New Roman"/>
          <w:shd w:val="clear" w:color="auto" w:fill="FFFFFF"/>
        </w:rPr>
        <w:t>%</w:t>
      </w:r>
      <w:r w:rsidR="00D41BAC" w:rsidRPr="009A184F">
        <w:rPr>
          <w:rFonts w:ascii="Times New Roman" w:hAnsi="Times New Roman" w:cs="Times New Roman"/>
          <w:shd w:val="clear" w:color="auto" w:fill="FFFFFF"/>
        </w:rPr>
        <w:t xml:space="preserve"> were </w:t>
      </w:r>
      <w:r w:rsidR="008A011E" w:rsidRPr="009A184F">
        <w:rPr>
          <w:rFonts w:ascii="Times New Roman" w:hAnsi="Times New Roman" w:cs="Times New Roman"/>
          <w:shd w:val="clear" w:color="auto" w:fill="FFFFFF"/>
        </w:rPr>
        <w:t>in Europe and Central Asia</w:t>
      </w:r>
      <w:r w:rsidR="00D41BAC" w:rsidRPr="009A184F">
        <w:rPr>
          <w:rFonts w:ascii="Times New Roman" w:hAnsi="Times New Roman" w:cs="Times New Roman"/>
          <w:shd w:val="clear" w:color="auto" w:fill="FFFFFF"/>
        </w:rPr>
        <w:t>, 32.6% were in South Asia, 17.0% were in East Asia and Pacific and 41.4% were in West and Central Africa developmental delay</w:t>
      </w:r>
      <w:r w:rsidR="008A011E" w:rsidRPr="009A184F">
        <w:rPr>
          <w:rFonts w:ascii="Times New Roman" w:hAnsi="Times New Roman" w:cs="Times New Roman"/>
          <w:shd w:val="clear" w:color="auto" w:fill="FFFFFF"/>
        </w:rPr>
        <w:t xml:space="preserve"> to</w:t>
      </w:r>
      <w:r w:rsidR="00D41BAC" w:rsidRPr="009A184F">
        <w:rPr>
          <w:rFonts w:ascii="Times New Roman" w:hAnsi="Times New Roman" w:cs="Times New Roman"/>
          <w:shd w:val="clear" w:color="auto" w:fill="FFFFFF"/>
        </w:rPr>
        <w:t xml:space="preserve"> achieve </w:t>
      </w:r>
      <w:r w:rsidR="003F328D" w:rsidRPr="009A184F">
        <w:rPr>
          <w:rFonts w:ascii="Times New Roman" w:hAnsi="Times New Roman" w:cs="Times New Roman"/>
          <w:shd w:val="clear" w:color="auto" w:fill="FFFFFF"/>
        </w:rPr>
        <w:t>developmental goal</w:t>
      </w:r>
      <w:r w:rsidR="002A2C28" w:rsidRPr="009A184F">
        <w:rPr>
          <w:rFonts w:ascii="Times New Roman" w:hAnsi="Times New Roman" w:cs="Times New Roman"/>
          <w:shd w:val="clear" w:color="auto" w:fill="FFFFFF"/>
        </w:rPr>
        <w:fldChar w:fldCharType="begin" w:fldLock="1"/>
      </w:r>
      <w:r w:rsidR="0098596B" w:rsidRPr="009A184F">
        <w:rPr>
          <w:rFonts w:ascii="Times New Roman" w:hAnsi="Times New Roman" w:cs="Times New Roman"/>
          <w:shd w:val="clear" w:color="auto" w:fill="FFFFFF"/>
        </w:rPr>
        <w:instrText>ADDIN CSL_CITATION {"citationItems":[{"id":"ITEM-1","itemData":{"DOI":"10.7189/JOGH.10.010427","PMID":"32566165","abstract":"Background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JD","non-dropping-particle":"","parse-names":false,"suffix":""}],"container-title":"Journal of Global Health","id":"ITEM-1","issue":"1","issued":{"date-parts":[["2020","6"]]},"publisher":"International Society for Global Health","title":"Early childhood suspected developmental delay in 63 low- and middle-income countries: Large within- and between-country inequalities documented using national health surveys","type":"article-journal","volume":"10"},"uris":["http://www.mendeley.com/documents/?uuid=25523e23-17b2-4ddd-859e-3597f263d789"]}],"mendeley":{"formattedCitation":"&lt;sup&gt;7&lt;/sup&gt;","plainTextFormattedCitation":"7","previouslyFormattedCitation":"&lt;sup&gt;7&lt;/sup&gt;"},"properties":{"noteIndex":0},"schema":"https://github.com/citation-style-language/schema/raw/master/csl-citation.json"}</w:instrText>
      </w:r>
      <w:r w:rsidR="002A2C28" w:rsidRPr="009A184F">
        <w:rPr>
          <w:rFonts w:ascii="Times New Roman" w:hAnsi="Times New Roman" w:cs="Times New Roman"/>
          <w:shd w:val="clear" w:color="auto" w:fill="FFFFFF"/>
        </w:rPr>
        <w:fldChar w:fldCharType="separate"/>
      </w:r>
      <w:r w:rsidR="002A2C28" w:rsidRPr="009A184F">
        <w:rPr>
          <w:rFonts w:ascii="Times New Roman" w:hAnsi="Times New Roman" w:cs="Times New Roman"/>
          <w:noProof/>
          <w:shd w:val="clear" w:color="auto" w:fill="FFFFFF"/>
          <w:vertAlign w:val="superscript"/>
        </w:rPr>
        <w:t>7</w:t>
      </w:r>
      <w:r w:rsidR="002A2C28" w:rsidRPr="009A184F">
        <w:rPr>
          <w:rFonts w:ascii="Times New Roman" w:hAnsi="Times New Roman" w:cs="Times New Roman"/>
          <w:shd w:val="clear" w:color="auto" w:fill="FFFFFF"/>
        </w:rPr>
        <w:fldChar w:fldCharType="end"/>
      </w:r>
      <w:r w:rsidR="002A2C28" w:rsidRPr="009A184F">
        <w:rPr>
          <w:rFonts w:ascii="Times New Roman" w:hAnsi="Times New Roman" w:cs="Times New Roman"/>
          <w:shd w:val="clear" w:color="auto" w:fill="FFFFFF"/>
        </w:rPr>
        <w:t>.</w:t>
      </w:r>
      <w:r w:rsidR="008A011E" w:rsidRPr="009A184F">
        <w:rPr>
          <w:rFonts w:ascii="Times New Roman" w:hAnsi="Times New Roman" w:cs="Times New Roman"/>
          <w:shd w:val="clear" w:color="auto" w:fill="FFFFFF"/>
        </w:rPr>
        <w:t xml:space="preserve"> </w:t>
      </w:r>
      <w:r w:rsidR="00A7171E" w:rsidRPr="009A184F">
        <w:rPr>
          <w:rFonts w:ascii="Times New Roman" w:hAnsi="Times New Roman" w:cs="Times New Roman"/>
          <w:shd w:val="clear" w:color="auto" w:fill="FFFFFF"/>
        </w:rPr>
        <w:t xml:space="preserve">For </w:t>
      </w:r>
      <w:r w:rsidR="009A1BE6" w:rsidRPr="009A184F">
        <w:rPr>
          <w:rFonts w:ascii="Times New Roman" w:hAnsi="Times New Roman" w:cs="Times New Roman"/>
          <w:shd w:val="clear" w:color="auto" w:fill="FFFFFF"/>
        </w:rPr>
        <w:t>Sub-Saharan Africa</w:t>
      </w:r>
      <w:r w:rsidR="00A7171E" w:rsidRPr="009A184F">
        <w:rPr>
          <w:rFonts w:ascii="Times New Roman" w:hAnsi="Times New Roman" w:cs="Times New Roman"/>
          <w:shd w:val="clear" w:color="auto" w:fill="FFFFFF"/>
        </w:rPr>
        <w:t xml:space="preserve"> </w:t>
      </w:r>
      <w:r w:rsidR="009A1BE6" w:rsidRPr="009A184F">
        <w:rPr>
          <w:rFonts w:ascii="Times New Roman" w:hAnsi="Times New Roman" w:cs="Times New Roman"/>
          <w:shd w:val="clear" w:color="auto" w:fill="FFFFFF"/>
        </w:rPr>
        <w:t>(SSA)</w:t>
      </w:r>
      <w:r w:rsidR="00A7171E" w:rsidRPr="009A184F">
        <w:rPr>
          <w:rFonts w:ascii="Times New Roman" w:hAnsi="Times New Roman" w:cs="Times New Roman"/>
          <w:shd w:val="clear" w:color="auto" w:fill="FFFFFF"/>
        </w:rPr>
        <w:t>,</w:t>
      </w:r>
      <w:r w:rsidR="003E1EB9" w:rsidRPr="009A184F">
        <w:rPr>
          <w:rFonts w:ascii="Times New Roman" w:hAnsi="Times New Roman" w:cs="Times New Roman"/>
          <w:shd w:val="clear" w:color="auto" w:fill="FFFFFF"/>
        </w:rPr>
        <w:t xml:space="preserve"> the median prevalence of cognitive 16.1% were not on track and 28.6% of social-emotional domain were not developmentally on track</w:t>
      </w:r>
      <w:r w:rsidR="003E1EB9" w:rsidRPr="009A184F">
        <w:rPr>
          <w:rFonts w:ascii="Times New Roman" w:hAnsi="Times New Roman" w:cs="Times New Roman"/>
          <w:shd w:val="clear" w:color="auto" w:fill="FFFFFF"/>
        </w:rPr>
        <w:fldChar w:fldCharType="begin" w:fldLock="1"/>
      </w:r>
      <w:r w:rsidR="0098596B" w:rsidRPr="009A184F">
        <w:rPr>
          <w:rFonts w:ascii="Times New Roman" w:hAnsi="Times New Roman" w:cs="Times New Roman"/>
          <w:shd w:val="clear" w:color="auto" w:fill="FFFFFF"/>
        </w:rPr>
        <w:instrText>ADDIN CSL_CITATION {"citationItems":[{"id":"ITEM-1","itemData":{"DOI":"10.1371/JOURNAL.PMED.1003578","ISSN":"1549-1676","PMID":"33872322","abstract":"Background The influence of the safety and security of environments on early childhood development (ECD) has been under-explored. Although housing might be linked to ECD by affecting a child’s health and a parent’s ability to provide adequate care, only a few studies have examined this factor. We hypothesized that housing environment is associated with ECD in sub-Saharan Africa (SSA). Methods and findings From 92,433 children aged 36 to 59 months who participated in Multiple Indicator Cluster Survey (MICS) in 20 SSA countries, 88,271 were tested for cognitive and social–emotional development using the Early Childhood Development Index (ECDI) questionnaire and were thus included in this cross-sectional analysis. Children’s mean age was 47.2 months, and 49.8% were girls. Children were considered developmentally on track in a certain domain if they failed no more than 1 ECDI item in that domain. In each country, we used conditional logistic regression models to estimate the association between improved housing (housing with finished building materials, improved drinking water, improved sanitation facilities, and sufficient living area) and children’s cognitive and social–emotional development, accounting for contextual effects and socioeconomic factors. Estimates from each country were pooled using random-effects meta-analyses. Subgroup analyses were conducted by the child’s gender, maternal education, and household wealth quintiles. On-track cognitive development was associated with improved housing (odds ratio [OR] = 1.15, 95% CI 1.06 to 1.24, p &lt; 0.001), improved drinking water (OR = 1.07, 95% CI 1.00 to 1.14, p = 0.046), improved sanitation facilities (OR = 1.15, 95% CI 1.03 to 1.28, p = 0.014), and sufficient living area (OR = 1.06, 95% CI 1.01 to 1.10, p = 0.018). On-track social–emotional development was associated with improved housing only in girls (OR = 1.14, 95% CI 1.04 to 1.25, p = 0.006). The main limitations of this study included the cross-sectional nature of the data-sets and the use of the ECDI, which lacks sensitivity to measure ECD outcomes. Conclusions In this study, we observed that improved housing was associated with on-track cognitive development and with on-track social–emotional development in girls. These findings suggest that housing improvement in SSA may be associated not only with benefits for children’s physical health but also with broader aspects of healthy child development.","author":[{"dropping-particle":"","family":"Y","given":"Gao","non-dropping-particle":"","parse-names":false,"suffix":""},{"dropping-particle":"","family":"L","given":"Zhang","non-dropping-particle":"","parse-names":false,"suffix":""},{"dropping-particle":"","family":"A","given":"Kc","non-dropping-particle":"","parse-names":false,"suffix":""},{"dropping-particle":"","family":"Y","given":"Wang","non-dropping-particle":"","parse-names":false,"suffix":""},{"dropping-particle":"","family":"S","given":"Zou","non-dropping-particle":"","parse-names":false,"suffix":""},{"dropping-particle":"","family":"C","given":"Chen","non-dropping-particle":"","parse-names":false,"suffix":""},{"dropping-particle":"","family":"Y","given":"Huang","non-dropping-particle":"","parse-names":false,"suffix":""},{"dropping-particle":"","family":"X","given":"Mi","non-dropping-particle":"","parse-names":false,"suffix":""},{"dropping-particle":"","family":"H","given":"Zhou","non-dropping-particle":"","parse-names":false,"suffix":""}],"container-title":"PLoS medicine","id":"ITEM-1","issue":"4","issued":{"date-parts":[["2021","4"]]},"publisher":"PLoS Med","title":"Housing environment and early childhood development in sub-Saharan Africa: A cross-sectional analysis","type":"article-journal","volume":"18"},"uris":["http://www.mendeley.com/documents/?uuid=de99129f-b50f-4c4b-93d3-089327683f9b"]}],"mendeley":{"formattedCitation":"&lt;sup&gt;8&lt;/sup&gt;","plainTextFormattedCitation":"8","previouslyFormattedCitation":"&lt;sup&gt;8&lt;/sup&gt;"},"properties":{"noteIndex":0},"schema":"https://github.com/citation-style-language/schema/raw/master/csl-citation.json"}</w:instrText>
      </w:r>
      <w:r w:rsidR="003E1EB9" w:rsidRPr="009A184F">
        <w:rPr>
          <w:rFonts w:ascii="Times New Roman" w:hAnsi="Times New Roman" w:cs="Times New Roman"/>
          <w:shd w:val="clear" w:color="auto" w:fill="FFFFFF"/>
        </w:rPr>
        <w:fldChar w:fldCharType="separate"/>
      </w:r>
      <w:r w:rsidR="003E1EB9" w:rsidRPr="009A184F">
        <w:rPr>
          <w:rFonts w:ascii="Times New Roman" w:hAnsi="Times New Roman" w:cs="Times New Roman"/>
          <w:noProof/>
          <w:shd w:val="clear" w:color="auto" w:fill="FFFFFF"/>
          <w:vertAlign w:val="superscript"/>
        </w:rPr>
        <w:t>8</w:t>
      </w:r>
      <w:r w:rsidR="003E1EB9" w:rsidRPr="009A184F">
        <w:rPr>
          <w:rFonts w:ascii="Times New Roman" w:hAnsi="Times New Roman" w:cs="Times New Roman"/>
          <w:shd w:val="clear" w:color="auto" w:fill="FFFFFF"/>
        </w:rPr>
        <w:fldChar w:fldCharType="end"/>
      </w:r>
      <w:r w:rsidR="003E1EB9" w:rsidRPr="009A184F">
        <w:rPr>
          <w:rFonts w:ascii="Times New Roman" w:hAnsi="Times New Roman" w:cs="Times New Roman"/>
          <w:shd w:val="clear" w:color="auto" w:fill="FFFFFF"/>
        </w:rPr>
        <w:t>.</w:t>
      </w:r>
      <w:r w:rsidR="00197950" w:rsidRPr="009A184F">
        <w:rPr>
          <w:rFonts w:ascii="Times New Roman" w:hAnsi="Times New Roman" w:cs="Times New Roman"/>
          <w:shd w:val="clear" w:color="auto" w:fill="FFFFFF"/>
        </w:rPr>
        <w:t xml:space="preserve"> </w:t>
      </w:r>
      <w:r w:rsidR="00475A97" w:rsidRPr="009A184F">
        <w:rPr>
          <w:rFonts w:ascii="Times New Roman" w:hAnsi="Times New Roman" w:cs="Times New Roman"/>
          <w:shd w:val="clear" w:color="auto" w:fill="FFFFFF"/>
        </w:rPr>
        <w:t>For Bangladesh</w:t>
      </w:r>
      <w:r w:rsidR="00510CE8" w:rsidRPr="009A184F">
        <w:rPr>
          <w:rFonts w:ascii="Times New Roman" w:hAnsi="Times New Roman" w:cs="Times New Roman"/>
          <w:shd w:val="clear" w:color="auto" w:fill="FFFFFF"/>
        </w:rPr>
        <w:t xml:space="preserve"> based on MICS 2013</w:t>
      </w:r>
      <w:r w:rsidR="00475A97" w:rsidRPr="009A184F">
        <w:rPr>
          <w:rFonts w:ascii="Times New Roman" w:hAnsi="Times New Roman" w:cs="Times New Roman"/>
          <w:shd w:val="clear" w:color="auto" w:fill="FFFFFF"/>
        </w:rPr>
        <w:t>, 70% of the children were developmentally on track</w:t>
      </w:r>
      <w:r w:rsidR="00475A97" w:rsidRPr="009A184F">
        <w:rPr>
          <w:rFonts w:ascii="Times New Roman" w:hAnsi="Times New Roman" w:cs="Times New Roman"/>
          <w:shd w:val="clear" w:color="auto" w:fill="FFFFFF"/>
        </w:rPr>
        <w:fldChar w:fldCharType="begin" w:fldLock="1"/>
      </w:r>
      <w:r w:rsidR="0098596B" w:rsidRPr="009A184F">
        <w:rPr>
          <w:rFonts w:ascii="Times New Roman" w:hAnsi="Times New Roman" w:cs="Times New Roman"/>
          <w:shd w:val="clear" w:color="auto" w:fill="FFFFFF"/>
        </w:rPr>
        <w:instrText>ADDIN CSL_CITATION {"citationItems":[{"id":"ITEM-1","itemData":{"DOI":"10.1016/J.HELIYON.2021.E07140","ISSN":"2405-8440","abstract":"Early development is a vital phase in childhood life. The study aimed to identify factors that were associated with the early development of 36–59 months children in Bangladesh. The findings of this study will formulate the design of appropriate policy and programmed responses. Utilizing Multiple Indicator Cluster Survey data, influencing components of child development status were evaluated for both rural and urban areas of Bangladesh. A total of 23,099 children under the age of five were included in this analysis. Chi-square analysis was conducted to assess the association between outcome variables and selected covariates. At the same time, this study uses two separate multivariate binary logistics regression models (respectively for urban areas and rural areas) to determine the risk factors that are primarily related to child development. Our research estimates that more than 70 percent of children develop early throughout the country. The multivariate analysis on the determinants of child development index among children aged between 36 and 59 months old regarding residence discovered a significant impact on child age and sex, maternal education, child education, wealth status, reading children's books. The adjusted odds of child nutrition status, playthings, and maternal functional difficulties have had a major impact on early child development in rural Bangladesh. Based on the findings, educational status, nutritional status, wealth-status, and some determinants of children care the most noteworthy findings in this study. Hence, policymakers should emphasize on such factors for improving children's development in residence.","author":[{"dropping-particle":"","family":"Hossain","given":"Md Ismail","non-dropping-particle":"","parse-names":false,"suffix":""},{"dropping-particle":"","family":"Haq","given":"Iqramul","non-dropping-particle":"","parse-names":false,"suffix":""},{"dropping-particle":"","family":"Zinnia","given":"Maliha Afroj","non-dropping-particle":"","parse-names":false,"suffix":""},{"dropping-particle":"","family":"Mila","given":"Mafruha Sultana","non-dropping-particle":"","parse-names":false,"suffix":""},{"dropping-particle":"","family":"Nayan","given":"Md Iqbal Hossain","non-dropping-particle":"","parse-names":false,"suffix":""}],"container-title":"Heliyon","id":"ITEM-1","issue":"5","issued":{"date-parts":[["2021","5"]]},"page":"e07140","publisher":"Elsevier","title":"Regional variations of child development index in Bangladesh","type":"article-journal","volume":"7"},"uris":["http://www.mendeley.com/documents/?uuid=c705bb76-8bbe-4bdb-a569-715c053ed4af"]}],"mendeley":{"formattedCitation":"&lt;sup&gt;9&lt;/sup&gt;","plainTextFormattedCitation":"9","previouslyFormattedCitation":"&lt;sup&gt;9&lt;/sup&gt;"},"properties":{"noteIndex":0},"schema":"https://github.com/citation-style-language/schema/raw/master/csl-citation.json"}</w:instrText>
      </w:r>
      <w:r w:rsidR="00475A97" w:rsidRPr="009A184F">
        <w:rPr>
          <w:rFonts w:ascii="Times New Roman" w:hAnsi="Times New Roman" w:cs="Times New Roman"/>
          <w:shd w:val="clear" w:color="auto" w:fill="FFFFFF"/>
        </w:rPr>
        <w:fldChar w:fldCharType="separate"/>
      </w:r>
      <w:r w:rsidR="00475A97" w:rsidRPr="009A184F">
        <w:rPr>
          <w:rFonts w:ascii="Times New Roman" w:hAnsi="Times New Roman" w:cs="Times New Roman"/>
          <w:noProof/>
          <w:shd w:val="clear" w:color="auto" w:fill="FFFFFF"/>
          <w:vertAlign w:val="superscript"/>
        </w:rPr>
        <w:t>9</w:t>
      </w:r>
      <w:r w:rsidR="00475A97" w:rsidRPr="009A184F">
        <w:rPr>
          <w:rFonts w:ascii="Times New Roman" w:hAnsi="Times New Roman" w:cs="Times New Roman"/>
          <w:shd w:val="clear" w:color="auto" w:fill="FFFFFF"/>
        </w:rPr>
        <w:fldChar w:fldCharType="end"/>
      </w:r>
      <w:r w:rsidR="00510CE8" w:rsidRPr="009A184F">
        <w:rPr>
          <w:rFonts w:ascii="Times New Roman" w:hAnsi="Times New Roman" w:cs="Times New Roman"/>
          <w:shd w:val="clear" w:color="auto" w:fill="FFFFFF"/>
        </w:rPr>
        <w:t>, and for</w:t>
      </w:r>
      <w:r w:rsidR="00C529E2" w:rsidRPr="009A184F">
        <w:rPr>
          <w:rFonts w:ascii="Times New Roman" w:hAnsi="Times New Roman" w:cs="Times New Roman"/>
          <w:shd w:val="clear" w:color="auto" w:fill="FFFFFF"/>
        </w:rPr>
        <w:t xml:space="preserve"> Bangladesh</w:t>
      </w:r>
      <w:r w:rsidR="00510CE8" w:rsidRPr="009A184F">
        <w:rPr>
          <w:rFonts w:ascii="Times New Roman" w:hAnsi="Times New Roman" w:cs="Times New Roman"/>
          <w:shd w:val="clear" w:color="auto" w:fill="FFFFFF"/>
        </w:rPr>
        <w:t xml:space="preserve"> MICS 2019</w:t>
      </w:r>
      <w:r w:rsidR="0073706F" w:rsidRPr="009A184F">
        <w:rPr>
          <w:rFonts w:ascii="Times New Roman" w:hAnsi="Times New Roman" w:cs="Times New Roman"/>
          <w:shd w:val="clear" w:color="auto" w:fill="FFFFFF"/>
        </w:rPr>
        <w:t>,</w:t>
      </w:r>
      <w:r w:rsidR="00510CE8" w:rsidRPr="009A184F">
        <w:rPr>
          <w:rFonts w:ascii="Times New Roman" w:hAnsi="Times New Roman" w:cs="Times New Roman"/>
          <w:shd w:val="clear" w:color="auto" w:fill="FFFFFF"/>
        </w:rPr>
        <w:t xml:space="preserve"> </w:t>
      </w:r>
      <w:r w:rsidR="002E676A" w:rsidRPr="009A184F">
        <w:rPr>
          <w:rFonts w:ascii="Times New Roman" w:hAnsi="Times New Roman" w:cs="Times New Roman"/>
          <w:shd w:val="clear" w:color="auto" w:fill="FFFFFF"/>
        </w:rPr>
        <w:t>2</w:t>
      </w:r>
      <w:r w:rsidR="00510CE8" w:rsidRPr="009A184F">
        <w:rPr>
          <w:rFonts w:ascii="Times New Roman" w:hAnsi="Times New Roman" w:cs="Times New Roman"/>
          <w:shd w:val="clear" w:color="auto" w:fill="FFFFFF"/>
        </w:rPr>
        <w:t>5</w:t>
      </w:r>
      <w:r w:rsidR="002E676A" w:rsidRPr="009A184F">
        <w:rPr>
          <w:rFonts w:ascii="Times New Roman" w:hAnsi="Times New Roman" w:cs="Times New Roman"/>
          <w:shd w:val="clear" w:color="auto" w:fill="FFFFFF"/>
        </w:rPr>
        <w:t>.26</w:t>
      </w:r>
      <w:r w:rsidR="00510CE8" w:rsidRPr="009A184F">
        <w:rPr>
          <w:rFonts w:ascii="Times New Roman" w:hAnsi="Times New Roman" w:cs="Times New Roman"/>
          <w:shd w:val="clear" w:color="auto" w:fill="FFFFFF"/>
        </w:rPr>
        <w:t xml:space="preserve">% of the children were </w:t>
      </w:r>
      <w:r w:rsidR="002E676A" w:rsidRPr="009A184F">
        <w:rPr>
          <w:rFonts w:ascii="Times New Roman" w:hAnsi="Times New Roman" w:cs="Times New Roman"/>
          <w:shd w:val="clear" w:color="auto" w:fill="FFFFFF"/>
        </w:rPr>
        <w:t xml:space="preserve">not </w:t>
      </w:r>
      <w:r w:rsidR="00510CE8" w:rsidRPr="009A184F">
        <w:rPr>
          <w:rFonts w:ascii="Times New Roman" w:hAnsi="Times New Roman" w:cs="Times New Roman"/>
          <w:shd w:val="clear" w:color="auto" w:fill="FFFFFF"/>
        </w:rPr>
        <w:t>developmentally on the track of ECDI</w:t>
      </w:r>
      <w:r w:rsidR="00510CE8" w:rsidRPr="009A184F">
        <w:rPr>
          <w:rFonts w:ascii="Times New Roman" w:hAnsi="Times New Roman" w:cs="Times New Roman"/>
          <w:shd w:val="clear" w:color="auto" w:fill="FFFFFF"/>
        </w:rPr>
        <w:fldChar w:fldCharType="begin" w:fldLock="1"/>
      </w:r>
      <w:r w:rsidR="0098596B" w:rsidRPr="009A184F">
        <w:rPr>
          <w:rFonts w:ascii="Times New Roman" w:hAnsi="Times New Roman" w:cs="Times New Roman"/>
          <w:shd w:val="clear" w:color="auto" w:fill="FFFFFF"/>
        </w:rPr>
        <w:instrText>ADDIN CSL_CITATION {"citationItems":[{"id":"ITEM-1","itemData":{"DOI":"10.1080/03004430.2021.1951260","abstract":"Early childhood development (ECD) is a crucial determinant of adulthood capabilities. This paper investigates the current ECD status among young children of 3–4 years of age in Bangladesh and its r...","author":[{"dropping-particle":"","family":"Alam","given":"M. Iftakhar","non-dropping-particle":"","parse-names":false,"suffix":""},{"dropping-particle":"","family":"Mansur","given":"Mohaimen","non-dropping-particle":"","parse-names":false,"suffix":""},{"dropping-particle":"","family":"Barman","given":"Prianka","non-dropping-particle":"","parse-names":false,"suffix":""}],"container-title":"https://doi.org/10.1080/03004430.2021.1951260","id":"ITEM-1","issued":{"date-parts":[["2021"]]},"publisher":"Routledge","title":"Early childhood development in Bangladesh and its socio-demographic determinants of importance","type":"article-journal"},"uris":["http://www.mendeley.com/documents/?uuid=bbea66da-cab2-4c20-9820-2609d2d611fb"]}],"mendeley":{"formattedCitation":"&lt;sup&gt;10&lt;/sup&gt;","plainTextFormattedCitation":"10","previouslyFormattedCitation":"&lt;sup&gt;10&lt;/sup&gt;"},"properties":{"noteIndex":0},"schema":"https://github.com/citation-style-language/schema/raw/master/csl-citation.json"}</w:instrText>
      </w:r>
      <w:r w:rsidR="00510CE8" w:rsidRPr="009A184F">
        <w:rPr>
          <w:rFonts w:ascii="Times New Roman" w:hAnsi="Times New Roman" w:cs="Times New Roman"/>
          <w:shd w:val="clear" w:color="auto" w:fill="FFFFFF"/>
        </w:rPr>
        <w:fldChar w:fldCharType="separate"/>
      </w:r>
      <w:r w:rsidR="00510CE8" w:rsidRPr="009A184F">
        <w:rPr>
          <w:rFonts w:ascii="Times New Roman" w:hAnsi="Times New Roman" w:cs="Times New Roman"/>
          <w:noProof/>
          <w:shd w:val="clear" w:color="auto" w:fill="FFFFFF"/>
          <w:vertAlign w:val="superscript"/>
        </w:rPr>
        <w:t>10</w:t>
      </w:r>
      <w:r w:rsidR="00510CE8" w:rsidRPr="009A184F">
        <w:rPr>
          <w:rFonts w:ascii="Times New Roman" w:hAnsi="Times New Roman" w:cs="Times New Roman"/>
          <w:shd w:val="clear" w:color="auto" w:fill="FFFFFF"/>
        </w:rPr>
        <w:fldChar w:fldCharType="end"/>
      </w:r>
      <w:r w:rsidR="00475A97" w:rsidRPr="009A184F">
        <w:rPr>
          <w:rFonts w:ascii="Times New Roman" w:hAnsi="Times New Roman" w:cs="Times New Roman"/>
          <w:shd w:val="clear" w:color="auto" w:fill="FFFFFF"/>
        </w:rPr>
        <w:t xml:space="preserve">. </w:t>
      </w:r>
    </w:p>
    <w:p w14:paraId="3237F8DC" w14:textId="04D1C17B" w:rsidR="001D79E1" w:rsidRPr="002A4206" w:rsidRDefault="00B65C21" w:rsidP="002A4206">
      <w:pPr>
        <w:spacing w:line="480" w:lineRule="auto"/>
        <w:rPr>
          <w:rFonts w:ascii="Helvetica" w:hAnsi="Helvetica" w:cs="Helvetica"/>
          <w:color w:val="00B050"/>
          <w:sz w:val="20"/>
          <w:szCs w:val="20"/>
          <w:shd w:val="clear" w:color="auto" w:fill="FFFFFF"/>
        </w:rPr>
      </w:pPr>
      <w:r w:rsidRPr="00351171">
        <w:rPr>
          <w:rFonts w:ascii="Times New Roman" w:hAnsi="Times New Roman" w:cs="Times New Roman"/>
        </w:rPr>
        <w:t xml:space="preserve">Since the turn of the twenty-first century, the interest in ECD has become popular </w:t>
      </w:r>
      <w:r w:rsidR="00BA324C" w:rsidRPr="00351171">
        <w:rPr>
          <w:rFonts w:ascii="Times New Roman" w:hAnsi="Times New Roman" w:cs="Times New Roman"/>
        </w:rPr>
        <w:t>worldwide</w:t>
      </w:r>
      <w:r w:rsidRPr="00351171">
        <w:rPr>
          <w:rFonts w:ascii="Times New Roman" w:hAnsi="Times New Roman" w:cs="Times New Roman"/>
        </w:rPr>
        <w:t xml:space="preserve">. </w:t>
      </w:r>
      <w:r w:rsidR="00626A00" w:rsidRPr="00626A00">
        <w:rPr>
          <w:rFonts w:ascii="Times New Roman" w:hAnsi="Times New Roman" w:cs="Times New Roman"/>
        </w:rPr>
        <w:t>Population-based measures, according to developed countries, may help measure ECD and predict later life wellness</w:t>
      </w:r>
      <w:r w:rsidR="00623D54" w:rsidRPr="001C003A">
        <w:rPr>
          <w:rFonts w:ascii="Times New Roman" w:hAnsi="Times New Roman" w:cs="Times New Roman"/>
        </w:rPr>
        <w:fldChar w:fldCharType="begin" w:fldLock="1"/>
      </w:r>
      <w:r w:rsidR="0098596B">
        <w:rPr>
          <w:rFonts w:ascii="Times New Roman" w:hAnsi="Times New Roman" w:cs="Times New Roman"/>
        </w:rPr>
        <w:instrText>ADDIN CSL_CITATION {"citationItems":[{"id":"ITEM-1","itemData":{"DOI":"10.1371/journal.pmed.1002034","ISSN":"1549-1676","abstract":"Background: The development of cognitive and socioemotional skills early in life influences later health and well-being. Existing estimates of unmet developmental potential in low- and middle-income countries (LMICs) are based on either measures of physical growth or proxy measures such as poverty. In this paper we aim to directly estimate the number of children in LMICs who would be reported by their caregivers to show low cognitive and/or socioemotional development. Methods and Findings: The present paper uses Early Childhood Development Index (ECDI) data collected between 2005 and 2015 from 99,222 3- and 4-y-old children living in 35 LMICs as part of the Multiple Indicator Cluster Survey (MICS) and Demographic and Health Surveys (DHS) programs. First, we estimate the prevalence of low cognitive and/or socioemotional ECDI scores within our MICS/DHS sample. Next, we test a series of ordinary least squares regression models predicting low ECDI scores across our MICS/DHS sample countries based on country-level data from the Human Development Index (HDI) and the Nutrition Impact Model Study. We use cross-validation to select the model with the best predictive validity. We then apply this model to all LMICs to generate country-level estimates of the prevalence of low ECDI scores globally, as well as confidence intervals around these estimates. In the pooled MICS and DHS sample, 14.6% of children had low ECDI scores in the cognitive domain, 26.2% had low socioemotional scores, and 36.8% performed poorly in either or both domains. Country-level prevalence of low cognitive and/or socioemotional scores on the ECDI was best represented by a model using the HDI as a predictor. Applying this model to all LMICs, we estimate that 80.8 million children ages 3 and 4 y (95% CI 48.1 million, 113.6 million) in LMICs experienced low cognitive and/or socioemotional development in 2010, with the largest number of affected children in sub-Saharan Africa (29.4.1 million; 43.8% of children ages 3 and 4 y), followed by South Asia (27.7 million; 37.7%) and the East Asia and Pacific region (15.1 million; 25.9%). Positive associations were found between low development scores and stunting, poverty, male sex, rural residence, and lack of cognitive stimulation. Additional research using more detailed developmental assessments across a larger number of LMICs is needed to address the limitations of the present study. Conclusions: The number of children globally failing to reach their…","author":[{"dropping-particle":"","family":"McCoy","given":"Dana Charles","non-dropping-particle":"","parse-names":false,"suffix":""},{"dropping-particle":"","family":"Peet","given":"Evan D.","non-dropping-particle":"","parse-names":false,"suffix":""},{"dropping-particle":"","family":"Ezzati","given":"Majid","non-dropping-particle":"","parse-names":false,"suffix":""},{"dropping-particle":"","family":"Danaei","given":"Goodarz","non-dropping-particle":"","parse-names":false,"suffix":""},{"dropping-particle":"","family":"Black","given":"Maureen M.","non-dropping-particle":"","parse-names":false,"suffix":""},{"dropping-particle":"","family":"Sudfeld","given":"Christopher R.","non-dropping-particle":"","parse-names":false,"suffix":""},{"dropping-particle":"","family":"Fawzi","given":"Wafaie","non-dropping-particle":"","parse-names":false,"suffix":""},{"dropping-particle":"","family":"Fink","given":"Günther","non-dropping-particle":"","parse-names":false,"suffix":""}],"container-title":"PLOS Medicine","editor":[{"dropping-particle":"","family":"Tumwine","given":"James K.","non-dropping-particle":"","parse-names":false,"suffix":""}],"id":"ITEM-1","issue":"6","issued":{"date-parts":[["2016","6","7"]]},"page":"e1002034","publisher":"Public Library of Science","title":"Early Childhood Developmental Status in Low- and Middle-Income Countries: National, Regional, and Global Prevalence Estimates Using Predictive Modeling","type":"article-journal","volume":"13"},"uris":["http://www.mendeley.com/documents/?uuid=d0b4f7b3-55d6-3c1d-b020-c95814e55995"]}],"mendeley":{"formattedCitation":"&lt;sup&gt;1&lt;/sup&gt;","plainTextFormattedCitation":"1","previouslyFormattedCitation":"&lt;sup&gt;1&lt;/sup&gt;"},"properties":{"noteIndex":0},"schema":"https://github.com/citation-style-language/schema/raw/master/csl-citation.json"}</w:instrText>
      </w:r>
      <w:r w:rsidR="00623D54" w:rsidRPr="001C003A">
        <w:rPr>
          <w:rFonts w:ascii="Times New Roman" w:hAnsi="Times New Roman" w:cs="Times New Roman"/>
        </w:rPr>
        <w:fldChar w:fldCharType="separate"/>
      </w:r>
      <w:r w:rsidR="00971E38" w:rsidRPr="00351171">
        <w:rPr>
          <w:rFonts w:ascii="Times New Roman" w:hAnsi="Times New Roman" w:cs="Times New Roman"/>
          <w:noProof/>
          <w:vertAlign w:val="superscript"/>
        </w:rPr>
        <w:t>1</w:t>
      </w:r>
      <w:r w:rsidR="00623D54" w:rsidRPr="001C003A">
        <w:rPr>
          <w:rFonts w:ascii="Times New Roman" w:hAnsi="Times New Roman" w:cs="Times New Roman"/>
        </w:rPr>
        <w:fldChar w:fldCharType="end"/>
      </w:r>
      <w:r w:rsidR="0012438A" w:rsidRPr="00351171">
        <w:rPr>
          <w:rFonts w:ascii="Times New Roman" w:hAnsi="Times New Roman" w:cs="Times New Roman"/>
        </w:rPr>
        <w:t>.</w:t>
      </w:r>
      <w:r w:rsidR="001D3BE5" w:rsidRPr="00351171">
        <w:rPr>
          <w:rFonts w:ascii="Times New Roman" w:hAnsi="Times New Roman" w:cs="Times New Roman"/>
        </w:rPr>
        <w:t xml:space="preserve"> </w:t>
      </w:r>
      <w:r w:rsidRPr="00351171">
        <w:rPr>
          <w:rFonts w:ascii="Times New Roman" w:hAnsi="Times New Roman" w:cs="Times New Roman"/>
        </w:rPr>
        <w:t xml:space="preserve">Yet, despite the </w:t>
      </w:r>
      <w:r w:rsidR="00BA324C" w:rsidRPr="00351171">
        <w:rPr>
          <w:rFonts w:ascii="Times New Roman" w:hAnsi="Times New Roman" w:cs="Times New Roman"/>
        </w:rPr>
        <w:t>practical</w:t>
      </w:r>
      <w:r w:rsidRPr="00351171">
        <w:rPr>
          <w:rFonts w:ascii="Times New Roman" w:hAnsi="Times New Roman" w:cs="Times New Roman"/>
        </w:rPr>
        <w:t xml:space="preserve"> importance of the ECD, population-based </w:t>
      </w:r>
      <w:r w:rsidR="00F8231B" w:rsidRPr="00351171">
        <w:rPr>
          <w:rFonts w:ascii="Times New Roman" w:hAnsi="Times New Roman" w:cs="Times New Roman"/>
        </w:rPr>
        <w:t>estimates</w:t>
      </w:r>
      <w:r w:rsidRPr="00351171">
        <w:rPr>
          <w:rFonts w:ascii="Times New Roman" w:hAnsi="Times New Roman" w:cs="Times New Roman"/>
        </w:rPr>
        <w:t xml:space="preserve"> have not been readily available </w:t>
      </w:r>
      <w:r w:rsidR="00EC77F4">
        <w:rPr>
          <w:rFonts w:ascii="Times New Roman" w:hAnsi="Times New Roman" w:cs="Times New Roman"/>
        </w:rPr>
        <w:t>in</w:t>
      </w:r>
      <w:r w:rsidRPr="00351171">
        <w:rPr>
          <w:rFonts w:ascii="Times New Roman" w:hAnsi="Times New Roman" w:cs="Times New Roman"/>
        </w:rPr>
        <w:t xml:space="preserve"> low-and middle-income countries (LMICs) </w:t>
      </w:r>
      <w:r w:rsidR="008F318D" w:rsidRPr="001C003A">
        <w:rPr>
          <w:rFonts w:ascii="Times New Roman" w:hAnsi="Times New Roman" w:cs="Times New Roman"/>
        </w:rPr>
        <w:fldChar w:fldCharType="begin" w:fldLock="1"/>
      </w:r>
      <w:r w:rsidR="008F24CE">
        <w:rPr>
          <w:rFonts w:ascii="Times New Roman" w:hAnsi="Times New Roman" w:cs="Times New Roman"/>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a95067d7-e9f5-3612-813b-d6adb2f58559","http://www.mendeley.com/documents/?uuid=165ed949-d79e-42f8-892b-a26c87c5d9fb"]}],"mendeley":{"formattedCitation":"&lt;sup&gt;11&lt;/sup&gt;","plainTextFormattedCitation":"11","previouslyFormattedCitation":"&lt;sup&gt;11&lt;/sup&gt;"},"properties":{"noteIndex":0},"schema":"https://github.com/citation-style-language/schema/raw/master/csl-citation.json"}</w:instrText>
      </w:r>
      <w:r w:rsidR="008F318D" w:rsidRPr="001C003A">
        <w:rPr>
          <w:rFonts w:ascii="Times New Roman" w:hAnsi="Times New Roman" w:cs="Times New Roman"/>
        </w:rPr>
        <w:fldChar w:fldCharType="separate"/>
      </w:r>
      <w:r w:rsidR="00510CE8" w:rsidRPr="00510CE8">
        <w:rPr>
          <w:rFonts w:ascii="Times New Roman" w:hAnsi="Times New Roman" w:cs="Times New Roman"/>
          <w:noProof/>
          <w:vertAlign w:val="superscript"/>
        </w:rPr>
        <w:t>11</w:t>
      </w:r>
      <w:r w:rsidR="008F318D" w:rsidRPr="001C003A">
        <w:rPr>
          <w:rFonts w:ascii="Times New Roman" w:hAnsi="Times New Roman" w:cs="Times New Roman"/>
        </w:rPr>
        <w:fldChar w:fldCharType="end"/>
      </w:r>
      <w:r w:rsidR="008F318D" w:rsidRPr="00351171">
        <w:rPr>
          <w:rFonts w:ascii="Times New Roman" w:hAnsi="Times New Roman" w:cs="Times New Roman"/>
        </w:rPr>
        <w:t>.</w:t>
      </w:r>
      <w:r w:rsidR="001D79E1" w:rsidRPr="00351171">
        <w:rPr>
          <w:rFonts w:ascii="Times New Roman" w:hAnsi="Times New Roman" w:cs="Times New Roman"/>
        </w:rPr>
        <w:t xml:space="preserve"> </w:t>
      </w:r>
      <w:commentRangeStart w:id="2"/>
      <w:commentRangeStart w:id="3"/>
      <w:r w:rsidR="001D79E1" w:rsidRPr="00351171">
        <w:rPr>
          <w:rFonts w:ascii="Times New Roman" w:hAnsi="Times New Roman" w:cs="Times New Roman"/>
        </w:rPr>
        <w:t xml:space="preserve">Using the data from </w:t>
      </w:r>
      <w:r w:rsidR="001D79E1" w:rsidRPr="00351171">
        <w:rPr>
          <w:rStyle w:val="fontstyle01"/>
          <w:rFonts w:ascii="Times New Roman" w:hAnsi="Times New Roman" w:cs="Times New Roman"/>
          <w:sz w:val="22"/>
          <w:szCs w:val="22"/>
        </w:rPr>
        <w:t>United Nations Children’s Fund (UNICEF)</w:t>
      </w:r>
      <w:r w:rsidR="001D79E1" w:rsidRPr="00351171">
        <w:rPr>
          <w:rFonts w:ascii="Times New Roman" w:hAnsi="Times New Roman" w:cs="Times New Roman"/>
        </w:rPr>
        <w:t xml:space="preserve"> and the World Bank, the Lancet 2016 child development series concluded </w:t>
      </w:r>
      <w:r w:rsidR="001D79E1" w:rsidRPr="00351171">
        <w:rPr>
          <w:rFonts w:ascii="Times New Roman" w:hAnsi="Times New Roman" w:cs="Times New Roman"/>
        </w:rPr>
        <w:lastRenderedPageBreak/>
        <w:t>that 43 percent children under five fail to achieve their developmental potential each year,</w:t>
      </w:r>
      <w:r w:rsidR="00D52D04" w:rsidRPr="00351171">
        <w:rPr>
          <w:rFonts w:ascii="Times New Roman" w:hAnsi="Times New Roman" w:cs="Times New Roman"/>
        </w:rPr>
        <w:t xml:space="preserve"> children</w:t>
      </w:r>
      <w:r w:rsidR="001D79E1" w:rsidRPr="00351171">
        <w:rPr>
          <w:rFonts w:ascii="Times New Roman" w:hAnsi="Times New Roman" w:cs="Times New Roman"/>
        </w:rPr>
        <w:t xml:space="preserve"> living in low- and middle-income countries (LMICs) are at risk of suboptima</w:t>
      </w:r>
      <w:r w:rsidR="009A184F">
        <w:rPr>
          <w:rFonts w:ascii="Times New Roman" w:hAnsi="Times New Roman" w:cs="Times New Roman"/>
        </w:rPr>
        <w:t>l development due to poverty,</w:t>
      </w:r>
      <w:r w:rsidR="001D79E1" w:rsidRPr="00351171">
        <w:rPr>
          <w:rFonts w:ascii="Times New Roman" w:hAnsi="Times New Roman" w:cs="Times New Roman"/>
        </w:rPr>
        <w:t xml:space="preserve"> stunting</w:t>
      </w:r>
      <w:r w:rsidR="009A184F">
        <w:rPr>
          <w:rFonts w:ascii="Times New Roman" w:hAnsi="Times New Roman" w:cs="Times New Roman"/>
        </w:rPr>
        <w:t xml:space="preserve">, </w:t>
      </w:r>
      <w:r w:rsidR="009A184F" w:rsidRPr="00351171">
        <w:rPr>
          <w:rFonts w:ascii="Times New Roman" w:hAnsi="Times New Roman" w:cs="Times New Roman"/>
        </w:rPr>
        <w:t>microbial deficiencies, infectious diseases, environmental exposure, and psychological factors</w:t>
      </w:r>
      <w:r w:rsidR="009A184F" w:rsidRPr="001C003A">
        <w:rPr>
          <w:rFonts w:ascii="Times New Roman" w:hAnsi="Times New Roman" w:cs="Times New Roman"/>
        </w:rPr>
        <w:t xml:space="preserve"> </w:t>
      </w:r>
      <w:r w:rsidR="009A184F" w:rsidRPr="001C003A">
        <w:rPr>
          <w:rFonts w:ascii="Times New Roman" w:hAnsi="Times New Roman" w:cs="Times New Roman"/>
        </w:rPr>
        <w:fldChar w:fldCharType="begin" w:fldLock="1"/>
      </w:r>
      <w:r w:rsidR="00053AA8">
        <w:rPr>
          <w:rFonts w:ascii="Times New Roman" w:hAnsi="Times New Roman" w:cs="Times New Roman"/>
        </w:rPr>
        <w:instrText>ADDIN CSL_CITATION {"citationItems":[{"id":"ITEM-1","itemData":{"DOI":"10.1016/S0140-6736(11)60555-2","ISSN":"1474547X","PMID":"21944375","abstract":"Inequality between and within populations has origins in adverse early experiences. Developmental neuroscience shows how early biological and psychosocial experiences affect brain development. We previously identified inadequate cognitive stimulation, stunting, iodine deficiency, and iron-deficiency anaemia as key risks that prevent millions of young children from attaining their developmental potential. Recent research emphasises the importance of these risks, strengthens the evidence for other risk factors including intrauterine growth restriction, malaria, lead exposure, HIV infection, maternal depression, institutionalisation, and exposure to societal violence, and identifies protective factors such as breastfeeding and maternal education. Evidence on risks resulting from prenatal maternal nutrition, maternal stress, and families affected with HIV is emerging. Interventions are urgently needed to reduce children's risk exposure and to promote development in affected children. Our goal is to provide information to help the setting of priorities for early child development programmes and policies to benefit the world's poorest children and reduce persistent inequalities. © 2011 Elsevier Ltd.","author":[{"dropping-particle":"","family":"Walker","given":"Susan P.","non-dropping-particle":"","parse-names":false,"suffix":""},{"dropping-particle":"","family":"Wachs","given":"Theodore D.","non-dropping-particle":"","parse-names":false,"suffix":""},{"dropping-particle":"","family":"Grantham-Mcgregor","given":"Sally","non-dropping-particle":"","parse-names":false,"suffix":""},{"dropping-particle":"","family":"Black","given":"Maureen M.","non-dropping-particle":"","parse-names":false,"suffix":""},{"dropping-particle":"","family":"Nelson","given":"Charles A.","non-dropping-particle":"","parse-names":false,"suffix":""},{"dropping-particle":"","family":"Huffman","given":"Sandra L.","non-dropping-particle":"","parse-names":false,"suffix":""},{"dropping-particle":"","family":"Baker-Henningham","given":"Helen","non-dropping-particle":"","parse-names":false,"suffix":""},{"dropping-particle":"","family":"Chang","given":"Susan M.","non-dropping-particle":"","parse-names":false,"suffix":""},{"dropping-particle":"","family":"Hamadani","given":"Jena D.","non-dropping-particle":"","parse-names":false,"suffix":""},{"dropping-particle":"","family":"Lozoff","given":"Betsy","non-dropping-particle":"","parse-names":false,"suffix":""},{"dropping-particle":"","family":"Gardner","given":"Julie M.Meeks","non-dropping-particle":"","parse-names":false,"suffix":""},{"dropping-particle":"","family":"Powell","given":"Christine A.","non-dropping-particle":"","parse-names":false,"suffix":""},{"dropping-particle":"","family":"Rahman","given":"Atif","non-dropping-particle":"","parse-names":false,"suffix":""},{"dropping-particle":"","family":"Richter","given":"Linda","non-dropping-particle":"","parse-names":false,"suffix":""}],"container-title":"The Lancet","id":"ITEM-1","issue":"9799","issued":{"date-parts":[["2011"]]},"page":"1325-1338","publisher":"Lancet Publishing Group","title":"Inequality in early childhood: Risk and protective factors for early child development","type":"article","volume":"378"},"uris":["http://www.mendeley.com/documents/?uuid=1ea67da9-b3fb-30f2-907e-3f6fbe1bb69b","http://www.mendeley.com/documents/?uuid=819f6183-7c9a-492e-8840-afff61e8a5e6"]}],"mendeley":{"formattedCitation":"&lt;sup&gt;12&lt;/sup&gt;","plainTextFormattedCitation":"12","previouslyFormattedCitation":"&lt;sup&gt;12&lt;/sup&gt;"},"properties":{"noteIndex":0},"schema":"https://github.com/citation-style-language/schema/raw/master/csl-citation.json"}</w:instrText>
      </w:r>
      <w:r w:rsidR="009A184F" w:rsidRPr="001C003A">
        <w:rPr>
          <w:rFonts w:ascii="Times New Roman" w:hAnsi="Times New Roman" w:cs="Times New Roman"/>
        </w:rPr>
        <w:fldChar w:fldCharType="separate"/>
      </w:r>
      <w:r w:rsidR="00AA73B1" w:rsidRPr="00AA73B1">
        <w:rPr>
          <w:rFonts w:ascii="Times New Roman" w:hAnsi="Times New Roman" w:cs="Times New Roman"/>
          <w:noProof/>
          <w:vertAlign w:val="superscript"/>
        </w:rPr>
        <w:t>12</w:t>
      </w:r>
      <w:r w:rsidR="009A184F" w:rsidRPr="001C003A">
        <w:rPr>
          <w:rFonts w:ascii="Times New Roman" w:hAnsi="Times New Roman" w:cs="Times New Roman"/>
        </w:rPr>
        <w:fldChar w:fldCharType="end"/>
      </w:r>
      <w:r w:rsidR="009A184F" w:rsidRPr="009A184F">
        <w:rPr>
          <w:rFonts w:ascii="Times New Roman" w:hAnsi="Times New Roman" w:cs="Times New Roman"/>
          <w:vertAlign w:val="superscript"/>
        </w:rPr>
        <w:t>,</w:t>
      </w:r>
      <w:r w:rsidR="001D79E1" w:rsidRPr="001C003A">
        <w:rPr>
          <w:rFonts w:ascii="Times New Roman" w:hAnsi="Times New Roman" w:cs="Times New Roman"/>
        </w:rPr>
        <w:fldChar w:fldCharType="begin" w:fldLock="1"/>
      </w:r>
      <w:r w:rsidR="00053AA8">
        <w:rPr>
          <w:rFonts w:ascii="Times New Roman" w:hAnsi="Times New Roman" w:cs="Times New Roman"/>
        </w:rPr>
        <w:instrText>ADDIN CSL_CITATION {"citationItems":[{"id":"ITEM-1","itemData":{"abstract":"www.thelancet.com October, 2016 \" Young children's healthy development depends on nurturing care—care which ensures health, nutrition, responsive caregiving, safety and security, and early learning. \" Executive Summary 2 www.thelancet.com Updated definitions of stunting and extreme poverty and improved source data were used to re-estimate the number of children under 5 years in low-and middle-income countries who are at risk of not reaching their developmental potential. Between 2004 and 2010, this number declined from 279 million (51 percent of children in 2004) to 249 million (43 percent of children in 2010), with the highest prevalence in sub-Saharan Africa (70 percent in 2004 and 66 percent in 2010). 1,4 An illustrative analysis from 15 countries with available Multiple Indicator Cluster Surveys in 2010 or 2011 demonstrates the implications of additional risks to children's development beyond poverty and stunting, including low maternal schooling (completed primary school) and child physical abuse by either parent or by caregivers (severe punishment of children aged 2 to 5 Key messages from the Series • The burden and cost of inaction is high. A staggering 43 percent of children under five years of age—an estimated 250 million—living in low-and middle-income countries are at risk of suboptimal development due to poverty and stunting. 1,4 The burden is currently underestimated because risks to health and wellbeing go beyond these two factors. A poor start in life can lead to poor health, nutrition, and inadequate learning, resulting in low adult earnings as well as social tensions. Negative consequences impact not only present but also future generations. Because of this poor start, affected individuals are estimated to suffer a loss of about a quarter of average adult income per year while countries may forfeit up to twice their current GDP expenditures on health and education. • Young children need nurturing care from the start. Development begins at conception. Scientific evidence indicates that early childhood is not only a period of special sensitivity to risk factors, but also a critical time when the benefits of early interventions are amplified and the negative effects of risk can be reduced. The most formative experiences of young children come from nurturing care received from parents, other family members, caregivers, and community-based services. Nurturing Care is characterised by a stable environment that promotes children's health and n…","author":[{"dropping-particle":"","family":"Richter","given":"Linda M.","non-dropping-particle":"","parse-names":false,"suffix":""},{"dropping-particle":"","family":"Darmstadt","given":"Gary L.","non-dropping-particle":"","parse-names":false,"suffix":""},{"dropping-particle":"","family":"Daelmans","given":"Bernadette","non-dropping-particle":"","parse-names":false,"suffix":""},{"dropping-particle":"","family":"Britto","given":"Pia R.","non-dropping-particle":"","parse-names":false,"suffix":""},{"dropping-particle":"","family":"Black","given":"Maureen M.","non-dropping-particle":"","parse-names":false,"suffix":""},{"dropping-particle":"","family":"Lombardi","given":"Joan","non-dropping-particle":"","parse-names":false,"suffix":""},{"dropping-particle":"","family":"Lye","given":"Stephen","non-dropping-particle":"","parse-names":false,"suffix":""},{"dropping-particle":"","family":"Heymann","given":"Jody","non-dropping-particle":"","parse-names":false,"suffix":""},{"dropping-particle":"","family":"MacMillan","given":"Harriet","non-dropping-particle":"","parse-names":false,"suffix":""},{"dropping-particle":"","family":"Rao","given":"Nirmala","non-dropping-particle":"","parse-names":false,"suffix":""},{"dropping-particle":"","family":"Behrman","given":"Jere R.","non-dropping-particle":"","parse-names":false,"suffix":""},{"dropping-particle":"","family":"Perez-Escamilla","given":"Rafael","non-dropping-particle":"","parse-names":false,"suffix":""},{"dropping-particle":"","family":"Lopez-Boo","given":"Florencia","non-dropping-particle":"","parse-names":false,"suffix":""},{"dropping-particle":"","family":"Dua","given":"Tarun","non-dropping-particle":"","parse-names":false,"suffix":""},{"dropping-particle":"","family":"Gertler","given":"Paul","non-dropping-particle":"","parse-names":false,"suffix":""},{"dropping-particle":"","family":"Bhutta","given":"Zulfiqar A.","non-dropping-particle":"","parse-names":false,"suffix":""}],"container-title":"The Lancet","id":"ITEM-1","issued":{"date-parts":[["2016"]]},"page":"1-8","title":"Advancing Early Childhood Development: from Science to Scale. An Executive Summary for the Lancet's Series","type":"article-journal"},"uris":["http://www.mendeley.com/documents/?uuid=0c256cb3-274a-31f9-bd3e-7040aa7c088e","http://www.mendeley.com/documents/?uuid=25dd4fba-c217-41fb-92e9-4ec60898d50a"]}],"mendeley":{"formattedCitation":"&lt;sup&gt;13&lt;/sup&gt;","plainTextFormattedCitation":"13","previouslyFormattedCitation":"&lt;sup&gt;13&lt;/sup&gt;"},"properties":{"noteIndex":0},"schema":"https://github.com/citation-style-language/schema/raw/master/csl-citation.json"}</w:instrText>
      </w:r>
      <w:r w:rsidR="001D79E1" w:rsidRPr="001C003A">
        <w:rPr>
          <w:rFonts w:ascii="Times New Roman" w:hAnsi="Times New Roman" w:cs="Times New Roman"/>
        </w:rPr>
        <w:fldChar w:fldCharType="separate"/>
      </w:r>
      <w:r w:rsidR="00AA73B1" w:rsidRPr="00AA73B1">
        <w:rPr>
          <w:rFonts w:ascii="Times New Roman" w:hAnsi="Times New Roman" w:cs="Times New Roman"/>
          <w:noProof/>
          <w:vertAlign w:val="superscript"/>
        </w:rPr>
        <w:t>13</w:t>
      </w:r>
      <w:r w:rsidR="001D79E1" w:rsidRPr="001C003A">
        <w:rPr>
          <w:rFonts w:ascii="Times New Roman" w:hAnsi="Times New Roman" w:cs="Times New Roman"/>
        </w:rPr>
        <w:fldChar w:fldCharType="end"/>
      </w:r>
      <w:r w:rsidR="001D79E1" w:rsidRPr="00351171">
        <w:rPr>
          <w:rFonts w:ascii="Times New Roman" w:hAnsi="Times New Roman" w:cs="Times New Roman"/>
        </w:rPr>
        <w:t xml:space="preserve">. </w:t>
      </w:r>
      <w:commentRangeEnd w:id="2"/>
      <w:r w:rsidR="00EC77F4">
        <w:rPr>
          <w:rStyle w:val="CommentReference"/>
          <w:lang w:val="en-US"/>
        </w:rPr>
        <w:commentReference w:id="2"/>
      </w:r>
      <w:commentRangeEnd w:id="3"/>
      <w:r w:rsidR="00347B28">
        <w:rPr>
          <w:rStyle w:val="CommentReference"/>
          <w:lang w:val="en-US"/>
        </w:rPr>
        <w:commentReference w:id="3"/>
      </w:r>
      <w:r w:rsidR="009A184F" w:rsidRPr="002A4206">
        <w:rPr>
          <w:rFonts w:ascii="Helvetica" w:hAnsi="Helvetica" w:cs="Helvetica"/>
          <w:color w:val="00B050"/>
          <w:sz w:val="20"/>
          <w:szCs w:val="20"/>
          <w:shd w:val="clear" w:color="auto" w:fill="FFFFFF"/>
        </w:rPr>
        <w:t xml:space="preserve"> </w:t>
      </w:r>
    </w:p>
    <w:p w14:paraId="4BBC3211" w14:textId="0D725C6B" w:rsidR="00670104" w:rsidRPr="00347B28" w:rsidRDefault="008327AF" w:rsidP="00240B9D">
      <w:pPr>
        <w:autoSpaceDE w:val="0"/>
        <w:autoSpaceDN w:val="0"/>
        <w:adjustRightInd w:val="0"/>
        <w:spacing w:after="0" w:line="480" w:lineRule="auto"/>
        <w:contextualSpacing/>
        <w:rPr>
          <w:rFonts w:ascii="Times New Roman" w:hAnsi="Times New Roman" w:cs="Times New Roman"/>
          <w:color w:val="00B050"/>
        </w:rPr>
      </w:pPr>
      <w:r w:rsidRPr="00351171">
        <w:rPr>
          <w:rFonts w:ascii="Times New Roman" w:hAnsi="Times New Roman" w:cs="Times New Roman"/>
        </w:rPr>
        <w:t>In Bangladesh,</w:t>
      </w:r>
      <w:r w:rsidR="00B65C21" w:rsidRPr="00351171">
        <w:rPr>
          <w:rFonts w:ascii="Times New Roman" w:hAnsi="Times New Roman" w:cs="Times New Roman"/>
        </w:rPr>
        <w:t xml:space="preserve"> </w:t>
      </w:r>
      <w:r w:rsidR="002D75C7" w:rsidRPr="00351171">
        <w:rPr>
          <w:rFonts w:ascii="Times New Roman" w:hAnsi="Times New Roman" w:cs="Times New Roman"/>
        </w:rPr>
        <w:t>g</w:t>
      </w:r>
      <w:r w:rsidR="00B65C21" w:rsidRPr="00351171">
        <w:rPr>
          <w:rFonts w:ascii="Times New Roman" w:hAnsi="Times New Roman" w:cs="Times New Roman"/>
        </w:rPr>
        <w:t xml:space="preserve">overnment and non-government organizations are working with </w:t>
      </w:r>
      <w:r w:rsidR="00BA324C" w:rsidRPr="00351171">
        <w:rPr>
          <w:rFonts w:ascii="Times New Roman" w:hAnsi="Times New Roman" w:cs="Times New Roman"/>
        </w:rPr>
        <w:t>many</w:t>
      </w:r>
      <w:r w:rsidR="00B65C21" w:rsidRPr="00351171">
        <w:rPr>
          <w:rFonts w:ascii="Times New Roman" w:hAnsi="Times New Roman" w:cs="Times New Roman"/>
        </w:rPr>
        <w:t xml:space="preserve"> developmental facilities for the child, child parents, and child </w:t>
      </w:r>
      <w:r w:rsidR="00F8231B" w:rsidRPr="00351171">
        <w:rPr>
          <w:rFonts w:ascii="Times New Roman" w:hAnsi="Times New Roman" w:cs="Times New Roman"/>
        </w:rPr>
        <w:t>caretakers</w:t>
      </w:r>
      <w:r w:rsidR="00B65C21" w:rsidRPr="00351171">
        <w:rPr>
          <w:rFonts w:ascii="Times New Roman" w:hAnsi="Times New Roman" w:cs="Times New Roman"/>
        </w:rPr>
        <w:t xml:space="preserve"> to ensure all kinds of rights they deserve </w:t>
      </w:r>
      <w:r w:rsidR="0083509D" w:rsidRPr="001C003A">
        <w:rPr>
          <w:rFonts w:ascii="Times New Roman" w:hAnsi="Times New Roman" w:cs="Times New Roman"/>
        </w:rPr>
        <w:fldChar w:fldCharType="begin" w:fldLock="1"/>
      </w:r>
      <w:r w:rsidR="008F24CE">
        <w:rPr>
          <w:rFonts w:ascii="Times New Roman" w:hAnsi="Times New Roman" w:cs="Times New Roman"/>
        </w:rPr>
        <w:instrText>ADDIN CSL_CITATION {"citationItems":[{"id":"ITEM-1","itemData":{"container-title":"Unicef","id":"ITEM-1","issued":{"date-parts":[["2020"]]},"title":"Policy Brief: The situation of children in Bangladesh","type":"article-journal"},"uris":["http://www.mendeley.com/documents/?uuid=7d67a386-ed70-3924-bca1-e0aa45a60931","http://www.mendeley.com/documents/?uuid=f81d626e-06af-4bd0-ac60-b9b5b0e096b2"]}],"mendeley":{"formattedCitation":"&lt;sup&gt;14&lt;/sup&gt;","plainTextFormattedCitation":"14","previouslyFormattedCitation":"&lt;sup&gt;14&lt;/sup&gt;"},"properties":{"noteIndex":0},"schema":"https://github.com/citation-style-language/schema/raw/master/csl-citation.json"}</w:instrText>
      </w:r>
      <w:r w:rsidR="0083509D" w:rsidRPr="001C003A">
        <w:rPr>
          <w:rFonts w:ascii="Times New Roman" w:hAnsi="Times New Roman" w:cs="Times New Roman"/>
        </w:rPr>
        <w:fldChar w:fldCharType="separate"/>
      </w:r>
      <w:r w:rsidR="00510CE8" w:rsidRPr="00510CE8">
        <w:rPr>
          <w:rFonts w:ascii="Times New Roman" w:hAnsi="Times New Roman" w:cs="Times New Roman"/>
          <w:noProof/>
          <w:vertAlign w:val="superscript"/>
        </w:rPr>
        <w:t>14</w:t>
      </w:r>
      <w:r w:rsidR="0083509D" w:rsidRPr="001C003A">
        <w:rPr>
          <w:rFonts w:ascii="Times New Roman" w:hAnsi="Times New Roman" w:cs="Times New Roman"/>
        </w:rPr>
        <w:fldChar w:fldCharType="end"/>
      </w:r>
      <w:r w:rsidR="0012438A" w:rsidRPr="00351171">
        <w:rPr>
          <w:rFonts w:ascii="Times New Roman" w:hAnsi="Times New Roman" w:cs="Times New Roman"/>
        </w:rPr>
        <w:t xml:space="preserve">. </w:t>
      </w:r>
      <w:r w:rsidR="00347B28" w:rsidRPr="00351171">
        <w:rPr>
          <w:rFonts w:ascii="Times New Roman" w:hAnsi="Times New Roman" w:cs="Times New Roman"/>
        </w:rPr>
        <w:t xml:space="preserve">Creating an innovative foundation for strong development during the early years of life is essential for thriving communities, economic productivity, and civil societies. But most parents in Bangladesh are unaware of this scientific fact, which forms the core of </w:t>
      </w:r>
      <w:r w:rsidR="00347B28">
        <w:rPr>
          <w:rFonts w:ascii="Times New Roman" w:hAnsi="Times New Roman" w:cs="Times New Roman"/>
        </w:rPr>
        <w:t>ECD</w:t>
      </w:r>
      <w:r w:rsidR="00347B28" w:rsidRPr="00351171">
        <w:rPr>
          <w:rFonts w:ascii="Times New Roman" w:hAnsi="Times New Roman" w:cs="Times New Roman"/>
        </w:rPr>
        <w:t xml:space="preserve">. UNICEF continues to popularize the concept of ECD, demonstrate policies, strengthen networks and partnerships, and provide technical assistance and support </w:t>
      </w:r>
      <w:r w:rsidR="00347B28" w:rsidRPr="001C003A">
        <w:rPr>
          <w:rFonts w:ascii="Times New Roman" w:hAnsi="Times New Roman" w:cs="Times New Roman"/>
        </w:rPr>
        <w:fldChar w:fldCharType="begin" w:fldLock="1"/>
      </w:r>
      <w:r w:rsidR="00053AA8">
        <w:rPr>
          <w:rFonts w:ascii="Times New Roman" w:hAnsi="Times New Roman" w:cs="Times New Roman"/>
        </w:rPr>
        <w:instrText>ADDIN CSL_CITATION {"citationItems":[{"id":"ITEM-1","itemData":{"author":[{"dropping-particle":"","family":"UNICEF Bangladesh","given":"","non-dropping-particle":"","parse-names":false,"suffix":""}],"id":"ITEM-1","issued":{"date-parts":[["0"]]},"title":"Early care for growth and development","type":"report"},"uris":["http://www.mendeley.com/documents/?uuid=cf1dd50f-c1dc-3f80-a43b-853c343cf838","http://www.mendeley.com/documents/?uuid=3a3289d4-cc73-45a3-b23e-1e6272b473d4"]}],"mendeley":{"formattedCitation":"&lt;sup&gt;15&lt;/sup&gt;","plainTextFormattedCitation":"15","previouslyFormattedCitation":"&lt;sup&gt;21&lt;/sup&gt;"},"properties":{"noteIndex":0},"schema":"https://github.com/citation-style-language/schema/raw/master/csl-citation.json"}</w:instrText>
      </w:r>
      <w:r w:rsidR="00347B28" w:rsidRPr="001C003A">
        <w:rPr>
          <w:rFonts w:ascii="Times New Roman" w:hAnsi="Times New Roman" w:cs="Times New Roman"/>
        </w:rPr>
        <w:fldChar w:fldCharType="separate"/>
      </w:r>
      <w:r w:rsidR="00053AA8" w:rsidRPr="00053AA8">
        <w:rPr>
          <w:rFonts w:ascii="Times New Roman" w:hAnsi="Times New Roman" w:cs="Times New Roman"/>
          <w:noProof/>
          <w:vertAlign w:val="superscript"/>
        </w:rPr>
        <w:t>15</w:t>
      </w:r>
      <w:r w:rsidR="00347B28" w:rsidRPr="001C003A">
        <w:rPr>
          <w:rFonts w:ascii="Times New Roman" w:hAnsi="Times New Roman" w:cs="Times New Roman"/>
        </w:rPr>
        <w:fldChar w:fldCharType="end"/>
      </w:r>
      <w:r w:rsidR="00347B28">
        <w:rPr>
          <w:rStyle w:val="CommentReference"/>
          <w:lang w:val="en-US"/>
        </w:rPr>
        <w:commentReference w:id="4"/>
      </w:r>
      <w:r w:rsidR="00347B28">
        <w:rPr>
          <w:rStyle w:val="CommentReference"/>
          <w:lang w:val="en-US"/>
        </w:rPr>
        <w:commentReference w:id="5"/>
      </w:r>
      <w:r w:rsidR="00347B28" w:rsidRPr="00351171">
        <w:rPr>
          <w:rFonts w:ascii="Times New Roman" w:hAnsi="Times New Roman" w:cs="Times New Roman"/>
        </w:rPr>
        <w:t xml:space="preserve">. </w:t>
      </w:r>
      <w:r w:rsidR="00BE6FFD" w:rsidRPr="00BE6FFD">
        <w:rPr>
          <w:rFonts w:ascii="Times New Roman" w:hAnsi="Times New Roman" w:cs="Times New Roman"/>
        </w:rPr>
        <w:t xml:space="preserve">According to </w:t>
      </w:r>
      <w:r w:rsidR="0004396A" w:rsidRPr="0004396A">
        <w:rPr>
          <w:rFonts w:ascii="Times New Roman" w:hAnsi="Times New Roman" w:cs="Times New Roman"/>
          <w:color w:val="00B050"/>
        </w:rPr>
        <w:t xml:space="preserve">Rana et al., </w:t>
      </w:r>
      <w:r w:rsidR="0004396A">
        <w:rPr>
          <w:rFonts w:ascii="Times New Roman" w:hAnsi="Times New Roman" w:cs="Times New Roman"/>
          <w:color w:val="00B050"/>
        </w:rPr>
        <w:t>(</w:t>
      </w:r>
      <w:r w:rsidR="0004396A" w:rsidRPr="0004396A">
        <w:rPr>
          <w:rFonts w:ascii="Times New Roman" w:hAnsi="Times New Roman" w:cs="Times New Roman"/>
          <w:color w:val="00B050"/>
        </w:rPr>
        <w:t>2020)</w:t>
      </w:r>
      <w:r w:rsidR="00BE6FFD">
        <w:rPr>
          <w:rFonts w:ascii="Times New Roman" w:hAnsi="Times New Roman" w:cs="Times New Roman"/>
          <w:color w:val="00B050"/>
        </w:rPr>
        <w:t xml:space="preserve">, </w:t>
      </w:r>
      <w:r w:rsidR="0033795F">
        <w:rPr>
          <w:rFonts w:ascii="Times New Roman" w:hAnsi="Times New Roman" w:cs="Times New Roman"/>
          <w:color w:val="00B050"/>
        </w:rPr>
        <w:t>e</w:t>
      </w:r>
      <w:r w:rsidR="008F24CE" w:rsidRPr="00C30A14">
        <w:rPr>
          <w:rFonts w:ascii="Times New Roman" w:hAnsi="Times New Roman" w:cs="Times New Roman"/>
          <w:color w:val="00B050"/>
        </w:rPr>
        <w:t>arly c</w:t>
      </w:r>
      <w:r w:rsidR="006D4E6A" w:rsidRPr="00C30A14">
        <w:rPr>
          <w:rFonts w:ascii="Times New Roman" w:hAnsi="Times New Roman" w:cs="Times New Roman"/>
          <w:color w:val="00B050"/>
        </w:rPr>
        <w:t>hildhood development</w:t>
      </w:r>
      <w:r w:rsidR="008F24CE" w:rsidRPr="00C30A14">
        <w:rPr>
          <w:rFonts w:ascii="Times New Roman" w:hAnsi="Times New Roman" w:cs="Times New Roman"/>
          <w:color w:val="00B050"/>
        </w:rPr>
        <w:t xml:space="preserve"> is</w:t>
      </w:r>
      <w:r w:rsidR="006D4E6A" w:rsidRPr="00C30A14">
        <w:rPr>
          <w:rFonts w:ascii="Times New Roman" w:hAnsi="Times New Roman" w:cs="Times New Roman"/>
          <w:color w:val="00B050"/>
        </w:rPr>
        <w:t xml:space="preserve"> associated with</w:t>
      </w:r>
      <w:r w:rsidR="00660ACF">
        <w:rPr>
          <w:rFonts w:ascii="Times New Roman" w:hAnsi="Times New Roman" w:cs="Times New Roman"/>
          <w:color w:val="00B050"/>
        </w:rPr>
        <w:t xml:space="preserve"> household air pollution</w:t>
      </w:r>
      <w:r w:rsidR="00B4542E" w:rsidRPr="00C30A14">
        <w:rPr>
          <w:rFonts w:ascii="Times New Roman" w:hAnsi="Times New Roman" w:cs="Times New Roman"/>
          <w:color w:val="00B050"/>
        </w:rPr>
        <w:t xml:space="preserve"> from</w:t>
      </w:r>
      <w:r w:rsidR="006D4E6A" w:rsidRPr="00C30A14">
        <w:rPr>
          <w:rFonts w:ascii="Times New Roman" w:hAnsi="Times New Roman" w:cs="Times New Roman"/>
          <w:color w:val="00B050"/>
        </w:rPr>
        <w:t xml:space="preserve"> </w:t>
      </w:r>
      <w:r w:rsidR="00660ACF">
        <w:rPr>
          <w:rFonts w:ascii="Times New Roman" w:hAnsi="Times New Roman" w:cs="Times New Roman"/>
          <w:color w:val="00B050"/>
        </w:rPr>
        <w:t>solid fuel use</w:t>
      </w:r>
      <w:r w:rsidR="008F24CE" w:rsidRPr="00C30A14">
        <w:rPr>
          <w:rFonts w:ascii="Times New Roman" w:hAnsi="Times New Roman" w:cs="Times New Roman"/>
          <w:color w:val="00B050"/>
        </w:rPr>
        <w:fldChar w:fldCharType="begin" w:fldLock="1"/>
      </w:r>
      <w:r w:rsidR="00053AA8">
        <w:rPr>
          <w:rFonts w:ascii="Times New Roman" w:hAnsi="Times New Roman" w:cs="Times New Roman"/>
          <w:color w:val="00B050"/>
        </w:rPr>
        <w:instrText>ADDIN CSL_CITATION {"citationItems":[{"id":"ITEM-1","itemData":{"DOI":"10.1101/2020.11.12.20230672","abstract":"Background Household Air Pollution (HAP) from solid fuel use (SFU) may have impacts on children’s health in low-resources countries. Despite these potential health effects, SFU is still highly prevalent in Bangladesh.Objective This study was conducted to assess the associations between SFU and early childhood development index (ECDI) among under-five children in Bangladesh and explore the potential effect modification by sex and urbanicity.Materials and methods This cross-sectional study used Bangladesh Multiple Indicator Cluster Survey (MICS) 2019 data, a nationally representative data collected by UNICEF from all 64 districts in Bangladesh. The ECDI consisted of ten different items across four developmental domains: literacy-numeracy, physical, social-emotional development, and learning skills in the early years of life (36 to 59 months). A total of 9,395 children aged 36 to 59 months were included in this analysis. We used multilevel Poisson regression models with a robust variance where SFU was a proxy indicator for HAP exposure.Results Children exposed to SFU were 1.47 times more likely to be not developmentally on track (95% CI: 1.25, 1.73; &amp;amp;lt;0.001) compared to children with no SFU exposure. Two sub-domains explained these associations, SFU was significantly associated with socio-emotional development (prevalence ratio [PR]: 1.17; 95% CI: 1.01, 1.36; p=0.035), and learning-cognitive development (PR: 1.90; 95% CI: 1.39, 2.60; p&amp;amp;lt;0.001). Associations between SFU and ECDI were not significantly different (p-difference=0.210) between girls (PR: 1.64; 95% CI: 1.31, 2.07) and boys (PR: 1.37; 95% CI: 1.13, 1.65). Likewise, urbanicity did not modify the associations between SFU and ECDI outcomes.Conclusion Bangladeshi children aged 36-59 months exposed to SFU exhibited delays in development compared to unexposed children. Public health policies should be designed to reduce HAP exposure to ensure better early childhood development in the low-resources country, where many children struggle to reach their full potential.Competing Interest StatementThe authors have declared no competing interest.Funding StatementNot supported by any funding body.Author DeclarationsI confirm all relevant ethical guidelines have been followed, and any necessary IRB and/or ethics committee approvals have been obtained.YesThe details of the IRB/oversight body that provided approval or exemption for the research described are given below:The technical committee of the …","author":[{"dropping-particle":"","family":"Rana","given":"Juwel","non-dropping-particle":"","parse-names":false,"suffix":""},{"dropping-particle":"","family":"Gutierrez","given":"Patricia Luna","non-dropping-particle":"","parse-names":false,"suffix":""},{"dropping-particle":"","family":"Haque","given":"Syed Emdadul","non-dropping-particle":"","parse-names":false,"suffix":""},{"dropping-particle":"","family":"Nazif-Muñoz","given":"José Ignacio","non-dropping-particle":"","parse-names":false,"suffix":""},{"dropping-particle":"","family":"Mitra","given":"Dipak K","non-dropping-particle":"","parse-names":false,"suffix":""},{"dropping-particle":"","family":"Oulhote","given":"Youssef","non-dropping-particle":"","parse-names":false,"suffix":""}],"container-title":"medRxiv","id":"ITEM-1","issued":{"date-parts":[["2020"]]},"title":"Associations between solid fuel use and Early Child Development among 3 to 4 years old Children in Bangladesh","type":"article-journal"},"uris":["http://www.mendeley.com/documents/?uuid=bdd14d99-555a-4882-8c9a-e2ab00151b01"]}],"mendeley":{"formattedCitation":"&lt;sup&gt;16&lt;/sup&gt;","plainTextFormattedCitation":"16","previouslyFormattedCitation":"&lt;sup&gt;15&lt;/sup&gt;"},"properties":{"noteIndex":0},"schema":"https://github.com/citation-style-language/schema/raw/master/csl-citation.json"}</w:instrText>
      </w:r>
      <w:r w:rsidR="008F24CE" w:rsidRPr="00C30A14">
        <w:rPr>
          <w:rFonts w:ascii="Times New Roman" w:hAnsi="Times New Roman" w:cs="Times New Roman"/>
          <w:color w:val="00B050"/>
        </w:rPr>
        <w:fldChar w:fldCharType="separate"/>
      </w:r>
      <w:r w:rsidR="00053AA8" w:rsidRPr="00053AA8">
        <w:rPr>
          <w:rFonts w:ascii="Times New Roman" w:hAnsi="Times New Roman" w:cs="Times New Roman"/>
          <w:noProof/>
          <w:color w:val="00B050"/>
          <w:vertAlign w:val="superscript"/>
        </w:rPr>
        <w:t>16</w:t>
      </w:r>
      <w:r w:rsidR="008F24CE" w:rsidRPr="00C30A14">
        <w:rPr>
          <w:rFonts w:ascii="Times New Roman" w:hAnsi="Times New Roman" w:cs="Times New Roman"/>
          <w:color w:val="00B050"/>
        </w:rPr>
        <w:fldChar w:fldCharType="end"/>
      </w:r>
      <w:r w:rsidR="00B4542E" w:rsidRPr="00C30A14">
        <w:rPr>
          <w:rFonts w:ascii="Times New Roman" w:hAnsi="Times New Roman" w:cs="Times New Roman"/>
          <w:color w:val="00B050"/>
        </w:rPr>
        <w:t>.</w:t>
      </w:r>
      <w:r w:rsidR="001C561C">
        <w:rPr>
          <w:rFonts w:ascii="Times New Roman" w:hAnsi="Times New Roman" w:cs="Times New Roman"/>
          <w:color w:val="00B050"/>
        </w:rPr>
        <w:t xml:space="preserve"> </w:t>
      </w:r>
      <w:proofErr w:type="spellStart"/>
      <w:r w:rsidR="00711FE7" w:rsidRPr="00711FE7">
        <w:rPr>
          <w:rFonts w:ascii="Times New Roman" w:hAnsi="Times New Roman" w:cs="Times New Roman"/>
          <w:color w:val="00B050"/>
        </w:rPr>
        <w:t>Alam</w:t>
      </w:r>
      <w:proofErr w:type="spellEnd"/>
      <w:r w:rsidR="00711FE7" w:rsidRPr="00711FE7">
        <w:rPr>
          <w:rFonts w:ascii="Times New Roman" w:hAnsi="Times New Roman" w:cs="Times New Roman"/>
          <w:color w:val="00B050"/>
        </w:rPr>
        <w:t xml:space="preserve"> et al., </w:t>
      </w:r>
      <w:r w:rsidR="00711FE7">
        <w:rPr>
          <w:rFonts w:ascii="Times New Roman" w:hAnsi="Times New Roman" w:cs="Times New Roman"/>
          <w:color w:val="00B050"/>
        </w:rPr>
        <w:t>(</w:t>
      </w:r>
      <w:r w:rsidR="00711FE7" w:rsidRPr="00711FE7">
        <w:rPr>
          <w:rFonts w:ascii="Times New Roman" w:hAnsi="Times New Roman" w:cs="Times New Roman"/>
          <w:color w:val="00B050"/>
        </w:rPr>
        <w:t>2021)</w:t>
      </w:r>
      <w:r w:rsidR="00DD38F5">
        <w:rPr>
          <w:rFonts w:ascii="Times New Roman" w:hAnsi="Times New Roman" w:cs="Times New Roman"/>
          <w:color w:val="00B050"/>
        </w:rPr>
        <w:t xml:space="preserve"> </w:t>
      </w:r>
      <w:r w:rsidR="00DD38F5" w:rsidRPr="00DD38F5">
        <w:rPr>
          <w:rFonts w:ascii="Times New Roman" w:hAnsi="Times New Roman" w:cs="Times New Roman"/>
          <w:color w:val="00B050"/>
        </w:rPr>
        <w:t xml:space="preserve">made a study </w:t>
      </w:r>
      <w:r w:rsidR="00DD38F5">
        <w:rPr>
          <w:rFonts w:ascii="Times New Roman" w:hAnsi="Times New Roman" w:cs="Times New Roman"/>
          <w:color w:val="00B050"/>
        </w:rPr>
        <w:t>with</w:t>
      </w:r>
      <w:r w:rsidR="00DD38F5" w:rsidRPr="00DD38F5">
        <w:rPr>
          <w:rFonts w:ascii="Times New Roman" w:hAnsi="Times New Roman" w:cs="Times New Roman"/>
          <w:color w:val="00B050"/>
        </w:rPr>
        <w:t xml:space="preserve"> Multiple </w:t>
      </w:r>
      <w:r w:rsidR="00DD38F5">
        <w:rPr>
          <w:rFonts w:ascii="Times New Roman" w:hAnsi="Times New Roman" w:cs="Times New Roman"/>
          <w:color w:val="00B050"/>
        </w:rPr>
        <w:t>Indicator Cluster Survey (MICS), they</w:t>
      </w:r>
      <w:r w:rsidR="00DD38F5" w:rsidRPr="00DD38F5">
        <w:rPr>
          <w:rFonts w:ascii="Times New Roman" w:hAnsi="Times New Roman" w:cs="Times New Roman"/>
          <w:color w:val="00B050"/>
        </w:rPr>
        <w:t xml:space="preserve"> investigates the current ECD status among young children of 3–4 years of age in Bangladesh and its relation to various sociodemo</w:t>
      </w:r>
      <w:r w:rsidR="00DD38F5">
        <w:rPr>
          <w:rFonts w:ascii="Times New Roman" w:hAnsi="Times New Roman" w:cs="Times New Roman"/>
          <w:color w:val="00B050"/>
        </w:rPr>
        <w:t>graphic and familial factors</w:t>
      </w:r>
      <w:r w:rsidR="00DD38F5" w:rsidRPr="009A184F">
        <w:rPr>
          <w:rFonts w:ascii="Times New Roman" w:hAnsi="Times New Roman" w:cs="Times New Roman"/>
          <w:shd w:val="clear" w:color="auto" w:fill="FFFFFF"/>
        </w:rPr>
        <w:fldChar w:fldCharType="begin" w:fldLock="1"/>
      </w:r>
      <w:r w:rsidR="00DD38F5" w:rsidRPr="009A184F">
        <w:rPr>
          <w:rFonts w:ascii="Times New Roman" w:hAnsi="Times New Roman" w:cs="Times New Roman"/>
          <w:shd w:val="clear" w:color="auto" w:fill="FFFFFF"/>
        </w:rPr>
        <w:instrText>ADDIN CSL_CITATION {"citationItems":[{"id":"ITEM-1","itemData":{"DOI":"10.1080/03004430.2021.1951260","abstract":"Early childhood development (ECD) is a crucial determinant of adulthood capabilities. This paper investigates the current ECD status among young children of 3–4 years of age in Bangladesh and its r...","author":[{"dropping-particle":"","family":"Alam","given":"M. Iftakhar","non-dropping-particle":"","parse-names":false,"suffix":""},{"dropping-particle":"","family":"Mansur","given":"Mohaimen","non-dropping-particle":"","parse-names":false,"suffix":""},{"dropping-particle":"","family":"Barman","given":"Prianka","non-dropping-particle":"","parse-names":false,"suffix":""}],"container-title":"https://doi.org/10.1080/03004430.2021.1951260","id":"ITEM-1","issued":{"date-parts":[["2021"]]},"publisher":"Routledge","title":"Early childhood development in Bangladesh and its socio-demographic determinants of importance","type":"article-journal"},"uris":["http://www.mendeley.com/documents/?uuid=bbea66da-cab2-4c20-9820-2609d2d611fb"]}],"mendeley":{"formattedCitation":"&lt;sup&gt;10&lt;/sup&gt;","plainTextFormattedCitation":"10","previouslyFormattedCitation":"&lt;sup&gt;10&lt;/sup&gt;"},"properties":{"noteIndex":0},"schema":"https://github.com/citation-style-language/schema/raw/master/csl-citation.json"}</w:instrText>
      </w:r>
      <w:r w:rsidR="00DD38F5" w:rsidRPr="009A184F">
        <w:rPr>
          <w:rFonts w:ascii="Times New Roman" w:hAnsi="Times New Roman" w:cs="Times New Roman"/>
          <w:shd w:val="clear" w:color="auto" w:fill="FFFFFF"/>
        </w:rPr>
        <w:fldChar w:fldCharType="separate"/>
      </w:r>
      <w:r w:rsidR="00DD38F5" w:rsidRPr="009A184F">
        <w:rPr>
          <w:rFonts w:ascii="Times New Roman" w:hAnsi="Times New Roman" w:cs="Times New Roman"/>
          <w:noProof/>
          <w:shd w:val="clear" w:color="auto" w:fill="FFFFFF"/>
          <w:vertAlign w:val="superscript"/>
        </w:rPr>
        <w:t>10</w:t>
      </w:r>
      <w:r w:rsidR="00DD38F5" w:rsidRPr="009A184F">
        <w:rPr>
          <w:rFonts w:ascii="Times New Roman" w:hAnsi="Times New Roman" w:cs="Times New Roman"/>
          <w:shd w:val="clear" w:color="auto" w:fill="FFFFFF"/>
        </w:rPr>
        <w:fldChar w:fldCharType="end"/>
      </w:r>
      <w:r w:rsidR="00DD38F5">
        <w:rPr>
          <w:rFonts w:ascii="Times New Roman" w:hAnsi="Times New Roman" w:cs="Times New Roman"/>
          <w:color w:val="00B050"/>
        </w:rPr>
        <w:t xml:space="preserve">. </w:t>
      </w:r>
      <w:proofErr w:type="spellStart"/>
      <w:r w:rsidR="00980D42" w:rsidRPr="003879E4">
        <w:rPr>
          <w:rFonts w:ascii="Times New Roman" w:hAnsi="Times New Roman" w:cs="Times New Roman"/>
          <w:color w:val="00B050"/>
        </w:rPr>
        <w:t>Jeong</w:t>
      </w:r>
      <w:proofErr w:type="spellEnd"/>
      <w:r w:rsidR="00980D42" w:rsidRPr="003879E4">
        <w:rPr>
          <w:rFonts w:ascii="Times New Roman" w:hAnsi="Times New Roman" w:cs="Times New Roman"/>
          <w:color w:val="00B050"/>
        </w:rPr>
        <w:t xml:space="preserve"> et al., </w:t>
      </w:r>
      <w:r w:rsidR="00980D42">
        <w:rPr>
          <w:rFonts w:ascii="Times New Roman" w:hAnsi="Times New Roman" w:cs="Times New Roman"/>
          <w:color w:val="00B050"/>
        </w:rPr>
        <w:t>(</w:t>
      </w:r>
      <w:r w:rsidR="00980D42" w:rsidRPr="003879E4">
        <w:rPr>
          <w:rFonts w:ascii="Times New Roman" w:hAnsi="Times New Roman" w:cs="Times New Roman"/>
          <w:color w:val="00B050"/>
        </w:rPr>
        <w:t>2016)</w:t>
      </w:r>
      <w:r w:rsidR="00980D42">
        <w:rPr>
          <w:rFonts w:ascii="Times New Roman" w:hAnsi="Times New Roman" w:cs="Times New Roman"/>
          <w:color w:val="00B050"/>
        </w:rPr>
        <w:t xml:space="preserve"> have reported that i</w:t>
      </w:r>
      <w:r w:rsidR="003879E4">
        <w:rPr>
          <w:rFonts w:ascii="Times New Roman" w:hAnsi="Times New Roman" w:cs="Times New Roman"/>
          <w:color w:val="00B050"/>
        </w:rPr>
        <w:t>ncreasing parental stimulation engagement in stimulation is likely to improve early child development in LMICs</w:t>
      </w:r>
      <w:r w:rsidR="003879E4">
        <w:rPr>
          <w:rFonts w:ascii="Times New Roman" w:hAnsi="Times New Roman" w:cs="Times New Roman"/>
          <w:color w:val="00B050"/>
        </w:rPr>
        <w:fldChar w:fldCharType="begin" w:fldLock="1"/>
      </w:r>
      <w:r w:rsidR="00053AA8">
        <w:rPr>
          <w:rFonts w:ascii="Times New Roman" w:hAnsi="Times New Roman" w:cs="Times New Roman"/>
          <w:color w:val="00B050"/>
        </w:rPr>
        <w:instrText>ADDIN CSL_CITATION {"citationItems":[{"id":"ITEM-1","itemData":{"DOI":"10.1542/peds.2016-1357","abstract":"BACKGROUND AND OBJECTIVE: Few studies have examined the relationship between paternal stimulation and children's growth and development, particularly in low-and middle-income countries (LMICs). This study aimed to estimate the prevalence of paternal stimulation and to assess whether paternal stimulation was associated with early child growth and development.","author":[{"dropping-particle":"","family":"Jeong","given":"Joshua","non-dropping-particle":"","parse-names":false,"suffix":""},{"dropping-particle":"","family":"Mccoy","given":"Dana Charles","non-dropping-particle":"","parse-names":false,"suffix":""},{"dropping-particle":"","family":"Yousafzai","given":"Aisha K","non-dropping-particle":"","parse-names":false,"suffix":""},{"dropping-particle":"","family":"Salhi","given":"Carmel","non-dropping-particle":"","parse-names":false,"suffix":""},{"dropping-particle":"","family":"Fink","given":"Günther","non-dropping-particle":"","parse-names":false,"suffix":""}],"container-title":"PEDIATRICS","id":"ITEM-1","issue":"4","issued":{"date-parts":[["2016"]]},"title":"Paternal Stimulation and Early Child Development in Low-and Middle-Income Countries","type":"article-journal","volume":"138"},"uris":["http://www.mendeley.com/documents/?uuid=6186059e-fd8f-4233-aca2-6207de547264"]}],"mendeley":{"formattedCitation":"&lt;sup&gt;17&lt;/sup&gt;","plainTextFormattedCitation":"17","previouslyFormattedCitation":"&lt;sup&gt;16&lt;/sup&gt;"},"properties":{"noteIndex":0},"schema":"https://github.com/citation-style-language/schema/raw/master/csl-citation.json"}</w:instrText>
      </w:r>
      <w:r w:rsidR="003879E4">
        <w:rPr>
          <w:rFonts w:ascii="Times New Roman" w:hAnsi="Times New Roman" w:cs="Times New Roman"/>
          <w:color w:val="00B050"/>
        </w:rPr>
        <w:fldChar w:fldCharType="separate"/>
      </w:r>
      <w:r w:rsidR="00053AA8" w:rsidRPr="00053AA8">
        <w:rPr>
          <w:rFonts w:ascii="Times New Roman" w:hAnsi="Times New Roman" w:cs="Times New Roman"/>
          <w:noProof/>
          <w:color w:val="00B050"/>
          <w:vertAlign w:val="superscript"/>
        </w:rPr>
        <w:t>17</w:t>
      </w:r>
      <w:r w:rsidR="003879E4">
        <w:rPr>
          <w:rFonts w:ascii="Times New Roman" w:hAnsi="Times New Roman" w:cs="Times New Roman"/>
          <w:color w:val="00B050"/>
        </w:rPr>
        <w:fldChar w:fldCharType="end"/>
      </w:r>
      <w:r w:rsidR="003879E4">
        <w:rPr>
          <w:rFonts w:ascii="Times New Roman" w:hAnsi="Times New Roman" w:cs="Times New Roman"/>
          <w:color w:val="00B050"/>
        </w:rPr>
        <w:t>.</w:t>
      </w:r>
      <w:r w:rsidR="003879E4" w:rsidRPr="003879E4">
        <w:t xml:space="preserve"> </w:t>
      </w:r>
      <w:r w:rsidR="00AA73B1" w:rsidRPr="00AA73B1">
        <w:t xml:space="preserve">Gil et al., </w:t>
      </w:r>
      <w:r w:rsidR="00AA73B1">
        <w:t>(</w:t>
      </w:r>
      <w:r w:rsidR="00AA73B1" w:rsidRPr="00AA73B1">
        <w:t>2020)</w:t>
      </w:r>
      <w:r w:rsidR="00AA73B1">
        <w:t xml:space="preserve"> </w:t>
      </w:r>
      <w:r w:rsidR="00AA73B1" w:rsidRPr="00AA73B1">
        <w:t>studied the prevalence and inequalities of suspected delay in child development in 63 low- and middle-income countries</w:t>
      </w:r>
      <w:r w:rsidR="00AA73B1" w:rsidRPr="009A184F">
        <w:rPr>
          <w:rFonts w:ascii="Times New Roman" w:hAnsi="Times New Roman" w:cs="Times New Roman"/>
          <w:shd w:val="clear" w:color="auto" w:fill="FFFFFF"/>
        </w:rPr>
        <w:fldChar w:fldCharType="begin" w:fldLock="1"/>
      </w:r>
      <w:r w:rsidR="00AA73B1" w:rsidRPr="009A184F">
        <w:rPr>
          <w:rFonts w:ascii="Times New Roman" w:hAnsi="Times New Roman" w:cs="Times New Roman"/>
          <w:shd w:val="clear" w:color="auto" w:fill="FFFFFF"/>
        </w:rPr>
        <w:instrText>ADDIN CSL_CITATION {"citationItems":[{"id":"ITEM-1","itemData":{"DOI":"10.7189/JOGH.10.010427","PMID":"32566165","abstract":"Background The Sustainable Development Goals call for inclusive, equitable and quality learning opportunities for all. This is especially important for children, to ensure they all develop to their full potential. We studied the prevalence and inequalities of suspected delay in child development in 63 low-and middle-income countries. Methods We used the early child development module from national health surveys, which covers four developmental domains (physical, social-emotional, learning, literacy-numeracy) and provides a combined indicator (early child development index, ECDI) of whether children are on track. We calculated the age-adjusted prevalence of suspected delay at the country level and stratifying by wealth, urban/rural residence, sex of the child and maternal education. We also calculated measures of absolute and relative inequality. Results We studied 330 613 children from 63 countries. Prevalence of suspected delay for the ECDI ranged from 3% in Barbados to 67% in Chad. For all countries together, 25% of the children were suspected of developmental delay. At regional level, prevalence of delay ranged from 10% in Europe and Central Asia to 42% in West and Central Africa. The literacy-numeracy domain was by far the most challenging, with the highest proportions of delay. We observed very large inequalities, and most markedly for the literacy-numeracy domain. Conclusions To date, our study presents the most comprehensive analysis of child development using an instrument especially developed for national health surveys. With a quarter of the children globally suspected of developmental delay, we face an immense challenge. The multifactorial aspect of early child development and the large gaps we found only add to the challenge of not leaving these children behind.","author":[{"dropping-particle":"","family":"Gil","given":"Jesus DC","non-dropping-particle":"","parse-names":false,"suffix":""},{"dropping-particle":"","family":"Ewerling","given":"Fernanda","non-dropping-particle":"","parse-names":false,"suffix":""},{"dropping-particle":"","family":"Ferreira","given":"Leonardo Z","non-dropping-particle":"","parse-names":false,"suffix":""},{"dropping-particle":"","family":"Barros","given":"Aluisio JD","non-dropping-particle":"","parse-names":false,"suffix":""}],"container-title":"Journal of Global Health","id":"ITEM-1","issue":"1","issued":{"date-parts":[["2020","6"]]},"publisher":"International Society for Global Health","title":"Early childhood suspected developmental delay in 63 low- and middle-income countries: Large within- and between-country inequalities documented using national health surveys","type":"article-journal","volume":"10"},"uris":["http://www.mendeley.com/documents/?uuid=25523e23-17b2-4ddd-859e-3597f263d789"]}],"mendeley":{"formattedCitation":"&lt;sup&gt;7&lt;/sup&gt;","plainTextFormattedCitation":"7","previouslyFormattedCitation":"&lt;sup&gt;7&lt;/sup&gt;"},"properties":{"noteIndex":0},"schema":"https://github.com/citation-style-language/schema/raw/master/csl-citation.json"}</w:instrText>
      </w:r>
      <w:r w:rsidR="00AA73B1" w:rsidRPr="009A184F">
        <w:rPr>
          <w:rFonts w:ascii="Times New Roman" w:hAnsi="Times New Roman" w:cs="Times New Roman"/>
          <w:shd w:val="clear" w:color="auto" w:fill="FFFFFF"/>
        </w:rPr>
        <w:fldChar w:fldCharType="separate"/>
      </w:r>
      <w:r w:rsidR="00AA73B1" w:rsidRPr="009A184F">
        <w:rPr>
          <w:rFonts w:ascii="Times New Roman" w:hAnsi="Times New Roman" w:cs="Times New Roman"/>
          <w:noProof/>
          <w:shd w:val="clear" w:color="auto" w:fill="FFFFFF"/>
          <w:vertAlign w:val="superscript"/>
        </w:rPr>
        <w:t>7</w:t>
      </w:r>
      <w:r w:rsidR="00AA73B1" w:rsidRPr="009A184F">
        <w:rPr>
          <w:rFonts w:ascii="Times New Roman" w:hAnsi="Times New Roman" w:cs="Times New Roman"/>
          <w:shd w:val="clear" w:color="auto" w:fill="FFFFFF"/>
        </w:rPr>
        <w:fldChar w:fldCharType="end"/>
      </w:r>
      <w:r w:rsidR="00AA73B1" w:rsidRPr="00AA73B1">
        <w:t>.</w:t>
      </w:r>
      <w:r w:rsidR="00AA73B1">
        <w:t xml:space="preserve"> </w:t>
      </w:r>
      <w:r w:rsidR="00AA73B1" w:rsidRPr="00AA73B1">
        <w:t xml:space="preserve">Kang et al., </w:t>
      </w:r>
      <w:r w:rsidR="00AA73B1">
        <w:t>(</w:t>
      </w:r>
      <w:r w:rsidR="00AA73B1" w:rsidRPr="00AA73B1">
        <w:t>2018) present</w:t>
      </w:r>
      <w:r w:rsidR="001831D4">
        <w:t>ed</w:t>
      </w:r>
      <w:r w:rsidR="00AA73B1" w:rsidRPr="00AA73B1">
        <w:t xml:space="preserve"> </w:t>
      </w:r>
      <w:r w:rsidR="001831D4">
        <w:t>a s</w:t>
      </w:r>
      <w:r w:rsidR="00AA73B1" w:rsidRPr="00AA73B1">
        <w:t xml:space="preserve">tudy </w:t>
      </w:r>
      <w:r w:rsidR="001831D4">
        <w:t xml:space="preserve">that </w:t>
      </w:r>
      <w:r w:rsidR="00AA73B1" w:rsidRPr="00AA73B1">
        <w:t>examined associations between undernutrition and learning/cognition and social–emotional development indicators among South Asian children aged 36 to 59 months</w:t>
      </w:r>
      <w:r w:rsidR="00AA73B1">
        <w:fldChar w:fldCharType="begin" w:fldLock="1"/>
      </w:r>
      <w:r w:rsidR="00053AA8">
        <w:instrText>ADDIN CSL_CITATION {"citationItems":[{"id":"ITEM-1","itemData":{"DOI":"10.1111/MCN.12684","ISSN":"1740-8709","abstract":"Stunting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Asia.","author":[{"dropping-particle":"","family":"Kang","given":"Yunhee","non-dropping-particle":"","parse-names":false,"suffix":""},{"dropping-particle":"","family":"Aguayo","given":"Víctor M.","non-dropping-particle":"","parse-names":false,"suffix":""},{"dropping-particle":"","family":"Campbell","given":"Rebecca K.","non-dropping-particle":"","parse-names":false,"suffix":""},{"dropping-particle":"","family":"West","given":"Keith P.","non-dropping-particle":"","parse-names":false,"suffix":""}],"container-title":"Maternal &amp; Child Nutrition","id":"ITEM-1","issued":{"date-parts":[["2018","11","1"]]},"page":"e12684","publisher":"John Wiley &amp; Sons, Ltd","title":"Association between stunting and early childhood development among children aged 36–59 months in South Asia","type":"article-journal","volume":"14"},"uris":["http://www.mendeley.com/documents/?uuid=e6045180-2f21-3d4f-a0c1-454a477e7ef3"]}],"mendeley":{"formattedCitation":"&lt;sup&gt;18&lt;/sup&gt;","plainTextFormattedCitation":"18","previouslyFormattedCitation":"&lt;sup&gt;17&lt;/sup&gt;"},"properties":{"noteIndex":0},"schema":"https://github.com/citation-style-language/schema/raw/master/csl-citation.json"}</w:instrText>
      </w:r>
      <w:r w:rsidR="00AA73B1">
        <w:fldChar w:fldCharType="separate"/>
      </w:r>
      <w:r w:rsidR="00053AA8" w:rsidRPr="00053AA8">
        <w:rPr>
          <w:noProof/>
          <w:vertAlign w:val="superscript"/>
        </w:rPr>
        <w:t>18</w:t>
      </w:r>
      <w:r w:rsidR="00AA73B1">
        <w:fldChar w:fldCharType="end"/>
      </w:r>
      <w:r w:rsidR="00AA73B1" w:rsidRPr="00AA73B1">
        <w:t>.</w:t>
      </w:r>
      <w:r w:rsidR="00756A2A" w:rsidRPr="00756A2A">
        <w:rPr>
          <w:rFonts w:ascii="Times New Roman" w:hAnsi="Times New Roman" w:cs="Times New Roman"/>
          <w:color w:val="00B050"/>
        </w:rPr>
        <w:t xml:space="preserve"> </w:t>
      </w:r>
      <w:r w:rsidR="00756A2A">
        <w:rPr>
          <w:rFonts w:ascii="Times New Roman" w:hAnsi="Times New Roman" w:cs="Times New Roman"/>
          <w:color w:val="00B050"/>
        </w:rPr>
        <w:t>For learning or cognitive domain in South Asia, stunted children were  less developmentally on track</w:t>
      </w:r>
      <w:r w:rsidR="00756A2A">
        <w:rPr>
          <w:rFonts w:ascii="Times New Roman" w:hAnsi="Times New Roman" w:cs="Times New Roman"/>
          <w:color w:val="00B050"/>
        </w:rPr>
        <w:fldChar w:fldCharType="begin" w:fldLock="1"/>
      </w:r>
      <w:r w:rsidR="00053AA8">
        <w:rPr>
          <w:rFonts w:ascii="Times New Roman" w:hAnsi="Times New Roman" w:cs="Times New Roman"/>
          <w:color w:val="00B050"/>
        </w:rPr>
        <w:instrText>ADDIN CSL_CITATION {"citationItems":[{"id":"ITEM-1","itemData":{"DOI":"10.1111/MCN.12684","ISSN":"1740-8709","PMID":"30499257","abstract":"Stunting (length-for-age z score &lt; −2) before 2 years of age has shown associations with poor child developmental indicators, but information at the population level is scarce in South Asia, the region with the highest burden of stunting. We examined associations between z scores (i.e., height for age [HAZ], weight for age [WAZ], and weight for height [WHZ]) and undernutrition (i.e., stunting [HAZ &lt; −2], wasting [WHZ &lt; −2], and underweight [WAZ &lt; −2]) with learning/cognition and social–emotional development among children 36–59 months of age. Data from Multiple Indicator Cluster Surveys in Bangladesh (n = 8,659), Bhutan (n = 2,038), Nepal (n = 2,253), and Pakistan (Punjab n = 11,369 and Sindh n = 6,718) were used. Children were considered developmentally “on-track” in learning/cognition or social–emotional domains if they met specific early child development criteria. Meta-analysis was conducted to examine regional associations, adjusting for socio-economic status, early childhood education, and quality of care. In a pooled sample, on-track learning/cognition development was positively associated with HAZ (OR = 1.17, 95% CI [1.07, 1.27]) and WAZ (OR = 1.18, 95% CI [1.07, 1.31]) and negatively associated with stunting (OR = 0.72, 95% CI [0.60, 0.86]) and underweight (OR = 0.75, 95% CI [0.66, 0.86]) but not associated with WHZ or wasting. On-track development of social–emotional domain was not associated with any z scores or undernutrition indicators. Across several countries of South Asia, stunted children were less likely to be developmentally “on track” for learning/cognition. It is likely that interventions that prevent stunting may benefit child development, leading to significant individual and societal gains given the large burden of child stunting in regions like South Asia.","author":[{"dropping-particle":"","family":"Y","given":"Kang","non-dropping-particle":"","parse-names":false,"suffix":""},{"dropping-particle":"","family":"VM","given":"Aguayo","non-dropping-particle":"","parse-names":false,"suffix":""},{"dropping-particle":"","family":"RK","given":"Campbell","non-dropping-particle":"","parse-names":false,"suffix":""},{"dropping-particle":"","family":"KP","given":"West","non-dropping-particle":"","parse-names":false,"suffix":""}],"container-title":"Maternal &amp; child nutrition","id":"ITEM-1","issue":"Suppl 4","issued":{"date-parts":[["2018","11"]]},"publisher":"Matern Child Nutr","title":"Association between stunting and early childhood development among children aged 36-59 months in South Asia","type":"article-journal","volume":"14 Suppl 4"},"uris":["http://www.mendeley.com/documents/?uuid=00da5db6-49b8-466e-b02a-41b576ac761f"]}],"mendeley":{"formattedCitation":"&lt;sup&gt;19&lt;/sup&gt;","plainTextFormattedCitation":"19","previouslyFormattedCitation":"&lt;sup&gt;20&lt;/sup&gt;"},"properties":{"noteIndex":0},"schema":"https://github.com/citation-style-language/schema/raw/master/csl-citation.json"}</w:instrText>
      </w:r>
      <w:r w:rsidR="00756A2A">
        <w:rPr>
          <w:rFonts w:ascii="Times New Roman" w:hAnsi="Times New Roman" w:cs="Times New Roman"/>
          <w:color w:val="00B050"/>
        </w:rPr>
        <w:fldChar w:fldCharType="separate"/>
      </w:r>
      <w:r w:rsidR="00053AA8" w:rsidRPr="00053AA8">
        <w:rPr>
          <w:rFonts w:ascii="Times New Roman" w:hAnsi="Times New Roman" w:cs="Times New Roman"/>
          <w:noProof/>
          <w:color w:val="00B050"/>
          <w:vertAlign w:val="superscript"/>
        </w:rPr>
        <w:t>19</w:t>
      </w:r>
      <w:r w:rsidR="00756A2A">
        <w:rPr>
          <w:rFonts w:ascii="Times New Roman" w:hAnsi="Times New Roman" w:cs="Times New Roman"/>
          <w:color w:val="00B050"/>
        </w:rPr>
        <w:fldChar w:fldCharType="end"/>
      </w:r>
      <w:r w:rsidR="00756A2A">
        <w:rPr>
          <w:rFonts w:ascii="Times New Roman" w:hAnsi="Times New Roman" w:cs="Times New Roman"/>
          <w:color w:val="00B050"/>
        </w:rPr>
        <w:t>.</w:t>
      </w:r>
      <w:r w:rsidR="001831D4" w:rsidRPr="001831D4">
        <w:t xml:space="preserve"> </w:t>
      </w:r>
      <w:r w:rsidR="00756A2A" w:rsidRPr="00756A2A">
        <w:t xml:space="preserve">Islam et al., </w:t>
      </w:r>
      <w:r w:rsidR="00756A2A">
        <w:t>(</w:t>
      </w:r>
      <w:r w:rsidR="00756A2A" w:rsidRPr="00756A2A">
        <w:t>2021)</w:t>
      </w:r>
      <w:r w:rsidR="00756A2A">
        <w:t xml:space="preserve"> </w:t>
      </w:r>
      <w:r w:rsidR="001831D4" w:rsidRPr="001831D4">
        <w:t>explored correlates of developmental status with a range of socio-demographic and environmental factors that may impact children’s development</w:t>
      </w:r>
      <w:r w:rsidR="00756A2A">
        <w:rPr>
          <w:rFonts w:ascii="Times New Roman" w:hAnsi="Times New Roman" w:cs="Times New Roman"/>
          <w:color w:val="00B050"/>
        </w:rPr>
        <w:fldChar w:fldCharType="begin" w:fldLock="1"/>
      </w:r>
      <w:r w:rsidR="00053AA8">
        <w:rPr>
          <w:rFonts w:ascii="Times New Roman" w:hAnsi="Times New Roman" w:cs="Times New Roman"/>
          <w:color w:val="00B050"/>
        </w:rPr>
        <w:instrText>ADDIN CSL_CITATION {"citationItems":[{"id":"ITEM-1","itemData":{"DOI":"10.1007/S13158-021-00287-7","ISSN":"1878-4658","abstract":"This study analyzed data on the early developmental status of 7352 children, aged from 36 to 59 months, using the Early Childhood Developmental Index (ECDI) to assess literacy-numeracy, physical, social-emotional, and learning domains. The study explored correlates of developmental status with a range of socio-demographic and environmental factors that may impact children’s development. The analyses use data from the Bangladesh Multiple Indicator Cluster Survey, 2012—2013. Overall, about 65% of children had potential for healthy development, with highest rate of being on track being in the physical domain (~ 94%) and the lowest rate in the literacy domain (~ 23%). Older children, who had been breastfed, whose mothers had higher education, and who lived in urban areas were more likely to be developmentally on track. Children, whose family members engaged with them in four or more stimulating activities and read books, were more likely to be on a consistent and positive developmental trajectory. Children who were male, malnourished and experienced physical punishment were less likely to be on a positive developmental track. Policymakers need to invest in early childhood development including the funding of interventions so that children in Bangladesh can achieve their developmental potential.","author":[{"dropping-particle":"","family":"Islam","given":"Md. Mazharul","non-dropping-particle":"","parse-names":false,"suffix":""},{"dropping-particle":"","family":"Khan","given":"Jahidur Rahman","non-dropping-particle":"","parse-names":false,"suffix":""},{"dropping-particle":"","family":"Kabir","given":"Antara","non-dropping-particle":"","parse-names":false,"suffix":""},{"dropping-particle":"","family":"Khan","given":"Muhammad Zillur Rahman","non-dropping-particle":"","parse-names":false,"suffix":""},{"dropping-particle":"","family":"Islam","given":"Md. Monirul","non-dropping-particle":"","parse-names":false,"suffix":""}],"container-title":"International Journal of Early Childhood 2021 53:2","id":"ITEM-1","issue":"2","issued":{"date-parts":[["2021","3"]]},"page":"175-196","publisher":"Springer","title":"Associations of Socio-Demographic and Environmental Factors with the Early Development of Young Children in Bangladesh","type":"article-journal","volume":"53"},"uris":["http://www.mendeley.com/documents/?uuid=ab717246-8354-4ba6-849e-1119a7486348"]}],"mendeley":{"formattedCitation":"&lt;sup&gt;20&lt;/sup&gt;","plainTextFormattedCitation":"20","previouslyFormattedCitation":"&lt;sup&gt;19&lt;/sup&gt;"},"properties":{"noteIndex":0},"schema":"https://github.com/citation-style-language/schema/raw/master/csl-citation.json"}</w:instrText>
      </w:r>
      <w:r w:rsidR="00756A2A">
        <w:rPr>
          <w:rFonts w:ascii="Times New Roman" w:hAnsi="Times New Roman" w:cs="Times New Roman"/>
          <w:color w:val="00B050"/>
        </w:rPr>
        <w:fldChar w:fldCharType="separate"/>
      </w:r>
      <w:r w:rsidR="00053AA8" w:rsidRPr="00053AA8">
        <w:rPr>
          <w:rFonts w:ascii="Times New Roman" w:hAnsi="Times New Roman" w:cs="Times New Roman"/>
          <w:noProof/>
          <w:color w:val="00B050"/>
          <w:vertAlign w:val="superscript"/>
        </w:rPr>
        <w:t>20</w:t>
      </w:r>
      <w:r w:rsidR="00756A2A">
        <w:rPr>
          <w:rFonts w:ascii="Times New Roman" w:hAnsi="Times New Roman" w:cs="Times New Roman"/>
          <w:color w:val="00B050"/>
        </w:rPr>
        <w:fldChar w:fldCharType="end"/>
      </w:r>
      <w:r w:rsidR="001831D4" w:rsidRPr="001831D4">
        <w:t>.</w:t>
      </w:r>
      <w:r w:rsidR="00347B28">
        <w:rPr>
          <w:rFonts w:ascii="Times New Roman" w:hAnsi="Times New Roman" w:cs="Times New Roman"/>
          <w:color w:val="00B050"/>
        </w:rPr>
        <w:t xml:space="preserve"> </w:t>
      </w:r>
      <w:r w:rsidR="00785921" w:rsidRPr="00785921">
        <w:rPr>
          <w:rFonts w:ascii="Times New Roman" w:hAnsi="Times New Roman" w:cs="Times New Roman"/>
        </w:rPr>
        <w:t>In Bangladesh, however, empirical research on overall ECD status</w:t>
      </w:r>
      <w:r w:rsidR="00347B28">
        <w:rPr>
          <w:rFonts w:ascii="Times New Roman" w:hAnsi="Times New Roman" w:cs="Times New Roman"/>
        </w:rPr>
        <w:t xml:space="preserve"> and the comparison of different survey data</w:t>
      </w:r>
      <w:r w:rsidR="00785921" w:rsidRPr="00785921">
        <w:rPr>
          <w:rFonts w:ascii="Times New Roman" w:hAnsi="Times New Roman" w:cs="Times New Roman"/>
        </w:rPr>
        <w:t xml:space="preserve"> is lacking. As a result, we sought to </w:t>
      </w:r>
      <w:r w:rsidR="00785921">
        <w:rPr>
          <w:rFonts w:ascii="Times New Roman" w:hAnsi="Times New Roman" w:cs="Times New Roman"/>
        </w:rPr>
        <w:t>determine</w:t>
      </w:r>
      <w:r w:rsidR="00785921" w:rsidRPr="00785921">
        <w:rPr>
          <w:rFonts w:ascii="Times New Roman" w:hAnsi="Times New Roman" w:cs="Times New Roman"/>
        </w:rPr>
        <w:t xml:space="preserve"> whether the ECD status and its associated factors changed in two consecutive Multiple Indicator Cluster Surveys (MICS) in Bangladesh.</w:t>
      </w:r>
    </w:p>
    <w:p w14:paraId="515D446C" w14:textId="0216CBC3" w:rsidR="00862ACA" w:rsidRPr="00351171" w:rsidRDefault="00862ACA" w:rsidP="00ED290F">
      <w:pPr>
        <w:autoSpaceDE w:val="0"/>
        <w:autoSpaceDN w:val="0"/>
        <w:adjustRightInd w:val="0"/>
        <w:spacing w:after="0" w:line="480" w:lineRule="auto"/>
        <w:contextualSpacing/>
        <w:rPr>
          <w:rFonts w:ascii="Times New Roman" w:hAnsi="Times New Roman" w:cs="Times New Roman"/>
        </w:rPr>
      </w:pPr>
    </w:p>
    <w:p w14:paraId="1E72B3E2" w14:textId="0D34C496" w:rsidR="00DC7665" w:rsidRDefault="00DC7665" w:rsidP="00ED290F">
      <w:pPr>
        <w:spacing w:after="0" w:line="480" w:lineRule="auto"/>
        <w:contextualSpacing/>
        <w:rPr>
          <w:rStyle w:val="fontstyle01"/>
          <w:rFonts w:ascii="Times New Roman" w:hAnsi="Times New Roman" w:cs="Times New Roman"/>
          <w:b/>
          <w:bCs/>
          <w:sz w:val="22"/>
          <w:szCs w:val="22"/>
        </w:rPr>
      </w:pPr>
      <w:r w:rsidRPr="00351171">
        <w:rPr>
          <w:rStyle w:val="fontstyle01"/>
          <w:rFonts w:ascii="Times New Roman" w:hAnsi="Times New Roman" w:cs="Times New Roman"/>
          <w:b/>
          <w:bCs/>
          <w:sz w:val="22"/>
          <w:szCs w:val="22"/>
        </w:rPr>
        <w:t>Method</w:t>
      </w:r>
      <w:r w:rsidR="00D854FE" w:rsidRPr="00351171">
        <w:rPr>
          <w:rStyle w:val="fontstyle01"/>
          <w:rFonts w:ascii="Times New Roman" w:hAnsi="Times New Roman" w:cs="Times New Roman"/>
          <w:b/>
          <w:bCs/>
          <w:sz w:val="22"/>
          <w:szCs w:val="22"/>
        </w:rPr>
        <w:t>s</w:t>
      </w:r>
    </w:p>
    <w:p w14:paraId="144A892F" w14:textId="1FCC431B" w:rsidR="00D12CB8" w:rsidRPr="00D12CB8" w:rsidRDefault="00EF73ED" w:rsidP="00D12CB8">
      <w:pPr>
        <w:spacing w:after="0" w:line="480" w:lineRule="auto"/>
        <w:contextualSpacing/>
        <w:rPr>
          <w:rStyle w:val="fontstyle01"/>
          <w:rFonts w:ascii="Times New Roman" w:hAnsi="Times New Roman" w:cs="Times New Roman"/>
          <w:sz w:val="22"/>
          <w:szCs w:val="22"/>
        </w:rPr>
      </w:pPr>
      <w:r w:rsidRPr="00EF73ED">
        <w:rPr>
          <w:rStyle w:val="fontstyle01"/>
          <w:rFonts w:ascii="Times New Roman" w:hAnsi="Times New Roman" w:cs="Times New Roman"/>
          <w:sz w:val="22"/>
          <w:szCs w:val="22"/>
        </w:rPr>
        <w:t xml:space="preserve">We followed the STROBE guideline for strengthening the reporting of observational cross-sectional studies in epidemiology </w:t>
      </w:r>
      <w:commentRangeStart w:id="6"/>
      <w:r w:rsidR="004839BC" w:rsidRPr="00D12CB8">
        <w:rPr>
          <w:rStyle w:val="fontstyle01"/>
          <w:rFonts w:ascii="Times New Roman" w:hAnsi="Times New Roman" w:cs="Times New Roman"/>
          <w:sz w:val="22"/>
          <w:szCs w:val="22"/>
        </w:rPr>
        <w:t>(</w:t>
      </w:r>
      <w:r w:rsidR="00D12CB8" w:rsidRPr="00D12CB8">
        <w:rPr>
          <w:rStyle w:val="fontstyle01"/>
          <w:rFonts w:ascii="Times New Roman" w:hAnsi="Times New Roman" w:cs="Times New Roman"/>
          <w:sz w:val="22"/>
          <w:szCs w:val="22"/>
        </w:rPr>
        <w:t>Supplements document S1</w:t>
      </w:r>
      <w:r w:rsidR="004839BC" w:rsidRPr="00D12CB8">
        <w:rPr>
          <w:rStyle w:val="fontstyle01"/>
          <w:rFonts w:ascii="Times New Roman" w:hAnsi="Times New Roman" w:cs="Times New Roman"/>
          <w:sz w:val="22"/>
          <w:szCs w:val="22"/>
        </w:rPr>
        <w:t>).</w:t>
      </w:r>
      <w:r w:rsidR="00D12CB8" w:rsidRPr="00D12CB8">
        <w:rPr>
          <w:rStyle w:val="fontstyle01"/>
          <w:rFonts w:ascii="Times New Roman" w:hAnsi="Times New Roman" w:cs="Times New Roman"/>
          <w:sz w:val="22"/>
          <w:szCs w:val="22"/>
        </w:rPr>
        <w:t xml:space="preserve"> </w:t>
      </w:r>
      <w:commentRangeEnd w:id="6"/>
      <w:r w:rsidR="00D12CB8">
        <w:rPr>
          <w:rStyle w:val="CommentReference"/>
          <w:lang w:val="en-US"/>
        </w:rPr>
        <w:commentReference w:id="6"/>
      </w:r>
    </w:p>
    <w:p w14:paraId="316BAE28" w14:textId="3D2EE01A" w:rsidR="00DC7665" w:rsidRPr="00351171" w:rsidRDefault="00DC7665" w:rsidP="00ED290F">
      <w:pPr>
        <w:spacing w:after="0" w:line="480" w:lineRule="auto"/>
        <w:contextualSpacing/>
        <w:rPr>
          <w:rStyle w:val="fontstyle01"/>
          <w:rFonts w:ascii="Times New Roman" w:hAnsi="Times New Roman" w:cs="Times New Roman"/>
          <w:b/>
          <w:sz w:val="22"/>
          <w:szCs w:val="22"/>
        </w:rPr>
      </w:pPr>
      <w:r w:rsidRPr="00351171">
        <w:rPr>
          <w:rStyle w:val="fontstyle01"/>
          <w:rFonts w:ascii="Times New Roman" w:hAnsi="Times New Roman" w:cs="Times New Roman"/>
          <w:b/>
          <w:sz w:val="22"/>
          <w:szCs w:val="22"/>
        </w:rPr>
        <w:t xml:space="preserve">Data source </w:t>
      </w:r>
    </w:p>
    <w:p w14:paraId="0EC6F963" w14:textId="0EABBA42" w:rsidR="006A00A8" w:rsidRPr="00351171" w:rsidRDefault="000269A0" w:rsidP="00ED290F">
      <w:pPr>
        <w:spacing w:after="0" w:line="480" w:lineRule="auto"/>
        <w:contextualSpacing/>
        <w:rPr>
          <w:rFonts w:ascii="Times New Roman" w:eastAsia="Times New Roman" w:hAnsi="Times New Roman" w:cs="Times New Roman"/>
          <w:shd w:val="clear" w:color="auto" w:fill="FFFFFF"/>
        </w:rPr>
      </w:pPr>
      <w:r w:rsidRPr="00351171">
        <w:rPr>
          <w:rStyle w:val="fontstyle01"/>
          <w:rFonts w:ascii="Times New Roman" w:hAnsi="Times New Roman" w:cs="Times New Roman"/>
          <w:sz w:val="22"/>
          <w:szCs w:val="22"/>
        </w:rPr>
        <w:t xml:space="preserve">We used two </w:t>
      </w:r>
      <w:r w:rsidR="001B57CD">
        <w:rPr>
          <w:rStyle w:val="fontstyle01"/>
          <w:rFonts w:ascii="Times New Roman" w:hAnsi="Times New Roman" w:cs="Times New Roman"/>
          <w:sz w:val="22"/>
          <w:szCs w:val="22"/>
        </w:rPr>
        <w:t xml:space="preserve">consecutive data from </w:t>
      </w:r>
      <w:r w:rsidR="00F8231B" w:rsidRPr="00351171">
        <w:rPr>
          <w:rStyle w:val="fontstyle01"/>
          <w:rFonts w:ascii="Times New Roman" w:hAnsi="Times New Roman" w:cs="Times New Roman"/>
          <w:sz w:val="22"/>
          <w:szCs w:val="22"/>
        </w:rPr>
        <w:t xml:space="preserve">the </w:t>
      </w:r>
      <w:r w:rsidR="00DC7665" w:rsidRPr="00351171">
        <w:rPr>
          <w:rStyle w:val="fontstyle01"/>
          <w:rFonts w:ascii="Times New Roman" w:hAnsi="Times New Roman" w:cs="Times New Roman"/>
          <w:sz w:val="22"/>
          <w:szCs w:val="22"/>
        </w:rPr>
        <w:t>Multiple Indicator Cluster Survey</w:t>
      </w:r>
      <w:r w:rsidR="001B7EDB" w:rsidRPr="00351171">
        <w:rPr>
          <w:rStyle w:val="fontstyle01"/>
          <w:rFonts w:ascii="Times New Roman" w:hAnsi="Times New Roman" w:cs="Times New Roman"/>
          <w:sz w:val="22"/>
          <w:szCs w:val="22"/>
        </w:rPr>
        <w:t xml:space="preserve"> (MICS)</w:t>
      </w:r>
      <w:r w:rsidR="00FB7770" w:rsidRPr="00351171">
        <w:rPr>
          <w:rStyle w:val="fontstyle01"/>
          <w:rFonts w:ascii="Times New Roman" w:hAnsi="Times New Roman" w:cs="Times New Roman"/>
          <w:sz w:val="22"/>
          <w:szCs w:val="22"/>
        </w:rPr>
        <w:t xml:space="preserve"> conducted in 2012 and 2019</w:t>
      </w:r>
      <w:r w:rsidR="00B37804" w:rsidRPr="00351171">
        <w:rPr>
          <w:rStyle w:val="fontstyle01"/>
          <w:rFonts w:ascii="Times New Roman" w:hAnsi="Times New Roman" w:cs="Times New Roman"/>
          <w:sz w:val="22"/>
          <w:szCs w:val="22"/>
        </w:rPr>
        <w:t>.</w:t>
      </w:r>
      <w:r w:rsidR="00B37804" w:rsidRPr="00351171">
        <w:rPr>
          <w:rFonts w:ascii="Times New Roman" w:hAnsi="Times New Roman" w:cs="Times New Roman"/>
        </w:rPr>
        <w:t xml:space="preserve"> </w:t>
      </w:r>
      <w:r w:rsidR="00B37804" w:rsidRPr="00351171">
        <w:rPr>
          <w:rStyle w:val="fontstyle01"/>
          <w:rFonts w:ascii="Times New Roman" w:hAnsi="Times New Roman" w:cs="Times New Roman"/>
          <w:sz w:val="22"/>
          <w:szCs w:val="22"/>
        </w:rPr>
        <w:t xml:space="preserve">MICS is a large, </w:t>
      </w:r>
      <w:r w:rsidR="00BA324C" w:rsidRPr="00351171">
        <w:rPr>
          <w:rStyle w:val="fontstyle01"/>
          <w:rFonts w:ascii="Times New Roman" w:hAnsi="Times New Roman" w:cs="Times New Roman"/>
          <w:sz w:val="22"/>
          <w:szCs w:val="22"/>
        </w:rPr>
        <w:t>multidimensional</w:t>
      </w:r>
      <w:r w:rsidR="00B37804" w:rsidRPr="00351171">
        <w:rPr>
          <w:rStyle w:val="fontstyle01"/>
          <w:rFonts w:ascii="Times New Roman" w:hAnsi="Times New Roman" w:cs="Times New Roman"/>
          <w:sz w:val="22"/>
          <w:szCs w:val="22"/>
        </w:rPr>
        <w:t xml:space="preserve"> </w:t>
      </w:r>
      <w:r w:rsidR="00DC7665" w:rsidRPr="00351171">
        <w:rPr>
          <w:rStyle w:val="fontstyle01"/>
          <w:rFonts w:ascii="Times New Roman" w:hAnsi="Times New Roman" w:cs="Times New Roman"/>
          <w:sz w:val="22"/>
          <w:szCs w:val="22"/>
        </w:rPr>
        <w:t>nationally representative household survey conducted by the UNICEF. This survey uses standardized questionnaires to provide the information and key indicators on the situation of childre</w:t>
      </w:r>
      <w:r w:rsidR="00C7075A" w:rsidRPr="00351171">
        <w:rPr>
          <w:rStyle w:val="fontstyle01"/>
          <w:rFonts w:ascii="Times New Roman" w:hAnsi="Times New Roman" w:cs="Times New Roman"/>
          <w:sz w:val="22"/>
          <w:szCs w:val="22"/>
        </w:rPr>
        <w:t>n</w:t>
      </w:r>
      <w:r w:rsidR="00DC7665" w:rsidRPr="00351171">
        <w:rPr>
          <w:rStyle w:val="fontstyle01"/>
          <w:rFonts w:ascii="Times New Roman" w:hAnsi="Times New Roman" w:cs="Times New Roman"/>
          <w:sz w:val="22"/>
          <w:szCs w:val="22"/>
        </w:rPr>
        <w:t>.</w:t>
      </w:r>
      <w:r w:rsidR="003F41FC" w:rsidRPr="00351171">
        <w:rPr>
          <w:rFonts w:ascii="Times New Roman" w:hAnsi="Times New Roman" w:cs="Times New Roman"/>
        </w:rPr>
        <w:t xml:space="preserve"> </w:t>
      </w:r>
      <w:r w:rsidR="00F8231B" w:rsidRPr="00351171">
        <w:rPr>
          <w:rFonts w:ascii="Times New Roman" w:hAnsi="Times New Roman" w:cs="Times New Roman"/>
        </w:rPr>
        <w:t>Primarily</w:t>
      </w:r>
      <w:r w:rsidR="003F41FC" w:rsidRPr="00351171">
        <w:rPr>
          <w:rFonts w:ascii="Times New Roman" w:hAnsi="Times New Roman" w:cs="Times New Roman"/>
        </w:rPr>
        <w:t xml:space="preserve">, </w:t>
      </w:r>
      <w:r w:rsidR="003F41FC" w:rsidRPr="00351171">
        <w:rPr>
          <w:rFonts w:ascii="Times New Roman" w:eastAsia="Times New Roman" w:hAnsi="Times New Roman" w:cs="Times New Roman"/>
          <w:shd w:val="clear" w:color="auto" w:fill="FFFFFF"/>
        </w:rPr>
        <w:t>t</w:t>
      </w:r>
      <w:r w:rsidR="006A00A8" w:rsidRPr="00351171">
        <w:rPr>
          <w:rFonts w:ascii="Times New Roman" w:eastAsia="Times New Roman" w:hAnsi="Times New Roman" w:cs="Times New Roman"/>
          <w:shd w:val="clear" w:color="auto" w:fill="FFFFFF"/>
        </w:rPr>
        <w:t>hey focus on reproductive health, maternal and child health interventions, child nutrition status</w:t>
      </w:r>
      <w:r w:rsidR="00FB7770" w:rsidRPr="00351171">
        <w:rPr>
          <w:rFonts w:ascii="Times New Roman" w:eastAsia="Times New Roman" w:hAnsi="Times New Roman" w:cs="Times New Roman"/>
          <w:shd w:val="clear" w:color="auto" w:fill="FFFFFF"/>
        </w:rPr>
        <w:t>,</w:t>
      </w:r>
      <w:r w:rsidR="006A00A8" w:rsidRPr="00351171">
        <w:rPr>
          <w:rFonts w:ascii="Times New Roman" w:eastAsia="Times New Roman" w:hAnsi="Times New Roman" w:cs="Times New Roman"/>
          <w:shd w:val="clear" w:color="auto" w:fill="FFFFFF"/>
        </w:rPr>
        <w:t xml:space="preserve"> and early childhood development. MICS also collects an identical set of socioeconomic characteristics of individuals and households</w:t>
      </w:r>
      <w:r w:rsidR="0091378B" w:rsidRPr="001C003A">
        <w:rPr>
          <w:rFonts w:ascii="Times New Roman" w:eastAsia="Times New Roman" w:hAnsi="Times New Roman" w:cs="Times New Roman"/>
          <w:shd w:val="clear" w:color="auto" w:fill="FFFFFF"/>
        </w:rPr>
        <w:fldChar w:fldCharType="begin" w:fldLock="1"/>
      </w:r>
      <w:r w:rsidR="00053AA8">
        <w:rPr>
          <w:rFonts w:ascii="Times New Roman" w:eastAsia="Times New Roman" w:hAnsi="Times New Roman" w:cs="Times New Roman"/>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be50aa99-3266-4416-8270-fe6e12f13ad6","http://www.mendeley.com/documents/?uuid=365d41c5-7327-473a-861b-cbdde5752e2e"]},{"id":"ITEM-2","itemData":{"author":[{"dropping-particle":"","family":"Progotir Pathey","given":"","non-dropping-particle":"","parse-names":false,"suffix":""}],"id":"ITEM-2","issued":{"date-parts":[["2019"]]},"title":"Bangladesh multiple indicator cluster survey 2019 Key findings","type":"article-journal"},"uris":["http://www.mendeley.com/documents/?uuid=5c895dae-82b6-4e65-8b0f-d9cdba59bd06","http://www.mendeley.com/documents/?uuid=39a1d28e-5a9f-40cb-99ca-98f739485360"]}],"mendeley":{"formattedCitation":"&lt;sup&gt;21,22&lt;/sup&gt;","plainTextFormattedCitation":"21,22","previouslyFormattedCitation":"&lt;sup&gt;22,23&lt;/sup&gt;"},"properties":{"noteIndex":0},"schema":"https://github.com/citation-style-language/schema/raw/master/csl-citation.json"}</w:instrText>
      </w:r>
      <w:r w:rsidR="0091378B" w:rsidRPr="001C003A">
        <w:rPr>
          <w:rFonts w:ascii="Times New Roman" w:eastAsia="Times New Roman" w:hAnsi="Times New Roman" w:cs="Times New Roman"/>
          <w:shd w:val="clear" w:color="auto" w:fill="FFFFFF"/>
        </w:rPr>
        <w:fldChar w:fldCharType="separate"/>
      </w:r>
      <w:r w:rsidR="00053AA8" w:rsidRPr="00053AA8">
        <w:rPr>
          <w:rFonts w:ascii="Times New Roman" w:eastAsia="Times New Roman" w:hAnsi="Times New Roman" w:cs="Times New Roman"/>
          <w:noProof/>
          <w:shd w:val="clear" w:color="auto" w:fill="FFFFFF"/>
          <w:vertAlign w:val="superscript"/>
        </w:rPr>
        <w:t>21,22</w:t>
      </w:r>
      <w:r w:rsidR="0091378B" w:rsidRPr="001C003A">
        <w:rPr>
          <w:rFonts w:ascii="Times New Roman" w:eastAsia="Times New Roman" w:hAnsi="Times New Roman" w:cs="Times New Roman"/>
          <w:shd w:val="clear" w:color="auto" w:fill="FFFFFF"/>
        </w:rPr>
        <w:fldChar w:fldCharType="end"/>
      </w:r>
      <w:r w:rsidR="006A00A8" w:rsidRPr="00351171">
        <w:rPr>
          <w:rFonts w:ascii="Times New Roman" w:eastAsia="Times New Roman" w:hAnsi="Times New Roman" w:cs="Times New Roman"/>
          <w:shd w:val="clear" w:color="auto" w:fill="FFFFFF"/>
        </w:rPr>
        <w:t xml:space="preserve">. </w:t>
      </w:r>
      <w:r w:rsidR="00BA324C" w:rsidRPr="00351171">
        <w:rPr>
          <w:rFonts w:ascii="Times New Roman" w:eastAsia="Times New Roman" w:hAnsi="Times New Roman" w:cs="Times New Roman"/>
          <w:shd w:val="clear" w:color="auto" w:fill="FFFFFF"/>
        </w:rPr>
        <w:t>Datasets</w:t>
      </w:r>
      <w:r w:rsidR="006A00A8" w:rsidRPr="00351171">
        <w:rPr>
          <w:rFonts w:ascii="Times New Roman" w:eastAsia="Times New Roman" w:hAnsi="Times New Roman" w:cs="Times New Roman"/>
          <w:shd w:val="clear" w:color="auto" w:fill="FFFFFF"/>
        </w:rPr>
        <w:t xml:space="preserve"> were open access for the public domain</w:t>
      </w:r>
      <w:r w:rsidR="00362458" w:rsidRPr="001C003A">
        <w:rPr>
          <w:rFonts w:ascii="Times New Roman" w:eastAsia="Times New Roman" w:hAnsi="Times New Roman" w:cs="Times New Roman"/>
          <w:shd w:val="clear" w:color="auto" w:fill="FFFFFF"/>
        </w:rPr>
        <w:fldChar w:fldCharType="begin" w:fldLock="1"/>
      </w:r>
      <w:r w:rsidR="00053AA8">
        <w:rPr>
          <w:rFonts w:ascii="Times New Roman" w:eastAsia="Times New Roman" w:hAnsi="Times New Roman" w:cs="Times New Roman"/>
          <w:shd w:val="clear" w:color="auto" w:fill="FFFFFF"/>
        </w:rPr>
        <w:instrText>ADDIN CSL_CITATION {"citationItems":[{"id":"ITEM-1","itemData":{"URL":"https://mics.unicef.org/surveys","accessed":{"date-parts":[["2021","4","22"]]},"author":[{"dropping-particle":"","family":"UNICEF MICS","given":"","non-dropping-particle":"","parse-names":false,"suffix":""}],"container-title":"MICS Surveys","id":"ITEM-1","issued":{"date-parts":[["2018"]]},"title":"Surveys - UNICEF MICS","type":"webpage"},"uris":["http://www.mendeley.com/documents/?uuid=2b83ade3-42c5-3ffb-961c-bac7c90a9336","http://www.mendeley.com/documents/?uuid=c1fbd3f1-8a58-458a-9569-dc1671342840"]}],"mendeley":{"formattedCitation":"&lt;sup&gt;23&lt;/sup&gt;","plainTextFormattedCitation":"23","previouslyFormattedCitation":"&lt;sup&gt;24&lt;/sup&gt;"},"properties":{"noteIndex":0},"schema":"https://github.com/citation-style-language/schema/raw/master/csl-citation.json"}</w:instrText>
      </w:r>
      <w:r w:rsidR="00362458" w:rsidRPr="001C003A">
        <w:rPr>
          <w:rFonts w:ascii="Times New Roman" w:eastAsia="Times New Roman" w:hAnsi="Times New Roman" w:cs="Times New Roman"/>
          <w:shd w:val="clear" w:color="auto" w:fill="FFFFFF"/>
        </w:rPr>
        <w:fldChar w:fldCharType="separate"/>
      </w:r>
      <w:r w:rsidR="00053AA8" w:rsidRPr="00053AA8">
        <w:rPr>
          <w:rFonts w:ascii="Times New Roman" w:eastAsia="Times New Roman" w:hAnsi="Times New Roman" w:cs="Times New Roman"/>
          <w:noProof/>
          <w:shd w:val="clear" w:color="auto" w:fill="FFFFFF"/>
          <w:vertAlign w:val="superscript"/>
        </w:rPr>
        <w:t>23</w:t>
      </w:r>
      <w:r w:rsidR="00362458" w:rsidRPr="001C003A">
        <w:rPr>
          <w:rFonts w:ascii="Times New Roman" w:eastAsia="Times New Roman" w:hAnsi="Times New Roman" w:cs="Times New Roman"/>
          <w:shd w:val="clear" w:color="auto" w:fill="FFFFFF"/>
        </w:rPr>
        <w:fldChar w:fldCharType="end"/>
      </w:r>
      <w:r w:rsidR="006A00A8" w:rsidRPr="00351171">
        <w:rPr>
          <w:rFonts w:ascii="Times New Roman" w:eastAsia="Times New Roman" w:hAnsi="Times New Roman" w:cs="Times New Roman"/>
          <w:shd w:val="clear" w:color="auto" w:fill="FFFFFF"/>
        </w:rPr>
        <w:t>.</w:t>
      </w:r>
    </w:p>
    <w:p w14:paraId="04ADF1A6" w14:textId="73365DE9" w:rsidR="003F41FC" w:rsidRPr="00351171" w:rsidRDefault="003F41FC" w:rsidP="00ED290F">
      <w:pPr>
        <w:spacing w:after="0" w:line="480" w:lineRule="auto"/>
        <w:contextualSpacing/>
        <w:rPr>
          <w:rStyle w:val="fontstyle01"/>
          <w:rFonts w:ascii="Times New Roman" w:hAnsi="Times New Roman" w:cs="Times New Roman"/>
          <w:b/>
          <w:bCs/>
          <w:sz w:val="22"/>
          <w:szCs w:val="22"/>
        </w:rPr>
      </w:pPr>
      <w:r w:rsidRPr="00351171">
        <w:rPr>
          <w:rStyle w:val="fontstyle01"/>
          <w:rFonts w:ascii="Times New Roman" w:hAnsi="Times New Roman" w:cs="Times New Roman"/>
          <w:b/>
          <w:bCs/>
          <w:sz w:val="22"/>
          <w:szCs w:val="22"/>
        </w:rPr>
        <w:t>Sampling design and sample size</w:t>
      </w:r>
    </w:p>
    <w:p w14:paraId="6D976180" w14:textId="0C7C30EC" w:rsidR="00670104" w:rsidRPr="00351171" w:rsidRDefault="006A00A8" w:rsidP="00ED290F">
      <w:pPr>
        <w:spacing w:after="0" w:line="480" w:lineRule="auto"/>
        <w:contextualSpacing/>
        <w:rPr>
          <w:rFonts w:ascii="Times New Roman" w:eastAsia="Times New Roman" w:hAnsi="Times New Roman" w:cs="Times New Roman"/>
          <w:shd w:val="clear" w:color="auto" w:fill="FFFFFF"/>
        </w:rPr>
      </w:pPr>
      <w:r w:rsidRPr="00351171">
        <w:rPr>
          <w:rStyle w:val="fontstyle01"/>
          <w:rFonts w:ascii="Times New Roman" w:hAnsi="Times New Roman" w:cs="Times New Roman"/>
          <w:sz w:val="22"/>
          <w:szCs w:val="22"/>
        </w:rPr>
        <w:t xml:space="preserve">The MICS survey is a two-stage cluster sampling procedure, randomly selecting households with children under </w:t>
      </w:r>
      <w:r w:rsidR="00BA324C" w:rsidRPr="00351171">
        <w:rPr>
          <w:rStyle w:val="fontstyle01"/>
          <w:rFonts w:ascii="Times New Roman" w:hAnsi="Times New Roman" w:cs="Times New Roman"/>
          <w:sz w:val="22"/>
          <w:szCs w:val="22"/>
        </w:rPr>
        <w:t>five</w:t>
      </w:r>
      <w:r w:rsidRPr="00351171">
        <w:rPr>
          <w:rStyle w:val="fontstyle01"/>
          <w:rFonts w:ascii="Times New Roman" w:hAnsi="Times New Roman" w:cs="Times New Roman"/>
          <w:sz w:val="22"/>
          <w:szCs w:val="22"/>
        </w:rPr>
        <w:t xml:space="preserve"> years.</w:t>
      </w:r>
      <w:r w:rsidR="003F41FC" w:rsidRPr="00351171">
        <w:rPr>
          <w:rStyle w:val="fontstyle01"/>
          <w:rFonts w:ascii="Times New Roman" w:hAnsi="Times New Roman" w:cs="Times New Roman"/>
          <w:sz w:val="22"/>
          <w:szCs w:val="22"/>
        </w:rPr>
        <w:t xml:space="preserve"> </w:t>
      </w:r>
      <w:r w:rsidR="00703B90" w:rsidRPr="00351171">
        <w:rPr>
          <w:rStyle w:val="fontstyle01"/>
          <w:rFonts w:ascii="Times New Roman" w:hAnsi="Times New Roman" w:cs="Times New Roman"/>
          <w:sz w:val="22"/>
          <w:szCs w:val="22"/>
        </w:rPr>
        <w:t xml:space="preserve">2012 </w:t>
      </w:r>
      <w:r w:rsidRPr="00351171">
        <w:rPr>
          <w:rFonts w:ascii="Times New Roman" w:eastAsia="Times New Roman" w:hAnsi="Times New Roman" w:cs="Times New Roman"/>
          <w:shd w:val="clear" w:color="auto" w:fill="FFFFFF"/>
        </w:rPr>
        <w:t xml:space="preserve">MICS is based on a sample of 51,895 households </w:t>
      </w:r>
      <w:r w:rsidR="00703B90" w:rsidRPr="00351171">
        <w:rPr>
          <w:rFonts w:ascii="Times New Roman" w:eastAsia="Times New Roman" w:hAnsi="Times New Roman" w:cs="Times New Roman"/>
          <w:shd w:val="clear" w:color="auto" w:fill="FFFFFF"/>
        </w:rPr>
        <w:t xml:space="preserve">interviewed with a response rate of 98.5% and 2019 MICS is based on a sample of 61,246 </w:t>
      </w:r>
      <w:r w:rsidRPr="00351171">
        <w:rPr>
          <w:rFonts w:ascii="Times New Roman" w:eastAsia="Times New Roman" w:hAnsi="Times New Roman" w:cs="Times New Roman"/>
          <w:shd w:val="clear" w:color="auto" w:fill="FFFFFF"/>
        </w:rPr>
        <w:t>interviewed with a response rate of 9</w:t>
      </w:r>
      <w:r w:rsidR="00703B90" w:rsidRPr="00351171">
        <w:rPr>
          <w:rFonts w:ascii="Times New Roman" w:eastAsia="Times New Roman" w:hAnsi="Times New Roman" w:cs="Times New Roman"/>
          <w:shd w:val="clear" w:color="auto" w:fill="FFFFFF"/>
        </w:rPr>
        <w:t>9</w:t>
      </w:r>
      <w:r w:rsidRPr="00351171">
        <w:rPr>
          <w:rFonts w:ascii="Times New Roman" w:eastAsia="Times New Roman" w:hAnsi="Times New Roman" w:cs="Times New Roman"/>
          <w:shd w:val="clear" w:color="auto" w:fill="FFFFFF"/>
        </w:rPr>
        <w:t>.</w:t>
      </w:r>
      <w:r w:rsidR="00703B90" w:rsidRPr="00351171">
        <w:rPr>
          <w:rFonts w:ascii="Times New Roman" w:eastAsia="Times New Roman" w:hAnsi="Times New Roman" w:cs="Times New Roman"/>
          <w:shd w:val="clear" w:color="auto" w:fill="FFFFFF"/>
        </w:rPr>
        <w:t>4</w:t>
      </w:r>
      <w:r w:rsidRPr="00351171">
        <w:rPr>
          <w:rFonts w:ascii="Times New Roman" w:eastAsia="Times New Roman" w:hAnsi="Times New Roman" w:cs="Times New Roman"/>
          <w:shd w:val="clear" w:color="auto" w:fill="FFFFFF"/>
        </w:rPr>
        <w:t>%</w:t>
      </w:r>
      <w:r w:rsidR="00703B90" w:rsidRPr="00351171">
        <w:rPr>
          <w:rFonts w:ascii="Times New Roman" w:eastAsia="Times New Roman" w:hAnsi="Times New Roman" w:cs="Times New Roman"/>
          <w:shd w:val="clear" w:color="auto" w:fill="FFFFFF"/>
        </w:rPr>
        <w:t>. MICS</w:t>
      </w:r>
      <w:r w:rsidRPr="00351171">
        <w:rPr>
          <w:rFonts w:ascii="Times New Roman" w:eastAsia="Times New Roman" w:hAnsi="Times New Roman" w:cs="Times New Roman"/>
          <w:shd w:val="clear" w:color="auto" w:fill="FFFFFF"/>
        </w:rPr>
        <w:t xml:space="preserve"> provides a comprehensive picture of children</w:t>
      </w:r>
      <w:r w:rsidR="00DD64CF" w:rsidRPr="00351171">
        <w:rPr>
          <w:rFonts w:ascii="Times New Roman" w:eastAsia="Times New Roman" w:hAnsi="Times New Roman" w:cs="Times New Roman"/>
          <w:shd w:val="clear" w:color="auto" w:fill="FFFFFF"/>
        </w:rPr>
        <w:t>’s</w:t>
      </w:r>
      <w:r w:rsidRPr="00351171">
        <w:rPr>
          <w:rFonts w:ascii="Times New Roman" w:eastAsia="Times New Roman" w:hAnsi="Times New Roman" w:cs="Times New Roman"/>
          <w:shd w:val="clear" w:color="auto" w:fill="FFFFFF"/>
        </w:rPr>
        <w:t xml:space="preserve"> and women</w:t>
      </w:r>
      <w:r w:rsidR="00DD64CF" w:rsidRPr="00351171">
        <w:rPr>
          <w:rFonts w:ascii="Times New Roman" w:eastAsia="Times New Roman" w:hAnsi="Times New Roman" w:cs="Times New Roman"/>
          <w:shd w:val="clear" w:color="auto" w:fill="FFFFFF"/>
        </w:rPr>
        <w:t>’s</w:t>
      </w:r>
      <w:r w:rsidRPr="00351171">
        <w:rPr>
          <w:rFonts w:ascii="Times New Roman" w:eastAsia="Times New Roman" w:hAnsi="Times New Roman" w:cs="Times New Roman"/>
          <w:shd w:val="clear" w:color="auto" w:fill="FFFFFF"/>
        </w:rPr>
        <w:t xml:space="preserve"> health in the seven administrative divisions (Dhaka, Chittagong, Sylhet, </w:t>
      </w:r>
      <w:proofErr w:type="spellStart"/>
      <w:r w:rsidRPr="00351171">
        <w:rPr>
          <w:rFonts w:ascii="Times New Roman" w:eastAsia="Times New Roman" w:hAnsi="Times New Roman" w:cs="Times New Roman"/>
          <w:shd w:val="clear" w:color="auto" w:fill="FFFFFF"/>
        </w:rPr>
        <w:t>Rajshahi</w:t>
      </w:r>
      <w:proofErr w:type="spellEnd"/>
      <w:r w:rsidRPr="00351171">
        <w:rPr>
          <w:rFonts w:ascii="Times New Roman" w:eastAsia="Times New Roman" w:hAnsi="Times New Roman" w:cs="Times New Roman"/>
          <w:shd w:val="clear" w:color="auto" w:fill="FFFFFF"/>
        </w:rPr>
        <w:t>, Rangpur, Barisal</w:t>
      </w:r>
      <w:r w:rsidR="00C41A7C" w:rsidRPr="00351171">
        <w:rPr>
          <w:rFonts w:ascii="Times New Roman" w:eastAsia="Times New Roman" w:hAnsi="Times New Roman" w:cs="Times New Roman"/>
          <w:shd w:val="clear" w:color="auto" w:fill="FFFFFF"/>
        </w:rPr>
        <w:t xml:space="preserve">, </w:t>
      </w:r>
      <w:r w:rsidR="001D3BE5" w:rsidRPr="00351171">
        <w:rPr>
          <w:rFonts w:ascii="Times New Roman" w:eastAsia="Times New Roman" w:hAnsi="Times New Roman" w:cs="Times New Roman"/>
          <w:shd w:val="clear" w:color="auto" w:fill="FFFFFF"/>
        </w:rPr>
        <w:t>and Khulna</w:t>
      </w:r>
      <w:r w:rsidRPr="00351171">
        <w:rPr>
          <w:rFonts w:ascii="Times New Roman" w:eastAsia="Times New Roman" w:hAnsi="Times New Roman" w:cs="Times New Roman"/>
          <w:shd w:val="clear" w:color="auto" w:fill="FFFFFF"/>
        </w:rPr>
        <w:t xml:space="preserve">) of Bangladesh. Districts were identified as the </w:t>
      </w:r>
      <w:r w:rsidR="00BA324C" w:rsidRPr="00351171">
        <w:rPr>
          <w:rFonts w:ascii="Times New Roman" w:eastAsia="Times New Roman" w:hAnsi="Times New Roman" w:cs="Times New Roman"/>
          <w:shd w:val="clear" w:color="auto" w:fill="FFFFFF"/>
        </w:rPr>
        <w:t>primary</w:t>
      </w:r>
      <w:r w:rsidRPr="00351171">
        <w:rPr>
          <w:rFonts w:ascii="Times New Roman" w:eastAsia="Times New Roman" w:hAnsi="Times New Roman" w:cs="Times New Roman"/>
          <w:shd w:val="clear" w:color="auto" w:fill="FFFFFF"/>
        </w:rPr>
        <w:t xml:space="preserve"> sample strata for sample selection at </w:t>
      </w:r>
      <w:r w:rsidR="00DD64CF" w:rsidRPr="00351171">
        <w:rPr>
          <w:rFonts w:ascii="Times New Roman" w:eastAsia="Times New Roman" w:hAnsi="Times New Roman" w:cs="Times New Roman"/>
          <w:shd w:val="clear" w:color="auto" w:fill="FFFFFF"/>
        </w:rPr>
        <w:t>two</w:t>
      </w:r>
      <w:r w:rsidRPr="00351171">
        <w:rPr>
          <w:rFonts w:ascii="Times New Roman" w:eastAsia="Times New Roman" w:hAnsi="Times New Roman" w:cs="Times New Roman"/>
          <w:shd w:val="clear" w:color="auto" w:fill="FFFFFF"/>
        </w:rPr>
        <w:t xml:space="preserve"> stages</w:t>
      </w:r>
      <w:r w:rsidR="0091378B" w:rsidRPr="001C003A">
        <w:rPr>
          <w:rFonts w:ascii="Times New Roman" w:eastAsia="Times New Roman" w:hAnsi="Times New Roman" w:cs="Times New Roman"/>
          <w:shd w:val="clear" w:color="auto" w:fill="FFFFFF"/>
        </w:rPr>
        <w:fldChar w:fldCharType="begin" w:fldLock="1"/>
      </w:r>
      <w:r w:rsidR="00053AA8">
        <w:rPr>
          <w:rFonts w:ascii="Times New Roman" w:eastAsia="Times New Roman" w:hAnsi="Times New Roman" w:cs="Times New Roman"/>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365d41c5-7327-473a-861b-cbdde5752e2e","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39a1d28e-5a9f-40cb-99ca-98f739485360","http://www.mendeley.com/documents/?uuid=5c895dae-82b6-4e65-8b0f-d9cdba59bd06","http://www.mendeley.com/documents/?uuid=05a2e12c-ae36-4873-90ce-7f652a4d2865"]}],"mendeley":{"formattedCitation":"&lt;sup&gt;21,22&lt;/sup&gt;","plainTextFormattedCitation":"21,22","previouslyFormattedCitation":"&lt;sup&gt;22,23&lt;/sup&gt;"},"properties":{"noteIndex":0},"schema":"https://github.com/citation-style-language/schema/raw/master/csl-citation.json"}</w:instrText>
      </w:r>
      <w:r w:rsidR="0091378B" w:rsidRPr="001C003A">
        <w:rPr>
          <w:rFonts w:ascii="Times New Roman" w:eastAsia="Times New Roman" w:hAnsi="Times New Roman" w:cs="Times New Roman"/>
          <w:shd w:val="clear" w:color="auto" w:fill="FFFFFF"/>
        </w:rPr>
        <w:fldChar w:fldCharType="separate"/>
      </w:r>
      <w:r w:rsidR="00053AA8" w:rsidRPr="00053AA8">
        <w:rPr>
          <w:rFonts w:ascii="Times New Roman" w:eastAsia="Times New Roman" w:hAnsi="Times New Roman" w:cs="Times New Roman"/>
          <w:noProof/>
          <w:shd w:val="clear" w:color="auto" w:fill="FFFFFF"/>
          <w:vertAlign w:val="superscript"/>
        </w:rPr>
        <w:t>21,22</w:t>
      </w:r>
      <w:r w:rsidR="0091378B" w:rsidRPr="001C003A">
        <w:rPr>
          <w:rFonts w:ascii="Times New Roman" w:eastAsia="Times New Roman" w:hAnsi="Times New Roman" w:cs="Times New Roman"/>
          <w:shd w:val="clear" w:color="auto" w:fill="FFFFFF"/>
        </w:rPr>
        <w:fldChar w:fldCharType="end"/>
      </w:r>
      <w:r w:rsidRPr="00351171">
        <w:rPr>
          <w:rFonts w:ascii="Times New Roman" w:eastAsia="Times New Roman" w:hAnsi="Times New Roman" w:cs="Times New Roman"/>
          <w:shd w:val="clear" w:color="auto" w:fill="FFFFFF"/>
        </w:rPr>
        <w:t xml:space="preserve">. In this study, the child age ranged from </w:t>
      </w:r>
      <w:r w:rsidR="005C3797" w:rsidRPr="00351171">
        <w:rPr>
          <w:rFonts w:ascii="Times New Roman" w:eastAsia="Times New Roman" w:hAnsi="Times New Roman" w:cs="Times New Roman"/>
          <w:shd w:val="clear" w:color="auto" w:fill="FFFFFF"/>
        </w:rPr>
        <w:t>36</w:t>
      </w:r>
      <w:r w:rsidRPr="00351171">
        <w:rPr>
          <w:rFonts w:ascii="Times New Roman" w:eastAsia="Times New Roman" w:hAnsi="Times New Roman" w:cs="Times New Roman"/>
          <w:shd w:val="clear" w:color="auto" w:fill="FFFFFF"/>
        </w:rPr>
        <w:t xml:space="preserve"> to </w:t>
      </w:r>
      <w:r w:rsidR="005C3797" w:rsidRPr="00351171">
        <w:rPr>
          <w:rFonts w:ascii="Times New Roman" w:eastAsia="Times New Roman" w:hAnsi="Times New Roman" w:cs="Times New Roman"/>
          <w:shd w:val="clear" w:color="auto" w:fill="FFFFFF"/>
        </w:rPr>
        <w:t>59</w:t>
      </w:r>
      <w:r w:rsidRPr="00351171">
        <w:rPr>
          <w:rFonts w:ascii="Times New Roman" w:eastAsia="Times New Roman" w:hAnsi="Times New Roman" w:cs="Times New Roman"/>
          <w:shd w:val="clear" w:color="auto" w:fill="FFFFFF"/>
        </w:rPr>
        <w:t xml:space="preserve"> months were included</w:t>
      </w:r>
      <w:r w:rsidR="005C3797" w:rsidRPr="00351171">
        <w:rPr>
          <w:rFonts w:ascii="Times New Roman" w:eastAsia="Times New Roman" w:hAnsi="Times New Roman" w:cs="Times New Roman"/>
          <w:shd w:val="clear" w:color="auto" w:fill="FFFFFF"/>
        </w:rPr>
        <w:t xml:space="preserve">. </w:t>
      </w:r>
      <w:r w:rsidRPr="00351171">
        <w:rPr>
          <w:rFonts w:ascii="Times New Roman" w:eastAsia="Times New Roman" w:hAnsi="Times New Roman" w:cs="Times New Roman"/>
          <w:shd w:val="clear" w:color="auto" w:fill="FFFFFF"/>
        </w:rPr>
        <w:t>Therefore, the sample included</w:t>
      </w:r>
      <w:r w:rsidR="00FB6F17" w:rsidRPr="00351171">
        <w:rPr>
          <w:rFonts w:ascii="Times New Roman" w:eastAsia="Times New Roman" w:hAnsi="Times New Roman" w:cs="Times New Roman"/>
          <w:shd w:val="clear" w:color="auto" w:fill="FFFFFF"/>
        </w:rPr>
        <w:t xml:space="preserve"> 17494 children</w:t>
      </w:r>
      <w:r w:rsidR="00BA324C" w:rsidRPr="00351171">
        <w:rPr>
          <w:rFonts w:ascii="Times New Roman" w:eastAsia="Times New Roman" w:hAnsi="Times New Roman" w:cs="Times New Roman"/>
          <w:shd w:val="clear" w:color="auto" w:fill="FFFFFF"/>
        </w:rPr>
        <w:t>,</w:t>
      </w:r>
      <w:r w:rsidR="00FB6F17" w:rsidRPr="00351171">
        <w:rPr>
          <w:rFonts w:ascii="Times New Roman" w:eastAsia="Times New Roman" w:hAnsi="Times New Roman" w:cs="Times New Roman"/>
          <w:shd w:val="clear" w:color="auto" w:fill="FFFFFF"/>
        </w:rPr>
        <w:t xml:space="preserve"> where</w:t>
      </w:r>
      <w:r w:rsidRPr="00351171">
        <w:rPr>
          <w:rFonts w:ascii="Times New Roman" w:eastAsia="Times New Roman" w:hAnsi="Times New Roman" w:cs="Times New Roman"/>
          <w:shd w:val="clear" w:color="auto" w:fill="FFFFFF"/>
        </w:rPr>
        <w:t xml:space="preserve"> </w:t>
      </w:r>
      <w:r w:rsidR="005C3797" w:rsidRPr="00351171">
        <w:rPr>
          <w:rFonts w:ascii="Times New Roman" w:eastAsia="Times New Roman" w:hAnsi="Times New Roman" w:cs="Times New Roman"/>
          <w:shd w:val="clear" w:color="auto" w:fill="FFFFFF"/>
        </w:rPr>
        <w:t>8148</w:t>
      </w:r>
      <w:r w:rsidRPr="00351171">
        <w:rPr>
          <w:rFonts w:ascii="Times New Roman" w:eastAsia="Times New Roman" w:hAnsi="Times New Roman" w:cs="Times New Roman"/>
          <w:shd w:val="clear" w:color="auto" w:fill="FFFFFF"/>
        </w:rPr>
        <w:t xml:space="preserve"> </w:t>
      </w:r>
      <w:r w:rsidR="00FB6F17" w:rsidRPr="00351171">
        <w:rPr>
          <w:rFonts w:ascii="Times New Roman" w:eastAsia="Times New Roman" w:hAnsi="Times New Roman" w:cs="Times New Roman"/>
          <w:shd w:val="clear" w:color="auto" w:fill="FFFFFF"/>
        </w:rPr>
        <w:t xml:space="preserve">were </w:t>
      </w:r>
      <w:r w:rsidR="005C3797" w:rsidRPr="00351171">
        <w:rPr>
          <w:rFonts w:ascii="Times New Roman" w:eastAsia="Times New Roman" w:hAnsi="Times New Roman" w:cs="Times New Roman"/>
          <w:shd w:val="clear" w:color="auto" w:fill="FFFFFF"/>
        </w:rPr>
        <w:t xml:space="preserve">in 2012 MICS and </w:t>
      </w:r>
      <w:r w:rsidR="00781FF0" w:rsidRPr="00351171">
        <w:rPr>
          <w:rFonts w:ascii="Times New Roman" w:eastAsia="Times New Roman" w:hAnsi="Times New Roman" w:cs="Times New Roman"/>
          <w:shd w:val="clear" w:color="auto" w:fill="FFFFFF"/>
        </w:rPr>
        <w:t xml:space="preserve">9346 children in 2019 MICS </w:t>
      </w:r>
      <w:r w:rsidR="007057EA" w:rsidRPr="00351171">
        <w:rPr>
          <w:rFonts w:ascii="Times New Roman" w:eastAsia="Times New Roman" w:hAnsi="Times New Roman" w:cs="Times New Roman"/>
          <w:shd w:val="clear" w:color="auto" w:fill="FFFFFF"/>
        </w:rPr>
        <w:t xml:space="preserve">having </w:t>
      </w:r>
      <w:r w:rsidRPr="00351171">
        <w:rPr>
          <w:rFonts w:ascii="Times New Roman" w:eastAsia="Times New Roman" w:hAnsi="Times New Roman" w:cs="Times New Roman"/>
          <w:shd w:val="clear" w:color="auto" w:fill="FFFFFF"/>
        </w:rPr>
        <w:t xml:space="preserve">the information about the </w:t>
      </w:r>
      <w:r w:rsidR="007057EA" w:rsidRPr="00351171">
        <w:rPr>
          <w:rFonts w:ascii="Times New Roman" w:eastAsia="Times New Roman" w:hAnsi="Times New Roman" w:cs="Times New Roman"/>
          <w:shd w:val="clear" w:color="auto" w:fill="FFFFFF"/>
        </w:rPr>
        <w:t>ECD</w:t>
      </w:r>
      <w:r w:rsidR="009764E0" w:rsidRPr="00351171">
        <w:rPr>
          <w:rFonts w:ascii="Times New Roman" w:eastAsia="Times New Roman" w:hAnsi="Times New Roman" w:cs="Times New Roman"/>
          <w:shd w:val="clear" w:color="auto" w:fill="FFFFFF"/>
        </w:rPr>
        <w:t xml:space="preserve"> and used </w:t>
      </w:r>
      <w:r w:rsidR="00FB6F17" w:rsidRPr="00351171">
        <w:rPr>
          <w:rFonts w:ascii="Times New Roman" w:eastAsia="Times New Roman" w:hAnsi="Times New Roman" w:cs="Times New Roman"/>
          <w:shd w:val="clear" w:color="auto" w:fill="FFFFFF"/>
        </w:rPr>
        <w:t xml:space="preserve">in </w:t>
      </w:r>
      <w:r w:rsidR="00BA324C" w:rsidRPr="00351171">
        <w:rPr>
          <w:rFonts w:ascii="Times New Roman" w:eastAsia="Times New Roman" w:hAnsi="Times New Roman" w:cs="Times New Roman"/>
          <w:shd w:val="clear" w:color="auto" w:fill="FFFFFF"/>
        </w:rPr>
        <w:t xml:space="preserve">the </w:t>
      </w:r>
      <w:r w:rsidR="009764E0" w:rsidRPr="00351171">
        <w:rPr>
          <w:rFonts w:ascii="Times New Roman" w:eastAsia="Times New Roman" w:hAnsi="Times New Roman" w:cs="Times New Roman"/>
          <w:shd w:val="clear" w:color="auto" w:fill="FFFFFF"/>
        </w:rPr>
        <w:t>analysis</w:t>
      </w:r>
      <w:r w:rsidRPr="00351171">
        <w:rPr>
          <w:rFonts w:ascii="Times New Roman" w:eastAsia="Times New Roman" w:hAnsi="Times New Roman" w:cs="Times New Roman"/>
          <w:shd w:val="clear" w:color="auto" w:fill="FFFFFF"/>
        </w:rPr>
        <w:t>.</w:t>
      </w:r>
    </w:p>
    <w:p w14:paraId="3AAD95C4" w14:textId="77777777" w:rsidR="006702D6" w:rsidRPr="00351171" w:rsidRDefault="006702D6" w:rsidP="006702D6">
      <w:pPr>
        <w:spacing w:after="0" w:line="480" w:lineRule="auto"/>
        <w:contextualSpacing/>
        <w:rPr>
          <w:rFonts w:ascii="Times New Roman" w:hAnsi="Times New Roman" w:cs="Times New Roman"/>
          <w:b/>
          <w:bCs/>
        </w:rPr>
      </w:pPr>
      <w:r w:rsidRPr="00351171">
        <w:rPr>
          <w:rFonts w:ascii="Times New Roman" w:hAnsi="Times New Roman" w:cs="Times New Roman"/>
          <w:b/>
          <w:bCs/>
        </w:rPr>
        <w:t>Outcome variables</w:t>
      </w:r>
    </w:p>
    <w:p w14:paraId="53D7B74A" w14:textId="5C20DBEA" w:rsidR="006C2509" w:rsidRDefault="006C2509" w:rsidP="00071592">
      <w:pPr>
        <w:spacing w:after="0" w:line="480" w:lineRule="auto"/>
        <w:contextualSpacing/>
        <w:rPr>
          <w:rFonts w:ascii="Times New Roman" w:hAnsi="Times New Roman" w:cs="Times New Roman"/>
        </w:rPr>
      </w:pPr>
      <w:r w:rsidRPr="006C2509">
        <w:rPr>
          <w:rFonts w:ascii="Times New Roman" w:hAnsi="Times New Roman" w:cs="Times New Roman"/>
        </w:rPr>
        <w:t>The Early Childhood Development Index</w:t>
      </w:r>
      <w:r>
        <w:rPr>
          <w:rFonts w:ascii="Times New Roman" w:hAnsi="Times New Roman" w:cs="Times New Roman"/>
        </w:rPr>
        <w:t xml:space="preserve"> (ECDI)</w:t>
      </w:r>
      <w:r w:rsidRPr="006C2509">
        <w:rPr>
          <w:rFonts w:ascii="Times New Roman" w:hAnsi="Times New Roman" w:cs="Times New Roman"/>
        </w:rPr>
        <w:t xml:space="preserve">, developed by UNICEF, made a significant contribution. UNICEF's ECDI was launched for the first time in 2009 during the fourth round of MICS (2012 MICS) and is now available in the following survey. The ECDI took shape when UNICEF, in </w:t>
      </w:r>
      <w:r w:rsidRPr="006C2509">
        <w:rPr>
          <w:rFonts w:ascii="Times New Roman" w:hAnsi="Times New Roman" w:cs="Times New Roman"/>
        </w:rPr>
        <w:lastRenderedPageBreak/>
        <w:t>collaboration with countries and partners, developed indicators to assess the quality of a child's home environment as well as access to early childhood care and education (ECCE). It contains ten dichotomous (yes/no) items in four early developmental domains: literacy-numeracy (3 items), physical (2 items), social-emotional (3 items), and learning approaches (2 items). The MICS includes questions from the ECD module for children under the age of five and is aimed at mothers (or caregivers) of children aged three and four</w:t>
      </w:r>
      <w:r w:rsidR="006702D6" w:rsidRPr="001C003A">
        <w:rPr>
          <w:rFonts w:ascii="Times New Roman" w:hAnsi="Times New Roman" w:cs="Times New Roman"/>
        </w:rPr>
        <w:fldChar w:fldCharType="begin" w:fldLock="1"/>
      </w:r>
      <w:r w:rsidR="008F24CE">
        <w:rPr>
          <w:rFonts w:ascii="Times New Roman" w:hAnsi="Times New Roman" w:cs="Times New Roman"/>
        </w:rPr>
        <w:instrText>ADDIN CSL_CITATION {"citationItems":[{"id":"ITEM-1","itemData":{"abstract":"SUMMARY: This report documents the development and validation of the Early Childhood Development Index (ECDI). The ECDI is a population-based measure included in Multiple Indicator Cluster Surveys, the UNICEF- supported international household surveys known as ‘MICS’. These surveys are central to UNICEF’s strategy for helping countries improve data collection and analysis on the situation of children and women. The findings generated through MICS have been used extensively in policy decisions, programme interventions and public outreach. The ECDI began to materialize when UNICEF, working with countries and partners, designed indicators to assess the quality of a child’s home environment and access to early childhood care and education. Countries included these indicators during the third round of MICS (MICS3), which was implemented mainly in 2005 and 2006. In early 2006, work towards further development of the index employed a multi-method approach to scale construction. To establish the reliability and validity of the survey items, analyses for psychometric validation of the ECDI were applied at each stage in the development process, which also included an extensive literature review and pilot testing. The first version of the scale consisted of 48 items (questions) across six developmental domains. The final version was introduced in 2009 in the fourth round of MICS (MICS4) and also implemented in MICS5. It includes 10 items in four early developmental domains: language/cognitive (3 items), physical (2 items), social-emotional (3 items) and approaches to learning (2 items). Questions are included in the Early Childhood Development module of the Questionnaire for Children under Five in MICS and are addressed to mothers (or caretakers) of children aged 3 and 4 years. The ECDI is one of the first population-based measures of early childhood development available at an internationally comparative level. It has been incorporated into around 80 national and subnational MICS in low- and middle-income countries since its introduction.","author":[{"dropping-particle":"","family":"UNICEF","given":"","non-dropping-particle":"","parse-names":false,"suffix":""}],"id":"ITEM-1","issue":"6","issued":{"date-parts":[["2017"]]},"page":"1-53","title":"Development of the Early Childhood Development Index in MICS surveys","type":"article-journal"},"uris":["http://www.mendeley.com/documents/?uuid=165ed949-d79e-42f8-892b-a26c87c5d9fb","http://www.mendeley.com/documents/?uuid=a95067d7-e9f5-3612-813b-d6adb2f58559"]}],"mendeley":{"formattedCitation":"&lt;sup&gt;11&lt;/sup&gt;","plainTextFormattedCitation":"11","previouslyFormattedCitation":"&lt;sup&gt;11&lt;/sup&gt;"},"properties":{"noteIndex":0},"schema":"https://github.com/citation-style-language/schema/raw/master/csl-citation.json"}</w:instrText>
      </w:r>
      <w:r w:rsidR="006702D6" w:rsidRPr="001C003A">
        <w:rPr>
          <w:rFonts w:ascii="Times New Roman" w:hAnsi="Times New Roman" w:cs="Times New Roman"/>
        </w:rPr>
        <w:fldChar w:fldCharType="separate"/>
      </w:r>
      <w:r w:rsidR="00510CE8" w:rsidRPr="00510CE8">
        <w:rPr>
          <w:rFonts w:ascii="Times New Roman" w:hAnsi="Times New Roman" w:cs="Times New Roman"/>
          <w:noProof/>
          <w:vertAlign w:val="superscript"/>
        </w:rPr>
        <w:t>11</w:t>
      </w:r>
      <w:r w:rsidR="006702D6" w:rsidRPr="001C003A">
        <w:rPr>
          <w:rFonts w:ascii="Times New Roman" w:hAnsi="Times New Roman" w:cs="Times New Roman"/>
        </w:rPr>
        <w:fldChar w:fldCharType="end"/>
      </w:r>
      <w:r w:rsidR="006702D6" w:rsidRPr="00351171">
        <w:rPr>
          <w:rFonts w:ascii="Times New Roman" w:hAnsi="Times New Roman" w:cs="Times New Roman"/>
        </w:rPr>
        <w:t>.</w:t>
      </w:r>
      <w:r w:rsidR="00071592">
        <w:rPr>
          <w:rFonts w:ascii="Times New Roman" w:hAnsi="Times New Roman" w:cs="Times New Roman"/>
        </w:rPr>
        <w:t xml:space="preserve"> </w:t>
      </w:r>
    </w:p>
    <w:p w14:paraId="00F06666" w14:textId="3A814D75" w:rsidR="00071592" w:rsidRPr="00071592" w:rsidRDefault="00071592" w:rsidP="00071592">
      <w:pPr>
        <w:spacing w:after="0" w:line="480" w:lineRule="auto"/>
        <w:contextualSpacing/>
        <w:rPr>
          <w:rStyle w:val="fontstyle01"/>
          <w:rFonts w:ascii="Times New Roman" w:hAnsi="Times New Roman" w:cs="Times New Roman"/>
          <w:color w:val="auto"/>
          <w:sz w:val="22"/>
          <w:szCs w:val="22"/>
        </w:rPr>
      </w:pPr>
      <w:r w:rsidRPr="00351171">
        <w:rPr>
          <w:rStyle w:val="fontstyle01"/>
          <w:rFonts w:ascii="Times New Roman" w:hAnsi="Times New Roman" w:cs="Times New Roman"/>
          <w:sz w:val="22"/>
          <w:szCs w:val="22"/>
        </w:rPr>
        <w:t xml:space="preserve">For creating </w:t>
      </w:r>
      <w:r>
        <w:rPr>
          <w:rStyle w:val="fontstyle01"/>
          <w:rFonts w:ascii="Times New Roman" w:hAnsi="Times New Roman" w:cs="Times New Roman"/>
          <w:sz w:val="22"/>
          <w:szCs w:val="22"/>
        </w:rPr>
        <w:t>our</w:t>
      </w:r>
      <w:r w:rsidRPr="00351171">
        <w:rPr>
          <w:rStyle w:val="fontstyle01"/>
          <w:rFonts w:ascii="Times New Roman" w:hAnsi="Times New Roman" w:cs="Times New Roman"/>
          <w:sz w:val="22"/>
          <w:szCs w:val="22"/>
        </w:rPr>
        <w:t xml:space="preserve"> outcome variable (ECD status)</w:t>
      </w:r>
      <w:r w:rsidR="006C2509" w:rsidRPr="006C2509">
        <w:rPr>
          <w:rStyle w:val="fontstyle01"/>
          <w:rFonts w:ascii="Times New Roman" w:hAnsi="Times New Roman" w:cs="Times New Roman"/>
          <w:sz w:val="22"/>
          <w:szCs w:val="22"/>
        </w:rPr>
        <w:t>, we assigned a score of 1 to each child based on the number of items to which the mother indicated a ‘yes' response, otherwise 0. The ECDI variable was then constructed and used as the outcome variable based on the sum of these scores. This had a possible range of 0 to 4, with at least three of these four domains or scores greater than or equal to three indicating that the child was developmentally ‘on track.' The rest scores were treated as if they were developmentally ‘</w:t>
      </w:r>
      <w:r w:rsidR="006C2509" w:rsidRPr="00351171">
        <w:rPr>
          <w:rStyle w:val="fontstyle01"/>
          <w:rFonts w:ascii="Times New Roman" w:hAnsi="Times New Roman" w:cs="Times New Roman"/>
          <w:sz w:val="22"/>
          <w:szCs w:val="22"/>
        </w:rPr>
        <w:t>on delay</w:t>
      </w:r>
      <w:r w:rsidR="006C2509">
        <w:rPr>
          <w:rStyle w:val="fontstyle01"/>
          <w:rFonts w:ascii="Times New Roman" w:hAnsi="Times New Roman" w:cs="Times New Roman"/>
          <w:sz w:val="22"/>
          <w:szCs w:val="22"/>
        </w:rPr>
        <w:t>’</w:t>
      </w:r>
      <w:r w:rsidRPr="001C003A">
        <w:rPr>
          <w:rStyle w:val="fontstyle01"/>
          <w:rFonts w:ascii="Times New Roman" w:hAnsi="Times New Roman" w:cs="Times New Roman"/>
          <w:sz w:val="22"/>
          <w:szCs w:val="22"/>
        </w:rPr>
        <w:fldChar w:fldCharType="begin" w:fldLock="1"/>
      </w:r>
      <w:r w:rsidR="00053AA8">
        <w:rPr>
          <w:rStyle w:val="fontstyle01"/>
          <w:rFonts w:ascii="Times New Roman" w:hAnsi="Times New Roman" w:cs="Times New Roman"/>
          <w:sz w:val="22"/>
          <w:szCs w:val="22"/>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365d41c5-7327-473a-861b-cbdde5752e2e","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39a1d28e-5a9f-40cb-99ca-98f739485360","http://www.mendeley.com/documents/?uuid=5c895dae-82b6-4e65-8b0f-d9cdba59bd06","http://www.mendeley.com/documents/?uuid=973e7ce1-c206-48c7-a144-27c09ec7e52f"]}],"mendeley":{"formattedCitation":"&lt;sup&gt;21,22&lt;/sup&gt;","plainTextFormattedCitation":"21,22","previouslyFormattedCitation":"&lt;sup&gt;22,23&lt;/sup&gt;"},"properties":{"noteIndex":0},"schema":"https://github.com/citation-style-language/schema/raw/master/csl-citation.json"}</w:instrText>
      </w:r>
      <w:r w:rsidRPr="001C003A">
        <w:rPr>
          <w:rStyle w:val="fontstyle01"/>
          <w:rFonts w:ascii="Times New Roman" w:hAnsi="Times New Roman" w:cs="Times New Roman"/>
          <w:sz w:val="22"/>
          <w:szCs w:val="22"/>
        </w:rPr>
        <w:fldChar w:fldCharType="separate"/>
      </w:r>
      <w:r w:rsidR="00053AA8" w:rsidRPr="00053AA8">
        <w:rPr>
          <w:rStyle w:val="fontstyle01"/>
          <w:rFonts w:ascii="Times New Roman" w:hAnsi="Times New Roman" w:cs="Times New Roman"/>
          <w:noProof/>
          <w:sz w:val="22"/>
          <w:szCs w:val="22"/>
          <w:vertAlign w:val="superscript"/>
        </w:rPr>
        <w:t>21,22</w:t>
      </w:r>
      <w:r w:rsidRPr="001C003A">
        <w:rPr>
          <w:rStyle w:val="fontstyle01"/>
          <w:rFonts w:ascii="Times New Roman" w:hAnsi="Times New Roman" w:cs="Times New Roman"/>
          <w:sz w:val="22"/>
          <w:szCs w:val="22"/>
        </w:rPr>
        <w:fldChar w:fldCharType="end"/>
      </w:r>
      <w:r w:rsidRPr="00351171">
        <w:rPr>
          <w:rStyle w:val="fontstyle01"/>
          <w:rFonts w:ascii="Times New Roman" w:hAnsi="Times New Roman" w:cs="Times New Roman"/>
          <w:sz w:val="22"/>
          <w:szCs w:val="22"/>
        </w:rPr>
        <w:t>.</w:t>
      </w:r>
    </w:p>
    <w:p w14:paraId="0B81A725" w14:textId="5EBCE6A5" w:rsidR="00DC7665" w:rsidRPr="00351171" w:rsidRDefault="000D5BDD" w:rsidP="00ED290F">
      <w:pPr>
        <w:spacing w:after="0" w:line="480" w:lineRule="auto"/>
        <w:contextualSpacing/>
        <w:rPr>
          <w:rStyle w:val="fontstyle01"/>
          <w:rFonts w:ascii="Times New Roman" w:hAnsi="Times New Roman" w:cs="Times New Roman"/>
          <w:b/>
          <w:sz w:val="22"/>
          <w:szCs w:val="22"/>
        </w:rPr>
      </w:pPr>
      <w:r>
        <w:rPr>
          <w:rStyle w:val="fontstyle01"/>
          <w:rFonts w:ascii="Times New Roman" w:hAnsi="Times New Roman" w:cs="Times New Roman"/>
          <w:b/>
          <w:sz w:val="22"/>
          <w:szCs w:val="22"/>
        </w:rPr>
        <w:t>Confounding variables</w:t>
      </w:r>
    </w:p>
    <w:p w14:paraId="2CEB8783" w14:textId="456F3AFE" w:rsidR="000F62AA" w:rsidRPr="00351171" w:rsidRDefault="001E018A" w:rsidP="00ED290F">
      <w:pPr>
        <w:spacing w:after="0" w:line="480" w:lineRule="auto"/>
        <w:contextualSpacing/>
        <w:rPr>
          <w:rStyle w:val="fontstyle01"/>
          <w:rFonts w:ascii="Times New Roman" w:hAnsi="Times New Roman" w:cs="Times New Roman"/>
          <w:bCs/>
          <w:sz w:val="22"/>
          <w:szCs w:val="22"/>
        </w:rPr>
      </w:pPr>
      <w:r w:rsidRPr="00351171">
        <w:rPr>
          <w:rStyle w:val="fontstyle01"/>
          <w:rFonts w:ascii="Times New Roman" w:hAnsi="Times New Roman" w:cs="Times New Roman"/>
          <w:sz w:val="22"/>
          <w:szCs w:val="22"/>
        </w:rPr>
        <w:t xml:space="preserve">For identifying the </w:t>
      </w:r>
      <w:r w:rsidR="00C81CCC" w:rsidRPr="00351171">
        <w:rPr>
          <w:rStyle w:val="fontstyle01"/>
          <w:rFonts w:ascii="Times New Roman" w:hAnsi="Times New Roman" w:cs="Times New Roman"/>
          <w:sz w:val="22"/>
          <w:szCs w:val="22"/>
        </w:rPr>
        <w:t xml:space="preserve">possible </w:t>
      </w:r>
      <w:r w:rsidRPr="00351171">
        <w:rPr>
          <w:rStyle w:val="fontstyle01"/>
          <w:rFonts w:ascii="Times New Roman" w:hAnsi="Times New Roman" w:cs="Times New Roman"/>
          <w:sz w:val="22"/>
          <w:szCs w:val="22"/>
        </w:rPr>
        <w:t>factors associated with ECD</w:t>
      </w:r>
      <w:r w:rsidR="003C238F" w:rsidRPr="00351171">
        <w:rPr>
          <w:rStyle w:val="fontstyle01"/>
          <w:rFonts w:ascii="Times New Roman" w:hAnsi="Times New Roman" w:cs="Times New Roman"/>
          <w:sz w:val="22"/>
          <w:szCs w:val="22"/>
        </w:rPr>
        <w:t xml:space="preserve"> status</w:t>
      </w:r>
      <w:r w:rsidR="00BA324C" w:rsidRPr="00351171">
        <w:rPr>
          <w:rStyle w:val="fontstyle01"/>
          <w:rFonts w:ascii="Times New Roman" w:hAnsi="Times New Roman" w:cs="Times New Roman"/>
          <w:sz w:val="22"/>
          <w:szCs w:val="22"/>
        </w:rPr>
        <w:t>,</w:t>
      </w:r>
      <w:r w:rsidRPr="00351171">
        <w:rPr>
          <w:rStyle w:val="fontstyle01"/>
          <w:rFonts w:ascii="Times New Roman" w:hAnsi="Times New Roman" w:cs="Times New Roman"/>
          <w:sz w:val="22"/>
          <w:szCs w:val="22"/>
        </w:rPr>
        <w:t xml:space="preserve"> some reliable variables are selected as the respondent. </w:t>
      </w:r>
      <w:r w:rsidRPr="00351171">
        <w:rPr>
          <w:rStyle w:val="fontstyle01"/>
          <w:rFonts w:ascii="Times New Roman" w:hAnsi="Times New Roman" w:cs="Times New Roman"/>
          <w:bCs/>
          <w:sz w:val="22"/>
          <w:szCs w:val="22"/>
        </w:rPr>
        <w:t xml:space="preserve">A set of covariates such as </w:t>
      </w:r>
      <w:r w:rsidRPr="00351171">
        <w:rPr>
          <w:rStyle w:val="fontstyle01"/>
          <w:rFonts w:ascii="Times New Roman" w:hAnsi="Times New Roman" w:cs="Times New Roman"/>
          <w:sz w:val="22"/>
          <w:szCs w:val="22"/>
        </w:rPr>
        <w:t>child</w:t>
      </w:r>
      <w:r w:rsidR="00090B88" w:rsidRPr="00351171">
        <w:rPr>
          <w:rStyle w:val="fontstyle01"/>
          <w:rFonts w:ascii="Times New Roman" w:hAnsi="Times New Roman" w:cs="Times New Roman"/>
          <w:sz w:val="22"/>
          <w:szCs w:val="22"/>
        </w:rPr>
        <w:t>’s</w:t>
      </w:r>
      <w:r w:rsidR="003C238F" w:rsidRPr="00351171">
        <w:rPr>
          <w:rStyle w:val="fontstyle01"/>
          <w:rFonts w:ascii="Times New Roman" w:hAnsi="Times New Roman" w:cs="Times New Roman"/>
          <w:sz w:val="22"/>
          <w:szCs w:val="22"/>
        </w:rPr>
        <w:t xml:space="preserve"> age</w:t>
      </w:r>
      <w:r w:rsidRPr="00351171">
        <w:rPr>
          <w:rStyle w:val="fontstyle01"/>
          <w:rFonts w:ascii="Times New Roman" w:hAnsi="Times New Roman" w:cs="Times New Roman"/>
          <w:sz w:val="22"/>
          <w:szCs w:val="22"/>
        </w:rPr>
        <w:t>, sex</w:t>
      </w:r>
      <w:r w:rsidR="002F04C5" w:rsidRPr="00351171">
        <w:rPr>
          <w:rStyle w:val="fontstyle01"/>
          <w:rFonts w:ascii="Times New Roman" w:hAnsi="Times New Roman" w:cs="Times New Roman"/>
          <w:sz w:val="22"/>
          <w:szCs w:val="22"/>
        </w:rPr>
        <w:t>, place of residence</w:t>
      </w:r>
      <w:r w:rsidRPr="00351171">
        <w:rPr>
          <w:rStyle w:val="fontstyle01"/>
          <w:rFonts w:ascii="Times New Roman" w:hAnsi="Times New Roman" w:cs="Times New Roman"/>
          <w:sz w:val="22"/>
          <w:szCs w:val="22"/>
        </w:rPr>
        <w:t xml:space="preserve">, </w:t>
      </w:r>
      <w:r w:rsidR="0044662E" w:rsidRPr="00351171">
        <w:rPr>
          <w:rStyle w:val="fontstyle01"/>
          <w:rFonts w:ascii="Times New Roman" w:hAnsi="Times New Roman" w:cs="Times New Roman"/>
          <w:sz w:val="22"/>
          <w:szCs w:val="22"/>
        </w:rPr>
        <w:t>region of the country</w:t>
      </w:r>
      <w:r w:rsidR="001B57CD">
        <w:rPr>
          <w:rStyle w:val="fontstyle01"/>
          <w:rFonts w:ascii="Times New Roman" w:hAnsi="Times New Roman" w:cs="Times New Roman"/>
          <w:sz w:val="22"/>
          <w:szCs w:val="22"/>
        </w:rPr>
        <w:t xml:space="preserve"> (geographical location)</w:t>
      </w:r>
      <w:r w:rsidRPr="00351171">
        <w:rPr>
          <w:rStyle w:val="fontstyle01"/>
          <w:rFonts w:ascii="Times New Roman" w:hAnsi="Times New Roman" w:cs="Times New Roman"/>
          <w:sz w:val="22"/>
          <w:szCs w:val="22"/>
        </w:rPr>
        <w:t>, mother’s education</w:t>
      </w:r>
      <w:r w:rsidR="0044662E" w:rsidRPr="00351171">
        <w:rPr>
          <w:rStyle w:val="fontstyle01"/>
          <w:rFonts w:ascii="Times New Roman" w:hAnsi="Times New Roman" w:cs="Times New Roman"/>
          <w:sz w:val="22"/>
          <w:szCs w:val="22"/>
        </w:rPr>
        <w:t>al level</w:t>
      </w:r>
      <w:r w:rsidRPr="00351171">
        <w:rPr>
          <w:rStyle w:val="fontstyle01"/>
          <w:rFonts w:ascii="Times New Roman" w:hAnsi="Times New Roman" w:cs="Times New Roman"/>
          <w:sz w:val="22"/>
          <w:szCs w:val="22"/>
        </w:rPr>
        <w:t>, wealth index, religion, sex</w:t>
      </w:r>
      <w:r w:rsidR="002F04C5" w:rsidRPr="00351171">
        <w:rPr>
          <w:rStyle w:val="fontstyle01"/>
          <w:rFonts w:ascii="Times New Roman" w:hAnsi="Times New Roman" w:cs="Times New Roman"/>
          <w:sz w:val="22"/>
          <w:szCs w:val="22"/>
        </w:rPr>
        <w:t xml:space="preserve"> of household head</w:t>
      </w:r>
      <w:r w:rsidRPr="00351171">
        <w:rPr>
          <w:rStyle w:val="fontstyle01"/>
          <w:rFonts w:ascii="Times New Roman" w:hAnsi="Times New Roman" w:cs="Times New Roman"/>
          <w:sz w:val="22"/>
          <w:szCs w:val="22"/>
        </w:rPr>
        <w:t>,</w:t>
      </w:r>
      <w:r w:rsidR="00446BAB" w:rsidRPr="00351171">
        <w:rPr>
          <w:rStyle w:val="fontstyle01"/>
          <w:rFonts w:ascii="Times New Roman" w:hAnsi="Times New Roman" w:cs="Times New Roman"/>
          <w:sz w:val="22"/>
          <w:szCs w:val="22"/>
        </w:rPr>
        <w:t xml:space="preserve"> </w:t>
      </w:r>
      <w:r w:rsidR="00E43B13" w:rsidRPr="00351171">
        <w:rPr>
          <w:rStyle w:val="fontstyle01"/>
          <w:rFonts w:ascii="Times New Roman" w:hAnsi="Times New Roman" w:cs="Times New Roman"/>
          <w:sz w:val="22"/>
          <w:szCs w:val="22"/>
        </w:rPr>
        <w:t>ethnicity</w:t>
      </w:r>
      <w:r w:rsidRPr="00351171">
        <w:rPr>
          <w:rStyle w:val="fontstyle01"/>
          <w:rFonts w:ascii="Times New Roman" w:hAnsi="Times New Roman" w:cs="Times New Roman"/>
          <w:bCs/>
          <w:sz w:val="22"/>
          <w:szCs w:val="22"/>
        </w:rPr>
        <w:t xml:space="preserve"> of household head</w:t>
      </w:r>
      <w:r w:rsidR="00CA682F" w:rsidRPr="00351171">
        <w:rPr>
          <w:rStyle w:val="fontstyle01"/>
          <w:rFonts w:ascii="Times New Roman" w:hAnsi="Times New Roman" w:cs="Times New Roman"/>
          <w:bCs/>
          <w:sz w:val="22"/>
          <w:szCs w:val="22"/>
        </w:rPr>
        <w:t xml:space="preserve">, mother’s age, </w:t>
      </w:r>
      <w:r w:rsidR="0044662E" w:rsidRPr="00351171">
        <w:rPr>
          <w:rStyle w:val="fontstyle01"/>
          <w:rFonts w:ascii="Times New Roman" w:hAnsi="Times New Roman" w:cs="Times New Roman"/>
          <w:bCs/>
          <w:sz w:val="22"/>
          <w:szCs w:val="22"/>
        </w:rPr>
        <w:t>early childhood disease</w:t>
      </w:r>
      <w:r w:rsidR="00C752E4" w:rsidRPr="00351171">
        <w:rPr>
          <w:rStyle w:val="fontstyle01"/>
          <w:rFonts w:ascii="Times New Roman" w:hAnsi="Times New Roman" w:cs="Times New Roman"/>
          <w:bCs/>
          <w:sz w:val="22"/>
          <w:szCs w:val="22"/>
        </w:rPr>
        <w:t>s</w:t>
      </w:r>
      <w:r w:rsidR="00CA682F" w:rsidRPr="00351171">
        <w:rPr>
          <w:rStyle w:val="fontstyle01"/>
          <w:rFonts w:ascii="Times New Roman" w:hAnsi="Times New Roman" w:cs="Times New Roman"/>
          <w:bCs/>
          <w:sz w:val="22"/>
          <w:szCs w:val="22"/>
        </w:rPr>
        <w:t>,</w:t>
      </w:r>
      <w:r w:rsidR="009E2CBC" w:rsidRPr="00351171">
        <w:rPr>
          <w:rStyle w:val="fontstyle01"/>
          <w:rFonts w:ascii="Times New Roman" w:hAnsi="Times New Roman" w:cs="Times New Roman"/>
          <w:bCs/>
          <w:sz w:val="22"/>
          <w:szCs w:val="22"/>
        </w:rPr>
        <w:t xml:space="preserve"> </w:t>
      </w:r>
      <w:r w:rsidR="0044662E" w:rsidRPr="00351171">
        <w:rPr>
          <w:rStyle w:val="fontstyle01"/>
          <w:rFonts w:ascii="Times New Roman" w:hAnsi="Times New Roman" w:cs="Times New Roman"/>
          <w:bCs/>
          <w:sz w:val="22"/>
          <w:szCs w:val="22"/>
        </w:rPr>
        <w:t>nutritional status (underweight, stunting</w:t>
      </w:r>
      <w:r w:rsidR="009E2CBC" w:rsidRPr="00351171">
        <w:rPr>
          <w:rStyle w:val="fontstyle01"/>
          <w:rFonts w:ascii="Times New Roman" w:hAnsi="Times New Roman" w:cs="Times New Roman"/>
          <w:bCs/>
          <w:sz w:val="22"/>
          <w:szCs w:val="22"/>
        </w:rPr>
        <w:t>, w</w:t>
      </w:r>
      <w:r w:rsidR="0044662E" w:rsidRPr="00351171">
        <w:rPr>
          <w:rStyle w:val="fontstyle01"/>
          <w:rFonts w:ascii="Times New Roman" w:hAnsi="Times New Roman" w:cs="Times New Roman"/>
          <w:bCs/>
          <w:sz w:val="22"/>
          <w:szCs w:val="22"/>
        </w:rPr>
        <w:t>asting</w:t>
      </w:r>
      <w:r w:rsidR="00CA682F" w:rsidRPr="00351171">
        <w:rPr>
          <w:rStyle w:val="fontstyle01"/>
          <w:rFonts w:ascii="Times New Roman" w:hAnsi="Times New Roman" w:cs="Times New Roman"/>
          <w:bCs/>
          <w:sz w:val="22"/>
          <w:szCs w:val="22"/>
        </w:rPr>
        <w:t>,</w:t>
      </w:r>
      <w:r w:rsidR="0044662E" w:rsidRPr="00351171">
        <w:rPr>
          <w:rStyle w:val="fontstyle01"/>
          <w:rFonts w:ascii="Times New Roman" w:hAnsi="Times New Roman" w:cs="Times New Roman"/>
          <w:bCs/>
          <w:sz w:val="22"/>
          <w:szCs w:val="22"/>
        </w:rPr>
        <w:t xml:space="preserve"> and</w:t>
      </w:r>
      <w:r w:rsidR="00CA682F" w:rsidRPr="00351171">
        <w:rPr>
          <w:rStyle w:val="fontstyle01"/>
          <w:rFonts w:ascii="Times New Roman" w:hAnsi="Times New Roman" w:cs="Times New Roman"/>
          <w:bCs/>
          <w:sz w:val="22"/>
          <w:szCs w:val="22"/>
        </w:rPr>
        <w:t xml:space="preserve"> overweight</w:t>
      </w:r>
      <w:r w:rsidR="0044662E" w:rsidRPr="00351171">
        <w:rPr>
          <w:rStyle w:val="fontstyle01"/>
          <w:rFonts w:ascii="Times New Roman" w:hAnsi="Times New Roman" w:cs="Times New Roman"/>
          <w:bCs/>
          <w:sz w:val="22"/>
          <w:szCs w:val="22"/>
        </w:rPr>
        <w:t>)</w:t>
      </w:r>
      <w:r w:rsidR="00F91033" w:rsidRPr="00351171">
        <w:rPr>
          <w:rStyle w:val="fontstyle01"/>
          <w:rFonts w:ascii="Times New Roman" w:hAnsi="Times New Roman" w:cs="Times New Roman"/>
          <w:bCs/>
          <w:sz w:val="22"/>
          <w:szCs w:val="22"/>
        </w:rPr>
        <w:t xml:space="preserve">, </w:t>
      </w:r>
      <w:r w:rsidR="0044662E" w:rsidRPr="00351171">
        <w:rPr>
          <w:rStyle w:val="fontstyle01"/>
          <w:rFonts w:ascii="Times New Roman" w:hAnsi="Times New Roman" w:cs="Times New Roman"/>
          <w:bCs/>
          <w:sz w:val="22"/>
          <w:szCs w:val="22"/>
        </w:rPr>
        <w:t>toilet facility</w:t>
      </w:r>
      <w:r w:rsidR="009E2CBC" w:rsidRPr="00351171">
        <w:rPr>
          <w:rStyle w:val="fontstyle01"/>
          <w:rFonts w:ascii="Times New Roman" w:hAnsi="Times New Roman" w:cs="Times New Roman"/>
          <w:bCs/>
          <w:sz w:val="22"/>
          <w:szCs w:val="22"/>
        </w:rPr>
        <w:t xml:space="preserve">, early childhood </w:t>
      </w:r>
      <w:r w:rsidR="0044662E" w:rsidRPr="00351171">
        <w:rPr>
          <w:rStyle w:val="fontstyle01"/>
          <w:rFonts w:ascii="Times New Roman" w:hAnsi="Times New Roman" w:cs="Times New Roman"/>
          <w:bCs/>
          <w:sz w:val="22"/>
          <w:szCs w:val="22"/>
        </w:rPr>
        <w:t>educational program</w:t>
      </w:r>
      <w:r w:rsidR="009E2CBC" w:rsidRPr="00351171">
        <w:rPr>
          <w:rStyle w:val="fontstyle01"/>
          <w:rFonts w:ascii="Times New Roman" w:hAnsi="Times New Roman" w:cs="Times New Roman"/>
          <w:bCs/>
          <w:sz w:val="22"/>
          <w:szCs w:val="22"/>
        </w:rPr>
        <w:t xml:space="preserve">, mother stimulation, father stimulation, other stimulation, salt </w:t>
      </w:r>
      <w:r w:rsidR="00736057" w:rsidRPr="00351171">
        <w:rPr>
          <w:rStyle w:val="fontstyle01"/>
          <w:rFonts w:ascii="Times New Roman" w:hAnsi="Times New Roman" w:cs="Times New Roman"/>
          <w:bCs/>
          <w:sz w:val="22"/>
          <w:szCs w:val="22"/>
        </w:rPr>
        <w:t>iodization</w:t>
      </w:r>
      <w:r w:rsidR="009E2CBC" w:rsidRPr="00351171">
        <w:rPr>
          <w:rStyle w:val="fontstyle01"/>
          <w:rFonts w:ascii="Times New Roman" w:hAnsi="Times New Roman" w:cs="Times New Roman"/>
          <w:bCs/>
          <w:sz w:val="22"/>
          <w:szCs w:val="22"/>
        </w:rPr>
        <w:t>,</w:t>
      </w:r>
      <w:r w:rsidR="0044662E" w:rsidRPr="00351171">
        <w:rPr>
          <w:rStyle w:val="fontstyle01"/>
          <w:rFonts w:ascii="Times New Roman" w:hAnsi="Times New Roman" w:cs="Times New Roman"/>
          <w:bCs/>
          <w:sz w:val="22"/>
          <w:szCs w:val="22"/>
        </w:rPr>
        <w:t xml:space="preserve"> books, toys, </w:t>
      </w:r>
      <w:r w:rsidR="009E2CBC" w:rsidRPr="00351171">
        <w:rPr>
          <w:rStyle w:val="fontstyle01"/>
          <w:rFonts w:ascii="Times New Roman" w:hAnsi="Times New Roman" w:cs="Times New Roman"/>
          <w:bCs/>
          <w:sz w:val="22"/>
          <w:szCs w:val="22"/>
        </w:rPr>
        <w:t>media</w:t>
      </w:r>
      <w:r w:rsidR="0044662E" w:rsidRPr="00351171">
        <w:rPr>
          <w:rStyle w:val="fontstyle01"/>
          <w:rFonts w:ascii="Times New Roman" w:hAnsi="Times New Roman" w:cs="Times New Roman"/>
          <w:bCs/>
          <w:sz w:val="22"/>
          <w:szCs w:val="22"/>
        </w:rPr>
        <w:t xml:space="preserve"> accessibility (possession of television, newspaper or radio)</w:t>
      </w:r>
      <w:r w:rsidR="009E2CBC" w:rsidRPr="00351171">
        <w:rPr>
          <w:rStyle w:val="fontstyle01"/>
          <w:rFonts w:ascii="Times New Roman" w:hAnsi="Times New Roman" w:cs="Times New Roman"/>
          <w:bCs/>
          <w:sz w:val="22"/>
          <w:szCs w:val="22"/>
        </w:rPr>
        <w:t>, and child punishment</w:t>
      </w:r>
      <w:r w:rsidRPr="00351171">
        <w:rPr>
          <w:rStyle w:val="fontstyle01"/>
          <w:rFonts w:ascii="Times New Roman" w:hAnsi="Times New Roman" w:cs="Times New Roman"/>
          <w:bCs/>
          <w:sz w:val="22"/>
          <w:szCs w:val="22"/>
        </w:rPr>
        <w:t xml:space="preserve"> was used. Details</w:t>
      </w:r>
      <w:r w:rsidR="00F8231B" w:rsidRPr="00351171">
        <w:rPr>
          <w:rStyle w:val="fontstyle01"/>
          <w:rFonts w:ascii="Times New Roman" w:hAnsi="Times New Roman" w:cs="Times New Roman"/>
          <w:bCs/>
          <w:sz w:val="22"/>
          <w:szCs w:val="22"/>
        </w:rPr>
        <w:t>,</w:t>
      </w:r>
      <w:r w:rsidRPr="00351171">
        <w:rPr>
          <w:rStyle w:val="fontstyle01"/>
          <w:rFonts w:ascii="Times New Roman" w:hAnsi="Times New Roman" w:cs="Times New Roman"/>
          <w:bCs/>
          <w:sz w:val="22"/>
          <w:szCs w:val="22"/>
        </w:rPr>
        <w:t xml:space="preserve"> including levels of covariates</w:t>
      </w:r>
      <w:r w:rsidR="00BA324C" w:rsidRPr="00351171">
        <w:rPr>
          <w:rStyle w:val="fontstyle01"/>
          <w:rFonts w:ascii="Times New Roman" w:hAnsi="Times New Roman" w:cs="Times New Roman"/>
          <w:bCs/>
          <w:sz w:val="22"/>
          <w:szCs w:val="22"/>
        </w:rPr>
        <w:t>,</w:t>
      </w:r>
      <w:r w:rsidRPr="00351171">
        <w:rPr>
          <w:rStyle w:val="fontstyle01"/>
          <w:rFonts w:ascii="Times New Roman" w:hAnsi="Times New Roman" w:cs="Times New Roman"/>
          <w:bCs/>
          <w:sz w:val="22"/>
          <w:szCs w:val="22"/>
        </w:rPr>
        <w:t xml:space="preserve"> are provided in Table </w:t>
      </w:r>
      <w:r w:rsidR="002F04C5" w:rsidRPr="00351171">
        <w:rPr>
          <w:rStyle w:val="fontstyle01"/>
          <w:rFonts w:ascii="Times New Roman" w:hAnsi="Times New Roman" w:cs="Times New Roman"/>
          <w:bCs/>
          <w:sz w:val="22"/>
          <w:szCs w:val="22"/>
        </w:rPr>
        <w:t>2</w:t>
      </w:r>
      <w:r w:rsidRPr="00351171">
        <w:rPr>
          <w:rStyle w:val="fontstyle01"/>
          <w:rFonts w:ascii="Times New Roman" w:hAnsi="Times New Roman" w:cs="Times New Roman"/>
          <w:bCs/>
          <w:sz w:val="22"/>
          <w:szCs w:val="22"/>
        </w:rPr>
        <w:t>.</w:t>
      </w:r>
    </w:p>
    <w:p w14:paraId="0655EEA6" w14:textId="495B013A" w:rsidR="001E018A" w:rsidRPr="00351171" w:rsidRDefault="000F62AA" w:rsidP="00ED290F">
      <w:pPr>
        <w:spacing w:after="0" w:line="480" w:lineRule="auto"/>
        <w:contextualSpacing/>
        <w:rPr>
          <w:rStyle w:val="fontstyle01"/>
          <w:rFonts w:ascii="Times New Roman" w:hAnsi="Times New Roman" w:cs="Times New Roman"/>
          <w:bCs/>
          <w:sz w:val="22"/>
          <w:szCs w:val="22"/>
        </w:rPr>
      </w:pPr>
      <w:r w:rsidRPr="001C003A">
        <w:rPr>
          <w:rFonts w:ascii="Times New Roman" w:hAnsi="Times New Roman" w:cs="Times New Roman"/>
        </w:rPr>
        <w:t xml:space="preserve"> </w:t>
      </w:r>
      <w:r w:rsidRPr="00351171">
        <w:rPr>
          <w:rStyle w:val="fontstyle01"/>
          <w:rFonts w:ascii="Times New Roman" w:hAnsi="Times New Roman" w:cs="Times New Roman"/>
          <w:bCs/>
          <w:sz w:val="22"/>
          <w:szCs w:val="22"/>
        </w:rPr>
        <w:t>For measuring a</w:t>
      </w:r>
      <w:r w:rsidR="00E42CAF" w:rsidRPr="00351171">
        <w:rPr>
          <w:rStyle w:val="fontstyle01"/>
          <w:rFonts w:ascii="Times New Roman" w:hAnsi="Times New Roman" w:cs="Times New Roman"/>
          <w:bCs/>
          <w:sz w:val="22"/>
          <w:szCs w:val="22"/>
        </w:rPr>
        <w:t xml:space="preserve"> child's nutritional status, four</w:t>
      </w:r>
      <w:r w:rsidRPr="00351171">
        <w:rPr>
          <w:rStyle w:val="fontstyle01"/>
          <w:rFonts w:ascii="Times New Roman" w:hAnsi="Times New Roman" w:cs="Times New Roman"/>
          <w:bCs/>
          <w:sz w:val="22"/>
          <w:szCs w:val="22"/>
        </w:rPr>
        <w:t xml:space="preserve"> anthropometric indices, height-for-age</w:t>
      </w:r>
      <w:r w:rsidR="00C46CDD" w:rsidRPr="00351171">
        <w:rPr>
          <w:rStyle w:val="fontstyle01"/>
          <w:rFonts w:ascii="Times New Roman" w:hAnsi="Times New Roman" w:cs="Times New Roman"/>
          <w:bCs/>
          <w:sz w:val="22"/>
          <w:szCs w:val="22"/>
        </w:rPr>
        <w:t>, weight-for-age</w:t>
      </w:r>
      <w:r w:rsidRPr="00351171">
        <w:rPr>
          <w:rStyle w:val="fontstyle01"/>
          <w:rFonts w:ascii="Times New Roman" w:hAnsi="Times New Roman" w:cs="Times New Roman"/>
          <w:bCs/>
          <w:sz w:val="22"/>
          <w:szCs w:val="22"/>
        </w:rPr>
        <w:t xml:space="preserve"> and weight-for-height z-score, were used as recommended by the WHO</w:t>
      </w:r>
      <w:r w:rsidR="00C46CDD" w:rsidRPr="00351171">
        <w:rPr>
          <w:rStyle w:val="fontstyle01"/>
          <w:rFonts w:ascii="Times New Roman" w:hAnsi="Times New Roman" w:cs="Times New Roman"/>
          <w:bCs/>
          <w:sz w:val="22"/>
          <w:szCs w:val="22"/>
        </w:rPr>
        <w:t xml:space="preserve"> </w:t>
      </w:r>
      <w:r w:rsidR="004101CE" w:rsidRPr="001C003A">
        <w:rPr>
          <w:rStyle w:val="fontstyle01"/>
          <w:rFonts w:ascii="Times New Roman" w:hAnsi="Times New Roman" w:cs="Times New Roman"/>
          <w:bCs/>
          <w:sz w:val="22"/>
          <w:szCs w:val="22"/>
        </w:rPr>
        <w:fldChar w:fldCharType="begin" w:fldLock="1"/>
      </w:r>
      <w:r w:rsidR="00053AA8">
        <w:rPr>
          <w:rStyle w:val="fontstyle01"/>
          <w:rFonts w:ascii="Times New Roman" w:hAnsi="Times New Roman" w:cs="Times New Roman"/>
          <w:bCs/>
          <w:sz w:val="22"/>
          <w:szCs w:val="22"/>
        </w:rPr>
        <w:instrText>ADDIN CSL_CITATION {"citationItems":[{"id":"ITEM-1","itemData":{"URL":"https://www.who.int/tools/child-growth-standards/standards","accessed":{"date-parts":[["2021","4","22"]]},"author":[{"dropping-particle":"","family":"WHO","given":"","non-dropping-particle":"","parse-names":false,"suffix":""}],"id":"ITEM-1","issued":{"date-parts":[["2021"]]},"title":"The WHO Child Growth Standards","type":"webpage"},"uris":["http://www.mendeley.com/documents/?uuid=4f9ecebe-334a-3113-8611-c9d058ae9f91","http://www.mendeley.com/documents/?uuid=37695324-aa71-4fbe-b09b-eacb5efe4fa5"]}],"mendeley":{"formattedCitation":"&lt;sup&gt;24&lt;/sup&gt;","plainTextFormattedCitation":"24","previouslyFormattedCitation":"&lt;sup&gt;25&lt;/sup&gt;"},"properties":{"noteIndex":0},"schema":"https://github.com/citation-style-language/schema/raw/master/csl-citation.json"}</w:instrText>
      </w:r>
      <w:r w:rsidR="004101CE" w:rsidRPr="001C003A">
        <w:rPr>
          <w:rStyle w:val="fontstyle01"/>
          <w:rFonts w:ascii="Times New Roman" w:hAnsi="Times New Roman" w:cs="Times New Roman"/>
          <w:bCs/>
          <w:sz w:val="22"/>
          <w:szCs w:val="22"/>
        </w:rPr>
        <w:fldChar w:fldCharType="separate"/>
      </w:r>
      <w:r w:rsidR="00053AA8" w:rsidRPr="00053AA8">
        <w:rPr>
          <w:rStyle w:val="fontstyle01"/>
          <w:rFonts w:ascii="Times New Roman" w:hAnsi="Times New Roman" w:cs="Times New Roman"/>
          <w:bCs/>
          <w:noProof/>
          <w:sz w:val="22"/>
          <w:szCs w:val="22"/>
          <w:vertAlign w:val="superscript"/>
        </w:rPr>
        <w:t>24</w:t>
      </w:r>
      <w:r w:rsidR="004101CE" w:rsidRPr="001C003A">
        <w:rPr>
          <w:rStyle w:val="fontstyle01"/>
          <w:rFonts w:ascii="Times New Roman" w:hAnsi="Times New Roman" w:cs="Times New Roman"/>
          <w:bCs/>
          <w:sz w:val="22"/>
          <w:szCs w:val="22"/>
        </w:rPr>
        <w:fldChar w:fldCharType="end"/>
      </w:r>
      <w:r w:rsidRPr="00351171">
        <w:rPr>
          <w:rStyle w:val="fontstyle01"/>
          <w:rFonts w:ascii="Times New Roman" w:hAnsi="Times New Roman" w:cs="Times New Roman"/>
          <w:bCs/>
          <w:sz w:val="22"/>
          <w:szCs w:val="22"/>
        </w:rPr>
        <w:t>.</w:t>
      </w:r>
      <w:r w:rsidR="004101CE" w:rsidRPr="00351171">
        <w:rPr>
          <w:rStyle w:val="fontstyle01"/>
          <w:rFonts w:ascii="Times New Roman" w:hAnsi="Times New Roman" w:cs="Times New Roman"/>
          <w:bCs/>
          <w:sz w:val="22"/>
          <w:szCs w:val="22"/>
        </w:rPr>
        <w:t xml:space="preserve"> The z-score implies how many standard deviations a given value is apart from the mean, and it is usually used to standardise data. In this particular case, the z-score was used to compare stunting, wasting, underweight and overweight across gender and all age groups of under-five children. A child was considered wasted if the weight-for-height </w:t>
      </w:r>
      <w:r w:rsidR="004101CE" w:rsidRPr="00351171">
        <w:rPr>
          <w:rStyle w:val="fontstyle01"/>
          <w:rFonts w:ascii="Times New Roman" w:hAnsi="Times New Roman" w:cs="Times New Roman"/>
          <w:bCs/>
          <w:sz w:val="22"/>
          <w:szCs w:val="22"/>
        </w:rPr>
        <w:lastRenderedPageBreak/>
        <w:t>z-score was less than -2 and stunted if the height</w:t>
      </w:r>
      <w:r w:rsidR="007602C5" w:rsidRPr="00351171">
        <w:rPr>
          <w:rStyle w:val="fontstyle01"/>
          <w:rFonts w:ascii="Times New Roman" w:hAnsi="Times New Roman" w:cs="Times New Roman"/>
          <w:bCs/>
          <w:sz w:val="22"/>
          <w:szCs w:val="22"/>
        </w:rPr>
        <w:t>-for-age z-score was less than -</w:t>
      </w:r>
      <w:r w:rsidR="004101CE" w:rsidRPr="00351171">
        <w:rPr>
          <w:rStyle w:val="fontstyle01"/>
          <w:rFonts w:ascii="Times New Roman" w:hAnsi="Times New Roman" w:cs="Times New Roman"/>
          <w:bCs/>
          <w:sz w:val="22"/>
          <w:szCs w:val="22"/>
        </w:rPr>
        <w:t xml:space="preserve">2. </w:t>
      </w:r>
      <w:r w:rsidR="007602C5" w:rsidRPr="00351171">
        <w:rPr>
          <w:rStyle w:val="fontstyle01"/>
          <w:rFonts w:ascii="Times New Roman" w:hAnsi="Times New Roman" w:cs="Times New Roman"/>
          <w:bCs/>
          <w:sz w:val="22"/>
          <w:szCs w:val="22"/>
        </w:rPr>
        <w:t xml:space="preserve">Underweight </w:t>
      </w:r>
      <w:r w:rsidR="00A07D16" w:rsidRPr="00351171">
        <w:rPr>
          <w:rStyle w:val="fontstyle01"/>
          <w:rFonts w:ascii="Times New Roman" w:hAnsi="Times New Roman" w:cs="Times New Roman"/>
          <w:bCs/>
          <w:sz w:val="22"/>
          <w:szCs w:val="22"/>
        </w:rPr>
        <w:t>was considered by weight-for-age z-score when it was</w:t>
      </w:r>
      <w:r w:rsidR="007602C5" w:rsidRPr="00351171">
        <w:rPr>
          <w:rStyle w:val="fontstyle01"/>
          <w:rFonts w:ascii="Times New Roman" w:hAnsi="Times New Roman" w:cs="Times New Roman"/>
          <w:bCs/>
          <w:sz w:val="22"/>
          <w:szCs w:val="22"/>
        </w:rPr>
        <w:t xml:space="preserve"> less than -2 and </w:t>
      </w:r>
      <w:r w:rsidR="00A07D16" w:rsidRPr="00351171">
        <w:rPr>
          <w:rStyle w:val="fontstyle01"/>
          <w:rFonts w:ascii="Times New Roman" w:hAnsi="Times New Roman" w:cs="Times New Roman"/>
          <w:bCs/>
          <w:sz w:val="22"/>
          <w:szCs w:val="22"/>
        </w:rPr>
        <w:t>overweight</w:t>
      </w:r>
      <w:r w:rsidR="007602C5" w:rsidRPr="00351171">
        <w:rPr>
          <w:rStyle w:val="fontstyle01"/>
          <w:rFonts w:ascii="Times New Roman" w:hAnsi="Times New Roman" w:cs="Times New Roman"/>
          <w:bCs/>
          <w:sz w:val="22"/>
          <w:szCs w:val="22"/>
        </w:rPr>
        <w:t xml:space="preserve"> if the </w:t>
      </w:r>
      <w:r w:rsidR="00A07D16" w:rsidRPr="00351171">
        <w:rPr>
          <w:rStyle w:val="fontstyle01"/>
          <w:rFonts w:ascii="Times New Roman" w:hAnsi="Times New Roman" w:cs="Times New Roman"/>
          <w:bCs/>
          <w:sz w:val="22"/>
          <w:szCs w:val="22"/>
        </w:rPr>
        <w:t>weight-for-height z-score was higher than +</w:t>
      </w:r>
      <w:r w:rsidR="007602C5" w:rsidRPr="00351171">
        <w:rPr>
          <w:rStyle w:val="fontstyle01"/>
          <w:rFonts w:ascii="Times New Roman" w:hAnsi="Times New Roman" w:cs="Times New Roman"/>
          <w:bCs/>
          <w:sz w:val="22"/>
          <w:szCs w:val="22"/>
        </w:rPr>
        <w:t>2.</w:t>
      </w:r>
    </w:p>
    <w:p w14:paraId="3DD3DA27" w14:textId="0A467467" w:rsidR="006E3CBB" w:rsidRPr="00351171" w:rsidRDefault="006E3CBB" w:rsidP="00ED290F">
      <w:pPr>
        <w:spacing w:after="0" w:line="480" w:lineRule="auto"/>
        <w:contextualSpacing/>
        <w:rPr>
          <w:rStyle w:val="fontstyle01"/>
          <w:rFonts w:ascii="Times New Roman" w:hAnsi="Times New Roman" w:cs="Times New Roman"/>
          <w:bCs/>
          <w:sz w:val="22"/>
          <w:szCs w:val="22"/>
        </w:rPr>
      </w:pPr>
      <w:r w:rsidRPr="00351171">
        <w:rPr>
          <w:rStyle w:val="fontstyle01"/>
          <w:rFonts w:ascii="Times New Roman" w:hAnsi="Times New Roman" w:cs="Times New Roman"/>
          <w:bCs/>
          <w:sz w:val="22"/>
          <w:szCs w:val="22"/>
        </w:rPr>
        <w:t>Toilet facilities were categorised into improved (flush toilet, flush to piped sewer system, flush to septic tank, flush to pit latrine, pit latrine with slab and v</w:t>
      </w:r>
      <w:r w:rsidR="007A545F" w:rsidRPr="00351171">
        <w:rPr>
          <w:rStyle w:val="fontstyle01"/>
          <w:rFonts w:ascii="Times New Roman" w:hAnsi="Times New Roman" w:cs="Times New Roman"/>
          <w:bCs/>
          <w:sz w:val="22"/>
          <w:szCs w:val="22"/>
        </w:rPr>
        <w:t xml:space="preserve">entilated improved pit latrine) and </w:t>
      </w:r>
      <w:r w:rsidRPr="00351171">
        <w:rPr>
          <w:rStyle w:val="fontstyle01"/>
          <w:rFonts w:ascii="Times New Roman" w:hAnsi="Times New Roman" w:cs="Times New Roman"/>
          <w:bCs/>
          <w:sz w:val="22"/>
          <w:szCs w:val="22"/>
        </w:rPr>
        <w:t>not improved (e.g. hanging toilet, open pit).</w:t>
      </w:r>
      <w:r w:rsidR="00D57969" w:rsidRPr="00351171">
        <w:rPr>
          <w:rStyle w:val="fontstyle01"/>
          <w:rFonts w:ascii="Times New Roman" w:hAnsi="Times New Roman" w:cs="Times New Roman"/>
          <w:bCs/>
          <w:sz w:val="22"/>
          <w:szCs w:val="22"/>
        </w:rPr>
        <w:t xml:space="preserve"> </w:t>
      </w:r>
      <w:r w:rsidR="00F8231B" w:rsidRPr="00351171">
        <w:rPr>
          <w:rStyle w:val="fontstyle01"/>
          <w:rFonts w:ascii="Times New Roman" w:hAnsi="Times New Roman" w:cs="Times New Roman"/>
          <w:bCs/>
          <w:sz w:val="22"/>
          <w:szCs w:val="22"/>
        </w:rPr>
        <w:t>The mother's</w:t>
      </w:r>
      <w:r w:rsidR="00D57969" w:rsidRPr="00351171">
        <w:rPr>
          <w:rStyle w:val="fontstyle01"/>
          <w:rFonts w:ascii="Times New Roman" w:hAnsi="Times New Roman" w:cs="Times New Roman"/>
          <w:bCs/>
          <w:sz w:val="22"/>
          <w:szCs w:val="22"/>
        </w:rPr>
        <w:t xml:space="preserve"> educational level was divided into three groups: no education, primary and secondary complete or higher (completing at least grade 10). Wealth index was </w:t>
      </w:r>
      <w:r w:rsidR="00DC5A92" w:rsidRPr="00351171">
        <w:rPr>
          <w:rStyle w:val="fontstyle01"/>
          <w:rFonts w:ascii="Times New Roman" w:hAnsi="Times New Roman" w:cs="Times New Roman"/>
          <w:bCs/>
          <w:sz w:val="22"/>
          <w:szCs w:val="22"/>
        </w:rPr>
        <w:t>re</w:t>
      </w:r>
      <w:r w:rsidR="00670104" w:rsidRPr="00351171">
        <w:rPr>
          <w:rStyle w:val="fontstyle01"/>
          <w:rFonts w:ascii="Times New Roman" w:hAnsi="Times New Roman" w:cs="Times New Roman"/>
          <w:bCs/>
          <w:sz w:val="22"/>
          <w:szCs w:val="22"/>
        </w:rPr>
        <w:t>-</w:t>
      </w:r>
      <w:r w:rsidR="00DC5A92" w:rsidRPr="00351171">
        <w:rPr>
          <w:rStyle w:val="fontstyle01"/>
          <w:rFonts w:ascii="Times New Roman" w:hAnsi="Times New Roman" w:cs="Times New Roman"/>
          <w:bCs/>
          <w:sz w:val="22"/>
          <w:szCs w:val="22"/>
        </w:rPr>
        <w:t>categorised</w:t>
      </w:r>
      <w:r w:rsidR="00D57969" w:rsidRPr="00351171">
        <w:rPr>
          <w:rStyle w:val="fontstyle01"/>
          <w:rFonts w:ascii="Times New Roman" w:hAnsi="Times New Roman" w:cs="Times New Roman"/>
          <w:bCs/>
          <w:sz w:val="22"/>
          <w:szCs w:val="22"/>
        </w:rPr>
        <w:t xml:space="preserve"> into high economic class (upper 20% asset value), middle economic class (middle 40% asset value) and low economic class (lower 40% asset value)</w:t>
      </w:r>
      <w:r w:rsidR="0054520D" w:rsidRPr="00351171">
        <w:rPr>
          <w:rStyle w:val="fontstyle01"/>
          <w:rFonts w:ascii="Times New Roman" w:hAnsi="Times New Roman" w:cs="Times New Roman"/>
          <w:bCs/>
          <w:sz w:val="22"/>
          <w:szCs w:val="22"/>
        </w:rPr>
        <w:t xml:space="preserve"> </w:t>
      </w:r>
      <w:r w:rsidR="0054520D" w:rsidRPr="001C003A">
        <w:rPr>
          <w:rStyle w:val="fontstyle01"/>
          <w:rFonts w:ascii="Times New Roman" w:hAnsi="Times New Roman" w:cs="Times New Roman"/>
          <w:bCs/>
          <w:sz w:val="22"/>
          <w:szCs w:val="22"/>
        </w:rPr>
        <w:fldChar w:fldCharType="begin" w:fldLock="1"/>
      </w:r>
      <w:r w:rsidR="00053AA8">
        <w:rPr>
          <w:rStyle w:val="fontstyle01"/>
          <w:rFonts w:ascii="Times New Roman" w:hAnsi="Times New Roman" w:cs="Times New Roman"/>
          <w:bCs/>
          <w:sz w:val="22"/>
          <w:szCs w:val="22"/>
        </w:rPr>
        <w:instrText>ADDIN CSL_CITATION {"citationItems":[{"id":"ITEM-1","itemData":{"author":[{"dropping-particle":"","family":"Martel","given":"P.","non-dropping-particle":"","parse-names":false,"suffix":""}],"container-title":"MICS Methodological Papers","id":"ITEM-1","issue":"4","issued":{"date-parts":[["2016"]]},"number-of-pages":"121","title":"Review of Options for Reporting Water, Sanitation and Hygiene Coverage By Wealth Quintile","type":"report"},"uris":["http://www.mendeley.com/documents/?uuid=0ed2b60a-396b-39f1-a72e-a18ee651fa91","http://www.mendeley.com/documents/?uuid=dd858d82-2272-4b5a-9636-0dec1bed9325"]}],"mendeley":{"formattedCitation":"&lt;sup&gt;25&lt;/sup&gt;","plainTextFormattedCitation":"25","previouslyFormattedCitation":"&lt;sup&gt;26&lt;/sup&gt;"},"properties":{"noteIndex":0},"schema":"https://github.com/citation-style-language/schema/raw/master/csl-citation.json"}</w:instrText>
      </w:r>
      <w:r w:rsidR="0054520D" w:rsidRPr="001C003A">
        <w:rPr>
          <w:rStyle w:val="fontstyle01"/>
          <w:rFonts w:ascii="Times New Roman" w:hAnsi="Times New Roman" w:cs="Times New Roman"/>
          <w:bCs/>
          <w:sz w:val="22"/>
          <w:szCs w:val="22"/>
        </w:rPr>
        <w:fldChar w:fldCharType="separate"/>
      </w:r>
      <w:r w:rsidR="00053AA8" w:rsidRPr="00053AA8">
        <w:rPr>
          <w:rStyle w:val="fontstyle01"/>
          <w:rFonts w:ascii="Times New Roman" w:hAnsi="Times New Roman" w:cs="Times New Roman"/>
          <w:bCs/>
          <w:noProof/>
          <w:sz w:val="22"/>
          <w:szCs w:val="22"/>
          <w:vertAlign w:val="superscript"/>
        </w:rPr>
        <w:t>25</w:t>
      </w:r>
      <w:r w:rsidR="0054520D" w:rsidRPr="001C003A">
        <w:rPr>
          <w:rStyle w:val="fontstyle01"/>
          <w:rFonts w:ascii="Times New Roman" w:hAnsi="Times New Roman" w:cs="Times New Roman"/>
          <w:bCs/>
          <w:sz w:val="22"/>
          <w:szCs w:val="22"/>
        </w:rPr>
        <w:fldChar w:fldCharType="end"/>
      </w:r>
      <w:r w:rsidR="00D57969" w:rsidRPr="00351171">
        <w:rPr>
          <w:rStyle w:val="fontstyle01"/>
          <w:rFonts w:ascii="Times New Roman" w:hAnsi="Times New Roman" w:cs="Times New Roman"/>
          <w:bCs/>
          <w:sz w:val="22"/>
          <w:szCs w:val="22"/>
        </w:rPr>
        <w:t>.</w:t>
      </w:r>
      <w:r w:rsidR="007A545F" w:rsidRPr="00351171">
        <w:rPr>
          <w:rStyle w:val="fontstyle01"/>
          <w:rFonts w:ascii="Times New Roman" w:hAnsi="Times New Roman" w:cs="Times New Roman"/>
          <w:bCs/>
          <w:sz w:val="22"/>
          <w:szCs w:val="22"/>
        </w:rPr>
        <w:t xml:space="preserve"> </w:t>
      </w:r>
      <w:r w:rsidR="004630BB" w:rsidRPr="00351171">
        <w:rPr>
          <w:rStyle w:val="fontstyle01"/>
          <w:rFonts w:ascii="Times New Roman" w:hAnsi="Times New Roman" w:cs="Times New Roman"/>
          <w:bCs/>
          <w:sz w:val="22"/>
          <w:szCs w:val="22"/>
        </w:rPr>
        <w:t xml:space="preserve">Early childhood diseases were categorized into </w:t>
      </w:r>
      <w:r w:rsidR="00086015" w:rsidRPr="00351171">
        <w:rPr>
          <w:rStyle w:val="fontstyle01"/>
          <w:rFonts w:ascii="Times New Roman" w:hAnsi="Times New Roman" w:cs="Times New Roman"/>
          <w:bCs/>
          <w:sz w:val="22"/>
          <w:szCs w:val="22"/>
        </w:rPr>
        <w:t>“</w:t>
      </w:r>
      <w:r w:rsidR="004630BB" w:rsidRPr="00351171">
        <w:rPr>
          <w:rStyle w:val="fontstyle01"/>
          <w:rFonts w:ascii="Times New Roman" w:hAnsi="Times New Roman" w:cs="Times New Roman"/>
          <w:bCs/>
          <w:sz w:val="22"/>
          <w:szCs w:val="22"/>
        </w:rPr>
        <w:t>yes</w:t>
      </w:r>
      <w:r w:rsidR="00086015" w:rsidRPr="00351171">
        <w:rPr>
          <w:rStyle w:val="fontstyle01"/>
          <w:rFonts w:ascii="Times New Roman" w:hAnsi="Times New Roman" w:cs="Times New Roman"/>
          <w:bCs/>
          <w:sz w:val="22"/>
          <w:szCs w:val="22"/>
        </w:rPr>
        <w:t>”</w:t>
      </w:r>
      <w:r w:rsidR="004630BB" w:rsidRPr="00351171">
        <w:rPr>
          <w:rStyle w:val="fontstyle01"/>
          <w:rFonts w:ascii="Times New Roman" w:hAnsi="Times New Roman" w:cs="Times New Roman"/>
          <w:bCs/>
          <w:sz w:val="22"/>
          <w:szCs w:val="22"/>
        </w:rPr>
        <w:t xml:space="preserve"> if the mother’s (or </w:t>
      </w:r>
      <w:r w:rsidR="00F8231B" w:rsidRPr="00351171">
        <w:rPr>
          <w:rStyle w:val="fontstyle01"/>
          <w:rFonts w:ascii="Times New Roman" w:hAnsi="Times New Roman" w:cs="Times New Roman"/>
          <w:bCs/>
          <w:sz w:val="22"/>
          <w:szCs w:val="22"/>
        </w:rPr>
        <w:t>caretaker’s</w:t>
      </w:r>
      <w:r w:rsidR="004630BB" w:rsidRPr="00351171">
        <w:rPr>
          <w:rStyle w:val="fontstyle01"/>
          <w:rFonts w:ascii="Times New Roman" w:hAnsi="Times New Roman" w:cs="Times New Roman"/>
          <w:bCs/>
          <w:sz w:val="22"/>
          <w:szCs w:val="22"/>
        </w:rPr>
        <w:t>) of the child reported that the child had such symptoms (diarrhoea, symptoms of a</w:t>
      </w:r>
      <w:r w:rsidR="001D3BE5" w:rsidRPr="00351171">
        <w:rPr>
          <w:rStyle w:val="fontstyle01"/>
          <w:rFonts w:ascii="Times New Roman" w:hAnsi="Times New Roman" w:cs="Times New Roman"/>
          <w:bCs/>
          <w:sz w:val="22"/>
          <w:szCs w:val="22"/>
        </w:rPr>
        <w:t>cute respiratory infection</w:t>
      </w:r>
      <w:r w:rsidR="004630BB" w:rsidRPr="00351171">
        <w:rPr>
          <w:rStyle w:val="fontstyle01"/>
          <w:rFonts w:ascii="Times New Roman" w:hAnsi="Times New Roman" w:cs="Times New Roman"/>
          <w:bCs/>
          <w:sz w:val="22"/>
          <w:szCs w:val="22"/>
        </w:rPr>
        <w:t xml:space="preserve"> or fever) during the </w:t>
      </w:r>
      <w:r w:rsidR="00F8231B" w:rsidRPr="00351171">
        <w:rPr>
          <w:rStyle w:val="fontstyle01"/>
          <w:rFonts w:ascii="Times New Roman" w:hAnsi="Times New Roman" w:cs="Times New Roman"/>
          <w:bCs/>
          <w:sz w:val="22"/>
          <w:szCs w:val="22"/>
        </w:rPr>
        <w:t>two</w:t>
      </w:r>
      <w:r w:rsidR="004630BB" w:rsidRPr="00351171">
        <w:rPr>
          <w:rStyle w:val="fontstyle01"/>
          <w:rFonts w:ascii="Times New Roman" w:hAnsi="Times New Roman" w:cs="Times New Roman"/>
          <w:bCs/>
          <w:sz w:val="22"/>
          <w:szCs w:val="22"/>
        </w:rPr>
        <w:t xml:space="preserve"> weeks preceding the survey</w:t>
      </w:r>
      <w:r w:rsidR="00086015" w:rsidRPr="00351171">
        <w:rPr>
          <w:rStyle w:val="fontstyle01"/>
          <w:rFonts w:ascii="Times New Roman" w:hAnsi="Times New Roman" w:cs="Times New Roman"/>
          <w:bCs/>
          <w:sz w:val="22"/>
          <w:szCs w:val="22"/>
        </w:rPr>
        <w:t>, otherwise “no”</w:t>
      </w:r>
      <w:r w:rsidR="004630BB" w:rsidRPr="00351171">
        <w:rPr>
          <w:rStyle w:val="fontstyle01"/>
          <w:rFonts w:ascii="Times New Roman" w:hAnsi="Times New Roman" w:cs="Times New Roman"/>
          <w:bCs/>
          <w:sz w:val="22"/>
          <w:szCs w:val="22"/>
        </w:rPr>
        <w:t>.</w:t>
      </w:r>
      <w:r w:rsidR="009C76DD" w:rsidRPr="001C003A">
        <w:rPr>
          <w:rFonts w:ascii="Times New Roman" w:hAnsi="Times New Roman" w:cs="Times New Roman"/>
        </w:rPr>
        <w:t xml:space="preserve"> </w:t>
      </w:r>
      <w:r w:rsidR="009C76DD" w:rsidRPr="00351171">
        <w:rPr>
          <w:rStyle w:val="fontstyle01"/>
          <w:rFonts w:ascii="Times New Roman" w:hAnsi="Times New Roman" w:cs="Times New Roman"/>
          <w:bCs/>
          <w:sz w:val="22"/>
          <w:szCs w:val="22"/>
        </w:rPr>
        <w:t>To measure stimulation in this study, the involvement of adults in the household with children in the following activities: reading books or looking at picture books, telling stories, singing songs, taking children outside the home, compound or yard, playing with children, and spending time with children naming, counting, or drawing things. We categorized “yes” if children with whom</w:t>
      </w:r>
      <w:r w:rsidR="00670104" w:rsidRPr="00351171">
        <w:rPr>
          <w:rStyle w:val="fontstyle01"/>
          <w:rFonts w:ascii="Times New Roman" w:hAnsi="Times New Roman" w:cs="Times New Roman"/>
          <w:bCs/>
          <w:sz w:val="22"/>
          <w:szCs w:val="22"/>
        </w:rPr>
        <w:t xml:space="preserve"> </w:t>
      </w:r>
      <w:r w:rsidR="009C76DD" w:rsidRPr="00351171">
        <w:rPr>
          <w:rStyle w:val="fontstyle01"/>
          <w:rFonts w:ascii="Times New Roman" w:hAnsi="Times New Roman" w:cs="Times New Roman"/>
          <w:bCs/>
          <w:sz w:val="22"/>
          <w:szCs w:val="22"/>
        </w:rPr>
        <w:t xml:space="preserve">(fathers/mothers/others) have engaged in </w:t>
      </w:r>
      <w:r w:rsidR="004651AB" w:rsidRPr="00351171">
        <w:rPr>
          <w:rStyle w:val="fontstyle01"/>
          <w:rFonts w:ascii="Times New Roman" w:hAnsi="Times New Roman" w:cs="Times New Roman"/>
          <w:bCs/>
          <w:sz w:val="22"/>
          <w:szCs w:val="22"/>
        </w:rPr>
        <w:t>any one</w:t>
      </w:r>
      <w:r w:rsidR="009C76DD" w:rsidRPr="00351171">
        <w:rPr>
          <w:rStyle w:val="fontstyle01"/>
          <w:rFonts w:ascii="Times New Roman" w:hAnsi="Times New Roman" w:cs="Times New Roman"/>
          <w:bCs/>
          <w:sz w:val="22"/>
          <w:szCs w:val="22"/>
        </w:rPr>
        <w:t xml:space="preserve"> activities</w:t>
      </w:r>
      <w:r w:rsidR="00B7218B" w:rsidRPr="00351171">
        <w:rPr>
          <w:rStyle w:val="fontstyle01"/>
          <w:rFonts w:ascii="Times New Roman" w:hAnsi="Times New Roman" w:cs="Times New Roman"/>
          <w:bCs/>
          <w:sz w:val="22"/>
          <w:szCs w:val="22"/>
        </w:rPr>
        <w:t>, otherwise “no”</w:t>
      </w:r>
      <w:r w:rsidR="00B7218B" w:rsidRPr="00351171">
        <w:rPr>
          <w:rFonts w:ascii="Times New Roman" w:eastAsia="Times New Roman" w:hAnsi="Times New Roman" w:cs="Times New Roman"/>
          <w:shd w:val="clear" w:color="auto" w:fill="FFFFFF"/>
        </w:rPr>
        <w:t xml:space="preserve"> </w:t>
      </w:r>
      <w:r w:rsidR="00B7218B" w:rsidRPr="001C003A">
        <w:rPr>
          <w:rFonts w:ascii="Times New Roman" w:eastAsia="Times New Roman" w:hAnsi="Times New Roman" w:cs="Times New Roman"/>
          <w:shd w:val="clear" w:color="auto" w:fill="FFFFFF"/>
        </w:rPr>
        <w:fldChar w:fldCharType="begin" w:fldLock="1"/>
      </w:r>
      <w:r w:rsidR="00053AA8">
        <w:rPr>
          <w:rFonts w:ascii="Times New Roman" w:eastAsia="Times New Roman" w:hAnsi="Times New Roman" w:cs="Times New Roman"/>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365d41c5-7327-473a-861b-cbdde5752e2e","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39a1d28e-5a9f-40cb-99ca-98f739485360","http://www.mendeley.com/documents/?uuid=5c895dae-82b6-4e65-8b0f-d9cdba59bd06","http://www.mendeley.com/documents/?uuid=478f01be-86de-44cd-981e-9f70c6ea6bd1"]}],"mendeley":{"formattedCitation":"&lt;sup&gt;21,22&lt;/sup&gt;","plainTextFormattedCitation":"21,22","previouslyFormattedCitation":"&lt;sup&gt;22,23&lt;/sup&gt;"},"properties":{"noteIndex":0},"schema":"https://github.com/citation-style-language/schema/raw/master/csl-citation.json"}</w:instrText>
      </w:r>
      <w:r w:rsidR="00B7218B" w:rsidRPr="001C003A">
        <w:rPr>
          <w:rFonts w:ascii="Times New Roman" w:eastAsia="Times New Roman" w:hAnsi="Times New Roman" w:cs="Times New Roman"/>
          <w:shd w:val="clear" w:color="auto" w:fill="FFFFFF"/>
        </w:rPr>
        <w:fldChar w:fldCharType="separate"/>
      </w:r>
      <w:r w:rsidR="00053AA8" w:rsidRPr="00053AA8">
        <w:rPr>
          <w:rFonts w:ascii="Times New Roman" w:eastAsia="Times New Roman" w:hAnsi="Times New Roman" w:cs="Times New Roman"/>
          <w:noProof/>
          <w:shd w:val="clear" w:color="auto" w:fill="FFFFFF"/>
          <w:vertAlign w:val="superscript"/>
        </w:rPr>
        <w:t>21,22</w:t>
      </w:r>
      <w:r w:rsidR="00B7218B" w:rsidRPr="001C003A">
        <w:rPr>
          <w:rFonts w:ascii="Times New Roman" w:eastAsia="Times New Roman" w:hAnsi="Times New Roman" w:cs="Times New Roman"/>
          <w:shd w:val="clear" w:color="auto" w:fill="FFFFFF"/>
        </w:rPr>
        <w:fldChar w:fldCharType="end"/>
      </w:r>
      <w:r w:rsidR="00B7218B" w:rsidRPr="00351171">
        <w:rPr>
          <w:rStyle w:val="fontstyle01"/>
          <w:rFonts w:ascii="Times New Roman" w:hAnsi="Times New Roman" w:cs="Times New Roman"/>
          <w:bCs/>
          <w:sz w:val="22"/>
          <w:szCs w:val="22"/>
        </w:rPr>
        <w:t>.</w:t>
      </w:r>
      <w:r w:rsidR="00012E05" w:rsidRPr="00351171">
        <w:rPr>
          <w:rStyle w:val="fontstyle01"/>
          <w:rFonts w:ascii="Times New Roman" w:hAnsi="Times New Roman" w:cs="Times New Roman"/>
          <w:bCs/>
          <w:sz w:val="22"/>
          <w:szCs w:val="22"/>
        </w:rPr>
        <w:t xml:space="preserve"> </w:t>
      </w:r>
      <w:r w:rsidR="00E615CF" w:rsidRPr="00351171">
        <w:rPr>
          <w:rStyle w:val="fontstyle01"/>
          <w:rFonts w:ascii="Times New Roman" w:hAnsi="Times New Roman" w:cs="Times New Roman"/>
          <w:bCs/>
          <w:sz w:val="22"/>
          <w:szCs w:val="22"/>
        </w:rPr>
        <w:t>A</w:t>
      </w:r>
      <w:r w:rsidR="0040375D" w:rsidRPr="00351171">
        <w:rPr>
          <w:rStyle w:val="fontstyle01"/>
          <w:rFonts w:ascii="Times New Roman" w:hAnsi="Times New Roman" w:cs="Times New Roman"/>
          <w:bCs/>
          <w:sz w:val="22"/>
          <w:szCs w:val="22"/>
        </w:rPr>
        <w:t xml:space="preserve"> children under age 5 left alone or under the supervision of another child younger than 10 years of age for more than one hour at least once during the past week</w:t>
      </w:r>
      <w:r w:rsidR="00E615CF" w:rsidRPr="00351171">
        <w:rPr>
          <w:rStyle w:val="fontstyle01"/>
          <w:rFonts w:ascii="Times New Roman" w:hAnsi="Times New Roman" w:cs="Times New Roman"/>
          <w:bCs/>
          <w:sz w:val="22"/>
          <w:szCs w:val="22"/>
        </w:rPr>
        <w:t xml:space="preserve"> is defined as inadequate supervision</w:t>
      </w:r>
      <w:r w:rsidR="00E615CF" w:rsidRPr="001C003A">
        <w:rPr>
          <w:rFonts w:ascii="Times New Roman" w:eastAsia="Times New Roman" w:hAnsi="Times New Roman" w:cs="Times New Roman"/>
          <w:shd w:val="clear" w:color="auto" w:fill="FFFFFF"/>
        </w:rPr>
        <w:fldChar w:fldCharType="begin" w:fldLock="1"/>
      </w:r>
      <w:r w:rsidR="00053AA8">
        <w:rPr>
          <w:rFonts w:ascii="Times New Roman" w:eastAsia="Times New Roman" w:hAnsi="Times New Roman" w:cs="Times New Roman"/>
          <w:shd w:val="clear" w:color="auto" w:fill="FFFFFF"/>
        </w:rPr>
        <w:instrText>ADDIN CSL_CITATION {"citationItems":[{"id":"ITEM-1","itemData":{"author":[{"dropping-particle":"","family":"Progotir Pathey","given":"","non-dropping-particle":"","parse-names":false,"suffix":""}],"id":"ITEM-1","issued":{"date-parts":[["2014"]]},"title":"Bangladesh multiple indicator cluster survey 2012–2013 Key findings","type":"article-journal"},"uris":["http://www.mendeley.com/documents/?uuid=365d41c5-7327-473a-861b-cbdde5752e2e","http://www.mendeley.com/documents/?uuid=be50aa99-3266-4416-8270-fe6e12f13ad6"]},{"id":"ITEM-2","itemData":{"author":[{"dropping-particle":"","family":"Progotir Pathey","given":"","non-dropping-particle":"","parse-names":false,"suffix":""}],"id":"ITEM-2","issued":{"date-parts":[["2019"]]},"title":"Bangladesh multiple indicator cluster survey 2019 Key findings","type":"article-journal"},"uris":["http://www.mendeley.com/documents/?uuid=39a1d28e-5a9f-40cb-99ca-98f739485360","http://www.mendeley.com/documents/?uuid=5c895dae-82b6-4e65-8b0f-d9cdba59bd06","http://www.mendeley.com/documents/?uuid=2514f4a2-66a8-4c8f-83ba-6b94edb8d186"]}],"mendeley":{"formattedCitation":"&lt;sup&gt;21,22&lt;/sup&gt;","plainTextFormattedCitation":"21,22","previouslyFormattedCitation":"&lt;sup&gt;22,23&lt;/sup&gt;"},"properties":{"noteIndex":0},"schema":"https://github.com/citation-style-language/schema/raw/master/csl-citation.json"}</w:instrText>
      </w:r>
      <w:r w:rsidR="00E615CF" w:rsidRPr="001C003A">
        <w:rPr>
          <w:rFonts w:ascii="Times New Roman" w:eastAsia="Times New Roman" w:hAnsi="Times New Roman" w:cs="Times New Roman"/>
          <w:shd w:val="clear" w:color="auto" w:fill="FFFFFF"/>
        </w:rPr>
        <w:fldChar w:fldCharType="separate"/>
      </w:r>
      <w:r w:rsidR="00053AA8" w:rsidRPr="00053AA8">
        <w:rPr>
          <w:rFonts w:ascii="Times New Roman" w:eastAsia="Times New Roman" w:hAnsi="Times New Roman" w:cs="Times New Roman"/>
          <w:noProof/>
          <w:shd w:val="clear" w:color="auto" w:fill="FFFFFF"/>
          <w:vertAlign w:val="superscript"/>
        </w:rPr>
        <w:t>21,22</w:t>
      </w:r>
      <w:r w:rsidR="00E615CF" w:rsidRPr="001C003A">
        <w:rPr>
          <w:rFonts w:ascii="Times New Roman" w:eastAsia="Times New Roman" w:hAnsi="Times New Roman" w:cs="Times New Roman"/>
          <w:shd w:val="clear" w:color="auto" w:fill="FFFFFF"/>
        </w:rPr>
        <w:fldChar w:fldCharType="end"/>
      </w:r>
      <w:r w:rsidR="00E615CF" w:rsidRPr="00351171">
        <w:rPr>
          <w:rStyle w:val="fontstyle01"/>
          <w:rFonts w:ascii="Times New Roman" w:hAnsi="Times New Roman" w:cs="Times New Roman"/>
          <w:bCs/>
          <w:sz w:val="22"/>
          <w:szCs w:val="22"/>
        </w:rPr>
        <w:t>.</w:t>
      </w:r>
      <w:r w:rsidR="00DB3290" w:rsidRPr="00351171">
        <w:rPr>
          <w:rStyle w:val="fontstyle01"/>
          <w:rFonts w:ascii="Times New Roman" w:hAnsi="Times New Roman" w:cs="Times New Roman"/>
          <w:bCs/>
          <w:sz w:val="22"/>
          <w:szCs w:val="22"/>
        </w:rPr>
        <w:t xml:space="preserve"> Salt iodization </w:t>
      </w:r>
      <w:r w:rsidR="00F8231B" w:rsidRPr="00351171">
        <w:rPr>
          <w:rStyle w:val="fontstyle01"/>
          <w:rFonts w:ascii="Times New Roman" w:hAnsi="Times New Roman" w:cs="Times New Roman"/>
          <w:bCs/>
          <w:sz w:val="22"/>
          <w:szCs w:val="22"/>
        </w:rPr>
        <w:t>was</w:t>
      </w:r>
      <w:r w:rsidR="00DB3290" w:rsidRPr="00351171">
        <w:rPr>
          <w:rStyle w:val="fontstyle01"/>
          <w:rFonts w:ascii="Times New Roman" w:hAnsi="Times New Roman" w:cs="Times New Roman"/>
          <w:bCs/>
          <w:sz w:val="22"/>
          <w:szCs w:val="22"/>
        </w:rPr>
        <w:t xml:space="preserve"> categorised into “yes”</w:t>
      </w:r>
      <w:r w:rsidR="006D3341" w:rsidRPr="00351171">
        <w:rPr>
          <w:rStyle w:val="fontstyle01"/>
          <w:rFonts w:ascii="Times New Roman" w:hAnsi="Times New Roman" w:cs="Times New Roman"/>
          <w:bCs/>
          <w:sz w:val="22"/>
          <w:szCs w:val="22"/>
        </w:rPr>
        <w:t xml:space="preserve"> if </w:t>
      </w:r>
      <w:r w:rsidR="00F8231B" w:rsidRPr="00351171">
        <w:rPr>
          <w:rStyle w:val="fontstyle01"/>
          <w:rFonts w:ascii="Times New Roman" w:hAnsi="Times New Roman" w:cs="Times New Roman"/>
          <w:bCs/>
          <w:sz w:val="22"/>
          <w:szCs w:val="22"/>
        </w:rPr>
        <w:t xml:space="preserve">the </w:t>
      </w:r>
      <w:r w:rsidR="006D3341" w:rsidRPr="00351171">
        <w:rPr>
          <w:rStyle w:val="fontstyle01"/>
          <w:rFonts w:ascii="Times New Roman" w:hAnsi="Times New Roman" w:cs="Times New Roman"/>
          <w:bCs/>
          <w:sz w:val="22"/>
          <w:szCs w:val="22"/>
        </w:rPr>
        <w:t>iodine level was between 0 and 15 ppm or above 15 ppm</w:t>
      </w:r>
      <w:r w:rsidR="00DB3290" w:rsidRPr="00351171">
        <w:rPr>
          <w:rStyle w:val="fontstyle01"/>
          <w:rFonts w:ascii="Times New Roman" w:hAnsi="Times New Roman" w:cs="Times New Roman"/>
          <w:bCs/>
          <w:sz w:val="22"/>
          <w:szCs w:val="22"/>
        </w:rPr>
        <w:t xml:space="preserve"> and </w:t>
      </w:r>
      <w:r w:rsidR="006D3341" w:rsidRPr="00351171">
        <w:rPr>
          <w:rStyle w:val="fontstyle01"/>
          <w:rFonts w:ascii="Times New Roman" w:hAnsi="Times New Roman" w:cs="Times New Roman"/>
          <w:bCs/>
          <w:sz w:val="22"/>
          <w:szCs w:val="22"/>
        </w:rPr>
        <w:t>“no”</w:t>
      </w:r>
      <w:r w:rsidR="00DB3290" w:rsidRPr="00351171">
        <w:rPr>
          <w:rStyle w:val="fontstyle01"/>
          <w:rFonts w:ascii="Times New Roman" w:hAnsi="Times New Roman" w:cs="Times New Roman"/>
          <w:bCs/>
          <w:sz w:val="22"/>
          <w:szCs w:val="22"/>
        </w:rPr>
        <w:t xml:space="preserve"> </w:t>
      </w:r>
      <w:r w:rsidR="006D3341" w:rsidRPr="00351171">
        <w:rPr>
          <w:rStyle w:val="fontstyle01"/>
          <w:rFonts w:ascii="Times New Roman" w:hAnsi="Times New Roman" w:cs="Times New Roman"/>
          <w:bCs/>
          <w:sz w:val="22"/>
          <w:szCs w:val="22"/>
        </w:rPr>
        <w:t xml:space="preserve">if </w:t>
      </w:r>
      <w:r w:rsidR="00F8231B" w:rsidRPr="00351171">
        <w:rPr>
          <w:rStyle w:val="fontstyle01"/>
          <w:rFonts w:ascii="Times New Roman" w:hAnsi="Times New Roman" w:cs="Times New Roman"/>
          <w:bCs/>
          <w:sz w:val="22"/>
          <w:szCs w:val="22"/>
        </w:rPr>
        <w:t xml:space="preserve">the </w:t>
      </w:r>
      <w:r w:rsidR="006D3341" w:rsidRPr="00351171">
        <w:rPr>
          <w:rStyle w:val="fontstyle01"/>
          <w:rFonts w:ascii="Times New Roman" w:hAnsi="Times New Roman" w:cs="Times New Roman"/>
          <w:bCs/>
          <w:sz w:val="22"/>
          <w:szCs w:val="22"/>
        </w:rPr>
        <w:t>iodine level was 0 ppm or no salt in the house.</w:t>
      </w:r>
      <w:r w:rsidR="00D77783" w:rsidRPr="001C003A">
        <w:rPr>
          <w:rFonts w:ascii="Times New Roman" w:hAnsi="Times New Roman" w:cs="Times New Roman"/>
        </w:rPr>
        <w:t xml:space="preserve"> </w:t>
      </w:r>
      <w:r w:rsidR="00D77783" w:rsidRPr="00351171">
        <w:rPr>
          <w:rStyle w:val="fontstyle01"/>
          <w:rFonts w:ascii="Times New Roman" w:hAnsi="Times New Roman" w:cs="Times New Roman"/>
          <w:bCs/>
          <w:sz w:val="22"/>
          <w:szCs w:val="22"/>
        </w:rPr>
        <w:t xml:space="preserve">Child punishment measured if a </w:t>
      </w:r>
      <w:r w:rsidR="0010322E" w:rsidRPr="00351171">
        <w:rPr>
          <w:rStyle w:val="fontstyle01"/>
          <w:rFonts w:ascii="Times New Roman" w:hAnsi="Times New Roman" w:cs="Times New Roman"/>
          <w:bCs/>
          <w:sz w:val="22"/>
          <w:szCs w:val="22"/>
        </w:rPr>
        <w:t>child</w:t>
      </w:r>
      <w:r w:rsidR="00D77783" w:rsidRPr="00351171">
        <w:rPr>
          <w:rStyle w:val="fontstyle01"/>
          <w:rFonts w:ascii="Times New Roman" w:hAnsi="Times New Roman" w:cs="Times New Roman"/>
          <w:bCs/>
          <w:sz w:val="22"/>
          <w:szCs w:val="22"/>
        </w:rPr>
        <w:t xml:space="preserve"> age</w:t>
      </w:r>
      <w:r w:rsidR="00725D3A" w:rsidRPr="00351171">
        <w:rPr>
          <w:rStyle w:val="fontstyle01"/>
          <w:rFonts w:ascii="Times New Roman" w:hAnsi="Times New Roman" w:cs="Times New Roman"/>
          <w:bCs/>
          <w:sz w:val="22"/>
          <w:szCs w:val="22"/>
        </w:rPr>
        <w:t>d between</w:t>
      </w:r>
      <w:r w:rsidR="00D77783" w:rsidRPr="00351171">
        <w:rPr>
          <w:rStyle w:val="fontstyle01"/>
          <w:rFonts w:ascii="Times New Roman" w:hAnsi="Times New Roman" w:cs="Times New Roman"/>
          <w:bCs/>
          <w:sz w:val="22"/>
          <w:szCs w:val="22"/>
        </w:rPr>
        <w:t xml:space="preserve"> 1-14 years who experienced any physical punishment and/or psychological aggression by caregivers in the past one month</w:t>
      </w:r>
      <w:r w:rsidR="001C23FE" w:rsidRPr="00351171">
        <w:rPr>
          <w:rStyle w:val="fontstyle01"/>
          <w:rFonts w:ascii="Times New Roman" w:hAnsi="Times New Roman" w:cs="Times New Roman"/>
          <w:bCs/>
          <w:sz w:val="22"/>
          <w:szCs w:val="22"/>
        </w:rPr>
        <w:t>.</w:t>
      </w:r>
    </w:p>
    <w:p w14:paraId="017A5E45" w14:textId="562EDF79" w:rsidR="00DC7665" w:rsidRPr="00351171" w:rsidRDefault="00DC7665" w:rsidP="00ED290F">
      <w:pPr>
        <w:spacing w:after="0" w:line="480" w:lineRule="auto"/>
        <w:contextualSpacing/>
        <w:rPr>
          <w:rStyle w:val="fontstyle01"/>
          <w:rFonts w:ascii="Times New Roman" w:hAnsi="Times New Roman" w:cs="Times New Roman"/>
          <w:b/>
          <w:sz w:val="22"/>
          <w:szCs w:val="22"/>
        </w:rPr>
      </w:pPr>
      <w:r w:rsidRPr="00351171">
        <w:rPr>
          <w:rStyle w:val="fontstyle01"/>
          <w:rFonts w:ascii="Times New Roman" w:hAnsi="Times New Roman" w:cs="Times New Roman"/>
          <w:b/>
          <w:sz w:val="22"/>
          <w:szCs w:val="22"/>
        </w:rPr>
        <w:t>Statistical Analysis</w:t>
      </w:r>
    </w:p>
    <w:p w14:paraId="01E6C7F0" w14:textId="12CC1818" w:rsidR="00870189" w:rsidRPr="00351171" w:rsidRDefault="004E0592" w:rsidP="00ED290F">
      <w:pPr>
        <w:spacing w:after="0" w:line="480" w:lineRule="auto"/>
        <w:contextualSpacing/>
        <w:rPr>
          <w:rStyle w:val="fontstyle01"/>
          <w:rFonts w:ascii="Times New Roman" w:hAnsi="Times New Roman" w:cs="Times New Roman"/>
          <w:sz w:val="22"/>
          <w:szCs w:val="22"/>
        </w:rPr>
      </w:pPr>
      <w:r w:rsidRPr="00351171">
        <w:rPr>
          <w:rStyle w:val="fontstyle01"/>
          <w:rFonts w:ascii="Times New Roman" w:hAnsi="Times New Roman" w:cs="Times New Roman"/>
          <w:sz w:val="22"/>
          <w:szCs w:val="22"/>
        </w:rPr>
        <w:t xml:space="preserve">Bivariate analysis </w:t>
      </w:r>
      <w:r w:rsidR="000D5BDD">
        <w:rPr>
          <w:rStyle w:val="fontstyle01"/>
          <w:rFonts w:ascii="Times New Roman" w:hAnsi="Times New Roman" w:cs="Times New Roman"/>
          <w:sz w:val="22"/>
          <w:szCs w:val="22"/>
        </w:rPr>
        <w:t xml:space="preserve">with </w:t>
      </w:r>
      <w:r w:rsidRPr="00351171">
        <w:rPr>
          <w:rStyle w:val="fontstyle01"/>
          <w:rFonts w:ascii="Times New Roman" w:hAnsi="Times New Roman" w:cs="Times New Roman"/>
          <w:sz w:val="22"/>
          <w:szCs w:val="22"/>
        </w:rPr>
        <w:t xml:space="preserve">chi-square test was conducted to evaluate the </w:t>
      </w:r>
      <w:r w:rsidR="00B042BA" w:rsidRPr="00351171">
        <w:rPr>
          <w:rStyle w:val="fontstyle01"/>
          <w:rFonts w:ascii="Times New Roman" w:hAnsi="Times New Roman" w:cs="Times New Roman"/>
          <w:sz w:val="22"/>
          <w:szCs w:val="22"/>
        </w:rPr>
        <w:t>association</w:t>
      </w:r>
      <w:r w:rsidRPr="00351171">
        <w:rPr>
          <w:rStyle w:val="fontstyle01"/>
          <w:rFonts w:ascii="Times New Roman" w:hAnsi="Times New Roman" w:cs="Times New Roman"/>
          <w:sz w:val="22"/>
          <w:szCs w:val="22"/>
        </w:rPr>
        <w:t xml:space="preserve"> between ECD </w:t>
      </w:r>
      <w:proofErr w:type="gramStart"/>
      <w:r w:rsidR="001D15F2" w:rsidRPr="00351171">
        <w:rPr>
          <w:rStyle w:val="fontstyle01"/>
          <w:rFonts w:ascii="Times New Roman" w:hAnsi="Times New Roman" w:cs="Times New Roman"/>
          <w:sz w:val="22"/>
          <w:szCs w:val="22"/>
        </w:rPr>
        <w:t>status</w:t>
      </w:r>
      <w:proofErr w:type="gramEnd"/>
      <w:r w:rsidRPr="00351171">
        <w:rPr>
          <w:rStyle w:val="fontstyle01"/>
          <w:rFonts w:ascii="Times New Roman" w:hAnsi="Times New Roman" w:cs="Times New Roman"/>
          <w:sz w:val="22"/>
          <w:szCs w:val="22"/>
        </w:rPr>
        <w:t xml:space="preserve"> with other </w:t>
      </w:r>
      <w:r w:rsidR="00B042BA" w:rsidRPr="00351171">
        <w:rPr>
          <w:rStyle w:val="fontstyle01"/>
          <w:rFonts w:ascii="Times New Roman" w:hAnsi="Times New Roman" w:cs="Times New Roman"/>
          <w:sz w:val="22"/>
          <w:szCs w:val="22"/>
        </w:rPr>
        <w:t>covariates</w:t>
      </w:r>
      <w:r w:rsidRPr="00351171">
        <w:rPr>
          <w:rStyle w:val="fontstyle01"/>
          <w:rFonts w:ascii="Times New Roman" w:hAnsi="Times New Roman" w:cs="Times New Roman"/>
          <w:sz w:val="22"/>
          <w:szCs w:val="22"/>
        </w:rPr>
        <w:t>.</w:t>
      </w:r>
      <w:r w:rsidR="00E43B13" w:rsidRPr="00351171">
        <w:rPr>
          <w:rStyle w:val="fontstyle01"/>
          <w:rFonts w:ascii="Times New Roman" w:hAnsi="Times New Roman" w:cs="Times New Roman"/>
          <w:sz w:val="22"/>
          <w:szCs w:val="22"/>
        </w:rPr>
        <w:t xml:space="preserve"> For both the 2012 and 2019 MICS survey data,</w:t>
      </w:r>
      <w:r w:rsidR="00B042BA" w:rsidRPr="00351171">
        <w:rPr>
          <w:rStyle w:val="fontstyle01"/>
          <w:rFonts w:ascii="Times New Roman" w:hAnsi="Times New Roman" w:cs="Times New Roman"/>
          <w:sz w:val="22"/>
          <w:szCs w:val="22"/>
        </w:rPr>
        <w:t xml:space="preserve"> </w:t>
      </w:r>
      <w:r w:rsidR="00E43B13" w:rsidRPr="00351171">
        <w:rPr>
          <w:rStyle w:val="fontstyle01"/>
          <w:rFonts w:ascii="Times New Roman" w:hAnsi="Times New Roman" w:cs="Times New Roman"/>
          <w:sz w:val="22"/>
          <w:szCs w:val="22"/>
        </w:rPr>
        <w:t>the</w:t>
      </w:r>
      <w:r w:rsidR="00DC7665" w:rsidRPr="00351171">
        <w:rPr>
          <w:rStyle w:val="fontstyle01"/>
          <w:rFonts w:ascii="Times New Roman" w:hAnsi="Times New Roman" w:cs="Times New Roman"/>
          <w:sz w:val="22"/>
          <w:szCs w:val="22"/>
        </w:rPr>
        <w:t xml:space="preserve"> </w:t>
      </w:r>
      <w:r w:rsidR="00E75A46" w:rsidRPr="00351171">
        <w:rPr>
          <w:rStyle w:val="fontstyle01"/>
          <w:rFonts w:ascii="Times New Roman" w:hAnsi="Times New Roman" w:cs="Times New Roman"/>
          <w:sz w:val="22"/>
          <w:szCs w:val="22"/>
        </w:rPr>
        <w:t xml:space="preserve">univariate </w:t>
      </w:r>
      <w:r w:rsidR="00E43B13" w:rsidRPr="00351171">
        <w:rPr>
          <w:rStyle w:val="fontstyle01"/>
          <w:rFonts w:ascii="Times New Roman" w:hAnsi="Times New Roman" w:cs="Times New Roman"/>
          <w:sz w:val="22"/>
          <w:szCs w:val="22"/>
        </w:rPr>
        <w:t xml:space="preserve">[unadjusted] </w:t>
      </w:r>
      <w:r w:rsidR="00DC7665" w:rsidRPr="00351171">
        <w:rPr>
          <w:rStyle w:val="fontstyle01"/>
          <w:rFonts w:ascii="Times New Roman" w:hAnsi="Times New Roman" w:cs="Times New Roman"/>
          <w:sz w:val="22"/>
          <w:szCs w:val="22"/>
        </w:rPr>
        <w:t>and multivaria</w:t>
      </w:r>
      <w:r w:rsidR="001D15F2" w:rsidRPr="00351171">
        <w:rPr>
          <w:rStyle w:val="fontstyle01"/>
          <w:rFonts w:ascii="Times New Roman" w:hAnsi="Times New Roman" w:cs="Times New Roman"/>
          <w:sz w:val="22"/>
          <w:szCs w:val="22"/>
        </w:rPr>
        <w:t>ble</w:t>
      </w:r>
      <w:r w:rsidR="00E43B13" w:rsidRPr="00351171">
        <w:rPr>
          <w:rStyle w:val="fontstyle01"/>
          <w:rFonts w:ascii="Times New Roman" w:hAnsi="Times New Roman" w:cs="Times New Roman"/>
          <w:sz w:val="22"/>
          <w:szCs w:val="22"/>
        </w:rPr>
        <w:t xml:space="preserve"> [adjusted]</w:t>
      </w:r>
      <w:r w:rsidR="00DC7665" w:rsidRPr="00351171">
        <w:rPr>
          <w:rStyle w:val="fontstyle01"/>
          <w:rFonts w:ascii="Times New Roman" w:hAnsi="Times New Roman" w:cs="Times New Roman"/>
          <w:sz w:val="22"/>
          <w:szCs w:val="22"/>
        </w:rPr>
        <w:t xml:space="preserve"> logistic regression model</w:t>
      </w:r>
      <w:r w:rsidR="00E43B13" w:rsidRPr="00351171">
        <w:rPr>
          <w:rStyle w:val="fontstyle01"/>
          <w:rFonts w:ascii="Times New Roman" w:hAnsi="Times New Roman" w:cs="Times New Roman"/>
          <w:sz w:val="22"/>
          <w:szCs w:val="22"/>
        </w:rPr>
        <w:t xml:space="preserve"> were fitted separately</w:t>
      </w:r>
      <w:r w:rsidR="00DC7665" w:rsidRPr="00351171">
        <w:rPr>
          <w:rStyle w:val="fontstyle01"/>
          <w:rFonts w:ascii="Times New Roman" w:hAnsi="Times New Roman" w:cs="Times New Roman"/>
          <w:sz w:val="22"/>
          <w:szCs w:val="22"/>
        </w:rPr>
        <w:t>.</w:t>
      </w:r>
      <w:r w:rsidR="000D5BDD">
        <w:rPr>
          <w:rStyle w:val="fontstyle01"/>
          <w:rFonts w:ascii="Times New Roman" w:hAnsi="Times New Roman" w:cs="Times New Roman"/>
          <w:sz w:val="22"/>
          <w:szCs w:val="22"/>
        </w:rPr>
        <w:t xml:space="preserve"> In univariate analyses, one </w:t>
      </w:r>
      <w:r w:rsidR="000D5BDD">
        <w:rPr>
          <w:rStyle w:val="fontstyle01"/>
          <w:rFonts w:ascii="Times New Roman" w:hAnsi="Times New Roman" w:cs="Times New Roman"/>
          <w:sz w:val="22"/>
          <w:szCs w:val="22"/>
        </w:rPr>
        <w:lastRenderedPageBreak/>
        <w:t>confounding variable added at a time in the regression model and for the adjusted model, all possible confounding variables added together in the model.</w:t>
      </w:r>
      <w:r w:rsidR="00DC7665" w:rsidRPr="00351171">
        <w:rPr>
          <w:rStyle w:val="fontstyle01"/>
          <w:rFonts w:ascii="Times New Roman" w:hAnsi="Times New Roman" w:cs="Times New Roman"/>
          <w:sz w:val="22"/>
          <w:szCs w:val="22"/>
        </w:rPr>
        <w:t xml:space="preserve"> </w:t>
      </w:r>
      <w:r w:rsidR="00F8231B" w:rsidRPr="00351171">
        <w:rPr>
          <w:rStyle w:val="fontstyle01"/>
          <w:rFonts w:ascii="Times New Roman" w:hAnsi="Times New Roman" w:cs="Times New Roman"/>
          <w:sz w:val="22"/>
          <w:szCs w:val="22"/>
        </w:rPr>
        <w:t>We</w:t>
      </w:r>
      <w:r w:rsidR="005E4FA5" w:rsidRPr="00351171">
        <w:rPr>
          <w:rStyle w:val="fontstyle01"/>
          <w:rFonts w:ascii="Times New Roman" w:hAnsi="Times New Roman" w:cs="Times New Roman"/>
          <w:sz w:val="22"/>
          <w:szCs w:val="22"/>
        </w:rPr>
        <w:t xml:space="preserve"> used the </w:t>
      </w:r>
      <w:proofErr w:type="spellStart"/>
      <w:r w:rsidR="005E4FA5" w:rsidRPr="00351171">
        <w:rPr>
          <w:rStyle w:val="fontstyle01"/>
          <w:rFonts w:ascii="Times New Roman" w:hAnsi="Times New Roman" w:cs="Times New Roman"/>
          <w:sz w:val="22"/>
          <w:szCs w:val="22"/>
        </w:rPr>
        <w:t>Svyset</w:t>
      </w:r>
      <w:proofErr w:type="spellEnd"/>
      <w:r w:rsidR="005E4FA5" w:rsidRPr="00351171">
        <w:rPr>
          <w:rStyle w:val="fontstyle01"/>
          <w:rFonts w:ascii="Times New Roman" w:hAnsi="Times New Roman" w:cs="Times New Roman"/>
          <w:sz w:val="22"/>
          <w:szCs w:val="22"/>
        </w:rPr>
        <w:t xml:space="preserve"> command in Stata (</w:t>
      </w:r>
      <w:proofErr w:type="spellStart"/>
      <w:r w:rsidR="005E4FA5" w:rsidRPr="00351171">
        <w:rPr>
          <w:rStyle w:val="fontstyle01"/>
          <w:rFonts w:ascii="Times New Roman" w:hAnsi="Times New Roman" w:cs="Times New Roman"/>
          <w:sz w:val="22"/>
          <w:szCs w:val="22"/>
        </w:rPr>
        <w:t>StataCorp</w:t>
      </w:r>
      <w:proofErr w:type="spellEnd"/>
      <w:r w:rsidR="005E4FA5" w:rsidRPr="00351171">
        <w:rPr>
          <w:rStyle w:val="fontstyle01"/>
          <w:rFonts w:ascii="Times New Roman" w:hAnsi="Times New Roman" w:cs="Times New Roman"/>
          <w:sz w:val="22"/>
          <w:szCs w:val="22"/>
        </w:rPr>
        <w:t xml:space="preserve"> LP, College Station, Texas)</w:t>
      </w:r>
      <w:r w:rsidR="00F8231B" w:rsidRPr="00351171">
        <w:rPr>
          <w:rStyle w:val="fontstyle01"/>
          <w:rFonts w:ascii="Times New Roman" w:hAnsi="Times New Roman" w:cs="Times New Roman"/>
          <w:sz w:val="22"/>
          <w:szCs w:val="22"/>
        </w:rPr>
        <w:t xml:space="preserve"> to account for the complex survey design</w:t>
      </w:r>
      <w:r w:rsidR="005E4FA5" w:rsidRPr="00351171">
        <w:rPr>
          <w:rStyle w:val="fontstyle01"/>
          <w:rFonts w:ascii="Times New Roman" w:hAnsi="Times New Roman" w:cs="Times New Roman"/>
          <w:sz w:val="22"/>
          <w:szCs w:val="22"/>
        </w:rPr>
        <w:t xml:space="preserve">. The </w:t>
      </w:r>
      <w:proofErr w:type="spellStart"/>
      <w:r w:rsidR="005E4FA5" w:rsidRPr="00351171">
        <w:rPr>
          <w:rStyle w:val="fontstyle01"/>
          <w:rFonts w:ascii="Times New Roman" w:hAnsi="Times New Roman" w:cs="Times New Roman"/>
          <w:sz w:val="22"/>
          <w:szCs w:val="22"/>
        </w:rPr>
        <w:t>Svyset</w:t>
      </w:r>
      <w:proofErr w:type="spellEnd"/>
      <w:r w:rsidR="005E4FA5" w:rsidRPr="00351171">
        <w:rPr>
          <w:rStyle w:val="fontstyle01"/>
          <w:rFonts w:ascii="Times New Roman" w:hAnsi="Times New Roman" w:cs="Times New Roman"/>
          <w:sz w:val="22"/>
          <w:szCs w:val="22"/>
        </w:rPr>
        <w:t xml:space="preserve"> command helps us use design elements such as the primary sampling unit, strata, cluster, and sample weight</w:t>
      </w:r>
      <w:r w:rsidR="00B54B6C" w:rsidRPr="00351171">
        <w:rPr>
          <w:rStyle w:val="fontstyle01"/>
          <w:rFonts w:ascii="Times New Roman" w:hAnsi="Times New Roman" w:cs="Times New Roman"/>
          <w:sz w:val="22"/>
          <w:szCs w:val="22"/>
        </w:rPr>
        <w:t xml:space="preserve"> </w:t>
      </w:r>
      <w:r w:rsidR="00B54B6C" w:rsidRPr="001C003A">
        <w:rPr>
          <w:rStyle w:val="fontstyle01"/>
          <w:rFonts w:ascii="Times New Roman" w:hAnsi="Times New Roman" w:cs="Times New Roman"/>
          <w:sz w:val="22"/>
          <w:szCs w:val="22"/>
        </w:rPr>
        <w:fldChar w:fldCharType="begin" w:fldLock="1"/>
      </w:r>
      <w:r w:rsidR="00053AA8">
        <w:rPr>
          <w:rStyle w:val="fontstyle01"/>
          <w:rFonts w:ascii="Times New Roman" w:hAnsi="Times New Roman" w:cs="Times New Roman"/>
          <w:sz w:val="22"/>
          <w:szCs w:val="22"/>
        </w:rPr>
        <w:instrText>ADDIN CSL_CITATION {"citationItems":[{"id":"ITEM-1","itemData":{"URL":"https://stats.idre.ucla.edu/stata/seminars/svy-stata-8/","accessed":{"date-parts":[["2021","5","1"]]},"id":"ITEM-1","issued":{"date-parts":[["0"]]},"title":"Survey Data Analysis in Stata","type":"webpage"},"uris":["http://www.mendeley.com/documents/?uuid=ff3e3ebf-df46-3efb-b794-55c095b7ecce","http://www.mendeley.com/documents/?uuid=76e6a265-d4c1-4217-bd20-ad11194fe3fd"]}],"mendeley":{"formattedCitation":"&lt;sup&gt;26&lt;/sup&gt;","plainTextFormattedCitation":"26","previouslyFormattedCitation":"&lt;sup&gt;27&lt;/sup&gt;"},"properties":{"noteIndex":0},"schema":"https://github.com/citation-style-language/schema/raw/master/csl-citation.json"}</w:instrText>
      </w:r>
      <w:r w:rsidR="00B54B6C" w:rsidRPr="001C003A">
        <w:rPr>
          <w:rStyle w:val="fontstyle01"/>
          <w:rFonts w:ascii="Times New Roman" w:hAnsi="Times New Roman" w:cs="Times New Roman"/>
          <w:sz w:val="22"/>
          <w:szCs w:val="22"/>
        </w:rPr>
        <w:fldChar w:fldCharType="separate"/>
      </w:r>
      <w:r w:rsidR="00053AA8" w:rsidRPr="00053AA8">
        <w:rPr>
          <w:rStyle w:val="fontstyle01"/>
          <w:rFonts w:ascii="Times New Roman" w:hAnsi="Times New Roman" w:cs="Times New Roman"/>
          <w:noProof/>
          <w:sz w:val="22"/>
          <w:szCs w:val="22"/>
          <w:vertAlign w:val="superscript"/>
        </w:rPr>
        <w:t>26</w:t>
      </w:r>
      <w:r w:rsidR="00B54B6C" w:rsidRPr="001C003A">
        <w:rPr>
          <w:rStyle w:val="fontstyle01"/>
          <w:rFonts w:ascii="Times New Roman" w:hAnsi="Times New Roman" w:cs="Times New Roman"/>
          <w:sz w:val="22"/>
          <w:szCs w:val="22"/>
        </w:rPr>
        <w:fldChar w:fldCharType="end"/>
      </w:r>
      <w:r w:rsidR="005E4FA5" w:rsidRPr="00351171">
        <w:rPr>
          <w:rStyle w:val="fontstyle01"/>
          <w:rFonts w:ascii="Times New Roman" w:hAnsi="Times New Roman" w:cs="Times New Roman"/>
          <w:sz w:val="22"/>
          <w:szCs w:val="22"/>
        </w:rPr>
        <w:t>.</w:t>
      </w:r>
    </w:p>
    <w:p w14:paraId="67590226" w14:textId="4FC21CA7" w:rsidR="00347B28" w:rsidRPr="00347B28" w:rsidRDefault="00347B28" w:rsidP="00ED290F">
      <w:pPr>
        <w:spacing w:after="0" w:line="480" w:lineRule="auto"/>
        <w:contextualSpacing/>
        <w:rPr>
          <w:rFonts w:ascii="Times New Roman" w:hAnsi="Times New Roman" w:cs="Times New Roman"/>
          <w:b/>
          <w:bCs/>
          <w:i/>
          <w:iCs/>
        </w:rPr>
      </w:pPr>
      <w:r w:rsidRPr="00347B28">
        <w:rPr>
          <w:rFonts w:ascii="Times New Roman" w:hAnsi="Times New Roman" w:cs="Times New Roman"/>
          <w:b/>
          <w:bCs/>
          <w:i/>
          <w:iCs/>
        </w:rPr>
        <w:t>Check for multicollinearity</w:t>
      </w:r>
    </w:p>
    <w:p w14:paraId="23E40683" w14:textId="6532529B" w:rsidR="00471F00" w:rsidRPr="00351171" w:rsidRDefault="00870189" w:rsidP="00ED290F">
      <w:pPr>
        <w:spacing w:after="0" w:line="480" w:lineRule="auto"/>
        <w:contextualSpacing/>
        <w:rPr>
          <w:rStyle w:val="fontstyle01"/>
          <w:rFonts w:ascii="Times New Roman" w:hAnsi="Times New Roman" w:cs="Times New Roman"/>
          <w:sz w:val="22"/>
          <w:szCs w:val="22"/>
        </w:rPr>
      </w:pPr>
      <w:r w:rsidRPr="001C003A">
        <w:rPr>
          <w:rFonts w:ascii="Times New Roman" w:hAnsi="Times New Roman" w:cs="Times New Roman"/>
        </w:rPr>
        <w:t xml:space="preserve"> </w:t>
      </w:r>
      <w:r w:rsidR="00E62FB0" w:rsidRPr="00351171">
        <w:rPr>
          <w:rStyle w:val="fontstyle01"/>
          <w:rFonts w:ascii="Times New Roman" w:hAnsi="Times New Roman" w:cs="Times New Roman"/>
          <w:sz w:val="22"/>
          <w:szCs w:val="22"/>
        </w:rPr>
        <w:t>Bivariate logistic regression was conducted separately for each of the 26 variables, and their unadjusted odds ra</w:t>
      </w:r>
      <w:r w:rsidR="009E37DB" w:rsidRPr="00351171">
        <w:rPr>
          <w:rStyle w:val="fontstyle01"/>
          <w:rFonts w:ascii="Times New Roman" w:hAnsi="Times New Roman" w:cs="Times New Roman"/>
          <w:sz w:val="22"/>
          <w:szCs w:val="22"/>
        </w:rPr>
        <w:t>tio (OR) was examined</w:t>
      </w:r>
      <w:r w:rsidR="005C3990" w:rsidRPr="00351171">
        <w:rPr>
          <w:rStyle w:val="fontstyle01"/>
          <w:rFonts w:ascii="Times New Roman" w:hAnsi="Times New Roman" w:cs="Times New Roman"/>
          <w:sz w:val="22"/>
          <w:szCs w:val="22"/>
        </w:rPr>
        <w:t xml:space="preserve">. </w:t>
      </w:r>
      <w:r w:rsidR="00FF203F" w:rsidRPr="00351171">
        <w:rPr>
          <w:rStyle w:val="fontstyle01"/>
          <w:rFonts w:ascii="Times New Roman" w:hAnsi="Times New Roman" w:cs="Times New Roman"/>
          <w:sz w:val="22"/>
          <w:szCs w:val="22"/>
        </w:rPr>
        <w:t xml:space="preserve">A </w:t>
      </w:r>
      <w:r w:rsidR="00F8231B" w:rsidRPr="00351171">
        <w:rPr>
          <w:rStyle w:val="fontstyle01"/>
          <w:rFonts w:ascii="Times New Roman" w:hAnsi="Times New Roman" w:cs="Times New Roman"/>
          <w:sz w:val="22"/>
          <w:szCs w:val="22"/>
        </w:rPr>
        <w:t>full multivariable</w:t>
      </w:r>
      <w:r w:rsidR="00FF203F" w:rsidRPr="00351171">
        <w:rPr>
          <w:rStyle w:val="fontstyle01"/>
          <w:rFonts w:ascii="Times New Roman" w:hAnsi="Times New Roman" w:cs="Times New Roman"/>
          <w:sz w:val="22"/>
          <w:szCs w:val="22"/>
        </w:rPr>
        <w:t xml:space="preserve"> model was formed with the selected predictor variables. We also used the variance inflation factor (VIF) value to examine multicollinearity in the final model with a cut-off value of </w:t>
      </w:r>
      <w:commentRangeStart w:id="7"/>
      <w:commentRangeStart w:id="8"/>
      <w:r w:rsidR="00FF203F" w:rsidRPr="00351171">
        <w:rPr>
          <w:rStyle w:val="fontstyle01"/>
          <w:rFonts w:ascii="Times New Roman" w:hAnsi="Times New Roman" w:cs="Times New Roman"/>
          <w:sz w:val="22"/>
          <w:szCs w:val="22"/>
        </w:rPr>
        <w:t>4.00</w:t>
      </w:r>
      <w:commentRangeEnd w:id="7"/>
      <w:r w:rsidR="000D5BDD">
        <w:rPr>
          <w:rStyle w:val="CommentReference"/>
          <w:lang w:val="en-US"/>
        </w:rPr>
        <w:commentReference w:id="7"/>
      </w:r>
      <w:commentRangeEnd w:id="8"/>
      <w:r w:rsidR="00053AA8">
        <w:rPr>
          <w:rStyle w:val="CommentReference"/>
          <w:lang w:val="en-US"/>
        </w:rPr>
        <w:commentReference w:id="8"/>
      </w:r>
      <w:r w:rsidR="00053AA8" w:rsidRPr="00053AA8">
        <w:rPr>
          <w:rFonts w:ascii="Times New Roman" w:hAnsi="Times New Roman" w:cs="Times New Roman"/>
          <w:sz w:val="24"/>
          <w:szCs w:val="24"/>
        </w:rPr>
        <w:t xml:space="preserve"> </w:t>
      </w:r>
      <w:r w:rsidR="00053AA8">
        <w:rPr>
          <w:rFonts w:ascii="Times New Roman" w:hAnsi="Times New Roman" w:cs="Times New Roman"/>
          <w:sz w:val="24"/>
          <w:szCs w:val="24"/>
        </w:rPr>
        <w:fldChar w:fldCharType="begin" w:fldLock="1"/>
      </w:r>
      <w:r w:rsidR="00053AA8">
        <w:rPr>
          <w:rFonts w:ascii="Times New Roman" w:hAnsi="Times New Roman" w:cs="Times New Roman"/>
          <w:sz w:val="24"/>
          <w:szCs w:val="24"/>
        </w:rPr>
        <w:instrText>ADDIN CSL_CITATION {"citationItems":[{"id":"ITEM-1","itemData":{"DOI":"10.2174/0929867003374372","ISBN":"9781461471370","ISSN":"09298673","PMID":"10911016","abstract":"3'-Azido-2',3'-dideoxythymidine (AZT, 1, zidovudine, RetrovirTM) is used to treat patients with human immunodeficiency virus (HIV) infection. AZT, after conversion to AZT-5'-triphosphate (AZT-TP) by cellular enzymes, inhibits HIV-reverse transcriptase (HIV-RT). The major clinical limitations of AZT are due to clinical toxicities that include bone marrow suppression, hepatic abnormalities and myopathy, absolute dependence on host cell kinase-mediated activation which leads to low activity, limited brain uptake, a short half-life of about one hour in plasma that dictates frequent administration to maintain therapeutic drug levels, low potential for metabolic activation and/or high susceptibility to catabolism, and the rapid development of resistance by HIV-1. These limitations have prompted the development of strategies for designing prodrugs of AZT. A variety of 5'-O-substituted prodrugs of AZT constitute the subject of this review. The drug-design rationale on which these approaches are based is that the ester conjugate will be converted by hydrolysis and/or enzymatic cleavage to AZT or its 5&amp;prime;-monophosphate (AZT-MP). Most prodrug derivatives of AZT have been prepared by derivatization of AZT at its 5'-O position to provide two prominent classes of compounds that encompass: A) 5'-O-carboxylic esters derived from 1) cyclic 5'-O-carboxylic acids such as steroidal 17b-carboxylic acids, 1-adamantanecarboxylic acid, bicyclam carboxylic acid derivatives, O-acetylsalicylic acid, and carbohydrate derivatives, 2) amino acids, 3) 1, 4-dihydro-1-methyl-3-pyridinylcarboxylic acid, 4) aliphatic fatty acid analogs such as myristic acid containing a heteroatom, or without a heteroatom such as stearic acid, and 5) long chain polyunsaturated fatty acid analogs such as retinoic acid, and B) masked phosphates such as 1) phosphodiesters that include monoalkyl or monoaryl phosphate, carbohydrate, ether lipid, ester lipid, and foscarnet derivatives, 2) a variety of phosphotriesters that include dialkylphosphotriesters, diarylphosphotriesters, glycolate and lactate phosphotriesters, phosphotriester approaches using simultaneous enzymatic and chemical hydrolysis of bis(4-acyloxybenzyl) esters, bis(S-acyl-2-thioethyl) (SATE) esters, cyclosaligenyl prodrugs, glycosyl phosphotriesters, and steroidal phosphotriesters, 3) phosphoramidate derivatives, 4) dinucleoside phosphate derivatives that possess a second anti-HIV moiety such as AZT-P-ddA, AZT-P-ddI, AZTP2AZT, AZTP2ACV), a…","author":[{"dropping-particle":"","family":"Parang","given":"Keykavous","non-dropping-particle":"","parse-names":false,"suffix":""},{"dropping-particle":"","family":"Wiebe","given":"Leonard","non-dropping-particle":"","parse-names":false,"suffix":""},{"dropping-particle":"","family":"Knaus","given":"Edward","non-dropping-particle":"","parse-names":false,"suffix":""}],"container-title":"Current Medicinal Chemistry","id":"ITEM-1","issue":"10","issued":{"date-parts":[["2012"]]},"page":"995-1039","title":"Novel Approaches for Designing 5-O-Ester Prodrugs of 3-Azido-2,3-dideoxythymidine (AZT).","type":"article-journal","volume":"7"},"uris":["http://www.mendeley.com/documents/?uuid=86cc618f-f660-3528-a062-74c54caf02ba"]}],"mendeley":{"formattedCitation":"&lt;sup&gt;27&lt;/sup&gt;","plainTextFormattedCitation":"27","previouslyFormattedCitation":"&lt;sup&gt;10&lt;/sup&gt;"},"properties":{"noteIndex":0},"schema":"https://github.com/citation-style-language/schema/raw/master/csl-citation.json"}</w:instrText>
      </w:r>
      <w:r w:rsidR="00053AA8">
        <w:rPr>
          <w:rFonts w:ascii="Times New Roman" w:hAnsi="Times New Roman" w:cs="Times New Roman"/>
          <w:sz w:val="24"/>
          <w:szCs w:val="24"/>
        </w:rPr>
        <w:fldChar w:fldCharType="separate"/>
      </w:r>
      <w:r w:rsidR="00053AA8" w:rsidRPr="00053AA8">
        <w:rPr>
          <w:rFonts w:ascii="Times New Roman" w:hAnsi="Times New Roman" w:cs="Times New Roman"/>
          <w:noProof/>
          <w:sz w:val="24"/>
          <w:szCs w:val="24"/>
          <w:vertAlign w:val="superscript"/>
        </w:rPr>
        <w:t>27</w:t>
      </w:r>
      <w:r w:rsidR="00053AA8">
        <w:rPr>
          <w:rFonts w:ascii="Times New Roman" w:hAnsi="Times New Roman" w:cs="Times New Roman"/>
          <w:sz w:val="24"/>
          <w:szCs w:val="24"/>
        </w:rPr>
        <w:fldChar w:fldCharType="end"/>
      </w:r>
      <w:r w:rsidR="00FF203F" w:rsidRPr="00351171">
        <w:rPr>
          <w:rStyle w:val="fontstyle01"/>
          <w:rFonts w:ascii="Times New Roman" w:hAnsi="Times New Roman" w:cs="Times New Roman"/>
          <w:sz w:val="22"/>
          <w:szCs w:val="22"/>
        </w:rPr>
        <w:t>.</w:t>
      </w:r>
      <w:r w:rsidR="009036C2" w:rsidRPr="00351171">
        <w:rPr>
          <w:rStyle w:val="fontstyle01"/>
          <w:rFonts w:ascii="Times New Roman" w:hAnsi="Times New Roman" w:cs="Times New Roman"/>
          <w:sz w:val="22"/>
          <w:szCs w:val="22"/>
        </w:rPr>
        <w:t xml:space="preserve"> </w:t>
      </w:r>
      <w:r w:rsidR="00F8231B" w:rsidRPr="00351171">
        <w:rPr>
          <w:rStyle w:val="fontstyle01"/>
          <w:rFonts w:ascii="Times New Roman" w:hAnsi="Times New Roman" w:cs="Times New Roman"/>
          <w:sz w:val="22"/>
          <w:szCs w:val="22"/>
        </w:rPr>
        <w:t>All</w:t>
      </w:r>
      <w:r w:rsidR="009036C2" w:rsidRPr="00351171">
        <w:rPr>
          <w:rStyle w:val="fontstyle01"/>
          <w:rFonts w:ascii="Times New Roman" w:hAnsi="Times New Roman" w:cs="Times New Roman"/>
          <w:sz w:val="22"/>
          <w:szCs w:val="22"/>
        </w:rPr>
        <w:t xml:space="preserve"> variables were included in the model </w:t>
      </w:r>
      <w:r w:rsidR="00F8231B" w:rsidRPr="00351171">
        <w:rPr>
          <w:rStyle w:val="fontstyle01"/>
          <w:rFonts w:ascii="Times New Roman" w:hAnsi="Times New Roman" w:cs="Times New Roman"/>
          <w:sz w:val="22"/>
          <w:szCs w:val="22"/>
        </w:rPr>
        <w:t xml:space="preserve">in this stage </w:t>
      </w:r>
      <w:r w:rsidR="009036C2" w:rsidRPr="00351171">
        <w:rPr>
          <w:rStyle w:val="fontstyle01"/>
          <w:rFonts w:ascii="Times New Roman" w:hAnsi="Times New Roman" w:cs="Times New Roman"/>
          <w:sz w:val="22"/>
          <w:szCs w:val="22"/>
        </w:rPr>
        <w:t xml:space="preserve">because </w:t>
      </w:r>
      <w:r w:rsidR="00A3036D" w:rsidRPr="00351171">
        <w:rPr>
          <w:rStyle w:val="fontstyle01"/>
          <w:rFonts w:ascii="Times New Roman" w:hAnsi="Times New Roman" w:cs="Times New Roman"/>
          <w:sz w:val="22"/>
          <w:szCs w:val="22"/>
        </w:rPr>
        <w:t>the</w:t>
      </w:r>
      <w:r w:rsidR="009036C2" w:rsidRPr="00351171">
        <w:rPr>
          <w:rStyle w:val="fontstyle01"/>
          <w:rFonts w:ascii="Times New Roman" w:hAnsi="Times New Roman" w:cs="Times New Roman"/>
          <w:sz w:val="22"/>
          <w:szCs w:val="22"/>
        </w:rPr>
        <w:t xml:space="preserve"> VIF values </w:t>
      </w:r>
      <w:r w:rsidR="00A3036D" w:rsidRPr="00351171">
        <w:rPr>
          <w:rStyle w:val="fontstyle01"/>
          <w:rFonts w:ascii="Times New Roman" w:hAnsi="Times New Roman" w:cs="Times New Roman"/>
          <w:sz w:val="22"/>
          <w:szCs w:val="22"/>
        </w:rPr>
        <w:t xml:space="preserve">of each variable </w:t>
      </w:r>
      <w:r w:rsidR="009036C2" w:rsidRPr="00351171">
        <w:rPr>
          <w:rStyle w:val="fontstyle01"/>
          <w:rFonts w:ascii="Times New Roman" w:hAnsi="Times New Roman" w:cs="Times New Roman"/>
          <w:sz w:val="22"/>
          <w:szCs w:val="22"/>
        </w:rPr>
        <w:t>were less than 4.00.</w:t>
      </w:r>
    </w:p>
    <w:p w14:paraId="695C9A20" w14:textId="06E6826D" w:rsidR="00B63159" w:rsidRPr="006702D6" w:rsidRDefault="00B63159" w:rsidP="00ED290F">
      <w:pPr>
        <w:spacing w:after="0" w:line="480" w:lineRule="auto"/>
        <w:contextualSpacing/>
        <w:rPr>
          <w:rFonts w:ascii="Times New Roman" w:hAnsi="Times New Roman" w:cs="Times New Roman"/>
          <w:b/>
          <w:bCs/>
          <w:color w:val="000000"/>
          <w:lang w:val="en-US"/>
        </w:rPr>
      </w:pPr>
      <w:r w:rsidRPr="006702D6">
        <w:rPr>
          <w:rFonts w:ascii="Times New Roman" w:hAnsi="Times New Roman" w:cs="Times New Roman"/>
          <w:b/>
          <w:bCs/>
          <w:color w:val="000000"/>
          <w:lang w:val="en-US"/>
        </w:rPr>
        <w:t> Ethic</w:t>
      </w:r>
      <w:r w:rsidR="000D5BDD">
        <w:rPr>
          <w:rFonts w:ascii="Times New Roman" w:hAnsi="Times New Roman" w:cs="Times New Roman"/>
          <w:b/>
          <w:bCs/>
          <w:color w:val="000000"/>
          <w:lang w:val="en-US"/>
        </w:rPr>
        <w:t>s Statement</w:t>
      </w:r>
      <w:r w:rsidRPr="006702D6">
        <w:rPr>
          <w:rFonts w:ascii="Times New Roman" w:hAnsi="Times New Roman" w:cs="Times New Roman"/>
          <w:b/>
          <w:bCs/>
          <w:color w:val="000000"/>
          <w:lang w:val="en-US"/>
        </w:rPr>
        <w:t>s</w:t>
      </w:r>
    </w:p>
    <w:p w14:paraId="6D0580D3" w14:textId="131241FE" w:rsidR="000E4392" w:rsidRPr="006702D6" w:rsidRDefault="00B63159" w:rsidP="00ED290F">
      <w:pPr>
        <w:spacing w:after="0" w:line="480" w:lineRule="auto"/>
        <w:contextualSpacing/>
        <w:rPr>
          <w:rFonts w:ascii="Times New Roman" w:hAnsi="Times New Roman" w:cs="Times New Roman"/>
          <w:color w:val="000000"/>
          <w:lang w:val="en-US"/>
        </w:rPr>
      </w:pPr>
      <w:r w:rsidRPr="006702D6">
        <w:rPr>
          <w:rFonts w:ascii="Times New Roman" w:hAnsi="Times New Roman" w:cs="Times New Roman"/>
          <w:color w:val="000000"/>
          <w:lang w:val="en-US"/>
        </w:rPr>
        <w:t>As no work on human subjects was carried out as part of this project, this freely available secondary data analysis was exempt from ethics review.</w:t>
      </w:r>
    </w:p>
    <w:p w14:paraId="2D834F70" w14:textId="43EF8E2F" w:rsidR="00285BBE" w:rsidRDefault="00285BBE">
      <w:pPr>
        <w:rPr>
          <w:rStyle w:val="fontstyle01"/>
          <w:rFonts w:ascii="Times New Roman" w:hAnsi="Times New Roman" w:cs="Times New Roman"/>
          <w:b/>
          <w:bCs/>
          <w:sz w:val="22"/>
          <w:szCs w:val="22"/>
        </w:rPr>
      </w:pPr>
      <w:r>
        <w:rPr>
          <w:rStyle w:val="fontstyle01"/>
          <w:rFonts w:ascii="Times New Roman" w:hAnsi="Times New Roman" w:cs="Times New Roman"/>
          <w:b/>
          <w:bCs/>
          <w:sz w:val="22"/>
          <w:szCs w:val="22"/>
        </w:rPr>
        <w:br w:type="page"/>
      </w:r>
    </w:p>
    <w:p w14:paraId="05E22CC3" w14:textId="492863A3" w:rsidR="00074372" w:rsidRPr="00351171" w:rsidRDefault="00520622" w:rsidP="00ED290F">
      <w:pPr>
        <w:spacing w:after="0" w:line="480" w:lineRule="auto"/>
        <w:contextualSpacing/>
        <w:rPr>
          <w:rStyle w:val="fontstyle01"/>
          <w:rFonts w:ascii="Times New Roman" w:hAnsi="Times New Roman" w:cs="Times New Roman"/>
          <w:b/>
          <w:bCs/>
          <w:sz w:val="22"/>
          <w:szCs w:val="22"/>
        </w:rPr>
      </w:pPr>
      <w:r w:rsidRPr="00351171">
        <w:rPr>
          <w:rStyle w:val="fontstyle01"/>
          <w:rFonts w:ascii="Times New Roman" w:hAnsi="Times New Roman" w:cs="Times New Roman"/>
          <w:b/>
          <w:bCs/>
          <w:sz w:val="22"/>
          <w:szCs w:val="22"/>
        </w:rPr>
        <w:lastRenderedPageBreak/>
        <w:t>Results</w:t>
      </w:r>
    </w:p>
    <w:p w14:paraId="294A492C" w14:textId="3FB498AF" w:rsidR="00BA0E74" w:rsidRPr="00351171" w:rsidRDefault="00BA6BBE" w:rsidP="00ED290F">
      <w:pPr>
        <w:spacing w:after="0" w:line="480" w:lineRule="auto"/>
        <w:contextualSpacing/>
        <w:rPr>
          <w:rStyle w:val="fontstyle01"/>
          <w:rFonts w:ascii="Times New Roman" w:hAnsi="Times New Roman" w:cs="Times New Roman"/>
          <w:b/>
          <w:bCs/>
          <w:sz w:val="22"/>
          <w:szCs w:val="22"/>
        </w:rPr>
      </w:pPr>
      <w:r w:rsidRPr="00351171">
        <w:rPr>
          <w:rStyle w:val="fontstyle01"/>
          <w:rFonts w:ascii="Times New Roman" w:hAnsi="Times New Roman" w:cs="Times New Roman"/>
          <w:b/>
          <w:bCs/>
          <w:sz w:val="22"/>
          <w:szCs w:val="22"/>
        </w:rPr>
        <w:t>Socio-demographic Characteristics</w:t>
      </w:r>
    </w:p>
    <w:p w14:paraId="1406B3B9" w14:textId="7D649ACF" w:rsidR="00831828" w:rsidRPr="00351171" w:rsidRDefault="00443FF3" w:rsidP="00BE09AA">
      <w:pPr>
        <w:spacing w:after="0" w:line="480" w:lineRule="auto"/>
        <w:contextualSpacing/>
        <w:rPr>
          <w:rStyle w:val="fontstyle01"/>
          <w:rFonts w:ascii="Times New Roman" w:hAnsi="Times New Roman" w:cs="Times New Roman"/>
          <w:sz w:val="22"/>
          <w:szCs w:val="22"/>
        </w:rPr>
      </w:pPr>
      <w:r w:rsidRPr="00351171">
        <w:rPr>
          <w:rStyle w:val="fontstyle01"/>
          <w:rFonts w:ascii="Times New Roman" w:hAnsi="Times New Roman" w:cs="Times New Roman"/>
          <w:sz w:val="22"/>
          <w:szCs w:val="22"/>
        </w:rPr>
        <w:t>The prevalence of developmentally on track children increased from 65.46% in 2012 to 74.86% in 2019</w:t>
      </w:r>
      <w:r w:rsidR="00F8231B" w:rsidRPr="00351171">
        <w:rPr>
          <w:rStyle w:val="fontstyle01"/>
          <w:rFonts w:ascii="Times New Roman" w:hAnsi="Times New Roman" w:cs="Times New Roman"/>
          <w:sz w:val="22"/>
          <w:szCs w:val="22"/>
        </w:rPr>
        <w:t xml:space="preserve">, </w:t>
      </w:r>
      <w:r w:rsidRPr="00351171">
        <w:rPr>
          <w:rStyle w:val="fontstyle01"/>
          <w:rFonts w:ascii="Times New Roman" w:hAnsi="Times New Roman" w:cs="Times New Roman"/>
          <w:sz w:val="22"/>
          <w:szCs w:val="22"/>
        </w:rPr>
        <w:t>and the change is significant in proportional test (p&lt;0.001) (Figure-2).</w:t>
      </w:r>
      <w:r w:rsidR="00BE09AA" w:rsidRPr="00351171">
        <w:rPr>
          <w:rStyle w:val="fontstyle01"/>
          <w:rFonts w:ascii="Times New Roman" w:hAnsi="Times New Roman" w:cs="Times New Roman"/>
          <w:sz w:val="22"/>
          <w:szCs w:val="22"/>
        </w:rPr>
        <w:t xml:space="preserve"> </w:t>
      </w:r>
    </w:p>
    <w:p w14:paraId="78AF8F84" w14:textId="00C6521E" w:rsidR="00E75A46" w:rsidRDefault="00C80578" w:rsidP="00ED290F">
      <w:pPr>
        <w:spacing w:after="0" w:line="480" w:lineRule="auto"/>
        <w:contextualSpacing/>
        <w:rPr>
          <w:rFonts w:ascii="Times New Roman" w:hAnsi="Times New Roman" w:cs="Times New Roman"/>
          <w:color w:val="000000"/>
        </w:rPr>
      </w:pPr>
      <w:r w:rsidRPr="00351171">
        <w:rPr>
          <w:rStyle w:val="fontstyle01"/>
          <w:rFonts w:ascii="Times New Roman" w:hAnsi="Times New Roman" w:cs="Times New Roman"/>
          <w:bCs/>
          <w:sz w:val="22"/>
          <w:szCs w:val="22"/>
        </w:rPr>
        <w:t xml:space="preserve">For both </w:t>
      </w:r>
      <w:r w:rsidR="00285BBE">
        <w:rPr>
          <w:rStyle w:val="fontstyle01"/>
          <w:rFonts w:ascii="Times New Roman" w:hAnsi="Times New Roman" w:cs="Times New Roman"/>
          <w:bCs/>
          <w:sz w:val="22"/>
          <w:szCs w:val="22"/>
        </w:rPr>
        <w:t>surveys</w:t>
      </w:r>
      <w:r w:rsidR="00FA1750" w:rsidRPr="00351171">
        <w:rPr>
          <w:rStyle w:val="fontstyle01"/>
          <w:rFonts w:ascii="Times New Roman" w:hAnsi="Times New Roman" w:cs="Times New Roman"/>
          <w:bCs/>
          <w:sz w:val="22"/>
          <w:szCs w:val="22"/>
        </w:rPr>
        <w:t>,</w:t>
      </w:r>
      <w:r w:rsidRPr="00351171">
        <w:rPr>
          <w:rStyle w:val="fontstyle01"/>
          <w:rFonts w:ascii="Times New Roman" w:hAnsi="Times New Roman" w:cs="Times New Roman"/>
          <w:bCs/>
          <w:sz w:val="22"/>
          <w:szCs w:val="22"/>
        </w:rPr>
        <w:t xml:space="preserve"> </w:t>
      </w:r>
      <w:r w:rsidR="00FA1750" w:rsidRPr="00351171">
        <w:rPr>
          <w:rStyle w:val="fontstyle01"/>
          <w:rFonts w:ascii="Times New Roman" w:hAnsi="Times New Roman" w:cs="Times New Roman"/>
          <w:bCs/>
          <w:sz w:val="22"/>
          <w:szCs w:val="22"/>
        </w:rPr>
        <w:t xml:space="preserve">the represented sample of age 3 </w:t>
      </w:r>
      <w:r w:rsidR="005402DD" w:rsidRPr="00351171">
        <w:rPr>
          <w:rStyle w:val="fontstyle01"/>
          <w:rFonts w:ascii="Times New Roman" w:hAnsi="Times New Roman" w:cs="Times New Roman"/>
          <w:bCs/>
          <w:sz w:val="22"/>
          <w:szCs w:val="22"/>
        </w:rPr>
        <w:t>w</w:t>
      </w:r>
      <w:r w:rsidR="00951D7F" w:rsidRPr="00351171">
        <w:rPr>
          <w:rStyle w:val="fontstyle01"/>
          <w:rFonts w:ascii="Times New Roman" w:hAnsi="Times New Roman" w:cs="Times New Roman"/>
          <w:bCs/>
          <w:sz w:val="22"/>
          <w:szCs w:val="22"/>
        </w:rPr>
        <w:t>as</w:t>
      </w:r>
      <w:r w:rsidR="00FA1750" w:rsidRPr="00351171">
        <w:rPr>
          <w:rStyle w:val="fontstyle01"/>
          <w:rFonts w:ascii="Times New Roman" w:hAnsi="Times New Roman" w:cs="Times New Roman"/>
          <w:bCs/>
          <w:sz w:val="22"/>
          <w:szCs w:val="22"/>
        </w:rPr>
        <w:t xml:space="preserve"> </w:t>
      </w:r>
      <w:r w:rsidR="00443FF3" w:rsidRPr="00351171">
        <w:rPr>
          <w:rStyle w:val="fontstyle01"/>
          <w:rFonts w:ascii="Times New Roman" w:hAnsi="Times New Roman" w:cs="Times New Roman"/>
          <w:bCs/>
          <w:sz w:val="22"/>
          <w:szCs w:val="22"/>
        </w:rPr>
        <w:t>4041</w:t>
      </w:r>
      <w:r w:rsidR="00D504C1" w:rsidRPr="00351171">
        <w:rPr>
          <w:rStyle w:val="fontstyle01"/>
          <w:rFonts w:ascii="Times New Roman" w:hAnsi="Times New Roman" w:cs="Times New Roman"/>
          <w:bCs/>
          <w:sz w:val="22"/>
          <w:szCs w:val="22"/>
        </w:rPr>
        <w:t xml:space="preserve"> (49.59%)</w:t>
      </w:r>
      <w:r w:rsidR="00FA1750" w:rsidRPr="00351171">
        <w:rPr>
          <w:rStyle w:val="fontstyle01"/>
          <w:rFonts w:ascii="Times New Roman" w:hAnsi="Times New Roman" w:cs="Times New Roman"/>
          <w:bCs/>
          <w:sz w:val="22"/>
          <w:szCs w:val="22"/>
        </w:rPr>
        <w:t xml:space="preserve"> </w:t>
      </w:r>
      <w:r w:rsidR="00BA7F0A" w:rsidRPr="00351171">
        <w:rPr>
          <w:rStyle w:val="fontstyle01"/>
          <w:rFonts w:ascii="Times New Roman" w:hAnsi="Times New Roman" w:cs="Times New Roman"/>
          <w:bCs/>
          <w:sz w:val="22"/>
          <w:szCs w:val="22"/>
        </w:rPr>
        <w:t>in MICS 2012 and</w:t>
      </w:r>
      <w:r w:rsidR="00FA1750" w:rsidRPr="00351171">
        <w:rPr>
          <w:rStyle w:val="fontstyle01"/>
          <w:rFonts w:ascii="Times New Roman" w:hAnsi="Times New Roman" w:cs="Times New Roman"/>
          <w:bCs/>
          <w:sz w:val="22"/>
          <w:szCs w:val="22"/>
        </w:rPr>
        <w:t xml:space="preserve"> 4</w:t>
      </w:r>
      <w:r w:rsidR="00532EF2" w:rsidRPr="00351171">
        <w:rPr>
          <w:rStyle w:val="fontstyle01"/>
          <w:rFonts w:ascii="Times New Roman" w:hAnsi="Times New Roman" w:cs="Times New Roman"/>
          <w:bCs/>
          <w:sz w:val="22"/>
          <w:szCs w:val="22"/>
        </w:rPr>
        <w:t>750</w:t>
      </w:r>
      <w:r w:rsidR="00AC0712" w:rsidRPr="00351171">
        <w:rPr>
          <w:rStyle w:val="fontstyle01"/>
          <w:rFonts w:ascii="Times New Roman" w:hAnsi="Times New Roman" w:cs="Times New Roman"/>
          <w:bCs/>
          <w:sz w:val="22"/>
          <w:szCs w:val="22"/>
        </w:rPr>
        <w:t xml:space="preserve"> (50.82%)</w:t>
      </w:r>
      <w:r w:rsidR="00FA1750" w:rsidRPr="00351171">
        <w:rPr>
          <w:rStyle w:val="fontstyle01"/>
          <w:rFonts w:ascii="Times New Roman" w:hAnsi="Times New Roman" w:cs="Times New Roman"/>
          <w:bCs/>
          <w:sz w:val="22"/>
          <w:szCs w:val="22"/>
        </w:rPr>
        <w:t xml:space="preserve"> </w:t>
      </w:r>
      <w:r w:rsidR="00BA7F0A" w:rsidRPr="00351171">
        <w:rPr>
          <w:rStyle w:val="fontstyle01"/>
          <w:rFonts w:ascii="Times New Roman" w:hAnsi="Times New Roman" w:cs="Times New Roman"/>
          <w:bCs/>
          <w:sz w:val="22"/>
          <w:szCs w:val="22"/>
        </w:rPr>
        <w:t>in MICS 2019</w:t>
      </w:r>
      <w:r w:rsidRPr="00351171">
        <w:rPr>
          <w:rStyle w:val="fontstyle01"/>
          <w:rFonts w:ascii="Times New Roman" w:hAnsi="Times New Roman" w:cs="Times New Roman"/>
          <w:bCs/>
          <w:sz w:val="22"/>
          <w:szCs w:val="22"/>
        </w:rPr>
        <w:t xml:space="preserve"> </w:t>
      </w:r>
      <w:r w:rsidR="00FA1750" w:rsidRPr="00351171">
        <w:rPr>
          <w:rStyle w:val="fontstyle01"/>
          <w:rFonts w:ascii="Times New Roman" w:hAnsi="Times New Roman" w:cs="Times New Roman"/>
          <w:bCs/>
          <w:sz w:val="22"/>
          <w:szCs w:val="22"/>
        </w:rPr>
        <w:t xml:space="preserve">and age 4 </w:t>
      </w:r>
      <w:r w:rsidR="005402DD" w:rsidRPr="00351171">
        <w:rPr>
          <w:rStyle w:val="fontstyle01"/>
          <w:rFonts w:ascii="Times New Roman" w:hAnsi="Times New Roman" w:cs="Times New Roman"/>
          <w:bCs/>
          <w:sz w:val="22"/>
          <w:szCs w:val="22"/>
        </w:rPr>
        <w:t>were</w:t>
      </w:r>
      <w:r w:rsidR="00FA1750" w:rsidRPr="00351171">
        <w:rPr>
          <w:rStyle w:val="fontstyle01"/>
          <w:rFonts w:ascii="Times New Roman" w:hAnsi="Times New Roman" w:cs="Times New Roman"/>
          <w:bCs/>
          <w:sz w:val="22"/>
          <w:szCs w:val="22"/>
        </w:rPr>
        <w:t xml:space="preserve"> </w:t>
      </w:r>
      <w:r w:rsidR="001552BD" w:rsidRPr="00351171">
        <w:rPr>
          <w:rStyle w:val="fontstyle01"/>
          <w:rFonts w:ascii="Times New Roman" w:hAnsi="Times New Roman" w:cs="Times New Roman"/>
          <w:bCs/>
          <w:sz w:val="22"/>
          <w:szCs w:val="22"/>
        </w:rPr>
        <w:t>4107</w:t>
      </w:r>
      <w:r w:rsidR="00A459BE" w:rsidRPr="00351171">
        <w:rPr>
          <w:rStyle w:val="fontstyle01"/>
          <w:rFonts w:ascii="Times New Roman" w:hAnsi="Times New Roman" w:cs="Times New Roman"/>
          <w:bCs/>
          <w:sz w:val="22"/>
          <w:szCs w:val="22"/>
        </w:rPr>
        <w:t xml:space="preserve"> (50.41%)</w:t>
      </w:r>
      <w:r w:rsidR="00FA1750" w:rsidRPr="00351171">
        <w:rPr>
          <w:rStyle w:val="fontstyle01"/>
          <w:rFonts w:ascii="Times New Roman" w:hAnsi="Times New Roman" w:cs="Times New Roman"/>
          <w:bCs/>
          <w:sz w:val="22"/>
          <w:szCs w:val="22"/>
        </w:rPr>
        <w:t xml:space="preserve"> </w:t>
      </w:r>
      <w:r w:rsidR="00BA7F0A" w:rsidRPr="00351171">
        <w:rPr>
          <w:rStyle w:val="fontstyle01"/>
          <w:rFonts w:ascii="Times New Roman" w:hAnsi="Times New Roman" w:cs="Times New Roman"/>
          <w:bCs/>
          <w:sz w:val="22"/>
          <w:szCs w:val="22"/>
        </w:rPr>
        <w:t>in MICS 2012</w:t>
      </w:r>
      <w:r w:rsidR="00FA1750" w:rsidRPr="00351171">
        <w:rPr>
          <w:rStyle w:val="fontstyle01"/>
          <w:rFonts w:ascii="Times New Roman" w:hAnsi="Times New Roman" w:cs="Times New Roman"/>
          <w:bCs/>
          <w:sz w:val="22"/>
          <w:szCs w:val="22"/>
        </w:rPr>
        <w:t xml:space="preserve"> </w:t>
      </w:r>
      <w:r w:rsidR="00BA7F0A" w:rsidRPr="00351171">
        <w:rPr>
          <w:rStyle w:val="fontstyle01"/>
          <w:rFonts w:ascii="Times New Roman" w:hAnsi="Times New Roman" w:cs="Times New Roman"/>
          <w:bCs/>
          <w:sz w:val="22"/>
          <w:szCs w:val="22"/>
        </w:rPr>
        <w:t>and</w:t>
      </w:r>
      <w:r w:rsidR="00FA1750" w:rsidRPr="00351171">
        <w:rPr>
          <w:rStyle w:val="fontstyle01"/>
          <w:rFonts w:ascii="Times New Roman" w:hAnsi="Times New Roman" w:cs="Times New Roman"/>
          <w:bCs/>
          <w:sz w:val="22"/>
          <w:szCs w:val="22"/>
        </w:rPr>
        <w:t xml:space="preserve"> 4</w:t>
      </w:r>
      <w:r w:rsidR="001552BD" w:rsidRPr="00351171">
        <w:rPr>
          <w:rStyle w:val="fontstyle01"/>
          <w:rFonts w:ascii="Times New Roman" w:hAnsi="Times New Roman" w:cs="Times New Roman"/>
          <w:bCs/>
          <w:sz w:val="22"/>
          <w:szCs w:val="22"/>
        </w:rPr>
        <w:t>596</w:t>
      </w:r>
      <w:r w:rsidR="00B96C71" w:rsidRPr="00351171">
        <w:rPr>
          <w:rStyle w:val="fontstyle01"/>
          <w:rFonts w:ascii="Times New Roman" w:hAnsi="Times New Roman" w:cs="Times New Roman"/>
          <w:bCs/>
          <w:sz w:val="22"/>
          <w:szCs w:val="22"/>
        </w:rPr>
        <w:t xml:space="preserve"> (49.18%)</w:t>
      </w:r>
      <w:r w:rsidR="00951D7F" w:rsidRPr="00351171">
        <w:rPr>
          <w:rStyle w:val="fontstyle01"/>
          <w:rFonts w:ascii="Times New Roman" w:hAnsi="Times New Roman" w:cs="Times New Roman"/>
          <w:bCs/>
          <w:sz w:val="22"/>
          <w:szCs w:val="22"/>
        </w:rPr>
        <w:t xml:space="preserve"> in</w:t>
      </w:r>
      <w:r w:rsidR="00FA1750" w:rsidRPr="00351171">
        <w:rPr>
          <w:rStyle w:val="fontstyle01"/>
          <w:rFonts w:ascii="Times New Roman" w:hAnsi="Times New Roman" w:cs="Times New Roman"/>
          <w:bCs/>
          <w:sz w:val="22"/>
          <w:szCs w:val="22"/>
        </w:rPr>
        <w:t xml:space="preserve"> </w:t>
      </w:r>
      <w:r w:rsidR="00BA7F0A" w:rsidRPr="00351171">
        <w:rPr>
          <w:rStyle w:val="fontstyle01"/>
          <w:rFonts w:ascii="Times New Roman" w:hAnsi="Times New Roman" w:cs="Times New Roman"/>
          <w:bCs/>
          <w:sz w:val="22"/>
          <w:szCs w:val="22"/>
        </w:rPr>
        <w:t>MICS 2019</w:t>
      </w:r>
      <w:r w:rsidR="00FA1750" w:rsidRPr="00351171">
        <w:rPr>
          <w:rStyle w:val="fontstyle01"/>
          <w:rFonts w:ascii="Times New Roman" w:hAnsi="Times New Roman" w:cs="Times New Roman"/>
          <w:bCs/>
          <w:sz w:val="22"/>
          <w:szCs w:val="22"/>
        </w:rPr>
        <w:t xml:space="preserve">. </w:t>
      </w:r>
      <w:r w:rsidR="004C3C6B" w:rsidRPr="00351171">
        <w:rPr>
          <w:rStyle w:val="fontstyle01"/>
          <w:rFonts w:ascii="Times New Roman" w:hAnsi="Times New Roman" w:cs="Times New Roman"/>
          <w:bCs/>
          <w:sz w:val="22"/>
          <w:szCs w:val="22"/>
        </w:rPr>
        <w:t>4234</w:t>
      </w:r>
      <w:r w:rsidR="007469B7" w:rsidRPr="00351171">
        <w:rPr>
          <w:rStyle w:val="fontstyle01"/>
          <w:rFonts w:ascii="Times New Roman" w:hAnsi="Times New Roman" w:cs="Times New Roman"/>
          <w:bCs/>
          <w:sz w:val="22"/>
          <w:szCs w:val="22"/>
        </w:rPr>
        <w:t xml:space="preserve"> (51.96%)</w:t>
      </w:r>
      <w:r w:rsidR="00FA1750" w:rsidRPr="00351171">
        <w:rPr>
          <w:rStyle w:val="fontstyle01"/>
          <w:rFonts w:ascii="Times New Roman" w:hAnsi="Times New Roman" w:cs="Times New Roman"/>
          <w:bCs/>
          <w:sz w:val="22"/>
          <w:szCs w:val="22"/>
        </w:rPr>
        <w:t xml:space="preserve"> </w:t>
      </w:r>
      <w:r w:rsidR="0031547A" w:rsidRPr="00351171">
        <w:rPr>
          <w:rStyle w:val="fontstyle01"/>
          <w:rFonts w:ascii="Times New Roman" w:hAnsi="Times New Roman" w:cs="Times New Roman"/>
          <w:bCs/>
          <w:sz w:val="22"/>
          <w:szCs w:val="22"/>
        </w:rPr>
        <w:t>in MICS 2012</w:t>
      </w:r>
      <w:r w:rsidR="00FA1750" w:rsidRPr="00351171">
        <w:rPr>
          <w:rStyle w:val="fontstyle01"/>
          <w:rFonts w:ascii="Times New Roman" w:hAnsi="Times New Roman" w:cs="Times New Roman"/>
          <w:bCs/>
          <w:sz w:val="22"/>
          <w:szCs w:val="22"/>
        </w:rPr>
        <w:t xml:space="preserve"> and</w:t>
      </w:r>
      <w:r w:rsidR="006B24BD" w:rsidRPr="00351171">
        <w:rPr>
          <w:rStyle w:val="fontstyle01"/>
          <w:rFonts w:ascii="Times New Roman" w:hAnsi="Times New Roman" w:cs="Times New Roman"/>
          <w:bCs/>
          <w:sz w:val="22"/>
          <w:szCs w:val="22"/>
        </w:rPr>
        <w:t xml:space="preserve"> 4823</w:t>
      </w:r>
      <w:r w:rsidR="0067033E" w:rsidRPr="00351171">
        <w:rPr>
          <w:rStyle w:val="fontstyle01"/>
          <w:rFonts w:ascii="Times New Roman" w:hAnsi="Times New Roman" w:cs="Times New Roman"/>
          <w:bCs/>
          <w:sz w:val="22"/>
          <w:szCs w:val="22"/>
        </w:rPr>
        <w:t xml:space="preserve"> (51.60%)</w:t>
      </w:r>
      <w:r w:rsidR="00FA1750" w:rsidRPr="00351171">
        <w:rPr>
          <w:rStyle w:val="fontstyle01"/>
          <w:rFonts w:ascii="Times New Roman" w:hAnsi="Times New Roman" w:cs="Times New Roman"/>
          <w:bCs/>
          <w:sz w:val="22"/>
          <w:szCs w:val="22"/>
        </w:rPr>
        <w:t xml:space="preserve"> </w:t>
      </w:r>
      <w:r w:rsidR="0031547A" w:rsidRPr="00351171">
        <w:rPr>
          <w:rStyle w:val="fontstyle01"/>
          <w:rFonts w:ascii="Times New Roman" w:hAnsi="Times New Roman" w:cs="Times New Roman"/>
          <w:bCs/>
          <w:sz w:val="22"/>
          <w:szCs w:val="22"/>
        </w:rPr>
        <w:t>in MICS 2019</w:t>
      </w:r>
      <w:r w:rsidR="00FA1750" w:rsidRPr="00351171">
        <w:rPr>
          <w:rStyle w:val="fontstyle01"/>
          <w:rFonts w:ascii="Times New Roman" w:hAnsi="Times New Roman" w:cs="Times New Roman"/>
          <w:bCs/>
          <w:sz w:val="22"/>
          <w:szCs w:val="22"/>
        </w:rPr>
        <w:t xml:space="preserve"> of the respondent child</w:t>
      </w:r>
      <w:r w:rsidR="00951D7F" w:rsidRPr="00351171">
        <w:rPr>
          <w:rStyle w:val="fontstyle01"/>
          <w:rFonts w:ascii="Times New Roman" w:hAnsi="Times New Roman" w:cs="Times New Roman"/>
          <w:bCs/>
          <w:sz w:val="22"/>
          <w:szCs w:val="22"/>
        </w:rPr>
        <w:t>ren</w:t>
      </w:r>
      <w:r w:rsidR="00FA1750" w:rsidRPr="00351171">
        <w:rPr>
          <w:rStyle w:val="fontstyle01"/>
          <w:rFonts w:ascii="Times New Roman" w:hAnsi="Times New Roman" w:cs="Times New Roman"/>
          <w:bCs/>
          <w:sz w:val="22"/>
          <w:szCs w:val="22"/>
        </w:rPr>
        <w:t xml:space="preserve"> were male and </w:t>
      </w:r>
      <w:r w:rsidR="006B24BD" w:rsidRPr="00351171">
        <w:rPr>
          <w:rStyle w:val="fontstyle01"/>
          <w:rFonts w:ascii="Times New Roman" w:hAnsi="Times New Roman" w:cs="Times New Roman"/>
          <w:bCs/>
          <w:sz w:val="22"/>
          <w:szCs w:val="22"/>
        </w:rPr>
        <w:t>3914</w:t>
      </w:r>
      <w:r w:rsidR="00B46613" w:rsidRPr="00351171">
        <w:rPr>
          <w:rStyle w:val="fontstyle01"/>
          <w:rFonts w:ascii="Times New Roman" w:hAnsi="Times New Roman" w:cs="Times New Roman"/>
          <w:bCs/>
          <w:sz w:val="22"/>
          <w:szCs w:val="22"/>
        </w:rPr>
        <w:t xml:space="preserve"> (48.04%)</w:t>
      </w:r>
      <w:r w:rsidR="00FA1750" w:rsidRPr="00351171">
        <w:rPr>
          <w:rStyle w:val="fontstyle01"/>
          <w:rFonts w:ascii="Times New Roman" w:hAnsi="Times New Roman" w:cs="Times New Roman"/>
          <w:bCs/>
          <w:sz w:val="22"/>
          <w:szCs w:val="22"/>
        </w:rPr>
        <w:t xml:space="preserve"> </w:t>
      </w:r>
      <w:r w:rsidR="0031547A" w:rsidRPr="00351171">
        <w:rPr>
          <w:rStyle w:val="fontstyle01"/>
          <w:rFonts w:ascii="Times New Roman" w:hAnsi="Times New Roman" w:cs="Times New Roman"/>
          <w:bCs/>
          <w:sz w:val="22"/>
          <w:szCs w:val="22"/>
        </w:rPr>
        <w:t xml:space="preserve">in MICS 2012 </w:t>
      </w:r>
      <w:r w:rsidR="000F72DF" w:rsidRPr="00351171">
        <w:rPr>
          <w:rStyle w:val="fontstyle01"/>
          <w:rFonts w:ascii="Times New Roman" w:hAnsi="Times New Roman" w:cs="Times New Roman"/>
          <w:bCs/>
          <w:sz w:val="22"/>
          <w:szCs w:val="22"/>
        </w:rPr>
        <w:t>and</w:t>
      </w:r>
      <w:r w:rsidR="00FA1750" w:rsidRPr="00351171">
        <w:rPr>
          <w:rStyle w:val="fontstyle01"/>
          <w:rFonts w:ascii="Times New Roman" w:hAnsi="Times New Roman" w:cs="Times New Roman"/>
          <w:bCs/>
          <w:sz w:val="22"/>
          <w:szCs w:val="22"/>
        </w:rPr>
        <w:t xml:space="preserve"> </w:t>
      </w:r>
      <w:r w:rsidR="006B24BD" w:rsidRPr="00351171">
        <w:rPr>
          <w:rStyle w:val="fontstyle01"/>
          <w:rFonts w:ascii="Times New Roman" w:hAnsi="Times New Roman" w:cs="Times New Roman"/>
          <w:bCs/>
          <w:sz w:val="22"/>
          <w:szCs w:val="22"/>
        </w:rPr>
        <w:t>4523</w:t>
      </w:r>
      <w:r w:rsidR="00323936" w:rsidRPr="00351171">
        <w:rPr>
          <w:rStyle w:val="fontstyle01"/>
          <w:rFonts w:ascii="Times New Roman" w:hAnsi="Times New Roman" w:cs="Times New Roman"/>
          <w:bCs/>
          <w:sz w:val="22"/>
          <w:szCs w:val="22"/>
        </w:rPr>
        <w:t xml:space="preserve"> (48.40%)</w:t>
      </w:r>
      <w:r w:rsidR="00FA1750" w:rsidRPr="00351171">
        <w:rPr>
          <w:rStyle w:val="fontstyle01"/>
          <w:rFonts w:ascii="Times New Roman" w:hAnsi="Times New Roman" w:cs="Times New Roman"/>
          <w:bCs/>
          <w:sz w:val="22"/>
          <w:szCs w:val="22"/>
        </w:rPr>
        <w:t xml:space="preserve"> </w:t>
      </w:r>
      <w:r w:rsidR="0031547A" w:rsidRPr="00351171">
        <w:rPr>
          <w:rStyle w:val="fontstyle01"/>
          <w:rFonts w:ascii="Times New Roman" w:hAnsi="Times New Roman" w:cs="Times New Roman"/>
          <w:bCs/>
          <w:sz w:val="22"/>
          <w:szCs w:val="22"/>
        </w:rPr>
        <w:t>in MICS 2019</w:t>
      </w:r>
      <w:r w:rsidR="00FA1750" w:rsidRPr="00351171">
        <w:rPr>
          <w:rStyle w:val="fontstyle01"/>
          <w:rFonts w:ascii="Times New Roman" w:hAnsi="Times New Roman" w:cs="Times New Roman"/>
          <w:bCs/>
          <w:sz w:val="22"/>
          <w:szCs w:val="22"/>
        </w:rPr>
        <w:t xml:space="preserve"> of the respondent child</w:t>
      </w:r>
      <w:r w:rsidR="00951D7F" w:rsidRPr="00351171">
        <w:rPr>
          <w:rStyle w:val="fontstyle01"/>
          <w:rFonts w:ascii="Times New Roman" w:hAnsi="Times New Roman" w:cs="Times New Roman"/>
          <w:bCs/>
          <w:sz w:val="22"/>
          <w:szCs w:val="22"/>
        </w:rPr>
        <w:t>ren</w:t>
      </w:r>
      <w:r w:rsidR="00FA1750" w:rsidRPr="00351171">
        <w:rPr>
          <w:rStyle w:val="fontstyle01"/>
          <w:rFonts w:ascii="Times New Roman" w:hAnsi="Times New Roman" w:cs="Times New Roman"/>
          <w:bCs/>
          <w:sz w:val="22"/>
          <w:szCs w:val="22"/>
        </w:rPr>
        <w:t xml:space="preserve"> were female. Based on residence status</w:t>
      </w:r>
      <w:r w:rsidR="00F8231B" w:rsidRPr="00351171">
        <w:rPr>
          <w:rStyle w:val="fontstyle01"/>
          <w:rFonts w:ascii="Times New Roman" w:hAnsi="Times New Roman" w:cs="Times New Roman"/>
          <w:bCs/>
          <w:sz w:val="22"/>
          <w:szCs w:val="22"/>
        </w:rPr>
        <w:t>,</w:t>
      </w:r>
      <w:r w:rsidR="00FA1750" w:rsidRPr="00351171">
        <w:rPr>
          <w:rStyle w:val="fontstyle01"/>
          <w:rFonts w:ascii="Times New Roman" w:hAnsi="Times New Roman" w:cs="Times New Roman"/>
          <w:bCs/>
          <w:sz w:val="22"/>
          <w:szCs w:val="22"/>
        </w:rPr>
        <w:t xml:space="preserve"> </w:t>
      </w:r>
      <w:r w:rsidR="00665E8C" w:rsidRPr="00351171">
        <w:rPr>
          <w:rStyle w:val="fontstyle01"/>
          <w:rFonts w:ascii="Times New Roman" w:hAnsi="Times New Roman" w:cs="Times New Roman"/>
          <w:bCs/>
          <w:sz w:val="22"/>
          <w:szCs w:val="22"/>
        </w:rPr>
        <w:t>6855</w:t>
      </w:r>
      <w:r w:rsidR="006D6E13" w:rsidRPr="00351171">
        <w:rPr>
          <w:rStyle w:val="fontstyle01"/>
          <w:rFonts w:ascii="Times New Roman" w:hAnsi="Times New Roman" w:cs="Times New Roman"/>
          <w:bCs/>
          <w:sz w:val="22"/>
          <w:szCs w:val="22"/>
        </w:rPr>
        <w:t xml:space="preserve"> (84.13%)</w:t>
      </w:r>
      <w:r w:rsidR="00FA1750" w:rsidRPr="00351171">
        <w:rPr>
          <w:rStyle w:val="fontstyle01"/>
          <w:rFonts w:ascii="Times New Roman" w:hAnsi="Times New Roman" w:cs="Times New Roman"/>
          <w:bCs/>
          <w:sz w:val="22"/>
          <w:szCs w:val="22"/>
        </w:rPr>
        <w:t xml:space="preserve"> </w:t>
      </w:r>
      <w:r w:rsidR="000F72DF" w:rsidRPr="00351171">
        <w:rPr>
          <w:rStyle w:val="fontstyle01"/>
          <w:rFonts w:ascii="Times New Roman" w:hAnsi="Times New Roman" w:cs="Times New Roman"/>
          <w:bCs/>
          <w:sz w:val="22"/>
          <w:szCs w:val="22"/>
        </w:rPr>
        <w:t>in MICS 2012</w:t>
      </w:r>
      <w:r w:rsidR="00FA1750" w:rsidRPr="00351171">
        <w:rPr>
          <w:rStyle w:val="fontstyle01"/>
          <w:rFonts w:ascii="Times New Roman" w:hAnsi="Times New Roman" w:cs="Times New Roman"/>
          <w:bCs/>
          <w:sz w:val="22"/>
          <w:szCs w:val="22"/>
        </w:rPr>
        <w:t xml:space="preserve"> </w:t>
      </w:r>
      <w:r w:rsidR="000F72DF" w:rsidRPr="00351171">
        <w:rPr>
          <w:rStyle w:val="fontstyle01"/>
          <w:rFonts w:ascii="Times New Roman" w:hAnsi="Times New Roman" w:cs="Times New Roman"/>
          <w:bCs/>
          <w:sz w:val="22"/>
          <w:szCs w:val="22"/>
        </w:rPr>
        <w:t>and</w:t>
      </w:r>
      <w:r w:rsidR="00FA1750" w:rsidRPr="00351171">
        <w:rPr>
          <w:rStyle w:val="fontstyle01"/>
          <w:rFonts w:ascii="Times New Roman" w:hAnsi="Times New Roman" w:cs="Times New Roman"/>
          <w:bCs/>
          <w:sz w:val="22"/>
          <w:szCs w:val="22"/>
        </w:rPr>
        <w:t xml:space="preserve"> </w:t>
      </w:r>
      <w:r w:rsidR="004B2CE4" w:rsidRPr="00351171">
        <w:rPr>
          <w:rStyle w:val="fontstyle01"/>
          <w:rFonts w:ascii="Times New Roman" w:hAnsi="Times New Roman" w:cs="Times New Roman"/>
          <w:bCs/>
          <w:sz w:val="22"/>
          <w:szCs w:val="22"/>
        </w:rPr>
        <w:t>7611</w:t>
      </w:r>
      <w:r w:rsidR="00873E0B" w:rsidRPr="00351171">
        <w:rPr>
          <w:rStyle w:val="fontstyle01"/>
          <w:rFonts w:ascii="Times New Roman" w:hAnsi="Times New Roman" w:cs="Times New Roman"/>
          <w:bCs/>
          <w:sz w:val="22"/>
          <w:szCs w:val="22"/>
        </w:rPr>
        <w:t xml:space="preserve"> (81.44%)</w:t>
      </w:r>
      <w:r w:rsidR="00FA1750" w:rsidRPr="00351171">
        <w:rPr>
          <w:rStyle w:val="fontstyle01"/>
          <w:rFonts w:ascii="Times New Roman" w:hAnsi="Times New Roman" w:cs="Times New Roman"/>
          <w:bCs/>
          <w:sz w:val="22"/>
          <w:szCs w:val="22"/>
        </w:rPr>
        <w:t xml:space="preserve"> </w:t>
      </w:r>
      <w:r w:rsidR="000F72DF" w:rsidRPr="00351171">
        <w:rPr>
          <w:rStyle w:val="fontstyle01"/>
          <w:rFonts w:ascii="Times New Roman" w:hAnsi="Times New Roman" w:cs="Times New Roman"/>
          <w:bCs/>
          <w:sz w:val="22"/>
          <w:szCs w:val="22"/>
        </w:rPr>
        <w:t>in MICS 2019</w:t>
      </w:r>
      <w:r w:rsidR="00FA1750" w:rsidRPr="00351171">
        <w:rPr>
          <w:rStyle w:val="fontstyle01"/>
          <w:rFonts w:ascii="Times New Roman" w:hAnsi="Times New Roman" w:cs="Times New Roman"/>
          <w:bCs/>
          <w:sz w:val="22"/>
          <w:szCs w:val="22"/>
        </w:rPr>
        <w:t xml:space="preserve"> of the respondent</w:t>
      </w:r>
      <w:r w:rsidR="00951D7F" w:rsidRPr="00351171">
        <w:rPr>
          <w:rStyle w:val="fontstyle01"/>
          <w:rFonts w:ascii="Times New Roman" w:hAnsi="Times New Roman" w:cs="Times New Roman"/>
          <w:bCs/>
          <w:sz w:val="22"/>
          <w:szCs w:val="22"/>
        </w:rPr>
        <w:t>s</w:t>
      </w:r>
      <w:r w:rsidR="00FA1750" w:rsidRPr="00351171">
        <w:rPr>
          <w:rStyle w:val="fontstyle01"/>
          <w:rFonts w:ascii="Times New Roman" w:hAnsi="Times New Roman" w:cs="Times New Roman"/>
          <w:bCs/>
          <w:sz w:val="22"/>
          <w:szCs w:val="22"/>
        </w:rPr>
        <w:t xml:space="preserve"> were from rural and 1</w:t>
      </w:r>
      <w:r w:rsidR="00665E8C" w:rsidRPr="00351171">
        <w:rPr>
          <w:rStyle w:val="fontstyle01"/>
          <w:rFonts w:ascii="Times New Roman" w:hAnsi="Times New Roman" w:cs="Times New Roman"/>
          <w:bCs/>
          <w:sz w:val="22"/>
          <w:szCs w:val="22"/>
        </w:rPr>
        <w:t>293</w:t>
      </w:r>
      <w:r w:rsidR="006D6E13" w:rsidRPr="00351171">
        <w:rPr>
          <w:rStyle w:val="fontstyle01"/>
          <w:rFonts w:ascii="Times New Roman" w:hAnsi="Times New Roman" w:cs="Times New Roman"/>
          <w:bCs/>
          <w:sz w:val="22"/>
          <w:szCs w:val="22"/>
        </w:rPr>
        <w:t xml:space="preserve"> (15.87%)</w:t>
      </w:r>
      <w:r w:rsidR="000F72DF" w:rsidRPr="00351171">
        <w:rPr>
          <w:rStyle w:val="fontstyle01"/>
          <w:rFonts w:ascii="Times New Roman" w:hAnsi="Times New Roman" w:cs="Times New Roman"/>
          <w:bCs/>
          <w:sz w:val="22"/>
          <w:szCs w:val="22"/>
        </w:rPr>
        <w:t xml:space="preserve"> in MICS 2012</w:t>
      </w:r>
      <w:r w:rsidR="00FA1750" w:rsidRPr="00351171">
        <w:rPr>
          <w:rStyle w:val="fontstyle01"/>
          <w:rFonts w:ascii="Times New Roman" w:hAnsi="Times New Roman" w:cs="Times New Roman"/>
          <w:bCs/>
          <w:sz w:val="22"/>
          <w:szCs w:val="22"/>
        </w:rPr>
        <w:t xml:space="preserve"> </w:t>
      </w:r>
      <w:r w:rsidR="000F72DF" w:rsidRPr="00351171">
        <w:rPr>
          <w:rStyle w:val="fontstyle01"/>
          <w:rFonts w:ascii="Times New Roman" w:hAnsi="Times New Roman" w:cs="Times New Roman"/>
          <w:bCs/>
          <w:sz w:val="22"/>
          <w:szCs w:val="22"/>
        </w:rPr>
        <w:t>and</w:t>
      </w:r>
      <w:r w:rsidR="000B4981" w:rsidRPr="00351171">
        <w:rPr>
          <w:rStyle w:val="fontstyle01"/>
          <w:rFonts w:ascii="Times New Roman" w:hAnsi="Times New Roman" w:cs="Times New Roman"/>
          <w:bCs/>
          <w:sz w:val="22"/>
          <w:szCs w:val="22"/>
        </w:rPr>
        <w:t xml:space="preserve"> 1735</w:t>
      </w:r>
      <w:r w:rsidR="00873E0B" w:rsidRPr="00351171">
        <w:rPr>
          <w:rStyle w:val="fontstyle01"/>
          <w:rFonts w:ascii="Times New Roman" w:hAnsi="Times New Roman" w:cs="Times New Roman"/>
          <w:bCs/>
          <w:sz w:val="22"/>
          <w:szCs w:val="22"/>
        </w:rPr>
        <w:t xml:space="preserve"> (18.56%)</w:t>
      </w:r>
      <w:r w:rsidR="00FA1750" w:rsidRPr="00351171">
        <w:rPr>
          <w:rStyle w:val="fontstyle01"/>
          <w:rFonts w:ascii="Times New Roman" w:hAnsi="Times New Roman" w:cs="Times New Roman"/>
          <w:bCs/>
          <w:sz w:val="22"/>
          <w:szCs w:val="22"/>
        </w:rPr>
        <w:t xml:space="preserve"> </w:t>
      </w:r>
      <w:r w:rsidR="000F72DF" w:rsidRPr="00351171">
        <w:rPr>
          <w:rStyle w:val="fontstyle01"/>
          <w:rFonts w:ascii="Times New Roman" w:hAnsi="Times New Roman" w:cs="Times New Roman"/>
          <w:bCs/>
          <w:sz w:val="22"/>
          <w:szCs w:val="22"/>
        </w:rPr>
        <w:t>in MICS 2019</w:t>
      </w:r>
      <w:r w:rsidR="00FA1750" w:rsidRPr="00351171">
        <w:rPr>
          <w:rStyle w:val="fontstyle01"/>
          <w:rFonts w:ascii="Times New Roman" w:hAnsi="Times New Roman" w:cs="Times New Roman"/>
          <w:bCs/>
          <w:sz w:val="22"/>
          <w:szCs w:val="22"/>
        </w:rPr>
        <w:t xml:space="preserve"> of the respondent </w:t>
      </w:r>
      <w:r w:rsidR="006A0A31" w:rsidRPr="00351171">
        <w:rPr>
          <w:rStyle w:val="fontstyle01"/>
          <w:rFonts w:ascii="Times New Roman" w:hAnsi="Times New Roman" w:cs="Times New Roman"/>
          <w:bCs/>
          <w:sz w:val="22"/>
          <w:szCs w:val="22"/>
        </w:rPr>
        <w:t>child</w:t>
      </w:r>
      <w:r w:rsidR="00951D7F" w:rsidRPr="00351171">
        <w:rPr>
          <w:rStyle w:val="fontstyle01"/>
          <w:rFonts w:ascii="Times New Roman" w:hAnsi="Times New Roman" w:cs="Times New Roman"/>
          <w:bCs/>
          <w:sz w:val="22"/>
          <w:szCs w:val="22"/>
        </w:rPr>
        <w:t>ren</w:t>
      </w:r>
      <w:r w:rsidR="006A0A31" w:rsidRPr="00351171">
        <w:rPr>
          <w:rStyle w:val="fontstyle01"/>
          <w:rFonts w:ascii="Times New Roman" w:hAnsi="Times New Roman" w:cs="Times New Roman"/>
          <w:bCs/>
          <w:sz w:val="22"/>
          <w:szCs w:val="22"/>
        </w:rPr>
        <w:t xml:space="preserve"> </w:t>
      </w:r>
      <w:r w:rsidR="00FA1750" w:rsidRPr="00351171">
        <w:rPr>
          <w:rStyle w:val="fontstyle01"/>
          <w:rFonts w:ascii="Times New Roman" w:hAnsi="Times New Roman" w:cs="Times New Roman"/>
          <w:bCs/>
          <w:sz w:val="22"/>
          <w:szCs w:val="22"/>
        </w:rPr>
        <w:t>were from urban.</w:t>
      </w:r>
      <w:r w:rsidR="0062170C" w:rsidRPr="00351171">
        <w:rPr>
          <w:rStyle w:val="fontstyle01"/>
          <w:rFonts w:ascii="Times New Roman" w:hAnsi="Times New Roman" w:cs="Times New Roman"/>
          <w:bCs/>
          <w:sz w:val="22"/>
          <w:szCs w:val="22"/>
        </w:rPr>
        <w:t xml:space="preserve"> </w:t>
      </w:r>
      <w:r w:rsidR="0062170C" w:rsidRPr="00351171">
        <w:rPr>
          <w:rFonts w:ascii="Times New Roman" w:hAnsi="Times New Roman" w:cs="Times New Roman"/>
          <w:color w:val="000000"/>
        </w:rPr>
        <w:t xml:space="preserve">The distribution of developmentally on track status of </w:t>
      </w:r>
      <w:r w:rsidR="00951D7F" w:rsidRPr="00351171">
        <w:rPr>
          <w:rFonts w:ascii="Times New Roman" w:hAnsi="Times New Roman" w:cs="Times New Roman"/>
          <w:color w:val="000000"/>
        </w:rPr>
        <w:t xml:space="preserve">3 years old </w:t>
      </w:r>
      <w:r w:rsidR="0062170C" w:rsidRPr="00351171">
        <w:rPr>
          <w:rFonts w:ascii="Times New Roman" w:hAnsi="Times New Roman" w:cs="Times New Roman"/>
          <w:color w:val="000000"/>
        </w:rPr>
        <w:t>child</w:t>
      </w:r>
      <w:r w:rsidR="00951D7F" w:rsidRPr="00351171">
        <w:rPr>
          <w:rFonts w:ascii="Times New Roman" w:hAnsi="Times New Roman" w:cs="Times New Roman"/>
          <w:color w:val="000000"/>
        </w:rPr>
        <w:t>ren wa</w:t>
      </w:r>
      <w:r w:rsidR="0062170C" w:rsidRPr="00351171">
        <w:rPr>
          <w:rFonts w:ascii="Times New Roman" w:hAnsi="Times New Roman" w:cs="Times New Roman"/>
          <w:color w:val="000000"/>
        </w:rPr>
        <w:t>s 59.46% according to 2012 MICS where</w:t>
      </w:r>
      <w:r w:rsidR="00C90107" w:rsidRPr="00351171">
        <w:rPr>
          <w:rFonts w:ascii="Times New Roman" w:hAnsi="Times New Roman" w:cs="Times New Roman"/>
          <w:color w:val="000000"/>
        </w:rPr>
        <w:t>as</w:t>
      </w:r>
      <w:r w:rsidR="0062170C" w:rsidRPr="00351171">
        <w:rPr>
          <w:rFonts w:ascii="Times New Roman" w:hAnsi="Times New Roman" w:cs="Times New Roman"/>
          <w:color w:val="000000"/>
        </w:rPr>
        <w:t xml:space="preserve"> it is increased to 68.72% in 2019 MICS and</w:t>
      </w:r>
      <w:r w:rsidR="00C90107" w:rsidRPr="00351171">
        <w:rPr>
          <w:rFonts w:ascii="Times New Roman" w:hAnsi="Times New Roman" w:cs="Times New Roman"/>
          <w:color w:val="000000"/>
        </w:rPr>
        <w:t xml:space="preserve"> children</w:t>
      </w:r>
      <w:r w:rsidR="0062170C" w:rsidRPr="00351171">
        <w:rPr>
          <w:rFonts w:ascii="Times New Roman" w:hAnsi="Times New Roman" w:cs="Times New Roman"/>
          <w:color w:val="000000"/>
        </w:rPr>
        <w:t xml:space="preserve"> </w:t>
      </w:r>
      <w:r w:rsidR="00C90107" w:rsidRPr="00351171">
        <w:rPr>
          <w:rFonts w:ascii="Times New Roman" w:hAnsi="Times New Roman" w:cs="Times New Roman"/>
          <w:color w:val="000000"/>
        </w:rPr>
        <w:t xml:space="preserve">of </w:t>
      </w:r>
      <w:r w:rsidR="00951D7F" w:rsidRPr="00351171">
        <w:rPr>
          <w:rFonts w:ascii="Times New Roman" w:hAnsi="Times New Roman" w:cs="Times New Roman"/>
          <w:color w:val="000000"/>
        </w:rPr>
        <w:t xml:space="preserve">4 years old </w:t>
      </w:r>
      <w:r w:rsidR="00C90107" w:rsidRPr="00351171">
        <w:rPr>
          <w:rFonts w:ascii="Times New Roman" w:hAnsi="Times New Roman" w:cs="Times New Roman"/>
          <w:color w:val="000000"/>
        </w:rPr>
        <w:t>were</w:t>
      </w:r>
      <w:r w:rsidR="0062170C" w:rsidRPr="00351171">
        <w:rPr>
          <w:rFonts w:ascii="Times New Roman" w:hAnsi="Times New Roman" w:cs="Times New Roman"/>
          <w:color w:val="000000"/>
        </w:rPr>
        <w:t xml:space="preserve"> 71.40% on track in 2012 MICS whereas that increased to 81.26% in 2019 MICS. By the sex of the child, the female child was always more developmentally on track than the male child. In 2012 MICS, male child developmentally on track status was 63.41% and 67.65% for female. Similarly, in 2019 MICS, </w:t>
      </w:r>
      <w:r w:rsidR="000F1722" w:rsidRPr="00351171">
        <w:rPr>
          <w:rFonts w:ascii="Times New Roman" w:hAnsi="Times New Roman" w:cs="Times New Roman"/>
          <w:color w:val="000000"/>
        </w:rPr>
        <w:t xml:space="preserve">developmentally on track status for </w:t>
      </w:r>
      <w:r w:rsidR="0062170C" w:rsidRPr="00351171">
        <w:rPr>
          <w:rFonts w:ascii="Times New Roman" w:hAnsi="Times New Roman" w:cs="Times New Roman"/>
          <w:color w:val="000000"/>
        </w:rPr>
        <w:t>male and female</w:t>
      </w:r>
      <w:r w:rsidR="000F1722" w:rsidRPr="00351171">
        <w:rPr>
          <w:rFonts w:ascii="Times New Roman" w:hAnsi="Times New Roman" w:cs="Times New Roman"/>
          <w:color w:val="000000"/>
        </w:rPr>
        <w:t xml:space="preserve"> children was 71.51% and 78.46</w:t>
      </w:r>
      <w:r w:rsidR="00FC41CE" w:rsidRPr="00351171">
        <w:rPr>
          <w:rFonts w:ascii="Times New Roman" w:hAnsi="Times New Roman" w:cs="Times New Roman"/>
          <w:color w:val="000000"/>
        </w:rPr>
        <w:t>%.</w:t>
      </w:r>
      <w:r w:rsidR="0062170C" w:rsidRPr="00351171">
        <w:rPr>
          <w:rFonts w:ascii="Times New Roman" w:hAnsi="Times New Roman" w:cs="Times New Roman"/>
          <w:color w:val="000000"/>
        </w:rPr>
        <w:t xml:space="preserve"> The children from rural </w:t>
      </w:r>
      <w:r w:rsidR="00A17D40" w:rsidRPr="00351171">
        <w:rPr>
          <w:rFonts w:ascii="Times New Roman" w:hAnsi="Times New Roman" w:cs="Times New Roman"/>
          <w:color w:val="000000"/>
        </w:rPr>
        <w:t xml:space="preserve">were </w:t>
      </w:r>
      <w:r w:rsidR="0062170C" w:rsidRPr="00351171">
        <w:rPr>
          <w:rFonts w:ascii="Times New Roman" w:hAnsi="Times New Roman" w:cs="Times New Roman"/>
          <w:color w:val="000000"/>
        </w:rPr>
        <w:t>72.17% in 2012 MICS and 78.15% in 2019 MICS</w:t>
      </w:r>
      <w:r w:rsidR="00A17D40" w:rsidRPr="00351171">
        <w:rPr>
          <w:rFonts w:ascii="Times New Roman" w:hAnsi="Times New Roman" w:cs="Times New Roman"/>
          <w:color w:val="000000"/>
        </w:rPr>
        <w:t>, who</w:t>
      </w:r>
      <w:r w:rsidR="0062170C" w:rsidRPr="00351171">
        <w:rPr>
          <w:rFonts w:ascii="Times New Roman" w:hAnsi="Times New Roman" w:cs="Times New Roman"/>
          <w:color w:val="000000"/>
        </w:rPr>
        <w:t xml:space="preserve"> were more developmentally on track than the urban 63.72% in 2012 MICS and 73.99% in 2019 MICS children [Figure 3].</w:t>
      </w:r>
    </w:p>
    <w:p w14:paraId="1331E239" w14:textId="6A9CB0CA" w:rsidR="0062170C" w:rsidRPr="001C003A" w:rsidRDefault="004041C1" w:rsidP="00E718D2">
      <w:pPr>
        <w:spacing w:after="0" w:line="480" w:lineRule="auto"/>
        <w:contextualSpacing/>
        <w:rPr>
          <w:rStyle w:val="CommentReference"/>
          <w:rFonts w:ascii="Times New Roman" w:hAnsi="Times New Roman" w:cs="Times New Roman"/>
          <w:lang w:val="en-US"/>
        </w:rPr>
      </w:pPr>
      <w:r w:rsidRPr="00351171">
        <w:rPr>
          <w:rStyle w:val="fontstyle01"/>
          <w:rFonts w:ascii="Times New Roman" w:hAnsi="Times New Roman" w:cs="Times New Roman"/>
          <w:sz w:val="22"/>
          <w:szCs w:val="22"/>
        </w:rPr>
        <w:t xml:space="preserve">The comparison of ECD on-track status for indicated domains between the years 2012 and 2019 was assessed [Table 1]. </w:t>
      </w:r>
      <w:r w:rsidR="00F8231B" w:rsidRPr="00351171">
        <w:rPr>
          <w:rStyle w:val="fontstyle01"/>
          <w:rFonts w:ascii="Times New Roman" w:hAnsi="Times New Roman" w:cs="Times New Roman"/>
          <w:sz w:val="22"/>
          <w:szCs w:val="22"/>
        </w:rPr>
        <w:t>The prevalence</w:t>
      </w:r>
      <w:r w:rsidRPr="00351171">
        <w:rPr>
          <w:rStyle w:val="fontstyle01"/>
          <w:rFonts w:ascii="Times New Roman" w:hAnsi="Times New Roman" w:cs="Times New Roman"/>
          <w:sz w:val="22"/>
          <w:szCs w:val="22"/>
        </w:rPr>
        <w:t xml:space="preserve"> of </w:t>
      </w:r>
      <w:r w:rsidR="004120E8" w:rsidRPr="00351171">
        <w:rPr>
          <w:rStyle w:val="fontstyle01"/>
          <w:rFonts w:ascii="Times New Roman" w:hAnsi="Times New Roman" w:cs="Times New Roman"/>
          <w:sz w:val="22"/>
          <w:szCs w:val="22"/>
        </w:rPr>
        <w:t>this status</w:t>
      </w:r>
      <w:r w:rsidRPr="00351171">
        <w:rPr>
          <w:rStyle w:val="fontstyle01"/>
          <w:rFonts w:ascii="Times New Roman" w:hAnsi="Times New Roman" w:cs="Times New Roman"/>
          <w:sz w:val="22"/>
          <w:szCs w:val="22"/>
        </w:rPr>
        <w:t xml:space="preserve"> has increased for each of the domains. The highest increase rate in ECD on track status (21.2% to 28.8%) was found in the literacy-numeracy domain. The lowest rate of increase in ECD on track status (68.4% to 72.7%) was found in the social-emotional domain.</w:t>
      </w:r>
      <w:r w:rsidR="00E718D2" w:rsidRPr="001C003A">
        <w:rPr>
          <w:rStyle w:val="CommentReference"/>
          <w:rFonts w:ascii="Times New Roman" w:hAnsi="Times New Roman" w:cs="Times New Roman"/>
          <w:lang w:val="en-US"/>
        </w:rPr>
        <w:t xml:space="preserve"> </w:t>
      </w:r>
    </w:p>
    <w:p w14:paraId="59155513" w14:textId="73F71483" w:rsidR="00A539BD" w:rsidRPr="00351171" w:rsidRDefault="0062170C" w:rsidP="00ED290F">
      <w:pPr>
        <w:spacing w:after="0" w:line="480" w:lineRule="auto"/>
        <w:contextualSpacing/>
        <w:rPr>
          <w:rFonts w:ascii="Times New Roman" w:hAnsi="Times New Roman" w:cs="Times New Roman"/>
          <w:color w:val="000000"/>
        </w:rPr>
      </w:pPr>
      <w:r w:rsidRPr="00351171">
        <w:rPr>
          <w:rStyle w:val="CommentReference"/>
          <w:rFonts w:ascii="Times New Roman" w:hAnsi="Times New Roman" w:cs="Times New Roman"/>
          <w:sz w:val="22"/>
          <w:szCs w:val="22"/>
          <w:lang w:val="en-US"/>
        </w:rPr>
        <w:t xml:space="preserve">The </w:t>
      </w:r>
      <w:r w:rsidR="00E75A46" w:rsidRPr="00351171">
        <w:rPr>
          <w:rFonts w:ascii="Times New Roman" w:hAnsi="Times New Roman" w:cs="Times New Roman"/>
          <w:color w:val="000000"/>
        </w:rPr>
        <w:t>Overall</w:t>
      </w:r>
      <w:r w:rsidR="004041C1" w:rsidRPr="00351171">
        <w:rPr>
          <w:rFonts w:ascii="Times New Roman" w:hAnsi="Times New Roman" w:cs="Times New Roman"/>
          <w:color w:val="000000"/>
        </w:rPr>
        <w:t xml:space="preserve"> ECD status by their socio-demographic </w:t>
      </w:r>
      <w:r w:rsidR="006A0D61" w:rsidRPr="00351171">
        <w:rPr>
          <w:rFonts w:ascii="Times New Roman" w:hAnsi="Times New Roman" w:cs="Times New Roman"/>
          <w:color w:val="000000"/>
        </w:rPr>
        <w:t xml:space="preserve">and child </w:t>
      </w:r>
      <w:r w:rsidR="004041C1" w:rsidRPr="00351171">
        <w:rPr>
          <w:rFonts w:ascii="Times New Roman" w:hAnsi="Times New Roman" w:cs="Times New Roman"/>
          <w:color w:val="000000"/>
        </w:rPr>
        <w:t>characteristics for 2012 MICS and 2019 MICS surveys are shown in Table 2.</w:t>
      </w:r>
      <w:r w:rsidR="00B41406" w:rsidRPr="00351171">
        <w:rPr>
          <w:rFonts w:ascii="Times New Roman" w:hAnsi="Times New Roman" w:cs="Times New Roman"/>
          <w:color w:val="000000"/>
        </w:rPr>
        <w:t xml:space="preserve"> The distribution of developmentally on track status of child </w:t>
      </w:r>
      <w:r w:rsidR="006A0D61" w:rsidRPr="00351171">
        <w:rPr>
          <w:rFonts w:ascii="Times New Roman" w:hAnsi="Times New Roman" w:cs="Times New Roman"/>
          <w:color w:val="000000"/>
        </w:rPr>
        <w:t xml:space="preserve">bought </w:t>
      </w:r>
      <w:r w:rsidR="006A0D61" w:rsidRPr="00351171">
        <w:rPr>
          <w:rFonts w:ascii="Times New Roman" w:hAnsi="Times New Roman" w:cs="Times New Roman"/>
          <w:color w:val="000000"/>
        </w:rPr>
        <w:lastRenderedPageBreak/>
        <w:t xml:space="preserve">in the family of </w:t>
      </w:r>
      <w:r w:rsidR="00F8231B" w:rsidRPr="00351171">
        <w:rPr>
          <w:rFonts w:ascii="Times New Roman" w:hAnsi="Times New Roman" w:cs="Times New Roman"/>
          <w:color w:val="000000"/>
        </w:rPr>
        <w:t xml:space="preserve">the </w:t>
      </w:r>
      <w:r w:rsidR="006A0D61" w:rsidRPr="00351171">
        <w:rPr>
          <w:rFonts w:ascii="Times New Roman" w:hAnsi="Times New Roman" w:cs="Times New Roman"/>
          <w:color w:val="000000"/>
        </w:rPr>
        <w:t>highly educated mother (</w:t>
      </w:r>
      <w:r w:rsidR="006A0D61" w:rsidRPr="00351171">
        <w:rPr>
          <w:rFonts w:ascii="Times New Roman" w:hAnsi="Times New Roman" w:cs="Times New Roman"/>
          <w:bCs/>
        </w:rPr>
        <w:t>Secondary complete or Higher)</w:t>
      </w:r>
      <w:r w:rsidR="00B41406" w:rsidRPr="00351171">
        <w:rPr>
          <w:rFonts w:ascii="Times New Roman" w:hAnsi="Times New Roman" w:cs="Times New Roman"/>
          <w:color w:val="000000"/>
        </w:rPr>
        <w:t xml:space="preserve"> is </w:t>
      </w:r>
      <w:r w:rsidR="006A0D61" w:rsidRPr="00351171">
        <w:rPr>
          <w:rFonts w:ascii="Times New Roman" w:hAnsi="Times New Roman" w:cs="Times New Roman"/>
          <w:color w:val="000000"/>
        </w:rPr>
        <w:t>79</w:t>
      </w:r>
      <w:r w:rsidR="00B41406" w:rsidRPr="00351171">
        <w:rPr>
          <w:rFonts w:ascii="Times New Roman" w:hAnsi="Times New Roman" w:cs="Times New Roman"/>
          <w:color w:val="000000"/>
        </w:rPr>
        <w:t>.46% according to 2012 MICS</w:t>
      </w:r>
      <w:r w:rsidR="00F8231B" w:rsidRPr="00351171">
        <w:rPr>
          <w:rFonts w:ascii="Times New Roman" w:hAnsi="Times New Roman" w:cs="Times New Roman"/>
          <w:color w:val="000000"/>
        </w:rPr>
        <w:t>. In contrast, it</w:t>
      </w:r>
      <w:r w:rsidR="00B41406" w:rsidRPr="00351171">
        <w:rPr>
          <w:rFonts w:ascii="Times New Roman" w:hAnsi="Times New Roman" w:cs="Times New Roman"/>
          <w:color w:val="000000"/>
        </w:rPr>
        <w:t xml:space="preserve"> is increased </w:t>
      </w:r>
      <w:r w:rsidR="00FE22C3" w:rsidRPr="00351171">
        <w:rPr>
          <w:rFonts w:ascii="Times New Roman" w:hAnsi="Times New Roman" w:cs="Times New Roman"/>
          <w:color w:val="000000"/>
        </w:rPr>
        <w:t>to 81.27</w:t>
      </w:r>
      <w:r w:rsidR="00B41406" w:rsidRPr="00351171">
        <w:rPr>
          <w:rFonts w:ascii="Times New Roman" w:hAnsi="Times New Roman" w:cs="Times New Roman"/>
          <w:color w:val="000000"/>
        </w:rPr>
        <w:t xml:space="preserve">% in 2019 MICS </w:t>
      </w:r>
      <w:r w:rsidR="00F8231B" w:rsidRPr="00351171">
        <w:rPr>
          <w:rFonts w:ascii="Times New Roman" w:hAnsi="Times New Roman" w:cs="Times New Roman"/>
          <w:color w:val="000000"/>
        </w:rPr>
        <w:t>A</w:t>
      </w:r>
      <w:r w:rsidR="00B41406" w:rsidRPr="00351171">
        <w:rPr>
          <w:rFonts w:ascii="Times New Roman" w:hAnsi="Times New Roman" w:cs="Times New Roman"/>
          <w:color w:val="000000"/>
        </w:rPr>
        <w:t xml:space="preserve"> </w:t>
      </w:r>
      <w:r w:rsidR="00FE22C3" w:rsidRPr="00351171">
        <w:rPr>
          <w:rFonts w:ascii="Times New Roman" w:hAnsi="Times New Roman" w:cs="Times New Roman"/>
          <w:color w:val="000000"/>
        </w:rPr>
        <w:t xml:space="preserve">child bought by primary </w:t>
      </w:r>
      <w:r w:rsidR="00BD064F" w:rsidRPr="00351171">
        <w:rPr>
          <w:rFonts w:ascii="Times New Roman" w:hAnsi="Times New Roman" w:cs="Times New Roman"/>
          <w:color w:val="000000"/>
        </w:rPr>
        <w:t>incomplete</w:t>
      </w:r>
      <w:r w:rsidR="00FE22C3" w:rsidRPr="00351171">
        <w:rPr>
          <w:rFonts w:ascii="Times New Roman" w:hAnsi="Times New Roman" w:cs="Times New Roman"/>
          <w:color w:val="000000"/>
        </w:rPr>
        <w:t xml:space="preserve"> mother was lowest (58.80</w:t>
      </w:r>
      <w:r w:rsidR="00B41406" w:rsidRPr="00351171">
        <w:rPr>
          <w:rFonts w:ascii="Times New Roman" w:hAnsi="Times New Roman" w:cs="Times New Roman"/>
          <w:color w:val="000000"/>
        </w:rPr>
        <w:t>%</w:t>
      </w:r>
      <w:r w:rsidR="00FE22C3" w:rsidRPr="00351171">
        <w:rPr>
          <w:rFonts w:ascii="Times New Roman" w:hAnsi="Times New Roman" w:cs="Times New Roman"/>
          <w:color w:val="000000"/>
        </w:rPr>
        <w:t>)</w:t>
      </w:r>
      <w:r w:rsidR="00B41406" w:rsidRPr="00351171">
        <w:rPr>
          <w:rFonts w:ascii="Times New Roman" w:hAnsi="Times New Roman" w:cs="Times New Roman"/>
          <w:color w:val="000000"/>
        </w:rPr>
        <w:t xml:space="preserve"> on track</w:t>
      </w:r>
      <w:r w:rsidR="00FE22C3" w:rsidRPr="00351171">
        <w:rPr>
          <w:rFonts w:ascii="Times New Roman" w:hAnsi="Times New Roman" w:cs="Times New Roman"/>
          <w:color w:val="000000"/>
        </w:rPr>
        <w:t xml:space="preserve"> status</w:t>
      </w:r>
      <w:r w:rsidR="00B41406" w:rsidRPr="00351171">
        <w:rPr>
          <w:rFonts w:ascii="Times New Roman" w:hAnsi="Times New Roman" w:cs="Times New Roman"/>
          <w:color w:val="000000"/>
        </w:rPr>
        <w:t xml:space="preserve"> in 2012 MICS whereas that increased to </w:t>
      </w:r>
      <w:r w:rsidR="00FE22C3" w:rsidRPr="00351171">
        <w:rPr>
          <w:rFonts w:ascii="Times New Roman" w:hAnsi="Times New Roman" w:cs="Times New Roman"/>
          <w:color w:val="000000"/>
        </w:rPr>
        <w:t>68.53</w:t>
      </w:r>
      <w:r w:rsidR="00B41406" w:rsidRPr="00351171">
        <w:rPr>
          <w:rFonts w:ascii="Times New Roman" w:hAnsi="Times New Roman" w:cs="Times New Roman"/>
          <w:color w:val="000000"/>
        </w:rPr>
        <w:t>% in 2019 MICS</w:t>
      </w:r>
      <w:r w:rsidR="00FE22C3" w:rsidRPr="00351171">
        <w:rPr>
          <w:rFonts w:ascii="Times New Roman" w:hAnsi="Times New Roman" w:cs="Times New Roman"/>
          <w:color w:val="000000"/>
        </w:rPr>
        <w:t xml:space="preserve"> still lower than other education group</w:t>
      </w:r>
      <w:r w:rsidR="00B41406" w:rsidRPr="00351171">
        <w:rPr>
          <w:rFonts w:ascii="Times New Roman" w:hAnsi="Times New Roman" w:cs="Times New Roman"/>
          <w:color w:val="000000"/>
        </w:rPr>
        <w:t xml:space="preserve">. By the </w:t>
      </w:r>
      <w:r w:rsidR="00266D66" w:rsidRPr="00351171">
        <w:rPr>
          <w:rFonts w:ascii="Times New Roman" w:hAnsi="Times New Roman" w:cs="Times New Roman"/>
          <w:color w:val="000000"/>
        </w:rPr>
        <w:t>wealth index</w:t>
      </w:r>
      <w:r w:rsidR="00B41406" w:rsidRPr="00351171">
        <w:rPr>
          <w:rFonts w:ascii="Times New Roman" w:hAnsi="Times New Roman" w:cs="Times New Roman"/>
          <w:color w:val="000000"/>
        </w:rPr>
        <w:t xml:space="preserve"> of the child</w:t>
      </w:r>
      <w:r w:rsidR="00266D66" w:rsidRPr="00351171">
        <w:rPr>
          <w:rFonts w:ascii="Times New Roman" w:hAnsi="Times New Roman" w:cs="Times New Roman"/>
          <w:color w:val="000000"/>
        </w:rPr>
        <w:t xml:space="preserve"> family</w:t>
      </w:r>
      <w:r w:rsidR="00B41406" w:rsidRPr="00351171">
        <w:rPr>
          <w:rFonts w:ascii="Times New Roman" w:hAnsi="Times New Roman" w:cs="Times New Roman"/>
          <w:color w:val="000000"/>
        </w:rPr>
        <w:t xml:space="preserve">, the </w:t>
      </w:r>
      <w:r w:rsidR="00266D66" w:rsidRPr="00351171">
        <w:rPr>
          <w:rFonts w:ascii="Times New Roman" w:hAnsi="Times New Roman" w:cs="Times New Roman"/>
          <w:color w:val="000000"/>
        </w:rPr>
        <w:t xml:space="preserve">richest family’s </w:t>
      </w:r>
      <w:r w:rsidR="00B41406" w:rsidRPr="00351171">
        <w:rPr>
          <w:rFonts w:ascii="Times New Roman" w:hAnsi="Times New Roman" w:cs="Times New Roman"/>
          <w:color w:val="000000"/>
        </w:rPr>
        <w:t xml:space="preserve">child was always more developmentally on track than </w:t>
      </w:r>
      <w:r w:rsidR="00266D66" w:rsidRPr="00351171">
        <w:rPr>
          <w:rFonts w:ascii="Times New Roman" w:hAnsi="Times New Roman" w:cs="Times New Roman"/>
          <w:color w:val="000000"/>
        </w:rPr>
        <w:t>middle or poorest family’s</w:t>
      </w:r>
      <w:r w:rsidR="00B41406" w:rsidRPr="00351171">
        <w:rPr>
          <w:rFonts w:ascii="Times New Roman" w:hAnsi="Times New Roman" w:cs="Times New Roman"/>
          <w:color w:val="000000"/>
        </w:rPr>
        <w:t xml:space="preserve"> child. In 2012 MICS, </w:t>
      </w:r>
      <w:r w:rsidR="00266D66" w:rsidRPr="00351171">
        <w:rPr>
          <w:rFonts w:ascii="Times New Roman" w:hAnsi="Times New Roman" w:cs="Times New Roman"/>
          <w:color w:val="000000"/>
        </w:rPr>
        <w:t>richest family’s</w:t>
      </w:r>
      <w:r w:rsidR="00B41406" w:rsidRPr="00351171">
        <w:rPr>
          <w:rFonts w:ascii="Times New Roman" w:hAnsi="Times New Roman" w:cs="Times New Roman"/>
          <w:color w:val="000000"/>
        </w:rPr>
        <w:t xml:space="preserve"> child developmentally on track status was </w:t>
      </w:r>
      <w:r w:rsidR="00266D66" w:rsidRPr="00351171">
        <w:rPr>
          <w:rFonts w:ascii="Times New Roman" w:hAnsi="Times New Roman" w:cs="Times New Roman"/>
          <w:color w:val="000000"/>
        </w:rPr>
        <w:t>77.55</w:t>
      </w:r>
      <w:r w:rsidR="00B41406" w:rsidRPr="00351171">
        <w:rPr>
          <w:rFonts w:ascii="Times New Roman" w:hAnsi="Times New Roman" w:cs="Times New Roman"/>
          <w:color w:val="000000"/>
        </w:rPr>
        <w:t xml:space="preserve">% </w:t>
      </w:r>
      <w:r w:rsidR="00266D66" w:rsidRPr="00351171">
        <w:rPr>
          <w:rFonts w:ascii="Times New Roman" w:hAnsi="Times New Roman" w:cs="Times New Roman"/>
          <w:color w:val="000000"/>
        </w:rPr>
        <w:t>and 60.36</w:t>
      </w:r>
      <w:r w:rsidR="00B41406" w:rsidRPr="00351171">
        <w:rPr>
          <w:rFonts w:ascii="Times New Roman" w:hAnsi="Times New Roman" w:cs="Times New Roman"/>
          <w:color w:val="000000"/>
        </w:rPr>
        <w:t>%</w:t>
      </w:r>
      <w:r w:rsidR="00266D66" w:rsidRPr="00351171">
        <w:rPr>
          <w:rFonts w:ascii="Times New Roman" w:hAnsi="Times New Roman" w:cs="Times New Roman"/>
          <w:color w:val="000000"/>
        </w:rPr>
        <w:t xml:space="preserve"> for poorest</w:t>
      </w:r>
      <w:r w:rsidR="00B41406" w:rsidRPr="00351171">
        <w:rPr>
          <w:rFonts w:ascii="Times New Roman" w:hAnsi="Times New Roman" w:cs="Times New Roman"/>
          <w:color w:val="000000"/>
        </w:rPr>
        <w:t>.</w:t>
      </w:r>
    </w:p>
    <w:p w14:paraId="348D35C8" w14:textId="4554F5BD" w:rsidR="00351171" w:rsidRPr="00351171" w:rsidRDefault="00B41406" w:rsidP="00ED290F">
      <w:pPr>
        <w:spacing w:after="0" w:line="480" w:lineRule="auto"/>
        <w:contextualSpacing/>
        <w:rPr>
          <w:rStyle w:val="fontstyle01"/>
          <w:rFonts w:ascii="Times New Roman" w:hAnsi="Times New Roman" w:cs="Times New Roman"/>
          <w:sz w:val="22"/>
          <w:szCs w:val="22"/>
        </w:rPr>
      </w:pPr>
      <w:r w:rsidRPr="00351171">
        <w:rPr>
          <w:rFonts w:ascii="Times New Roman" w:hAnsi="Times New Roman" w:cs="Times New Roman"/>
          <w:color w:val="000000"/>
        </w:rPr>
        <w:t>Similar</w:t>
      </w:r>
      <w:r w:rsidR="00266D66" w:rsidRPr="00351171">
        <w:rPr>
          <w:rFonts w:ascii="Times New Roman" w:hAnsi="Times New Roman" w:cs="Times New Roman"/>
          <w:color w:val="000000"/>
        </w:rPr>
        <w:t>ly, in 2019 MICS, 84.05</w:t>
      </w:r>
      <w:r w:rsidRPr="00351171">
        <w:rPr>
          <w:rFonts w:ascii="Times New Roman" w:hAnsi="Times New Roman" w:cs="Times New Roman"/>
          <w:color w:val="000000"/>
        </w:rPr>
        <w:t xml:space="preserve">% and </w:t>
      </w:r>
      <w:r w:rsidR="00266D66" w:rsidRPr="00351171">
        <w:rPr>
          <w:rFonts w:ascii="Times New Roman" w:hAnsi="Times New Roman" w:cs="Times New Roman"/>
          <w:color w:val="000000"/>
        </w:rPr>
        <w:t>69.48</w:t>
      </w:r>
      <w:r w:rsidRPr="00351171">
        <w:rPr>
          <w:rFonts w:ascii="Times New Roman" w:hAnsi="Times New Roman" w:cs="Times New Roman"/>
          <w:color w:val="000000"/>
        </w:rPr>
        <w:t>% were</w:t>
      </w:r>
      <w:r w:rsidR="00A17D40" w:rsidRPr="00351171">
        <w:rPr>
          <w:rFonts w:ascii="Times New Roman" w:hAnsi="Times New Roman" w:cs="Times New Roman"/>
          <w:color w:val="000000"/>
        </w:rPr>
        <w:t xml:space="preserve"> the</w:t>
      </w:r>
      <w:r w:rsidRPr="00351171">
        <w:rPr>
          <w:rFonts w:ascii="Times New Roman" w:hAnsi="Times New Roman" w:cs="Times New Roman"/>
          <w:color w:val="000000"/>
        </w:rPr>
        <w:t xml:space="preserve"> </w:t>
      </w:r>
      <w:r w:rsidR="00A17D40" w:rsidRPr="00351171">
        <w:rPr>
          <w:rFonts w:ascii="Times New Roman" w:hAnsi="Times New Roman" w:cs="Times New Roman"/>
          <w:color w:val="000000"/>
        </w:rPr>
        <w:t xml:space="preserve">developmentally on track status </w:t>
      </w:r>
      <w:r w:rsidR="00990B27" w:rsidRPr="00351171">
        <w:rPr>
          <w:rFonts w:ascii="Times New Roman" w:hAnsi="Times New Roman" w:cs="Times New Roman"/>
          <w:color w:val="000000"/>
        </w:rPr>
        <w:t xml:space="preserve">for </w:t>
      </w:r>
      <w:r w:rsidR="00AA5E78" w:rsidRPr="00351171">
        <w:rPr>
          <w:rFonts w:ascii="Times New Roman" w:hAnsi="Times New Roman" w:cs="Times New Roman"/>
          <w:color w:val="000000"/>
        </w:rPr>
        <w:t>respectively richest</w:t>
      </w:r>
      <w:r w:rsidRPr="00351171">
        <w:rPr>
          <w:rFonts w:ascii="Times New Roman" w:hAnsi="Times New Roman" w:cs="Times New Roman"/>
          <w:color w:val="000000"/>
        </w:rPr>
        <w:t xml:space="preserve"> and</w:t>
      </w:r>
      <w:r w:rsidR="00A17D40" w:rsidRPr="00351171">
        <w:rPr>
          <w:rFonts w:ascii="Times New Roman" w:hAnsi="Times New Roman" w:cs="Times New Roman"/>
          <w:color w:val="000000"/>
        </w:rPr>
        <w:t xml:space="preserve"> poorest</w:t>
      </w:r>
      <w:r w:rsidR="008C6E76">
        <w:rPr>
          <w:rFonts w:ascii="Times New Roman" w:hAnsi="Times New Roman" w:cs="Times New Roman"/>
          <w:color w:val="000000"/>
        </w:rPr>
        <w:t xml:space="preserve"> </w:t>
      </w:r>
      <w:r w:rsidR="00955F3C">
        <w:rPr>
          <w:rFonts w:ascii="Times New Roman" w:hAnsi="Times New Roman" w:cs="Times New Roman"/>
          <w:color w:val="000000"/>
        </w:rPr>
        <w:t>s</w:t>
      </w:r>
      <w:r w:rsidRPr="00351171">
        <w:rPr>
          <w:rFonts w:ascii="Times New Roman" w:hAnsi="Times New Roman" w:cs="Times New Roman"/>
          <w:color w:val="000000"/>
        </w:rPr>
        <w:t>. The children</w:t>
      </w:r>
      <w:r w:rsidR="00FC7E53" w:rsidRPr="00351171">
        <w:rPr>
          <w:rFonts w:ascii="Times New Roman" w:hAnsi="Times New Roman" w:cs="Times New Roman"/>
          <w:color w:val="000000"/>
        </w:rPr>
        <w:t xml:space="preserve"> who were not underweight</w:t>
      </w:r>
      <w:r w:rsidR="00C432A4" w:rsidRPr="00351171">
        <w:rPr>
          <w:rFonts w:ascii="Times New Roman" w:hAnsi="Times New Roman" w:cs="Times New Roman"/>
          <w:color w:val="000000"/>
        </w:rPr>
        <w:t xml:space="preserve"> and not stunned are</w:t>
      </w:r>
      <w:r w:rsidR="00FC7E53" w:rsidRPr="00351171">
        <w:rPr>
          <w:rFonts w:ascii="Times New Roman" w:hAnsi="Times New Roman" w:cs="Times New Roman"/>
          <w:color w:val="000000"/>
        </w:rPr>
        <w:t xml:space="preserve"> 65.72</w:t>
      </w:r>
      <w:r w:rsidRPr="00351171">
        <w:rPr>
          <w:rFonts w:ascii="Times New Roman" w:hAnsi="Times New Roman" w:cs="Times New Roman"/>
          <w:color w:val="000000"/>
        </w:rPr>
        <w:t>%</w:t>
      </w:r>
      <w:r w:rsidR="00C432A4" w:rsidRPr="00351171">
        <w:rPr>
          <w:rFonts w:ascii="Times New Roman" w:hAnsi="Times New Roman" w:cs="Times New Roman"/>
          <w:color w:val="000000"/>
        </w:rPr>
        <w:t xml:space="preserve"> and </w:t>
      </w:r>
      <w:r w:rsidR="00C432A4" w:rsidRPr="00351171">
        <w:rPr>
          <w:rFonts w:ascii="Times New Roman" w:hAnsi="Times New Roman" w:cs="Times New Roman"/>
          <w:bCs/>
          <w:sz w:val="24"/>
          <w:szCs w:val="24"/>
        </w:rPr>
        <w:t>70.83</w:t>
      </w:r>
      <w:r w:rsidR="00C432A4" w:rsidRPr="00351171">
        <w:rPr>
          <w:rFonts w:ascii="Times New Roman" w:hAnsi="Times New Roman" w:cs="Times New Roman"/>
          <w:color w:val="000000"/>
          <w:sz w:val="24"/>
          <w:szCs w:val="24"/>
        </w:rPr>
        <w:t>%</w:t>
      </w:r>
      <w:r w:rsidR="00C432A4" w:rsidRPr="00351171">
        <w:rPr>
          <w:rFonts w:ascii="Times New Roman" w:hAnsi="Times New Roman" w:cs="Times New Roman"/>
          <w:color w:val="000000"/>
        </w:rPr>
        <w:t xml:space="preserve"> </w:t>
      </w:r>
      <w:r w:rsidRPr="00351171">
        <w:rPr>
          <w:rFonts w:ascii="Times New Roman" w:hAnsi="Times New Roman" w:cs="Times New Roman"/>
          <w:color w:val="000000"/>
        </w:rPr>
        <w:t>in 2012 MICS</w:t>
      </w:r>
      <w:r w:rsidR="00C432A4" w:rsidRPr="00351171">
        <w:rPr>
          <w:rFonts w:ascii="Times New Roman" w:hAnsi="Times New Roman" w:cs="Times New Roman"/>
          <w:color w:val="000000"/>
        </w:rPr>
        <w:t xml:space="preserve"> were more developmentally on track than the children with underweight and stunned, respectively. The children who were not underweight and not stunned are 75.97</w:t>
      </w:r>
      <w:r w:rsidRPr="00351171">
        <w:rPr>
          <w:rFonts w:ascii="Times New Roman" w:hAnsi="Times New Roman" w:cs="Times New Roman"/>
          <w:color w:val="000000"/>
        </w:rPr>
        <w:t>%</w:t>
      </w:r>
      <w:r w:rsidR="00C432A4" w:rsidRPr="00351171">
        <w:rPr>
          <w:rFonts w:ascii="Times New Roman" w:hAnsi="Times New Roman" w:cs="Times New Roman"/>
          <w:color w:val="000000"/>
        </w:rPr>
        <w:t xml:space="preserve"> and 76.79%</w:t>
      </w:r>
      <w:r w:rsidRPr="00351171">
        <w:rPr>
          <w:rFonts w:ascii="Times New Roman" w:hAnsi="Times New Roman" w:cs="Times New Roman"/>
          <w:color w:val="000000"/>
        </w:rPr>
        <w:t xml:space="preserve"> in 2019 MICS were more developmentally on track than </w:t>
      </w:r>
      <w:r w:rsidR="00C432A4" w:rsidRPr="00351171">
        <w:rPr>
          <w:rFonts w:ascii="Times New Roman" w:hAnsi="Times New Roman" w:cs="Times New Roman"/>
          <w:color w:val="000000"/>
        </w:rPr>
        <w:t>the children with underweight and stunned</w:t>
      </w:r>
      <w:r w:rsidRPr="00351171">
        <w:rPr>
          <w:rFonts w:ascii="Times New Roman" w:hAnsi="Times New Roman" w:cs="Times New Roman"/>
          <w:color w:val="000000"/>
        </w:rPr>
        <w:t>.</w:t>
      </w:r>
      <w:r w:rsidR="00EA6E9D" w:rsidRPr="00351171">
        <w:rPr>
          <w:rFonts w:ascii="Times New Roman" w:hAnsi="Times New Roman" w:cs="Times New Roman"/>
          <w:color w:val="000000"/>
        </w:rPr>
        <w:t xml:space="preserve"> The distribution of developmentally on track status of </w:t>
      </w:r>
      <w:r w:rsidR="00F8231B" w:rsidRPr="00351171">
        <w:rPr>
          <w:rFonts w:ascii="Times New Roman" w:hAnsi="Times New Roman" w:cs="Times New Roman"/>
          <w:color w:val="000000"/>
        </w:rPr>
        <w:t xml:space="preserve">a </w:t>
      </w:r>
      <w:r w:rsidR="00EA6E9D" w:rsidRPr="00351171">
        <w:rPr>
          <w:rFonts w:ascii="Times New Roman" w:hAnsi="Times New Roman" w:cs="Times New Roman"/>
          <w:color w:val="000000"/>
        </w:rPr>
        <w:t xml:space="preserve">child who </w:t>
      </w:r>
      <w:r w:rsidR="00F8231B" w:rsidRPr="00351171">
        <w:rPr>
          <w:rFonts w:ascii="Times New Roman" w:hAnsi="Times New Roman" w:cs="Times New Roman"/>
          <w:color w:val="000000"/>
        </w:rPr>
        <w:t>attends</w:t>
      </w:r>
      <w:r w:rsidR="00EA6E9D" w:rsidRPr="00351171">
        <w:rPr>
          <w:rFonts w:ascii="Times New Roman" w:hAnsi="Times New Roman" w:cs="Times New Roman"/>
          <w:color w:val="000000"/>
        </w:rPr>
        <w:t xml:space="preserve"> early childhood programs is </w:t>
      </w:r>
      <w:r w:rsidR="00981D03" w:rsidRPr="00351171">
        <w:rPr>
          <w:rFonts w:ascii="Times New Roman" w:hAnsi="Times New Roman" w:cs="Times New Roman"/>
          <w:color w:val="000000"/>
        </w:rPr>
        <w:t>78.93</w:t>
      </w:r>
      <w:r w:rsidR="00EA6E9D" w:rsidRPr="00351171">
        <w:rPr>
          <w:rFonts w:ascii="Times New Roman" w:hAnsi="Times New Roman" w:cs="Times New Roman"/>
          <w:color w:val="000000"/>
        </w:rPr>
        <w:t>% according to 2012 MICS</w:t>
      </w:r>
      <w:r w:rsidR="00F8231B" w:rsidRPr="00351171">
        <w:rPr>
          <w:rFonts w:ascii="Times New Roman" w:hAnsi="Times New Roman" w:cs="Times New Roman"/>
          <w:color w:val="000000"/>
        </w:rPr>
        <w:t>. In contrast, it</w:t>
      </w:r>
      <w:r w:rsidR="00EA6E9D" w:rsidRPr="00351171">
        <w:rPr>
          <w:rFonts w:ascii="Times New Roman" w:hAnsi="Times New Roman" w:cs="Times New Roman"/>
          <w:color w:val="000000"/>
        </w:rPr>
        <w:t xml:space="preserve"> is increased </w:t>
      </w:r>
      <w:r w:rsidR="00981D03" w:rsidRPr="00351171">
        <w:rPr>
          <w:rFonts w:ascii="Times New Roman" w:hAnsi="Times New Roman" w:cs="Times New Roman"/>
          <w:color w:val="000000"/>
        </w:rPr>
        <w:t>to 85.99</w:t>
      </w:r>
      <w:r w:rsidR="00EA6E9D" w:rsidRPr="00351171">
        <w:rPr>
          <w:rFonts w:ascii="Times New Roman" w:hAnsi="Times New Roman" w:cs="Times New Roman"/>
          <w:color w:val="000000"/>
        </w:rPr>
        <w:t xml:space="preserve">% in 2019 </w:t>
      </w:r>
      <w:r w:rsidR="00981D03" w:rsidRPr="00351171">
        <w:rPr>
          <w:rFonts w:ascii="Times New Roman" w:hAnsi="Times New Roman" w:cs="Times New Roman"/>
          <w:color w:val="000000"/>
        </w:rPr>
        <w:t>MICS</w:t>
      </w:r>
      <w:r w:rsidR="00F8231B" w:rsidRPr="00351171">
        <w:rPr>
          <w:rFonts w:ascii="Times New Roman" w:hAnsi="Times New Roman" w:cs="Times New Roman"/>
          <w:color w:val="000000"/>
        </w:rPr>
        <w:t xml:space="preserve">, and a </w:t>
      </w:r>
      <w:r w:rsidR="00EA6E9D" w:rsidRPr="00351171">
        <w:rPr>
          <w:rFonts w:ascii="Times New Roman" w:hAnsi="Times New Roman" w:cs="Times New Roman"/>
          <w:color w:val="000000"/>
        </w:rPr>
        <w:t xml:space="preserve">child bought </w:t>
      </w:r>
      <w:r w:rsidR="003A15C1" w:rsidRPr="00351171">
        <w:rPr>
          <w:rFonts w:ascii="Times New Roman" w:hAnsi="Times New Roman" w:cs="Times New Roman"/>
          <w:color w:val="000000"/>
        </w:rPr>
        <w:t xml:space="preserve">in the family where books for children are present is </w:t>
      </w:r>
      <w:r w:rsidR="00981D03" w:rsidRPr="00351171">
        <w:rPr>
          <w:rFonts w:ascii="Times New Roman" w:hAnsi="Times New Roman" w:cs="Times New Roman"/>
          <w:color w:val="000000"/>
        </w:rPr>
        <w:t>72.13</w:t>
      </w:r>
      <w:r w:rsidR="003A15C1" w:rsidRPr="00351171">
        <w:rPr>
          <w:rFonts w:ascii="Times New Roman" w:hAnsi="Times New Roman" w:cs="Times New Roman"/>
          <w:color w:val="000000"/>
        </w:rPr>
        <w:t>%</w:t>
      </w:r>
      <w:r w:rsidR="00EA6E9D" w:rsidRPr="00351171">
        <w:rPr>
          <w:rFonts w:ascii="Times New Roman" w:hAnsi="Times New Roman" w:cs="Times New Roman"/>
          <w:color w:val="000000"/>
        </w:rPr>
        <w:t xml:space="preserve"> on track status in 2012 MICS whereas that increased to </w:t>
      </w:r>
      <w:r w:rsidR="00981D03" w:rsidRPr="00351171">
        <w:rPr>
          <w:rFonts w:ascii="Times New Roman" w:hAnsi="Times New Roman" w:cs="Times New Roman"/>
          <w:color w:val="000000"/>
        </w:rPr>
        <w:t>80.65</w:t>
      </w:r>
      <w:r w:rsidR="00EA6E9D" w:rsidRPr="00351171">
        <w:rPr>
          <w:rFonts w:ascii="Times New Roman" w:hAnsi="Times New Roman" w:cs="Times New Roman"/>
          <w:color w:val="000000"/>
        </w:rPr>
        <w:t>% in 2019 MICS</w:t>
      </w:r>
      <w:r w:rsidR="00981D03" w:rsidRPr="00351171">
        <w:rPr>
          <w:rFonts w:ascii="Times New Roman" w:hAnsi="Times New Roman" w:cs="Times New Roman"/>
          <w:color w:val="000000"/>
        </w:rPr>
        <w:t xml:space="preserve"> and child bought in the family where </w:t>
      </w:r>
      <w:r w:rsidR="00990B27" w:rsidRPr="00351171">
        <w:rPr>
          <w:rFonts w:ascii="Times New Roman" w:hAnsi="Times New Roman" w:cs="Times New Roman"/>
          <w:color w:val="000000"/>
        </w:rPr>
        <w:t>it</w:t>
      </w:r>
      <w:r w:rsidR="00981D03" w:rsidRPr="00351171">
        <w:rPr>
          <w:rFonts w:ascii="Times New Roman" w:hAnsi="Times New Roman" w:cs="Times New Roman"/>
          <w:color w:val="000000"/>
        </w:rPr>
        <w:t xml:space="preserve"> </w:t>
      </w:r>
      <w:r w:rsidR="00F8231B" w:rsidRPr="00351171">
        <w:rPr>
          <w:rFonts w:ascii="Times New Roman" w:hAnsi="Times New Roman" w:cs="Times New Roman"/>
          <w:color w:val="000000"/>
        </w:rPr>
        <w:t>gets</w:t>
      </w:r>
      <w:r w:rsidR="00981D03" w:rsidRPr="00351171">
        <w:rPr>
          <w:rFonts w:ascii="Times New Roman" w:hAnsi="Times New Roman" w:cs="Times New Roman"/>
          <w:color w:val="000000"/>
        </w:rPr>
        <w:t xml:space="preserve"> punishment is 49.01% on track status in 2012 MICS whereas that increased to 64.80% in 2019 MICS</w:t>
      </w:r>
      <w:r w:rsidR="00E75A46" w:rsidRPr="00351171">
        <w:rPr>
          <w:rFonts w:ascii="Times New Roman" w:hAnsi="Times New Roman" w:cs="Times New Roman"/>
          <w:color w:val="000000"/>
        </w:rPr>
        <w:t>.</w:t>
      </w:r>
    </w:p>
    <w:p w14:paraId="0B46A1C5" w14:textId="0126DFE3" w:rsidR="00063EB8" w:rsidRPr="00351171" w:rsidRDefault="00C41A7C" w:rsidP="00ED290F">
      <w:pPr>
        <w:spacing w:after="0" w:line="480" w:lineRule="auto"/>
        <w:contextualSpacing/>
        <w:rPr>
          <w:rFonts w:ascii="Times New Roman" w:hAnsi="Times New Roman" w:cs="Times New Roman"/>
          <w:bCs/>
        </w:rPr>
      </w:pPr>
      <w:r w:rsidRPr="00351171">
        <w:rPr>
          <w:rFonts w:ascii="Times New Roman" w:hAnsi="Times New Roman" w:cs="Times New Roman"/>
          <w:bCs/>
        </w:rPr>
        <w:t xml:space="preserve">The </w:t>
      </w:r>
      <w:r w:rsidR="000C5F17" w:rsidRPr="00351171">
        <w:rPr>
          <w:rFonts w:ascii="Times New Roman" w:hAnsi="Times New Roman" w:cs="Times New Roman"/>
          <w:bCs/>
        </w:rPr>
        <w:t>bivariate</w:t>
      </w:r>
      <w:r w:rsidR="00147D15" w:rsidRPr="00351171">
        <w:rPr>
          <w:rFonts w:ascii="Times New Roman" w:hAnsi="Times New Roman" w:cs="Times New Roman"/>
          <w:bCs/>
        </w:rPr>
        <w:t xml:space="preserve"> and multivari</w:t>
      </w:r>
      <w:r w:rsidR="00BC4E54" w:rsidRPr="00351171">
        <w:rPr>
          <w:rFonts w:ascii="Times New Roman" w:hAnsi="Times New Roman" w:cs="Times New Roman"/>
          <w:bCs/>
        </w:rPr>
        <w:t>able</w:t>
      </w:r>
      <w:r w:rsidR="00147D15" w:rsidRPr="00351171">
        <w:rPr>
          <w:rFonts w:ascii="Times New Roman" w:hAnsi="Times New Roman" w:cs="Times New Roman"/>
          <w:bCs/>
        </w:rPr>
        <w:t xml:space="preserve"> logistic regression model</w:t>
      </w:r>
      <w:r w:rsidR="00BC4E54" w:rsidRPr="00351171">
        <w:rPr>
          <w:rFonts w:ascii="Times New Roman" w:hAnsi="Times New Roman" w:cs="Times New Roman"/>
          <w:bCs/>
        </w:rPr>
        <w:t xml:space="preserve"> </w:t>
      </w:r>
      <w:r w:rsidRPr="00351171">
        <w:rPr>
          <w:rFonts w:ascii="Times New Roman" w:hAnsi="Times New Roman" w:cs="Times New Roman"/>
          <w:bCs/>
        </w:rPr>
        <w:t>results refer</w:t>
      </w:r>
      <w:r w:rsidR="00BC4E54" w:rsidRPr="00351171">
        <w:rPr>
          <w:rFonts w:ascii="Times New Roman" w:hAnsi="Times New Roman" w:cs="Times New Roman"/>
          <w:bCs/>
        </w:rPr>
        <w:t xml:space="preserve"> to the degree of relationship between early childhood develo</w:t>
      </w:r>
      <w:r w:rsidR="00831991" w:rsidRPr="00351171">
        <w:rPr>
          <w:rFonts w:ascii="Times New Roman" w:hAnsi="Times New Roman" w:cs="Times New Roman"/>
          <w:bCs/>
        </w:rPr>
        <w:t>pment</w:t>
      </w:r>
      <w:r w:rsidR="00BC4E54" w:rsidRPr="00351171">
        <w:rPr>
          <w:rFonts w:ascii="Times New Roman" w:hAnsi="Times New Roman" w:cs="Times New Roman"/>
          <w:bCs/>
        </w:rPr>
        <w:t xml:space="preserve"> status and children’s socio-demographic </w:t>
      </w:r>
      <w:r w:rsidR="00831991" w:rsidRPr="00351171">
        <w:rPr>
          <w:rFonts w:ascii="Times New Roman" w:hAnsi="Times New Roman" w:cs="Times New Roman"/>
          <w:bCs/>
        </w:rPr>
        <w:t>profiles.</w:t>
      </w:r>
      <w:r w:rsidR="000C5F17" w:rsidRPr="00351171">
        <w:rPr>
          <w:rFonts w:ascii="Times New Roman" w:hAnsi="Times New Roman" w:cs="Times New Roman"/>
          <w:bCs/>
        </w:rPr>
        <w:t xml:space="preserve"> </w:t>
      </w:r>
      <w:r w:rsidRPr="00351171">
        <w:rPr>
          <w:rFonts w:ascii="Times New Roman" w:hAnsi="Times New Roman" w:cs="Times New Roman"/>
          <w:bCs/>
        </w:rPr>
        <w:t>To</w:t>
      </w:r>
      <w:r w:rsidR="00147D15" w:rsidRPr="00351171">
        <w:rPr>
          <w:rFonts w:ascii="Times New Roman" w:hAnsi="Times New Roman" w:cs="Times New Roman"/>
          <w:bCs/>
        </w:rPr>
        <w:t xml:space="preserve"> show </w:t>
      </w:r>
      <w:r w:rsidR="00200E5E" w:rsidRPr="00351171">
        <w:rPr>
          <w:rFonts w:ascii="Times New Roman" w:hAnsi="Times New Roman" w:cs="Times New Roman"/>
          <w:bCs/>
        </w:rPr>
        <w:t>a</w:t>
      </w:r>
      <w:r w:rsidR="00147D15" w:rsidRPr="00351171">
        <w:rPr>
          <w:rFonts w:ascii="Times New Roman" w:hAnsi="Times New Roman" w:cs="Times New Roman"/>
          <w:bCs/>
        </w:rPr>
        <w:t>ssociations between early childhood development</w:t>
      </w:r>
      <w:r w:rsidR="004F4D15" w:rsidRPr="00351171">
        <w:rPr>
          <w:rFonts w:ascii="Times New Roman" w:hAnsi="Times New Roman" w:cs="Times New Roman"/>
          <w:bCs/>
        </w:rPr>
        <w:t>al</w:t>
      </w:r>
      <w:r w:rsidR="00200E5E" w:rsidRPr="00351171">
        <w:rPr>
          <w:rFonts w:ascii="Times New Roman" w:hAnsi="Times New Roman" w:cs="Times New Roman"/>
          <w:bCs/>
        </w:rPr>
        <w:t>ly</w:t>
      </w:r>
      <w:r w:rsidR="004F4D15" w:rsidRPr="00351171">
        <w:rPr>
          <w:rFonts w:ascii="Times New Roman" w:hAnsi="Times New Roman" w:cs="Times New Roman"/>
          <w:bCs/>
        </w:rPr>
        <w:t xml:space="preserve"> </w:t>
      </w:r>
      <w:r w:rsidR="00200E5E" w:rsidRPr="00351171">
        <w:rPr>
          <w:rFonts w:ascii="Times New Roman" w:hAnsi="Times New Roman" w:cs="Times New Roman"/>
          <w:bCs/>
        </w:rPr>
        <w:t xml:space="preserve">on track </w:t>
      </w:r>
      <w:r w:rsidR="004F4D15" w:rsidRPr="00351171">
        <w:rPr>
          <w:rFonts w:ascii="Times New Roman" w:hAnsi="Times New Roman" w:cs="Times New Roman"/>
          <w:bCs/>
        </w:rPr>
        <w:t>status</w:t>
      </w:r>
      <w:r w:rsidR="00147D15" w:rsidRPr="00351171">
        <w:rPr>
          <w:rFonts w:ascii="Times New Roman" w:hAnsi="Times New Roman" w:cs="Times New Roman"/>
          <w:bCs/>
        </w:rPr>
        <w:t xml:space="preserve"> and child age, </w:t>
      </w:r>
      <w:r w:rsidR="000C5F17" w:rsidRPr="00351171">
        <w:rPr>
          <w:rFonts w:ascii="Times New Roman" w:hAnsi="Times New Roman" w:cs="Times New Roman"/>
          <w:bCs/>
        </w:rPr>
        <w:t xml:space="preserve">child sex, </w:t>
      </w:r>
      <w:r w:rsidR="00112802" w:rsidRPr="00351171">
        <w:rPr>
          <w:rStyle w:val="fontstyle01"/>
          <w:rFonts w:ascii="Times New Roman" w:hAnsi="Times New Roman" w:cs="Times New Roman"/>
          <w:sz w:val="22"/>
          <w:szCs w:val="22"/>
        </w:rPr>
        <w:t>place of residence</w:t>
      </w:r>
      <w:r w:rsidR="00147D15" w:rsidRPr="00351171">
        <w:rPr>
          <w:rFonts w:ascii="Times New Roman" w:hAnsi="Times New Roman" w:cs="Times New Roman"/>
          <w:bCs/>
        </w:rPr>
        <w:t>, division, mother</w:t>
      </w:r>
      <w:r w:rsidR="00112802" w:rsidRPr="00351171">
        <w:rPr>
          <w:rFonts w:ascii="Times New Roman" w:hAnsi="Times New Roman" w:cs="Times New Roman"/>
          <w:bCs/>
        </w:rPr>
        <w:t>’s</w:t>
      </w:r>
      <w:r w:rsidR="00147D15" w:rsidRPr="00351171">
        <w:rPr>
          <w:rFonts w:ascii="Times New Roman" w:hAnsi="Times New Roman" w:cs="Times New Roman"/>
          <w:bCs/>
        </w:rPr>
        <w:t xml:space="preserve"> education, wealth index, religion, </w:t>
      </w:r>
      <w:r w:rsidR="00112802" w:rsidRPr="00351171">
        <w:rPr>
          <w:rStyle w:val="fontstyle01"/>
          <w:rFonts w:ascii="Times New Roman" w:hAnsi="Times New Roman" w:cs="Times New Roman"/>
          <w:sz w:val="22"/>
          <w:szCs w:val="22"/>
        </w:rPr>
        <w:t>sex of household head</w:t>
      </w:r>
      <w:r w:rsidR="00147D15" w:rsidRPr="00351171">
        <w:rPr>
          <w:rFonts w:ascii="Times New Roman" w:hAnsi="Times New Roman" w:cs="Times New Roman"/>
          <w:bCs/>
        </w:rPr>
        <w:t xml:space="preserve">, </w:t>
      </w:r>
      <w:r w:rsidR="000C5F17" w:rsidRPr="00351171">
        <w:rPr>
          <w:rFonts w:ascii="Times New Roman" w:hAnsi="Times New Roman" w:cs="Times New Roman"/>
          <w:bCs/>
        </w:rPr>
        <w:t>ethnicity, mother’s age early childhood diseases, underweight, stunned, wasted, overweight, sanitation, early childhood programs, mother stimulation, father stimulation, other stimulation, inadequate supervision, salt iodization, books, toys, mass media and</w:t>
      </w:r>
      <w:r w:rsidR="00112802" w:rsidRPr="00351171">
        <w:rPr>
          <w:rStyle w:val="fontstyle01"/>
          <w:rFonts w:ascii="Times New Roman" w:hAnsi="Times New Roman" w:cs="Times New Roman"/>
          <w:bCs/>
          <w:sz w:val="22"/>
          <w:szCs w:val="22"/>
        </w:rPr>
        <w:t xml:space="preserve"> </w:t>
      </w:r>
      <w:r w:rsidR="000C5F17" w:rsidRPr="00351171">
        <w:rPr>
          <w:rStyle w:val="fontstyle01"/>
          <w:rFonts w:ascii="Times New Roman" w:hAnsi="Times New Roman" w:cs="Times New Roman"/>
          <w:bCs/>
          <w:sz w:val="22"/>
          <w:szCs w:val="22"/>
        </w:rPr>
        <w:t>child punishment</w:t>
      </w:r>
      <w:r w:rsidR="00147D15" w:rsidRPr="00351171">
        <w:rPr>
          <w:rFonts w:ascii="Times New Roman" w:hAnsi="Times New Roman" w:cs="Times New Roman"/>
          <w:bCs/>
        </w:rPr>
        <w:t xml:space="preserve">. </w:t>
      </w:r>
      <w:r w:rsidR="00BF00AA" w:rsidRPr="00351171">
        <w:rPr>
          <w:rFonts w:ascii="Times New Roman" w:hAnsi="Times New Roman" w:cs="Times New Roman"/>
          <w:bCs/>
        </w:rPr>
        <w:t>The u</w:t>
      </w:r>
      <w:r w:rsidR="00147D15" w:rsidRPr="00351171">
        <w:rPr>
          <w:rFonts w:ascii="Times New Roman" w:hAnsi="Times New Roman" w:cs="Times New Roman"/>
          <w:bCs/>
        </w:rPr>
        <w:t xml:space="preserve">nivariate logistic model indicates the individual </w:t>
      </w:r>
      <w:r w:rsidR="00F8231B" w:rsidRPr="00351171">
        <w:rPr>
          <w:rFonts w:ascii="Times New Roman" w:hAnsi="Times New Roman" w:cs="Times New Roman"/>
          <w:bCs/>
        </w:rPr>
        <w:t>associated</w:t>
      </w:r>
      <w:r w:rsidR="00063EB8" w:rsidRPr="00351171">
        <w:rPr>
          <w:rFonts w:ascii="Times New Roman" w:hAnsi="Times New Roman" w:cs="Times New Roman"/>
          <w:bCs/>
        </w:rPr>
        <w:t xml:space="preserve"> </w:t>
      </w:r>
      <w:r w:rsidR="00147D15" w:rsidRPr="00351171">
        <w:rPr>
          <w:rFonts w:ascii="Times New Roman" w:hAnsi="Times New Roman" w:cs="Times New Roman"/>
          <w:bCs/>
        </w:rPr>
        <w:t xml:space="preserve">with the </w:t>
      </w:r>
      <w:r w:rsidR="00112802" w:rsidRPr="00351171">
        <w:rPr>
          <w:rFonts w:ascii="Times New Roman" w:hAnsi="Times New Roman" w:cs="Times New Roman"/>
          <w:bCs/>
        </w:rPr>
        <w:t>ECD</w:t>
      </w:r>
      <w:r w:rsidR="00C20FC7" w:rsidRPr="00351171">
        <w:rPr>
          <w:rFonts w:ascii="Times New Roman" w:hAnsi="Times New Roman" w:cs="Times New Roman"/>
          <w:bCs/>
        </w:rPr>
        <w:t xml:space="preserve"> status</w:t>
      </w:r>
      <w:r w:rsidR="00147D15" w:rsidRPr="00351171">
        <w:rPr>
          <w:rFonts w:ascii="Times New Roman" w:hAnsi="Times New Roman" w:cs="Times New Roman"/>
          <w:bCs/>
        </w:rPr>
        <w:t>.</w:t>
      </w:r>
      <w:r w:rsidR="00063EB8" w:rsidRPr="00351171">
        <w:rPr>
          <w:rFonts w:ascii="Times New Roman" w:hAnsi="Times New Roman" w:cs="Times New Roman"/>
          <w:bCs/>
        </w:rPr>
        <w:t xml:space="preserve"> Among all predictor variables</w:t>
      </w:r>
      <w:r w:rsidR="00F8231B" w:rsidRPr="00351171">
        <w:rPr>
          <w:rFonts w:ascii="Times New Roman" w:hAnsi="Times New Roman" w:cs="Times New Roman"/>
          <w:bCs/>
        </w:rPr>
        <w:t>,</w:t>
      </w:r>
      <w:r w:rsidR="00063EB8" w:rsidRPr="00351171">
        <w:rPr>
          <w:rFonts w:ascii="Times New Roman" w:hAnsi="Times New Roman" w:cs="Times New Roman"/>
          <w:bCs/>
        </w:rPr>
        <w:t xml:space="preserve"> </w:t>
      </w:r>
      <w:r w:rsidR="00F8231B" w:rsidRPr="00351171">
        <w:rPr>
          <w:rFonts w:ascii="Times New Roman" w:hAnsi="Times New Roman" w:cs="Times New Roman"/>
          <w:bCs/>
        </w:rPr>
        <w:t>nine</w:t>
      </w:r>
      <w:r w:rsidR="00063EB8" w:rsidRPr="00351171">
        <w:rPr>
          <w:rFonts w:ascii="Times New Roman" w:hAnsi="Times New Roman" w:cs="Times New Roman"/>
          <w:bCs/>
        </w:rPr>
        <w:t xml:space="preserve"> variables showed significant association at 5% level of significance (child age, child sex, division, mothers education, early childhood program, other stimulation, books, toys and child punishment)</w:t>
      </w:r>
      <w:r w:rsidR="00B878F6" w:rsidRPr="00351171">
        <w:rPr>
          <w:rFonts w:ascii="Times New Roman" w:hAnsi="Times New Roman" w:cs="Times New Roman"/>
          <w:bCs/>
        </w:rPr>
        <w:t xml:space="preserve"> in 2012 MICS and </w:t>
      </w:r>
      <w:r w:rsidR="00AC4D5A" w:rsidRPr="00351171">
        <w:rPr>
          <w:rFonts w:ascii="Times New Roman" w:hAnsi="Times New Roman" w:cs="Times New Roman"/>
          <w:bCs/>
        </w:rPr>
        <w:t>11</w:t>
      </w:r>
      <w:r w:rsidR="00B878F6" w:rsidRPr="00351171">
        <w:rPr>
          <w:rFonts w:ascii="Times New Roman" w:hAnsi="Times New Roman" w:cs="Times New Roman"/>
          <w:bCs/>
        </w:rPr>
        <w:t xml:space="preserve"> variables </w:t>
      </w:r>
      <w:r w:rsidR="00B878F6" w:rsidRPr="00351171">
        <w:rPr>
          <w:rFonts w:ascii="Times New Roman" w:hAnsi="Times New Roman" w:cs="Times New Roman"/>
          <w:bCs/>
        </w:rPr>
        <w:lastRenderedPageBreak/>
        <w:t xml:space="preserve">showed significant association at 5% level of significance (child age, child sex, division, mothers education, </w:t>
      </w:r>
      <w:r w:rsidR="00D62274" w:rsidRPr="00351171">
        <w:rPr>
          <w:rFonts w:ascii="Times New Roman" w:hAnsi="Times New Roman" w:cs="Times New Roman"/>
          <w:bCs/>
        </w:rPr>
        <w:t xml:space="preserve">wealth index, </w:t>
      </w:r>
      <w:r w:rsidR="00B878F6" w:rsidRPr="00351171">
        <w:rPr>
          <w:rFonts w:ascii="Times New Roman" w:hAnsi="Times New Roman" w:cs="Times New Roman"/>
          <w:bCs/>
        </w:rPr>
        <w:t xml:space="preserve">early childhood program, </w:t>
      </w:r>
      <w:r w:rsidR="00D62274" w:rsidRPr="00351171">
        <w:rPr>
          <w:rFonts w:ascii="Times New Roman" w:hAnsi="Times New Roman" w:cs="Times New Roman"/>
          <w:bCs/>
        </w:rPr>
        <w:t xml:space="preserve">father stimulation, </w:t>
      </w:r>
      <w:r w:rsidR="00B878F6" w:rsidRPr="00351171">
        <w:rPr>
          <w:rFonts w:ascii="Times New Roman" w:hAnsi="Times New Roman" w:cs="Times New Roman"/>
          <w:bCs/>
        </w:rPr>
        <w:t xml:space="preserve">other stimulation, </w:t>
      </w:r>
      <w:r w:rsidR="00AC4D5A" w:rsidRPr="00351171">
        <w:rPr>
          <w:rFonts w:ascii="Times New Roman" w:hAnsi="Times New Roman" w:cs="Times New Roman"/>
          <w:bCs/>
        </w:rPr>
        <w:t xml:space="preserve">inadequate supervision, </w:t>
      </w:r>
      <w:r w:rsidR="00B878F6" w:rsidRPr="00351171">
        <w:rPr>
          <w:rFonts w:ascii="Times New Roman" w:hAnsi="Times New Roman" w:cs="Times New Roman"/>
          <w:bCs/>
        </w:rPr>
        <w:t>books and child punishment)</w:t>
      </w:r>
      <w:r w:rsidR="00AC4D5A" w:rsidRPr="00351171">
        <w:rPr>
          <w:rFonts w:ascii="Times New Roman" w:hAnsi="Times New Roman" w:cs="Times New Roman"/>
          <w:bCs/>
        </w:rPr>
        <w:t xml:space="preserve"> in 2019 MICS data.</w:t>
      </w:r>
    </w:p>
    <w:p w14:paraId="3AF983BC" w14:textId="6E31A96E" w:rsidR="00B01829" w:rsidRPr="00351171" w:rsidRDefault="00147D15" w:rsidP="00ED290F">
      <w:pPr>
        <w:spacing w:after="0" w:line="480" w:lineRule="auto"/>
        <w:contextualSpacing/>
        <w:rPr>
          <w:rFonts w:ascii="Times New Roman" w:hAnsi="Times New Roman" w:cs="Times New Roman"/>
        </w:rPr>
      </w:pPr>
      <w:r w:rsidRPr="00351171">
        <w:rPr>
          <w:rFonts w:ascii="Times New Roman" w:hAnsi="Times New Roman" w:cs="Times New Roman"/>
          <w:bCs/>
        </w:rPr>
        <w:t xml:space="preserve">The </w:t>
      </w:r>
      <w:r w:rsidR="000C0FC5" w:rsidRPr="00351171">
        <w:rPr>
          <w:rFonts w:ascii="Times New Roman" w:hAnsi="Times New Roman" w:cs="Times New Roman"/>
          <w:bCs/>
        </w:rPr>
        <w:t>multivariable</w:t>
      </w:r>
      <w:r w:rsidRPr="00351171">
        <w:rPr>
          <w:rFonts w:ascii="Times New Roman" w:hAnsi="Times New Roman" w:cs="Times New Roman"/>
          <w:bCs/>
        </w:rPr>
        <w:t xml:space="preserve"> result from 201</w:t>
      </w:r>
      <w:r w:rsidR="00C20FC7" w:rsidRPr="00351171">
        <w:rPr>
          <w:rFonts w:ascii="Times New Roman" w:hAnsi="Times New Roman" w:cs="Times New Roman"/>
          <w:bCs/>
        </w:rPr>
        <w:t xml:space="preserve">2 </w:t>
      </w:r>
      <w:r w:rsidR="00853BAE" w:rsidRPr="00351171">
        <w:rPr>
          <w:rFonts w:ascii="Times New Roman" w:hAnsi="Times New Roman" w:cs="Times New Roman"/>
          <w:bCs/>
        </w:rPr>
        <w:t>and</w:t>
      </w:r>
      <w:r w:rsidRPr="00351171">
        <w:rPr>
          <w:rFonts w:ascii="Times New Roman" w:hAnsi="Times New Roman" w:cs="Times New Roman"/>
          <w:bCs/>
        </w:rPr>
        <w:t xml:space="preserve"> </w:t>
      </w:r>
      <w:r w:rsidR="00C20FC7" w:rsidRPr="00351171">
        <w:rPr>
          <w:rFonts w:ascii="Times New Roman" w:hAnsi="Times New Roman" w:cs="Times New Roman"/>
          <w:bCs/>
        </w:rPr>
        <w:t>2019</w:t>
      </w:r>
      <w:r w:rsidR="00853BAE" w:rsidRPr="00351171">
        <w:rPr>
          <w:rFonts w:ascii="Times New Roman" w:hAnsi="Times New Roman" w:cs="Times New Roman"/>
          <w:bCs/>
        </w:rPr>
        <w:t xml:space="preserve"> MICS</w:t>
      </w:r>
      <w:r w:rsidRPr="00351171">
        <w:rPr>
          <w:rFonts w:ascii="Times New Roman" w:hAnsi="Times New Roman" w:cs="Times New Roman"/>
          <w:bCs/>
        </w:rPr>
        <w:t xml:space="preserve"> </w:t>
      </w:r>
      <w:r w:rsidR="00853BAE" w:rsidRPr="00351171">
        <w:rPr>
          <w:rFonts w:ascii="Times New Roman" w:hAnsi="Times New Roman" w:cs="Times New Roman"/>
          <w:bCs/>
        </w:rPr>
        <w:t xml:space="preserve">data, </w:t>
      </w:r>
      <w:r w:rsidRPr="00351171">
        <w:rPr>
          <w:rFonts w:ascii="Times New Roman" w:hAnsi="Times New Roman" w:cs="Times New Roman"/>
          <w:bCs/>
        </w:rPr>
        <w:t xml:space="preserve">child </w:t>
      </w:r>
      <w:r w:rsidR="00990B27" w:rsidRPr="00351171">
        <w:rPr>
          <w:rFonts w:ascii="Times New Roman" w:hAnsi="Times New Roman" w:cs="Times New Roman"/>
          <w:bCs/>
        </w:rPr>
        <w:t xml:space="preserve">of </w:t>
      </w:r>
      <w:r w:rsidRPr="00351171">
        <w:rPr>
          <w:rFonts w:ascii="Times New Roman" w:hAnsi="Times New Roman" w:cs="Times New Roman"/>
          <w:bCs/>
        </w:rPr>
        <w:t xml:space="preserve">age 4 </w:t>
      </w:r>
      <w:r w:rsidR="00E960FF" w:rsidRPr="00351171">
        <w:rPr>
          <w:rFonts w:ascii="Times New Roman" w:hAnsi="Times New Roman" w:cs="Times New Roman"/>
          <w:bCs/>
        </w:rPr>
        <w:t>had</w:t>
      </w:r>
      <w:r w:rsidRPr="00351171">
        <w:rPr>
          <w:rFonts w:ascii="Times New Roman" w:hAnsi="Times New Roman" w:cs="Times New Roman"/>
          <w:bCs/>
        </w:rPr>
        <w:t xml:space="preserve"> </w:t>
      </w:r>
      <w:r w:rsidR="000C0FC5" w:rsidRPr="00351171">
        <w:rPr>
          <w:rFonts w:ascii="Times New Roman" w:hAnsi="Times New Roman" w:cs="Times New Roman"/>
          <w:bCs/>
        </w:rPr>
        <w:t>62</w:t>
      </w:r>
      <w:r w:rsidR="008F1289" w:rsidRPr="00351171">
        <w:rPr>
          <w:rFonts w:ascii="Times New Roman" w:hAnsi="Times New Roman" w:cs="Times New Roman"/>
          <w:bCs/>
        </w:rPr>
        <w:t>%</w:t>
      </w:r>
      <w:r w:rsidR="00853BAE" w:rsidRPr="00351171">
        <w:rPr>
          <w:rFonts w:ascii="Times New Roman" w:hAnsi="Times New Roman" w:cs="Times New Roman"/>
          <w:bCs/>
        </w:rPr>
        <w:t xml:space="preserve"> </w:t>
      </w:r>
      <w:r w:rsidR="00007120" w:rsidRPr="00351171">
        <w:rPr>
          <w:rFonts w:ascii="Times New Roman" w:hAnsi="Times New Roman" w:cs="Times New Roman"/>
          <w:bCs/>
        </w:rPr>
        <w:t>(</w:t>
      </w:r>
      <w:r w:rsidR="008F1289" w:rsidRPr="00351171">
        <w:rPr>
          <w:rFonts w:ascii="Times New Roman" w:hAnsi="Times New Roman" w:cs="Times New Roman"/>
          <w:bCs/>
        </w:rPr>
        <w:t>2012 MICS OR</w:t>
      </w:r>
      <w:r w:rsidR="000C0FC5" w:rsidRPr="00351171">
        <w:rPr>
          <w:rFonts w:ascii="Times New Roman" w:hAnsi="Times New Roman" w:cs="Times New Roman"/>
          <w:bCs/>
        </w:rPr>
        <w:t>: 1.62</w:t>
      </w:r>
      <w:r w:rsidR="008F1289" w:rsidRPr="00351171">
        <w:rPr>
          <w:rFonts w:ascii="Times New Roman" w:hAnsi="Times New Roman" w:cs="Times New Roman"/>
          <w:bCs/>
        </w:rPr>
        <w:t xml:space="preserve">, </w:t>
      </w:r>
      <w:r w:rsidR="00853BAE" w:rsidRPr="00351171">
        <w:rPr>
          <w:rFonts w:ascii="Times New Roman" w:hAnsi="Times New Roman" w:cs="Times New Roman"/>
          <w:bCs/>
        </w:rPr>
        <w:t>95%</w:t>
      </w:r>
      <w:r w:rsidR="008F1289" w:rsidRPr="00351171">
        <w:rPr>
          <w:rFonts w:ascii="Times New Roman" w:hAnsi="Times New Roman" w:cs="Times New Roman"/>
          <w:bCs/>
        </w:rPr>
        <w:t xml:space="preserve"> CI</w:t>
      </w:r>
      <w:r w:rsidR="00853BAE" w:rsidRPr="00351171">
        <w:rPr>
          <w:rFonts w:ascii="Times New Roman" w:hAnsi="Times New Roman" w:cs="Times New Roman"/>
          <w:bCs/>
        </w:rPr>
        <w:t>: 1.</w:t>
      </w:r>
      <w:r w:rsidR="000C0FC5" w:rsidRPr="00351171">
        <w:rPr>
          <w:rFonts w:ascii="Times New Roman" w:hAnsi="Times New Roman" w:cs="Times New Roman"/>
          <w:bCs/>
        </w:rPr>
        <w:t>39</w:t>
      </w:r>
      <w:r w:rsidR="00853BAE" w:rsidRPr="00351171">
        <w:rPr>
          <w:rFonts w:ascii="Times New Roman" w:hAnsi="Times New Roman" w:cs="Times New Roman"/>
          <w:bCs/>
        </w:rPr>
        <w:t>-1.</w:t>
      </w:r>
      <w:r w:rsidR="000C0FC5" w:rsidRPr="00351171">
        <w:rPr>
          <w:rFonts w:ascii="Times New Roman" w:hAnsi="Times New Roman" w:cs="Times New Roman"/>
          <w:bCs/>
        </w:rPr>
        <w:t>87</w:t>
      </w:r>
      <w:r w:rsidR="008F1289" w:rsidRPr="00351171">
        <w:rPr>
          <w:rFonts w:ascii="Times New Roman" w:hAnsi="Times New Roman" w:cs="Times New Roman"/>
          <w:bCs/>
        </w:rPr>
        <w:t>)</w:t>
      </w:r>
      <w:r w:rsidR="00853BAE" w:rsidRPr="00351171">
        <w:rPr>
          <w:rFonts w:ascii="Times New Roman" w:hAnsi="Times New Roman" w:cs="Times New Roman"/>
          <w:bCs/>
        </w:rPr>
        <w:t xml:space="preserve"> and </w:t>
      </w:r>
      <w:r w:rsidR="000C0FC5" w:rsidRPr="00351171">
        <w:rPr>
          <w:rFonts w:ascii="Times New Roman" w:hAnsi="Times New Roman" w:cs="Times New Roman"/>
          <w:bCs/>
        </w:rPr>
        <w:t>80</w:t>
      </w:r>
      <w:r w:rsidR="008F1289" w:rsidRPr="00351171">
        <w:rPr>
          <w:rFonts w:ascii="Times New Roman" w:hAnsi="Times New Roman" w:cs="Times New Roman"/>
          <w:bCs/>
        </w:rPr>
        <w:t>%</w:t>
      </w:r>
      <w:r w:rsidR="00853BAE" w:rsidRPr="00351171">
        <w:rPr>
          <w:rFonts w:ascii="Times New Roman" w:hAnsi="Times New Roman" w:cs="Times New Roman"/>
          <w:bCs/>
        </w:rPr>
        <w:t xml:space="preserve"> </w:t>
      </w:r>
      <w:r w:rsidR="00007120" w:rsidRPr="00351171">
        <w:rPr>
          <w:rFonts w:ascii="Times New Roman" w:hAnsi="Times New Roman" w:cs="Times New Roman"/>
          <w:bCs/>
        </w:rPr>
        <w:t>(</w:t>
      </w:r>
      <w:r w:rsidR="008F1289" w:rsidRPr="00351171">
        <w:rPr>
          <w:rFonts w:ascii="Times New Roman" w:hAnsi="Times New Roman" w:cs="Times New Roman"/>
          <w:bCs/>
        </w:rPr>
        <w:t>2019 MICS OR</w:t>
      </w:r>
      <w:r w:rsidR="00007120" w:rsidRPr="00351171">
        <w:rPr>
          <w:rFonts w:ascii="Times New Roman" w:hAnsi="Times New Roman" w:cs="Times New Roman"/>
          <w:bCs/>
        </w:rPr>
        <w:t>: 1.80</w:t>
      </w:r>
      <w:r w:rsidR="008F1289" w:rsidRPr="00351171">
        <w:rPr>
          <w:rFonts w:ascii="Times New Roman" w:hAnsi="Times New Roman" w:cs="Times New Roman"/>
          <w:bCs/>
        </w:rPr>
        <w:t xml:space="preserve">, </w:t>
      </w:r>
      <w:r w:rsidRPr="00351171">
        <w:rPr>
          <w:rFonts w:ascii="Times New Roman" w:hAnsi="Times New Roman" w:cs="Times New Roman"/>
          <w:bCs/>
        </w:rPr>
        <w:t>95%</w:t>
      </w:r>
      <w:r w:rsidR="008F1289" w:rsidRPr="00351171">
        <w:rPr>
          <w:rFonts w:ascii="Times New Roman" w:hAnsi="Times New Roman" w:cs="Times New Roman"/>
          <w:bCs/>
        </w:rPr>
        <w:t xml:space="preserve"> CI</w:t>
      </w:r>
      <w:r w:rsidRPr="00351171">
        <w:rPr>
          <w:rFonts w:ascii="Times New Roman" w:hAnsi="Times New Roman" w:cs="Times New Roman"/>
          <w:bCs/>
        </w:rPr>
        <w:t>: 1.</w:t>
      </w:r>
      <w:r w:rsidR="00007120" w:rsidRPr="00351171">
        <w:rPr>
          <w:rFonts w:ascii="Times New Roman" w:hAnsi="Times New Roman" w:cs="Times New Roman"/>
          <w:bCs/>
        </w:rPr>
        <w:t>59</w:t>
      </w:r>
      <w:r w:rsidRPr="00351171">
        <w:rPr>
          <w:rFonts w:ascii="Times New Roman" w:hAnsi="Times New Roman" w:cs="Times New Roman"/>
          <w:bCs/>
        </w:rPr>
        <w:t>-2.</w:t>
      </w:r>
      <w:r w:rsidR="00007120" w:rsidRPr="00351171">
        <w:rPr>
          <w:rFonts w:ascii="Times New Roman" w:hAnsi="Times New Roman" w:cs="Times New Roman"/>
          <w:bCs/>
        </w:rPr>
        <w:t>03</w:t>
      </w:r>
      <w:r w:rsidRPr="00351171">
        <w:rPr>
          <w:rFonts w:ascii="Times New Roman" w:hAnsi="Times New Roman" w:cs="Times New Roman"/>
          <w:bCs/>
        </w:rPr>
        <w:t xml:space="preserve">] </w:t>
      </w:r>
      <w:r w:rsidR="00E960FF" w:rsidRPr="00351171">
        <w:rPr>
          <w:rFonts w:ascii="Times New Roman" w:hAnsi="Times New Roman" w:cs="Times New Roman"/>
          <w:bCs/>
        </w:rPr>
        <w:t xml:space="preserve">higher chance of </w:t>
      </w:r>
      <w:r w:rsidR="00990B27" w:rsidRPr="00351171">
        <w:rPr>
          <w:rFonts w:ascii="Times New Roman" w:hAnsi="Times New Roman" w:cs="Times New Roman"/>
          <w:bCs/>
        </w:rPr>
        <w:t xml:space="preserve">being </w:t>
      </w:r>
      <w:r w:rsidRPr="00351171">
        <w:rPr>
          <w:rFonts w:ascii="Times New Roman" w:hAnsi="Times New Roman" w:cs="Times New Roman"/>
          <w:bCs/>
        </w:rPr>
        <w:t xml:space="preserve">developmentally on track than the age of 3. </w:t>
      </w:r>
      <w:r w:rsidR="002A5F26" w:rsidRPr="00351171">
        <w:rPr>
          <w:rFonts w:ascii="Times New Roman" w:hAnsi="Times New Roman" w:cs="Times New Roman"/>
          <w:bCs/>
        </w:rPr>
        <w:t>According to child sex</w:t>
      </w:r>
      <w:r w:rsidR="00853BAE" w:rsidRPr="00351171">
        <w:rPr>
          <w:rFonts w:ascii="Times New Roman" w:hAnsi="Times New Roman" w:cs="Times New Roman"/>
          <w:bCs/>
        </w:rPr>
        <w:t xml:space="preserve">, when all other </w:t>
      </w:r>
      <w:r w:rsidR="00D16909" w:rsidRPr="00351171">
        <w:rPr>
          <w:rFonts w:ascii="Times New Roman" w:hAnsi="Times New Roman" w:cs="Times New Roman"/>
          <w:bCs/>
        </w:rPr>
        <w:t>variables</w:t>
      </w:r>
      <w:r w:rsidR="00A43FE9" w:rsidRPr="00351171">
        <w:rPr>
          <w:rFonts w:ascii="Times New Roman" w:hAnsi="Times New Roman" w:cs="Times New Roman"/>
          <w:bCs/>
        </w:rPr>
        <w:t xml:space="preserve"> are</w:t>
      </w:r>
      <w:r w:rsidR="00D16909" w:rsidRPr="00351171">
        <w:rPr>
          <w:rFonts w:ascii="Times New Roman" w:hAnsi="Times New Roman" w:cs="Times New Roman"/>
          <w:bCs/>
        </w:rPr>
        <w:t xml:space="preserve"> adjusted,</w:t>
      </w:r>
      <w:r w:rsidRPr="00351171">
        <w:rPr>
          <w:rFonts w:ascii="Times New Roman" w:hAnsi="Times New Roman" w:cs="Times New Roman"/>
          <w:bCs/>
        </w:rPr>
        <w:t xml:space="preserve"> </w:t>
      </w:r>
      <w:r w:rsidR="00853BAE" w:rsidRPr="00351171">
        <w:rPr>
          <w:rFonts w:ascii="Times New Roman" w:hAnsi="Times New Roman" w:cs="Times New Roman"/>
          <w:bCs/>
        </w:rPr>
        <w:t xml:space="preserve">the </w:t>
      </w:r>
      <w:r w:rsidR="00A43FE9" w:rsidRPr="00351171">
        <w:rPr>
          <w:rFonts w:ascii="Times New Roman" w:hAnsi="Times New Roman" w:cs="Times New Roman"/>
          <w:bCs/>
        </w:rPr>
        <w:t xml:space="preserve">female child </w:t>
      </w:r>
      <w:r w:rsidR="00E960FF" w:rsidRPr="00351171">
        <w:rPr>
          <w:rFonts w:ascii="Times New Roman" w:hAnsi="Times New Roman" w:cs="Times New Roman"/>
          <w:bCs/>
        </w:rPr>
        <w:t xml:space="preserve">had </w:t>
      </w:r>
      <w:r w:rsidR="002A5F26" w:rsidRPr="00351171">
        <w:rPr>
          <w:rFonts w:ascii="Times New Roman" w:hAnsi="Times New Roman" w:cs="Times New Roman"/>
          <w:bCs/>
        </w:rPr>
        <w:t>1.42</w:t>
      </w:r>
      <w:r w:rsidR="00BF00AA" w:rsidRPr="00351171">
        <w:rPr>
          <w:rFonts w:ascii="Times New Roman" w:hAnsi="Times New Roman" w:cs="Times New Roman"/>
          <w:bCs/>
        </w:rPr>
        <w:t xml:space="preserve"> </w:t>
      </w:r>
      <w:r w:rsidR="002A5F26" w:rsidRPr="00351171">
        <w:rPr>
          <w:rFonts w:ascii="Times New Roman" w:hAnsi="Times New Roman" w:cs="Times New Roman"/>
          <w:bCs/>
        </w:rPr>
        <w:t xml:space="preserve">times </w:t>
      </w:r>
      <w:r w:rsidR="00F41D76" w:rsidRPr="00351171">
        <w:rPr>
          <w:rFonts w:ascii="Times New Roman" w:hAnsi="Times New Roman" w:cs="Times New Roman"/>
          <w:bCs/>
        </w:rPr>
        <w:t xml:space="preserve">higher chance </w:t>
      </w:r>
      <w:r w:rsidR="00853BAE" w:rsidRPr="00351171">
        <w:rPr>
          <w:rFonts w:ascii="Times New Roman" w:hAnsi="Times New Roman" w:cs="Times New Roman"/>
          <w:bCs/>
        </w:rPr>
        <w:t>(</w:t>
      </w:r>
      <w:r w:rsidR="008F1289" w:rsidRPr="00351171">
        <w:rPr>
          <w:rFonts w:ascii="Times New Roman" w:hAnsi="Times New Roman" w:cs="Times New Roman"/>
          <w:bCs/>
        </w:rPr>
        <w:t>2012 MICS OR</w:t>
      </w:r>
      <w:r w:rsidR="002A5F26" w:rsidRPr="00351171">
        <w:rPr>
          <w:rFonts w:ascii="Times New Roman" w:hAnsi="Times New Roman" w:cs="Times New Roman"/>
          <w:bCs/>
        </w:rPr>
        <w:t>: 1.42</w:t>
      </w:r>
      <w:r w:rsidR="008F1289" w:rsidRPr="00351171">
        <w:rPr>
          <w:rFonts w:ascii="Times New Roman" w:hAnsi="Times New Roman" w:cs="Times New Roman"/>
          <w:bCs/>
        </w:rPr>
        <w:t xml:space="preserve">, </w:t>
      </w:r>
      <w:r w:rsidR="00853BAE" w:rsidRPr="00351171">
        <w:rPr>
          <w:rFonts w:ascii="Times New Roman" w:hAnsi="Times New Roman" w:cs="Times New Roman"/>
          <w:bCs/>
        </w:rPr>
        <w:t>95%</w:t>
      </w:r>
      <w:r w:rsidR="008F1289" w:rsidRPr="00351171">
        <w:rPr>
          <w:rFonts w:ascii="Times New Roman" w:hAnsi="Times New Roman" w:cs="Times New Roman"/>
          <w:bCs/>
        </w:rPr>
        <w:t xml:space="preserve"> CI</w:t>
      </w:r>
      <w:r w:rsidR="00853BAE" w:rsidRPr="00351171">
        <w:rPr>
          <w:rFonts w:ascii="Times New Roman" w:hAnsi="Times New Roman" w:cs="Times New Roman"/>
          <w:bCs/>
        </w:rPr>
        <w:t>: 1.</w:t>
      </w:r>
      <w:r w:rsidR="002A5F26" w:rsidRPr="00351171">
        <w:rPr>
          <w:rFonts w:ascii="Times New Roman" w:hAnsi="Times New Roman" w:cs="Times New Roman"/>
          <w:bCs/>
        </w:rPr>
        <w:t>23</w:t>
      </w:r>
      <w:r w:rsidR="00853BAE" w:rsidRPr="00351171">
        <w:rPr>
          <w:rFonts w:ascii="Times New Roman" w:hAnsi="Times New Roman" w:cs="Times New Roman"/>
          <w:bCs/>
        </w:rPr>
        <w:t>-</w:t>
      </w:r>
      <w:r w:rsidR="002A5F26" w:rsidRPr="00351171">
        <w:rPr>
          <w:rFonts w:ascii="Times New Roman" w:hAnsi="Times New Roman" w:cs="Times New Roman"/>
          <w:bCs/>
        </w:rPr>
        <w:t>1.63</w:t>
      </w:r>
      <w:r w:rsidR="008F1289" w:rsidRPr="00351171">
        <w:rPr>
          <w:rFonts w:ascii="Times New Roman" w:hAnsi="Times New Roman" w:cs="Times New Roman"/>
          <w:bCs/>
        </w:rPr>
        <w:t>)</w:t>
      </w:r>
      <w:r w:rsidR="00112802" w:rsidRPr="00351171">
        <w:rPr>
          <w:rFonts w:ascii="Times New Roman" w:hAnsi="Times New Roman" w:cs="Times New Roman"/>
          <w:bCs/>
        </w:rPr>
        <w:t xml:space="preserve"> </w:t>
      </w:r>
      <w:r w:rsidR="00853BAE" w:rsidRPr="00351171">
        <w:rPr>
          <w:rFonts w:ascii="Times New Roman" w:hAnsi="Times New Roman" w:cs="Times New Roman"/>
          <w:bCs/>
        </w:rPr>
        <w:t xml:space="preserve">and </w:t>
      </w:r>
      <w:r w:rsidR="002A5F26" w:rsidRPr="00351171">
        <w:rPr>
          <w:rFonts w:ascii="Times New Roman" w:hAnsi="Times New Roman" w:cs="Times New Roman"/>
          <w:bCs/>
        </w:rPr>
        <w:t xml:space="preserve">1.41 times </w:t>
      </w:r>
      <w:r w:rsidR="008F1289" w:rsidRPr="00351171">
        <w:rPr>
          <w:rFonts w:ascii="Times New Roman" w:hAnsi="Times New Roman" w:cs="Times New Roman"/>
          <w:bCs/>
        </w:rPr>
        <w:t>(2019 MICS OR:</w:t>
      </w:r>
      <w:r w:rsidR="002A5F26" w:rsidRPr="00351171">
        <w:rPr>
          <w:rFonts w:ascii="Times New Roman" w:hAnsi="Times New Roman" w:cs="Times New Roman"/>
          <w:bCs/>
        </w:rPr>
        <w:t xml:space="preserve"> 1.41</w:t>
      </w:r>
      <w:r w:rsidR="008F1289" w:rsidRPr="00351171">
        <w:rPr>
          <w:rFonts w:ascii="Times New Roman" w:hAnsi="Times New Roman" w:cs="Times New Roman"/>
          <w:bCs/>
        </w:rPr>
        <w:t xml:space="preserve">, </w:t>
      </w:r>
      <w:r w:rsidR="00853BAE" w:rsidRPr="00351171">
        <w:rPr>
          <w:rFonts w:ascii="Times New Roman" w:hAnsi="Times New Roman" w:cs="Times New Roman"/>
          <w:bCs/>
        </w:rPr>
        <w:t>95%</w:t>
      </w:r>
      <w:r w:rsidR="008F1289" w:rsidRPr="00351171">
        <w:rPr>
          <w:rFonts w:ascii="Times New Roman" w:hAnsi="Times New Roman" w:cs="Times New Roman"/>
          <w:bCs/>
        </w:rPr>
        <w:t xml:space="preserve"> CI</w:t>
      </w:r>
      <w:r w:rsidR="00853BAE" w:rsidRPr="00351171">
        <w:rPr>
          <w:rFonts w:ascii="Times New Roman" w:hAnsi="Times New Roman" w:cs="Times New Roman"/>
          <w:bCs/>
        </w:rPr>
        <w:t>: 1.</w:t>
      </w:r>
      <w:r w:rsidR="002A5F26" w:rsidRPr="00351171">
        <w:rPr>
          <w:rFonts w:ascii="Times New Roman" w:hAnsi="Times New Roman" w:cs="Times New Roman"/>
          <w:bCs/>
        </w:rPr>
        <w:t>26</w:t>
      </w:r>
      <w:r w:rsidR="00853BAE" w:rsidRPr="00351171">
        <w:rPr>
          <w:rFonts w:ascii="Times New Roman" w:hAnsi="Times New Roman" w:cs="Times New Roman"/>
          <w:bCs/>
        </w:rPr>
        <w:t>-</w:t>
      </w:r>
      <w:r w:rsidR="002A5F26" w:rsidRPr="00351171">
        <w:rPr>
          <w:rFonts w:ascii="Times New Roman" w:hAnsi="Times New Roman" w:cs="Times New Roman"/>
          <w:bCs/>
        </w:rPr>
        <w:t>1.59</w:t>
      </w:r>
      <w:r w:rsidR="00853BAE" w:rsidRPr="00351171">
        <w:rPr>
          <w:rFonts w:ascii="Times New Roman" w:hAnsi="Times New Roman" w:cs="Times New Roman"/>
          <w:bCs/>
        </w:rPr>
        <w:t xml:space="preserve">) </w:t>
      </w:r>
      <w:r w:rsidR="00B1338D" w:rsidRPr="00351171">
        <w:rPr>
          <w:rFonts w:ascii="Times New Roman" w:hAnsi="Times New Roman" w:cs="Times New Roman"/>
          <w:bCs/>
        </w:rPr>
        <w:t>higher chance</w:t>
      </w:r>
      <w:r w:rsidR="00A43FE9" w:rsidRPr="00351171">
        <w:rPr>
          <w:rFonts w:ascii="Times New Roman" w:hAnsi="Times New Roman" w:cs="Times New Roman"/>
          <w:bCs/>
        </w:rPr>
        <w:t xml:space="preserve"> of being</w:t>
      </w:r>
      <w:r w:rsidRPr="00351171">
        <w:rPr>
          <w:rFonts w:ascii="Times New Roman" w:hAnsi="Times New Roman" w:cs="Times New Roman"/>
          <w:bCs/>
        </w:rPr>
        <w:t xml:space="preserve"> </w:t>
      </w:r>
      <w:r w:rsidR="00A43FE9" w:rsidRPr="00351171">
        <w:rPr>
          <w:rFonts w:ascii="Times New Roman" w:hAnsi="Times New Roman" w:cs="Times New Roman"/>
          <w:bCs/>
        </w:rPr>
        <w:t xml:space="preserve">in developmentally on track status </w:t>
      </w:r>
      <w:r w:rsidRPr="00351171">
        <w:rPr>
          <w:rFonts w:ascii="Times New Roman" w:hAnsi="Times New Roman" w:cs="Times New Roman"/>
          <w:bCs/>
        </w:rPr>
        <w:t>th</w:t>
      </w:r>
      <w:r w:rsidR="00B1338D" w:rsidRPr="00351171">
        <w:rPr>
          <w:rFonts w:ascii="Times New Roman" w:hAnsi="Times New Roman" w:cs="Times New Roman"/>
          <w:bCs/>
        </w:rPr>
        <w:t>an the</w:t>
      </w:r>
      <w:r w:rsidRPr="00351171">
        <w:rPr>
          <w:rFonts w:ascii="Times New Roman" w:hAnsi="Times New Roman" w:cs="Times New Roman"/>
          <w:bCs/>
        </w:rPr>
        <w:t xml:space="preserve"> </w:t>
      </w:r>
      <w:r w:rsidR="00B1338D" w:rsidRPr="00351171">
        <w:rPr>
          <w:rFonts w:ascii="Times New Roman" w:hAnsi="Times New Roman" w:cs="Times New Roman"/>
          <w:bCs/>
        </w:rPr>
        <w:t>male child respectively</w:t>
      </w:r>
      <w:r w:rsidR="00D16909" w:rsidRPr="00351171">
        <w:rPr>
          <w:rFonts w:ascii="Times New Roman" w:hAnsi="Times New Roman" w:cs="Times New Roman"/>
          <w:bCs/>
        </w:rPr>
        <w:t xml:space="preserve"> in both </w:t>
      </w:r>
      <w:r w:rsidR="00BA324C" w:rsidRPr="00351171">
        <w:rPr>
          <w:rFonts w:ascii="Times New Roman" w:hAnsi="Times New Roman" w:cs="Times New Roman"/>
          <w:bCs/>
        </w:rPr>
        <w:t>datasets</w:t>
      </w:r>
      <w:r w:rsidRPr="00351171">
        <w:rPr>
          <w:rFonts w:ascii="Times New Roman" w:hAnsi="Times New Roman" w:cs="Times New Roman"/>
          <w:bCs/>
        </w:rPr>
        <w:t>.</w:t>
      </w:r>
      <w:r w:rsidR="007D64C5" w:rsidRPr="00351171">
        <w:rPr>
          <w:rFonts w:ascii="Times New Roman" w:hAnsi="Times New Roman" w:cs="Times New Roman"/>
          <w:bCs/>
        </w:rPr>
        <w:t xml:space="preserve"> </w:t>
      </w:r>
      <w:r w:rsidR="00863829" w:rsidRPr="00351171">
        <w:rPr>
          <w:rFonts w:ascii="Times New Roman" w:hAnsi="Times New Roman" w:cs="Times New Roman"/>
          <w:bCs/>
        </w:rPr>
        <w:t xml:space="preserve">By comparing both model the odds ratio of division gives different results in some categories, however, </w:t>
      </w:r>
      <w:proofErr w:type="spellStart"/>
      <w:r w:rsidR="00863829" w:rsidRPr="00351171">
        <w:rPr>
          <w:rFonts w:ascii="Times New Roman" w:hAnsi="Times New Roman" w:cs="Times New Roman"/>
          <w:bCs/>
        </w:rPr>
        <w:t>Rajshahi</w:t>
      </w:r>
      <w:proofErr w:type="spellEnd"/>
      <w:r w:rsidR="0022372B" w:rsidRPr="00351171">
        <w:rPr>
          <w:rFonts w:ascii="Times New Roman" w:hAnsi="Times New Roman" w:cs="Times New Roman"/>
          <w:bCs/>
        </w:rPr>
        <w:t xml:space="preserve"> </w:t>
      </w:r>
      <w:r w:rsidR="00E4142D" w:rsidRPr="00351171">
        <w:rPr>
          <w:rFonts w:ascii="Times New Roman" w:hAnsi="Times New Roman" w:cs="Times New Roman"/>
          <w:bCs/>
        </w:rPr>
        <w:t>[</w:t>
      </w:r>
      <w:r w:rsidR="0022372B" w:rsidRPr="00351171">
        <w:rPr>
          <w:rFonts w:ascii="Times New Roman" w:hAnsi="Times New Roman" w:cs="Times New Roman"/>
          <w:bCs/>
        </w:rPr>
        <w:t>(2012</w:t>
      </w:r>
      <w:r w:rsidR="00E4142D" w:rsidRPr="00351171">
        <w:rPr>
          <w:rFonts w:ascii="Times New Roman" w:hAnsi="Times New Roman" w:cs="Times New Roman"/>
          <w:bCs/>
        </w:rPr>
        <w:t xml:space="preserve"> </w:t>
      </w:r>
      <w:r w:rsidR="0022372B" w:rsidRPr="00351171">
        <w:rPr>
          <w:rFonts w:ascii="Times New Roman" w:hAnsi="Times New Roman" w:cs="Times New Roman"/>
          <w:bCs/>
        </w:rPr>
        <w:t>MICS OR: 0.88, 95% CI: 0.65-1.17</w:t>
      </w:r>
      <w:r w:rsidR="00E4142D" w:rsidRPr="00351171">
        <w:rPr>
          <w:rFonts w:ascii="Times New Roman" w:hAnsi="Times New Roman" w:cs="Times New Roman"/>
          <w:bCs/>
        </w:rPr>
        <w:t>)</w:t>
      </w:r>
      <w:r w:rsidR="0022372B" w:rsidRPr="00351171">
        <w:rPr>
          <w:rFonts w:ascii="Times New Roman" w:hAnsi="Times New Roman" w:cs="Times New Roman"/>
          <w:bCs/>
        </w:rPr>
        <w:t xml:space="preserve"> and</w:t>
      </w:r>
      <w:r w:rsidR="00E4142D" w:rsidRPr="00351171">
        <w:rPr>
          <w:rFonts w:ascii="Times New Roman" w:hAnsi="Times New Roman" w:cs="Times New Roman"/>
          <w:bCs/>
        </w:rPr>
        <w:t xml:space="preserve"> (2019 MICS OR: 0.97, 95% CI: 0.77-1.23)</w:t>
      </w:r>
      <w:r w:rsidR="00AE31DD" w:rsidRPr="00351171">
        <w:rPr>
          <w:rFonts w:ascii="Times New Roman" w:hAnsi="Times New Roman" w:cs="Times New Roman"/>
          <w:bCs/>
        </w:rPr>
        <w:t>]</w:t>
      </w:r>
      <w:r w:rsidR="00E4142D" w:rsidRPr="00351171">
        <w:rPr>
          <w:rFonts w:ascii="Times New Roman" w:hAnsi="Times New Roman" w:cs="Times New Roman"/>
          <w:bCs/>
        </w:rPr>
        <w:t xml:space="preserve"> </w:t>
      </w:r>
      <w:r w:rsidR="00AE31DD" w:rsidRPr="00351171">
        <w:rPr>
          <w:rFonts w:ascii="Times New Roman" w:hAnsi="Times New Roman" w:cs="Times New Roman"/>
          <w:bCs/>
        </w:rPr>
        <w:t>and</w:t>
      </w:r>
      <w:r w:rsidR="0022372B" w:rsidRPr="00351171">
        <w:rPr>
          <w:rFonts w:ascii="Times New Roman" w:hAnsi="Times New Roman" w:cs="Times New Roman"/>
          <w:bCs/>
        </w:rPr>
        <w:t xml:space="preserve"> Sylhet </w:t>
      </w:r>
      <w:r w:rsidR="00425BC3" w:rsidRPr="00351171">
        <w:rPr>
          <w:rFonts w:ascii="Times New Roman" w:hAnsi="Times New Roman" w:cs="Times New Roman"/>
          <w:bCs/>
        </w:rPr>
        <w:t>[(2012</w:t>
      </w:r>
      <w:r w:rsidR="00863829" w:rsidRPr="00351171">
        <w:rPr>
          <w:rFonts w:ascii="Times New Roman" w:hAnsi="Times New Roman" w:cs="Times New Roman"/>
          <w:bCs/>
        </w:rPr>
        <w:t xml:space="preserve"> MICS OR: </w:t>
      </w:r>
      <w:r w:rsidR="00425BC3" w:rsidRPr="00351171">
        <w:rPr>
          <w:rFonts w:ascii="Times New Roman" w:hAnsi="Times New Roman" w:cs="Times New Roman"/>
          <w:bCs/>
        </w:rPr>
        <w:t>0.63</w:t>
      </w:r>
      <w:r w:rsidR="00863829" w:rsidRPr="00351171">
        <w:rPr>
          <w:rFonts w:ascii="Times New Roman" w:hAnsi="Times New Roman" w:cs="Times New Roman"/>
          <w:bCs/>
        </w:rPr>
        <w:t>, 95% CI</w:t>
      </w:r>
      <w:r w:rsidR="00425BC3" w:rsidRPr="00351171">
        <w:rPr>
          <w:rFonts w:ascii="Times New Roman" w:hAnsi="Times New Roman" w:cs="Times New Roman"/>
          <w:bCs/>
        </w:rPr>
        <w:t>: 0.46</w:t>
      </w:r>
      <w:r w:rsidR="00863829" w:rsidRPr="00351171">
        <w:rPr>
          <w:rFonts w:ascii="Times New Roman" w:hAnsi="Times New Roman" w:cs="Times New Roman"/>
          <w:bCs/>
        </w:rPr>
        <w:t>-</w:t>
      </w:r>
      <w:r w:rsidR="00425BC3" w:rsidRPr="00351171">
        <w:rPr>
          <w:rFonts w:ascii="Times New Roman" w:hAnsi="Times New Roman" w:cs="Times New Roman"/>
          <w:bCs/>
        </w:rPr>
        <w:t>0.85</w:t>
      </w:r>
      <w:r w:rsidR="00863829" w:rsidRPr="00351171">
        <w:rPr>
          <w:rFonts w:ascii="Times New Roman" w:hAnsi="Times New Roman" w:cs="Times New Roman"/>
          <w:bCs/>
        </w:rPr>
        <w:t xml:space="preserve">) </w:t>
      </w:r>
      <w:r w:rsidR="00425BC3" w:rsidRPr="00351171">
        <w:rPr>
          <w:rFonts w:ascii="Times New Roman" w:hAnsi="Times New Roman" w:cs="Times New Roman"/>
          <w:bCs/>
        </w:rPr>
        <w:t>and (2019 MICS OR: 0.76, 95% CI: 0.59-0.97)</w:t>
      </w:r>
      <w:r w:rsidR="009B4656" w:rsidRPr="00351171">
        <w:rPr>
          <w:rFonts w:ascii="Times New Roman" w:hAnsi="Times New Roman" w:cs="Times New Roman"/>
          <w:bCs/>
        </w:rPr>
        <w:t>]</w:t>
      </w:r>
      <w:r w:rsidR="00425BC3" w:rsidRPr="00351171">
        <w:rPr>
          <w:rFonts w:ascii="Times New Roman" w:hAnsi="Times New Roman" w:cs="Times New Roman"/>
          <w:bCs/>
        </w:rPr>
        <w:t xml:space="preserve"> </w:t>
      </w:r>
      <w:r w:rsidR="00DF0CDC" w:rsidRPr="00351171">
        <w:rPr>
          <w:rFonts w:ascii="Times New Roman" w:hAnsi="Times New Roman" w:cs="Times New Roman"/>
          <w:bCs/>
        </w:rPr>
        <w:t xml:space="preserve">had lower chance of early childhood development than Barisal. In Both </w:t>
      </w:r>
      <w:r w:rsidR="00F8231B" w:rsidRPr="00351171">
        <w:rPr>
          <w:rFonts w:ascii="Times New Roman" w:hAnsi="Times New Roman" w:cs="Times New Roman"/>
          <w:bCs/>
        </w:rPr>
        <w:t>surveys</w:t>
      </w:r>
      <w:r w:rsidR="00DF0CDC" w:rsidRPr="00351171">
        <w:rPr>
          <w:rFonts w:ascii="Times New Roman" w:hAnsi="Times New Roman" w:cs="Times New Roman"/>
          <w:bCs/>
        </w:rPr>
        <w:t xml:space="preserve">, Rangpur </w:t>
      </w:r>
      <w:r w:rsidR="007D64C5" w:rsidRPr="00351171">
        <w:rPr>
          <w:rFonts w:ascii="Times New Roman" w:hAnsi="Times New Roman" w:cs="Times New Roman"/>
          <w:bCs/>
        </w:rPr>
        <w:t>had a higher chance</w:t>
      </w:r>
      <w:r w:rsidR="00DF0CDC" w:rsidRPr="00351171">
        <w:rPr>
          <w:rFonts w:ascii="Times New Roman" w:hAnsi="Times New Roman" w:cs="Times New Roman"/>
          <w:bCs/>
        </w:rPr>
        <w:t xml:space="preserve"> [(2012 MICS OR: 1.89, 95% CI: 1.44-2.48) and (2019 MICS OR: 2.66, 95% CI: 2.11-3.35)]</w:t>
      </w:r>
      <w:r w:rsidR="007D64C5" w:rsidRPr="00351171">
        <w:rPr>
          <w:rFonts w:ascii="Times New Roman" w:hAnsi="Times New Roman" w:cs="Times New Roman"/>
          <w:bCs/>
        </w:rPr>
        <w:t xml:space="preserve"> of developmentally on track</w:t>
      </w:r>
      <w:r w:rsidR="006B24A9" w:rsidRPr="00351171">
        <w:rPr>
          <w:rFonts w:ascii="Times New Roman" w:hAnsi="Times New Roman" w:cs="Times New Roman"/>
          <w:bCs/>
        </w:rPr>
        <w:t xml:space="preserve"> than the </w:t>
      </w:r>
      <w:r w:rsidR="00DF0CDC" w:rsidRPr="00351171">
        <w:rPr>
          <w:rFonts w:ascii="Times New Roman" w:hAnsi="Times New Roman" w:cs="Times New Roman"/>
          <w:bCs/>
        </w:rPr>
        <w:t>Barisal</w:t>
      </w:r>
      <w:r w:rsidR="007D64C5" w:rsidRPr="00351171">
        <w:rPr>
          <w:rFonts w:ascii="Times New Roman" w:hAnsi="Times New Roman" w:cs="Times New Roman"/>
          <w:bCs/>
        </w:rPr>
        <w:t xml:space="preserve">. </w:t>
      </w:r>
      <w:r w:rsidR="00321D3C" w:rsidRPr="00351171">
        <w:rPr>
          <w:rFonts w:ascii="Times New Roman" w:hAnsi="Times New Roman" w:cs="Times New Roman"/>
          <w:color w:val="202020"/>
          <w:shd w:val="clear" w:color="auto" w:fill="FFFFFF"/>
        </w:rPr>
        <w:t xml:space="preserve">In both </w:t>
      </w:r>
      <w:r w:rsidR="007871A0" w:rsidRPr="00351171">
        <w:rPr>
          <w:rFonts w:ascii="Times New Roman" w:hAnsi="Times New Roman" w:cs="Times New Roman"/>
          <w:color w:val="202020"/>
          <w:shd w:val="clear" w:color="auto" w:fill="FFFFFF"/>
        </w:rPr>
        <w:t xml:space="preserve">multivariable </w:t>
      </w:r>
      <w:r w:rsidR="00D271C6" w:rsidRPr="00351171">
        <w:rPr>
          <w:rFonts w:ascii="Times New Roman" w:hAnsi="Times New Roman" w:cs="Times New Roman"/>
          <w:color w:val="202020"/>
          <w:shd w:val="clear" w:color="auto" w:fill="FFFFFF"/>
        </w:rPr>
        <w:t>models</w:t>
      </w:r>
      <w:r w:rsidR="00321D3C" w:rsidRPr="00351171">
        <w:rPr>
          <w:rFonts w:ascii="Times New Roman" w:hAnsi="Times New Roman" w:cs="Times New Roman"/>
          <w:color w:val="202020"/>
          <w:shd w:val="clear" w:color="auto" w:fill="FFFFFF"/>
        </w:rPr>
        <w:t xml:space="preserve">, children </w:t>
      </w:r>
      <w:r w:rsidR="007871A0" w:rsidRPr="00351171">
        <w:rPr>
          <w:rFonts w:ascii="Times New Roman" w:hAnsi="Times New Roman" w:cs="Times New Roman"/>
          <w:color w:val="202020"/>
          <w:shd w:val="clear" w:color="auto" w:fill="FFFFFF"/>
        </w:rPr>
        <w:t>bought by secondary complete or higher educated mothers</w:t>
      </w:r>
      <w:r w:rsidR="00321D3C" w:rsidRPr="00351171">
        <w:rPr>
          <w:rFonts w:ascii="Times New Roman" w:hAnsi="Times New Roman" w:cs="Times New Roman"/>
          <w:color w:val="202020"/>
          <w:shd w:val="clear" w:color="auto" w:fill="FFFFFF"/>
        </w:rPr>
        <w:t xml:space="preserve"> had</w:t>
      </w:r>
      <w:r w:rsidR="00BF00AA" w:rsidRPr="00351171">
        <w:rPr>
          <w:rFonts w:ascii="Times New Roman" w:hAnsi="Times New Roman" w:cs="Times New Roman"/>
          <w:color w:val="202020"/>
          <w:shd w:val="clear" w:color="auto" w:fill="FFFFFF"/>
        </w:rPr>
        <w:t xml:space="preserve"> a</w:t>
      </w:r>
      <w:r w:rsidR="00321D3C" w:rsidRPr="00351171">
        <w:rPr>
          <w:rFonts w:ascii="Times New Roman" w:hAnsi="Times New Roman" w:cs="Times New Roman"/>
          <w:color w:val="202020"/>
          <w:shd w:val="clear" w:color="auto" w:fill="FFFFFF"/>
        </w:rPr>
        <w:t xml:space="preserve"> </w:t>
      </w:r>
      <w:r w:rsidR="00F41D76" w:rsidRPr="00351171">
        <w:rPr>
          <w:rFonts w:ascii="Times New Roman" w:hAnsi="Times New Roman" w:cs="Times New Roman"/>
          <w:color w:val="202020"/>
          <w:shd w:val="clear" w:color="auto" w:fill="FFFFFF"/>
        </w:rPr>
        <w:t>7</w:t>
      </w:r>
      <w:r w:rsidR="007871A0" w:rsidRPr="00351171">
        <w:rPr>
          <w:rFonts w:ascii="Times New Roman" w:hAnsi="Times New Roman" w:cs="Times New Roman"/>
          <w:color w:val="202020"/>
          <w:shd w:val="clear" w:color="auto" w:fill="FFFFFF"/>
        </w:rPr>
        <w:t>7</w:t>
      </w:r>
      <w:r w:rsidR="00F41D76" w:rsidRPr="00351171">
        <w:rPr>
          <w:rFonts w:ascii="Times New Roman" w:hAnsi="Times New Roman" w:cs="Times New Roman"/>
          <w:color w:val="202020"/>
          <w:shd w:val="clear" w:color="auto" w:fill="FFFFFF"/>
        </w:rPr>
        <w:t>%</w:t>
      </w:r>
      <w:r w:rsidR="00321D3C" w:rsidRPr="00351171">
        <w:rPr>
          <w:rFonts w:ascii="Times New Roman" w:hAnsi="Times New Roman" w:cs="Times New Roman"/>
          <w:color w:val="202020"/>
          <w:shd w:val="clear" w:color="auto" w:fill="FFFFFF"/>
        </w:rPr>
        <w:t xml:space="preserve"> higher </w:t>
      </w:r>
      <w:r w:rsidR="007D64C5" w:rsidRPr="00351171">
        <w:rPr>
          <w:rFonts w:ascii="Times New Roman" w:hAnsi="Times New Roman" w:cs="Times New Roman"/>
          <w:color w:val="202020"/>
          <w:shd w:val="clear" w:color="auto" w:fill="FFFFFF"/>
        </w:rPr>
        <w:t xml:space="preserve">chance </w:t>
      </w:r>
      <w:r w:rsidR="00D271C6" w:rsidRPr="00351171">
        <w:rPr>
          <w:rFonts w:ascii="Times New Roman" w:hAnsi="Times New Roman" w:cs="Times New Roman"/>
          <w:color w:val="202020"/>
          <w:shd w:val="clear" w:color="auto" w:fill="FFFFFF"/>
        </w:rPr>
        <w:t>(2012 MICS OR</w:t>
      </w:r>
      <w:r w:rsidR="00321D3C" w:rsidRPr="00351171">
        <w:rPr>
          <w:rFonts w:ascii="Times New Roman" w:hAnsi="Times New Roman" w:cs="Times New Roman"/>
          <w:color w:val="202020"/>
          <w:shd w:val="clear" w:color="auto" w:fill="FFFFFF"/>
        </w:rPr>
        <w:t>: 1.</w:t>
      </w:r>
      <w:r w:rsidR="00D271C6" w:rsidRPr="00351171">
        <w:rPr>
          <w:rFonts w:ascii="Times New Roman" w:hAnsi="Times New Roman" w:cs="Times New Roman"/>
          <w:color w:val="202020"/>
          <w:shd w:val="clear" w:color="auto" w:fill="FFFFFF"/>
        </w:rPr>
        <w:t>7</w:t>
      </w:r>
      <w:r w:rsidR="007871A0" w:rsidRPr="00351171">
        <w:rPr>
          <w:rFonts w:ascii="Times New Roman" w:hAnsi="Times New Roman" w:cs="Times New Roman"/>
          <w:color w:val="202020"/>
          <w:shd w:val="clear" w:color="auto" w:fill="FFFFFF"/>
        </w:rPr>
        <w:t>7</w:t>
      </w:r>
      <w:r w:rsidR="00321D3C" w:rsidRPr="00351171">
        <w:rPr>
          <w:rFonts w:ascii="Times New Roman" w:hAnsi="Times New Roman" w:cs="Times New Roman"/>
          <w:color w:val="202020"/>
          <w:shd w:val="clear" w:color="auto" w:fill="FFFFFF"/>
        </w:rPr>
        <w:t xml:space="preserve">, 95% CI: </w:t>
      </w:r>
      <w:r w:rsidR="00D271C6" w:rsidRPr="00351171">
        <w:rPr>
          <w:rFonts w:ascii="Times New Roman" w:hAnsi="Times New Roman" w:cs="Times New Roman"/>
          <w:color w:val="202020"/>
          <w:shd w:val="clear" w:color="auto" w:fill="FFFFFF"/>
        </w:rPr>
        <w:t>1.</w:t>
      </w:r>
      <w:r w:rsidR="007871A0" w:rsidRPr="00351171">
        <w:rPr>
          <w:rFonts w:ascii="Times New Roman" w:hAnsi="Times New Roman" w:cs="Times New Roman"/>
          <w:color w:val="202020"/>
          <w:shd w:val="clear" w:color="auto" w:fill="FFFFFF"/>
        </w:rPr>
        <w:t>2</w:t>
      </w:r>
      <w:r w:rsidR="00D271C6" w:rsidRPr="00351171">
        <w:rPr>
          <w:rFonts w:ascii="Times New Roman" w:hAnsi="Times New Roman" w:cs="Times New Roman"/>
          <w:color w:val="202020"/>
          <w:shd w:val="clear" w:color="auto" w:fill="FFFFFF"/>
        </w:rPr>
        <w:t>8</w:t>
      </w:r>
      <w:r w:rsidR="00321D3C" w:rsidRPr="00351171">
        <w:rPr>
          <w:rFonts w:ascii="Times New Roman" w:hAnsi="Times New Roman" w:cs="Times New Roman"/>
          <w:color w:val="202020"/>
          <w:shd w:val="clear" w:color="auto" w:fill="FFFFFF"/>
        </w:rPr>
        <w:t xml:space="preserve">, </w:t>
      </w:r>
      <w:r w:rsidR="00D271C6" w:rsidRPr="00351171">
        <w:rPr>
          <w:rFonts w:ascii="Times New Roman" w:hAnsi="Times New Roman" w:cs="Times New Roman"/>
          <w:color w:val="202020"/>
          <w:shd w:val="clear" w:color="auto" w:fill="FFFFFF"/>
        </w:rPr>
        <w:t>2.</w:t>
      </w:r>
      <w:r w:rsidR="007871A0" w:rsidRPr="00351171">
        <w:rPr>
          <w:rFonts w:ascii="Times New Roman" w:hAnsi="Times New Roman" w:cs="Times New Roman"/>
          <w:color w:val="202020"/>
          <w:shd w:val="clear" w:color="auto" w:fill="FFFFFF"/>
        </w:rPr>
        <w:t>44</w:t>
      </w:r>
      <w:r w:rsidR="00321D3C" w:rsidRPr="00351171">
        <w:rPr>
          <w:rFonts w:ascii="Times New Roman" w:hAnsi="Times New Roman" w:cs="Times New Roman"/>
          <w:color w:val="202020"/>
          <w:shd w:val="clear" w:color="auto" w:fill="FFFFFF"/>
        </w:rPr>
        <w:t xml:space="preserve">) and </w:t>
      </w:r>
      <w:r w:rsidR="007871A0" w:rsidRPr="00351171">
        <w:rPr>
          <w:rFonts w:ascii="Times New Roman" w:hAnsi="Times New Roman" w:cs="Times New Roman"/>
          <w:color w:val="202020"/>
          <w:shd w:val="clear" w:color="auto" w:fill="FFFFFF"/>
        </w:rPr>
        <w:t>36</w:t>
      </w:r>
      <w:r w:rsidR="00F41D76" w:rsidRPr="00351171">
        <w:rPr>
          <w:rFonts w:ascii="Times New Roman" w:hAnsi="Times New Roman" w:cs="Times New Roman"/>
          <w:color w:val="202020"/>
          <w:shd w:val="clear" w:color="auto" w:fill="FFFFFF"/>
        </w:rPr>
        <w:t>% higher chance</w:t>
      </w:r>
      <w:r w:rsidR="00D271C6" w:rsidRPr="00351171">
        <w:rPr>
          <w:rFonts w:ascii="Times New Roman" w:hAnsi="Times New Roman" w:cs="Times New Roman"/>
          <w:color w:val="202020"/>
          <w:shd w:val="clear" w:color="auto" w:fill="FFFFFF"/>
        </w:rPr>
        <w:t xml:space="preserve"> </w:t>
      </w:r>
      <w:r w:rsidR="00321D3C" w:rsidRPr="00351171">
        <w:rPr>
          <w:rFonts w:ascii="Times New Roman" w:hAnsi="Times New Roman" w:cs="Times New Roman"/>
          <w:color w:val="202020"/>
          <w:shd w:val="clear" w:color="auto" w:fill="FFFFFF"/>
        </w:rPr>
        <w:t>(</w:t>
      </w:r>
      <w:r w:rsidR="00D271C6" w:rsidRPr="00351171">
        <w:rPr>
          <w:rFonts w:ascii="Times New Roman" w:hAnsi="Times New Roman" w:cs="Times New Roman"/>
          <w:color w:val="202020"/>
          <w:shd w:val="clear" w:color="auto" w:fill="FFFFFF"/>
        </w:rPr>
        <w:t>201</w:t>
      </w:r>
      <w:r w:rsidR="007871A0" w:rsidRPr="00351171">
        <w:rPr>
          <w:rFonts w:ascii="Times New Roman" w:hAnsi="Times New Roman" w:cs="Times New Roman"/>
          <w:color w:val="202020"/>
          <w:shd w:val="clear" w:color="auto" w:fill="FFFFFF"/>
        </w:rPr>
        <w:t>9</w:t>
      </w:r>
      <w:r w:rsidR="00D271C6" w:rsidRPr="00351171">
        <w:rPr>
          <w:rFonts w:ascii="Times New Roman" w:hAnsi="Times New Roman" w:cs="Times New Roman"/>
          <w:color w:val="202020"/>
          <w:shd w:val="clear" w:color="auto" w:fill="FFFFFF"/>
        </w:rPr>
        <w:t xml:space="preserve"> MICS O</w:t>
      </w:r>
      <w:r w:rsidR="00321D3C" w:rsidRPr="00351171">
        <w:rPr>
          <w:rFonts w:ascii="Times New Roman" w:hAnsi="Times New Roman" w:cs="Times New Roman"/>
          <w:color w:val="202020"/>
          <w:shd w:val="clear" w:color="auto" w:fill="FFFFFF"/>
        </w:rPr>
        <w:t>R</w:t>
      </w:r>
      <w:r w:rsidR="00702137" w:rsidRPr="00351171">
        <w:rPr>
          <w:rFonts w:ascii="Times New Roman" w:hAnsi="Times New Roman" w:cs="Times New Roman"/>
          <w:color w:val="202020"/>
          <w:shd w:val="clear" w:color="auto" w:fill="FFFFFF"/>
        </w:rPr>
        <w:t>: 1.</w:t>
      </w:r>
      <w:r w:rsidR="007871A0" w:rsidRPr="00351171">
        <w:rPr>
          <w:rFonts w:ascii="Times New Roman" w:hAnsi="Times New Roman" w:cs="Times New Roman"/>
          <w:color w:val="202020"/>
          <w:shd w:val="clear" w:color="auto" w:fill="FFFFFF"/>
        </w:rPr>
        <w:t>36</w:t>
      </w:r>
      <w:r w:rsidR="00321D3C" w:rsidRPr="00351171">
        <w:rPr>
          <w:rFonts w:ascii="Times New Roman" w:hAnsi="Times New Roman" w:cs="Times New Roman"/>
          <w:color w:val="202020"/>
          <w:shd w:val="clear" w:color="auto" w:fill="FFFFFF"/>
        </w:rPr>
        <w:t>, 95% CI: 1.</w:t>
      </w:r>
      <w:r w:rsidR="007871A0" w:rsidRPr="00351171">
        <w:rPr>
          <w:rFonts w:ascii="Times New Roman" w:hAnsi="Times New Roman" w:cs="Times New Roman"/>
          <w:color w:val="202020"/>
          <w:shd w:val="clear" w:color="auto" w:fill="FFFFFF"/>
        </w:rPr>
        <w:t>05-1.78</w:t>
      </w:r>
      <w:r w:rsidR="00321D3C" w:rsidRPr="00351171">
        <w:rPr>
          <w:rFonts w:ascii="Times New Roman" w:hAnsi="Times New Roman" w:cs="Times New Roman"/>
          <w:color w:val="202020"/>
          <w:shd w:val="clear" w:color="auto" w:fill="FFFFFF"/>
        </w:rPr>
        <w:t xml:space="preserve">) </w:t>
      </w:r>
      <w:r w:rsidR="00A43FE9" w:rsidRPr="00351171">
        <w:rPr>
          <w:rFonts w:ascii="Times New Roman" w:hAnsi="Times New Roman" w:cs="Times New Roman"/>
          <w:color w:val="202020"/>
          <w:shd w:val="clear" w:color="auto" w:fill="FFFFFF"/>
        </w:rPr>
        <w:t>to be</w:t>
      </w:r>
      <w:r w:rsidR="00321D3C" w:rsidRPr="00351171">
        <w:rPr>
          <w:rFonts w:ascii="Times New Roman" w:hAnsi="Times New Roman" w:cs="Times New Roman"/>
          <w:color w:val="202020"/>
          <w:shd w:val="clear" w:color="auto" w:fill="FFFFFF"/>
        </w:rPr>
        <w:t xml:space="preserve"> </w:t>
      </w:r>
      <w:r w:rsidR="007D64C5" w:rsidRPr="00351171">
        <w:rPr>
          <w:rFonts w:ascii="Times New Roman" w:hAnsi="Times New Roman" w:cs="Times New Roman"/>
          <w:color w:val="202020"/>
          <w:shd w:val="clear" w:color="auto" w:fill="FFFFFF"/>
        </w:rPr>
        <w:t>developmentally on track</w:t>
      </w:r>
      <w:r w:rsidR="00321D3C" w:rsidRPr="00351171">
        <w:rPr>
          <w:rFonts w:ascii="Times New Roman" w:hAnsi="Times New Roman" w:cs="Times New Roman"/>
          <w:color w:val="202020"/>
          <w:shd w:val="clear" w:color="auto" w:fill="FFFFFF"/>
        </w:rPr>
        <w:t xml:space="preserve"> compared to </w:t>
      </w:r>
      <w:r w:rsidR="00E649BE" w:rsidRPr="00351171">
        <w:rPr>
          <w:rFonts w:ascii="Times New Roman" w:hAnsi="Times New Roman" w:cs="Times New Roman"/>
          <w:color w:val="202020"/>
          <w:shd w:val="clear" w:color="auto" w:fill="FFFFFF"/>
        </w:rPr>
        <w:t>primary incomplete or uneducated mothers’</w:t>
      </w:r>
      <w:r w:rsidR="009D6205" w:rsidRPr="00351171">
        <w:rPr>
          <w:rFonts w:ascii="Times New Roman" w:hAnsi="Times New Roman" w:cs="Times New Roman"/>
          <w:color w:val="202020"/>
          <w:shd w:val="clear" w:color="auto" w:fill="FFFFFF"/>
        </w:rPr>
        <w:t xml:space="preserve">. </w:t>
      </w:r>
      <w:r w:rsidR="009D6205" w:rsidRPr="00351171">
        <w:rPr>
          <w:rFonts w:ascii="Times New Roman" w:hAnsi="Times New Roman" w:cs="Times New Roman"/>
        </w:rPr>
        <w:t xml:space="preserve">In </w:t>
      </w:r>
      <w:r w:rsidR="00437F79" w:rsidRPr="00351171">
        <w:rPr>
          <w:rFonts w:ascii="Times New Roman" w:hAnsi="Times New Roman" w:cs="Times New Roman"/>
        </w:rPr>
        <w:t>both</w:t>
      </w:r>
      <w:r w:rsidR="009D6205" w:rsidRPr="00351171">
        <w:rPr>
          <w:rFonts w:ascii="Times New Roman" w:hAnsi="Times New Roman" w:cs="Times New Roman"/>
        </w:rPr>
        <w:t xml:space="preserve"> </w:t>
      </w:r>
      <w:r w:rsidR="00F8231B" w:rsidRPr="00351171">
        <w:rPr>
          <w:rFonts w:ascii="Times New Roman" w:hAnsi="Times New Roman" w:cs="Times New Roman"/>
        </w:rPr>
        <w:t>surveys</w:t>
      </w:r>
      <w:r w:rsidR="009D6205" w:rsidRPr="00351171">
        <w:rPr>
          <w:rFonts w:ascii="Times New Roman" w:hAnsi="Times New Roman" w:cs="Times New Roman"/>
        </w:rPr>
        <w:t xml:space="preserve">, the child growing in </w:t>
      </w:r>
      <w:r w:rsidR="00437F79" w:rsidRPr="00351171">
        <w:rPr>
          <w:rFonts w:ascii="Times New Roman" w:hAnsi="Times New Roman" w:cs="Times New Roman"/>
        </w:rPr>
        <w:t>rich families</w:t>
      </w:r>
      <w:r w:rsidR="009D6205" w:rsidRPr="00351171">
        <w:rPr>
          <w:rFonts w:ascii="Times New Roman" w:hAnsi="Times New Roman" w:cs="Times New Roman"/>
        </w:rPr>
        <w:t xml:space="preserve"> were found</w:t>
      </w:r>
      <w:r w:rsidR="006355D5" w:rsidRPr="00351171">
        <w:rPr>
          <w:rFonts w:ascii="Times New Roman" w:hAnsi="Times New Roman" w:cs="Times New Roman"/>
        </w:rPr>
        <w:t xml:space="preserve"> with</w:t>
      </w:r>
      <w:r w:rsidR="009D6205" w:rsidRPr="00351171">
        <w:rPr>
          <w:rFonts w:ascii="Times New Roman" w:hAnsi="Times New Roman" w:cs="Times New Roman"/>
        </w:rPr>
        <w:t xml:space="preserve"> higher chance [OR: 1.</w:t>
      </w:r>
      <w:r w:rsidR="00437F79" w:rsidRPr="00351171">
        <w:rPr>
          <w:rFonts w:ascii="Times New Roman" w:hAnsi="Times New Roman" w:cs="Times New Roman"/>
        </w:rPr>
        <w:t>33</w:t>
      </w:r>
      <w:r w:rsidR="009D6205" w:rsidRPr="00351171">
        <w:rPr>
          <w:rFonts w:ascii="Times New Roman" w:hAnsi="Times New Roman" w:cs="Times New Roman"/>
        </w:rPr>
        <w:t xml:space="preserve">, 95% CI: </w:t>
      </w:r>
      <w:r w:rsidR="00437F79" w:rsidRPr="00351171">
        <w:rPr>
          <w:rFonts w:ascii="Times New Roman" w:hAnsi="Times New Roman" w:cs="Times New Roman"/>
        </w:rPr>
        <w:t>0.98</w:t>
      </w:r>
      <w:r w:rsidR="009D6205" w:rsidRPr="00351171">
        <w:rPr>
          <w:rFonts w:ascii="Times New Roman" w:hAnsi="Times New Roman" w:cs="Times New Roman"/>
        </w:rPr>
        <w:t>-1.</w:t>
      </w:r>
      <w:r w:rsidR="00437F79" w:rsidRPr="00351171">
        <w:rPr>
          <w:rFonts w:ascii="Times New Roman" w:hAnsi="Times New Roman" w:cs="Times New Roman"/>
        </w:rPr>
        <w:t>79</w:t>
      </w:r>
      <w:r w:rsidR="009D6205" w:rsidRPr="00351171">
        <w:rPr>
          <w:rFonts w:ascii="Times New Roman" w:hAnsi="Times New Roman" w:cs="Times New Roman"/>
        </w:rPr>
        <w:t xml:space="preserve"> in MICS 2012</w:t>
      </w:r>
      <w:r w:rsidR="006355D5" w:rsidRPr="00351171">
        <w:rPr>
          <w:rFonts w:ascii="Times New Roman" w:hAnsi="Times New Roman" w:cs="Times New Roman"/>
        </w:rPr>
        <w:t xml:space="preserve"> </w:t>
      </w:r>
      <w:r w:rsidR="00437F79" w:rsidRPr="00351171">
        <w:rPr>
          <w:rFonts w:ascii="Times New Roman" w:hAnsi="Times New Roman" w:cs="Times New Roman"/>
        </w:rPr>
        <w:t xml:space="preserve">and OR: 1.75, 95% CI: 1.40-2.19 in MICS 2019] </w:t>
      </w:r>
      <w:r w:rsidR="009D6205" w:rsidRPr="00351171">
        <w:rPr>
          <w:rFonts w:ascii="Times New Roman" w:hAnsi="Times New Roman" w:cs="Times New Roman"/>
        </w:rPr>
        <w:t xml:space="preserve">of </w:t>
      </w:r>
      <w:r w:rsidR="006355D5" w:rsidRPr="00351171">
        <w:rPr>
          <w:rFonts w:ascii="Times New Roman" w:hAnsi="Times New Roman" w:cs="Times New Roman"/>
        </w:rPr>
        <w:t xml:space="preserve">being </w:t>
      </w:r>
      <w:r w:rsidR="009D6205" w:rsidRPr="00351171">
        <w:rPr>
          <w:rFonts w:ascii="Times New Roman" w:hAnsi="Times New Roman" w:cs="Times New Roman"/>
        </w:rPr>
        <w:t xml:space="preserve">developmentally on track than the </w:t>
      </w:r>
      <w:r w:rsidR="00F8231B" w:rsidRPr="00351171">
        <w:rPr>
          <w:rFonts w:ascii="Times New Roman" w:hAnsi="Times New Roman" w:cs="Times New Roman"/>
        </w:rPr>
        <w:t>low-income family</w:t>
      </w:r>
      <w:r w:rsidR="009D6205" w:rsidRPr="00351171">
        <w:rPr>
          <w:rFonts w:ascii="Times New Roman" w:hAnsi="Times New Roman" w:cs="Times New Roman"/>
        </w:rPr>
        <w:t xml:space="preserve">. </w:t>
      </w:r>
      <w:r w:rsidR="00A512E9" w:rsidRPr="00351171">
        <w:rPr>
          <w:rFonts w:ascii="Times New Roman" w:hAnsi="Times New Roman" w:cs="Times New Roman"/>
        </w:rPr>
        <w:t xml:space="preserve">Early childhood education programs </w:t>
      </w:r>
      <w:r w:rsidR="00F8231B" w:rsidRPr="00351171">
        <w:rPr>
          <w:rFonts w:ascii="Times New Roman" w:hAnsi="Times New Roman" w:cs="Times New Roman"/>
        </w:rPr>
        <w:t>play</w:t>
      </w:r>
      <w:r w:rsidR="00A512E9" w:rsidRPr="00351171">
        <w:rPr>
          <w:rFonts w:ascii="Times New Roman" w:hAnsi="Times New Roman" w:cs="Times New Roman"/>
        </w:rPr>
        <w:t xml:space="preserve"> a positive role </w:t>
      </w:r>
      <w:r w:rsidR="00F8231B" w:rsidRPr="00351171">
        <w:rPr>
          <w:rFonts w:ascii="Times New Roman" w:hAnsi="Times New Roman" w:cs="Times New Roman"/>
        </w:rPr>
        <w:t>in</w:t>
      </w:r>
      <w:r w:rsidR="00A512E9" w:rsidRPr="00351171">
        <w:rPr>
          <w:rFonts w:ascii="Times New Roman" w:hAnsi="Times New Roman" w:cs="Times New Roman"/>
        </w:rPr>
        <w:t xml:space="preserve"> early childhood development. In both </w:t>
      </w:r>
      <w:r w:rsidR="00F8231B" w:rsidRPr="00351171">
        <w:rPr>
          <w:rFonts w:ascii="Times New Roman" w:hAnsi="Times New Roman" w:cs="Times New Roman"/>
        </w:rPr>
        <w:t>surveys</w:t>
      </w:r>
      <w:r w:rsidR="00A512E9" w:rsidRPr="00351171">
        <w:rPr>
          <w:rFonts w:ascii="Times New Roman" w:hAnsi="Times New Roman" w:cs="Times New Roman"/>
        </w:rPr>
        <w:t xml:space="preserve">, the child who attended </w:t>
      </w:r>
      <w:r w:rsidR="00F8231B" w:rsidRPr="00351171">
        <w:rPr>
          <w:rFonts w:ascii="Times New Roman" w:hAnsi="Times New Roman" w:cs="Times New Roman"/>
        </w:rPr>
        <w:t>an</w:t>
      </w:r>
      <w:r w:rsidR="00A512E9" w:rsidRPr="00351171">
        <w:rPr>
          <w:rFonts w:ascii="Times New Roman" w:hAnsi="Times New Roman" w:cs="Times New Roman"/>
        </w:rPr>
        <w:t xml:space="preserve"> early childhood education program were found</w:t>
      </w:r>
      <w:r w:rsidR="006355D5" w:rsidRPr="00351171">
        <w:rPr>
          <w:rFonts w:ascii="Times New Roman" w:hAnsi="Times New Roman" w:cs="Times New Roman"/>
        </w:rPr>
        <w:t xml:space="preserve"> to have</w:t>
      </w:r>
      <w:r w:rsidR="00A512E9" w:rsidRPr="00351171">
        <w:rPr>
          <w:rFonts w:ascii="Times New Roman" w:hAnsi="Times New Roman" w:cs="Times New Roman"/>
        </w:rPr>
        <w:t xml:space="preserve"> higher chance [OR: 1.44, 95% CI: 1.14-1.82 in MICS 2012] and [OR: 1.59, 95% CI: 1.32-1.92 in MICS 2019] of </w:t>
      </w:r>
      <w:r w:rsidR="006355D5" w:rsidRPr="00351171">
        <w:rPr>
          <w:rFonts w:ascii="Times New Roman" w:hAnsi="Times New Roman" w:cs="Times New Roman"/>
        </w:rPr>
        <w:t xml:space="preserve">being </w:t>
      </w:r>
      <w:r w:rsidR="00A512E9" w:rsidRPr="00351171">
        <w:rPr>
          <w:rFonts w:ascii="Times New Roman" w:hAnsi="Times New Roman" w:cs="Times New Roman"/>
        </w:rPr>
        <w:t xml:space="preserve">developmentally on track than the children who </w:t>
      </w:r>
      <w:r w:rsidR="00F8231B" w:rsidRPr="00351171">
        <w:rPr>
          <w:rFonts w:ascii="Times New Roman" w:hAnsi="Times New Roman" w:cs="Times New Roman"/>
        </w:rPr>
        <w:t>did not attend</w:t>
      </w:r>
      <w:r w:rsidR="00A512E9" w:rsidRPr="00351171">
        <w:rPr>
          <w:rFonts w:ascii="Times New Roman" w:hAnsi="Times New Roman" w:cs="Times New Roman"/>
        </w:rPr>
        <w:t xml:space="preserve"> in early childhood education program.</w:t>
      </w:r>
      <w:r w:rsidR="006355D5" w:rsidRPr="00351171">
        <w:rPr>
          <w:rFonts w:ascii="Times New Roman" w:hAnsi="Times New Roman" w:cs="Times New Roman"/>
        </w:rPr>
        <w:t xml:space="preserve"> Children with</w:t>
      </w:r>
      <w:r w:rsidR="000A10DA" w:rsidRPr="00351171">
        <w:rPr>
          <w:rFonts w:ascii="Times New Roman" w:hAnsi="Times New Roman" w:cs="Times New Roman"/>
        </w:rPr>
        <w:t xml:space="preserve"> </w:t>
      </w:r>
      <w:r w:rsidR="006355D5" w:rsidRPr="00351171">
        <w:rPr>
          <w:rFonts w:ascii="Times New Roman" w:hAnsi="Times New Roman" w:cs="Times New Roman"/>
        </w:rPr>
        <w:t>e</w:t>
      </w:r>
      <w:r w:rsidR="000A10DA" w:rsidRPr="00351171">
        <w:rPr>
          <w:rFonts w:ascii="Times New Roman" w:hAnsi="Times New Roman" w:cs="Times New Roman"/>
        </w:rPr>
        <w:t xml:space="preserve">arly mother stimulation </w:t>
      </w:r>
      <w:r w:rsidR="00F8231B" w:rsidRPr="00351171">
        <w:rPr>
          <w:rFonts w:ascii="Times New Roman" w:hAnsi="Times New Roman" w:cs="Times New Roman"/>
        </w:rPr>
        <w:t>was</w:t>
      </w:r>
      <w:r w:rsidR="000A10DA" w:rsidRPr="00351171">
        <w:rPr>
          <w:rFonts w:ascii="Times New Roman" w:hAnsi="Times New Roman" w:cs="Times New Roman"/>
        </w:rPr>
        <w:t xml:space="preserve"> found </w:t>
      </w:r>
      <w:r w:rsidR="006355D5" w:rsidRPr="00351171">
        <w:rPr>
          <w:rFonts w:ascii="Times New Roman" w:hAnsi="Times New Roman" w:cs="Times New Roman"/>
        </w:rPr>
        <w:t xml:space="preserve">to have </w:t>
      </w:r>
      <w:r w:rsidR="000A10DA" w:rsidRPr="00351171">
        <w:rPr>
          <w:rFonts w:ascii="Times New Roman" w:hAnsi="Times New Roman" w:cs="Times New Roman"/>
        </w:rPr>
        <w:t>higher chance</w:t>
      </w:r>
      <w:r w:rsidR="00DC4748" w:rsidRPr="00351171">
        <w:rPr>
          <w:rFonts w:ascii="Times New Roman" w:hAnsi="Times New Roman" w:cs="Times New Roman"/>
        </w:rPr>
        <w:t xml:space="preserve"> in univariate models</w:t>
      </w:r>
      <w:r w:rsidR="000A10DA" w:rsidRPr="00351171">
        <w:rPr>
          <w:rFonts w:ascii="Times New Roman" w:hAnsi="Times New Roman" w:cs="Times New Roman"/>
        </w:rPr>
        <w:t xml:space="preserve"> [OR: 1.30, 95% CI: 1.10-1.53 in MICS 2012] and [OR: 1.</w:t>
      </w:r>
      <w:r w:rsidR="00DC4748" w:rsidRPr="00351171">
        <w:rPr>
          <w:rFonts w:ascii="Times New Roman" w:hAnsi="Times New Roman" w:cs="Times New Roman"/>
        </w:rPr>
        <w:t>33</w:t>
      </w:r>
      <w:r w:rsidR="000A10DA" w:rsidRPr="00351171">
        <w:rPr>
          <w:rFonts w:ascii="Times New Roman" w:hAnsi="Times New Roman" w:cs="Times New Roman"/>
        </w:rPr>
        <w:t xml:space="preserve">, 95% CI: </w:t>
      </w:r>
      <w:r w:rsidR="00DC4748" w:rsidRPr="00351171">
        <w:rPr>
          <w:rFonts w:ascii="Times New Roman" w:hAnsi="Times New Roman" w:cs="Times New Roman"/>
        </w:rPr>
        <w:t>1.17-1.53</w:t>
      </w:r>
      <w:r w:rsidR="000A10DA" w:rsidRPr="00351171">
        <w:rPr>
          <w:rFonts w:ascii="Times New Roman" w:hAnsi="Times New Roman" w:cs="Times New Roman"/>
        </w:rPr>
        <w:t xml:space="preserve"> in MICS 2019] </w:t>
      </w:r>
      <w:r w:rsidR="006355D5" w:rsidRPr="00351171">
        <w:rPr>
          <w:rFonts w:ascii="Times New Roman" w:hAnsi="Times New Roman" w:cs="Times New Roman"/>
        </w:rPr>
        <w:t>to be</w:t>
      </w:r>
      <w:r w:rsidR="000A10DA" w:rsidRPr="00351171">
        <w:rPr>
          <w:rFonts w:ascii="Times New Roman" w:hAnsi="Times New Roman" w:cs="Times New Roman"/>
        </w:rPr>
        <w:t xml:space="preserve"> developmentally on track than the children</w:t>
      </w:r>
      <w:r w:rsidR="00DC4748" w:rsidRPr="00351171">
        <w:rPr>
          <w:rFonts w:ascii="Times New Roman" w:hAnsi="Times New Roman" w:cs="Times New Roman"/>
        </w:rPr>
        <w:t xml:space="preserve"> without </w:t>
      </w:r>
      <w:r w:rsidR="006355D5" w:rsidRPr="00351171">
        <w:rPr>
          <w:rFonts w:ascii="Times New Roman" w:hAnsi="Times New Roman" w:cs="Times New Roman"/>
        </w:rPr>
        <w:t xml:space="preserve">early </w:t>
      </w:r>
      <w:r w:rsidR="00DC4748" w:rsidRPr="00351171">
        <w:rPr>
          <w:rFonts w:ascii="Times New Roman" w:hAnsi="Times New Roman" w:cs="Times New Roman"/>
        </w:rPr>
        <w:t xml:space="preserve">mother </w:t>
      </w:r>
      <w:r w:rsidR="00DC4748" w:rsidRPr="00351171">
        <w:rPr>
          <w:rFonts w:ascii="Times New Roman" w:hAnsi="Times New Roman" w:cs="Times New Roman"/>
        </w:rPr>
        <w:lastRenderedPageBreak/>
        <w:t xml:space="preserve">stimulation. Unfortunately, in </w:t>
      </w:r>
      <w:r w:rsidR="00F8231B" w:rsidRPr="00351171">
        <w:rPr>
          <w:rFonts w:ascii="Times New Roman" w:hAnsi="Times New Roman" w:cs="Times New Roman"/>
        </w:rPr>
        <w:t xml:space="preserve">the </w:t>
      </w:r>
      <w:r w:rsidR="00DC4748" w:rsidRPr="00351171">
        <w:rPr>
          <w:rFonts w:ascii="Times New Roman" w:hAnsi="Times New Roman" w:cs="Times New Roman"/>
        </w:rPr>
        <w:t>multivariable model</w:t>
      </w:r>
      <w:r w:rsidR="00F8231B" w:rsidRPr="00351171">
        <w:rPr>
          <w:rFonts w:ascii="Times New Roman" w:hAnsi="Times New Roman" w:cs="Times New Roman"/>
        </w:rPr>
        <w:t>,</w:t>
      </w:r>
      <w:r w:rsidR="00DC4748" w:rsidRPr="00351171">
        <w:rPr>
          <w:rFonts w:ascii="Times New Roman" w:hAnsi="Times New Roman" w:cs="Times New Roman"/>
        </w:rPr>
        <w:t xml:space="preserve"> mother stimulation shows </w:t>
      </w:r>
      <w:r w:rsidR="00F8231B" w:rsidRPr="00351171">
        <w:rPr>
          <w:rFonts w:ascii="Times New Roman" w:hAnsi="Times New Roman" w:cs="Times New Roman"/>
        </w:rPr>
        <w:t xml:space="preserve">a </w:t>
      </w:r>
      <w:r w:rsidR="00DC4748" w:rsidRPr="00351171">
        <w:rPr>
          <w:rFonts w:ascii="Times New Roman" w:hAnsi="Times New Roman" w:cs="Times New Roman"/>
        </w:rPr>
        <w:t>lower chance of developmentally on track</w:t>
      </w:r>
      <w:r w:rsidR="00F8231B" w:rsidRPr="00351171">
        <w:rPr>
          <w:rFonts w:ascii="Times New Roman" w:hAnsi="Times New Roman" w:cs="Times New Roman"/>
        </w:rPr>
        <w:t xml:space="preserve">. </w:t>
      </w:r>
      <w:r w:rsidR="00A539BD" w:rsidRPr="00351171">
        <w:rPr>
          <w:rFonts w:ascii="Times New Roman" w:hAnsi="Times New Roman" w:cs="Times New Roman"/>
        </w:rPr>
        <w:t>However</w:t>
      </w:r>
      <w:r w:rsidR="00DC4748" w:rsidRPr="00351171">
        <w:rPr>
          <w:rFonts w:ascii="Times New Roman" w:hAnsi="Times New Roman" w:cs="Times New Roman"/>
        </w:rPr>
        <w:t xml:space="preserve">, it is not statistically significant. </w:t>
      </w:r>
    </w:p>
    <w:p w14:paraId="0430177C" w14:textId="457397C2" w:rsidR="00A91D33" w:rsidRPr="00351171" w:rsidRDefault="00B01829" w:rsidP="00ED290F">
      <w:pPr>
        <w:spacing w:after="0" w:line="480" w:lineRule="auto"/>
        <w:contextualSpacing/>
        <w:rPr>
          <w:rFonts w:ascii="Times New Roman" w:hAnsi="Times New Roman" w:cs="Times New Roman"/>
        </w:rPr>
      </w:pPr>
      <w:r w:rsidRPr="00351171">
        <w:rPr>
          <w:rFonts w:ascii="Times New Roman" w:hAnsi="Times New Roman" w:cs="Times New Roman"/>
        </w:rPr>
        <w:t>Likewise, t</w:t>
      </w:r>
      <w:r w:rsidR="003939F9" w:rsidRPr="00351171">
        <w:rPr>
          <w:rFonts w:ascii="Times New Roman" w:hAnsi="Times New Roman" w:cs="Times New Roman"/>
        </w:rPr>
        <w:t xml:space="preserve">here were significant differences in </w:t>
      </w:r>
      <w:r w:rsidRPr="00351171">
        <w:rPr>
          <w:rFonts w:ascii="Times New Roman" w:hAnsi="Times New Roman" w:cs="Times New Roman"/>
        </w:rPr>
        <w:t>ECD status</w:t>
      </w:r>
      <w:r w:rsidR="003939F9" w:rsidRPr="00351171">
        <w:rPr>
          <w:rFonts w:ascii="Times New Roman" w:hAnsi="Times New Roman" w:cs="Times New Roman"/>
        </w:rPr>
        <w:t xml:space="preserve"> among children </w:t>
      </w:r>
      <w:r w:rsidRPr="00351171">
        <w:rPr>
          <w:rFonts w:ascii="Times New Roman" w:hAnsi="Times New Roman" w:cs="Times New Roman"/>
        </w:rPr>
        <w:t>who get father and other stimulation</w:t>
      </w:r>
      <w:r w:rsidR="003939F9" w:rsidRPr="00351171">
        <w:rPr>
          <w:rFonts w:ascii="Times New Roman" w:hAnsi="Times New Roman" w:cs="Times New Roman"/>
        </w:rPr>
        <w:t xml:space="preserve">. Children </w:t>
      </w:r>
      <w:r w:rsidRPr="00351171">
        <w:rPr>
          <w:rFonts w:ascii="Times New Roman" w:hAnsi="Times New Roman" w:cs="Times New Roman"/>
        </w:rPr>
        <w:t>with father</w:t>
      </w:r>
      <w:r w:rsidR="008E6C3B" w:rsidRPr="00351171">
        <w:rPr>
          <w:rFonts w:ascii="Times New Roman" w:hAnsi="Times New Roman" w:cs="Times New Roman"/>
        </w:rPr>
        <w:t xml:space="preserve"> and </w:t>
      </w:r>
      <w:r w:rsidR="00F8231B" w:rsidRPr="00351171">
        <w:rPr>
          <w:rFonts w:ascii="Times New Roman" w:hAnsi="Times New Roman" w:cs="Times New Roman"/>
        </w:rPr>
        <w:t>additional</w:t>
      </w:r>
      <w:r w:rsidRPr="00351171">
        <w:rPr>
          <w:rFonts w:ascii="Times New Roman" w:hAnsi="Times New Roman" w:cs="Times New Roman"/>
        </w:rPr>
        <w:t xml:space="preserve"> stimulation</w:t>
      </w:r>
      <w:r w:rsidR="003939F9" w:rsidRPr="00351171">
        <w:rPr>
          <w:rFonts w:ascii="Times New Roman" w:hAnsi="Times New Roman" w:cs="Times New Roman"/>
        </w:rPr>
        <w:t xml:space="preserve"> had a higher </w:t>
      </w:r>
      <w:r w:rsidRPr="00351171">
        <w:rPr>
          <w:rFonts w:ascii="Times New Roman" w:hAnsi="Times New Roman" w:cs="Times New Roman"/>
        </w:rPr>
        <w:t>chance</w:t>
      </w:r>
      <w:r w:rsidR="003939F9" w:rsidRPr="00351171">
        <w:rPr>
          <w:rFonts w:ascii="Times New Roman" w:hAnsi="Times New Roman" w:cs="Times New Roman"/>
        </w:rPr>
        <w:t xml:space="preserve"> of </w:t>
      </w:r>
      <w:r w:rsidR="00FF593D" w:rsidRPr="00351171">
        <w:rPr>
          <w:rFonts w:ascii="Times New Roman" w:hAnsi="Times New Roman" w:cs="Times New Roman"/>
        </w:rPr>
        <w:t xml:space="preserve">being </w:t>
      </w:r>
      <w:r w:rsidRPr="00351171">
        <w:rPr>
          <w:rFonts w:ascii="Times New Roman" w:hAnsi="Times New Roman" w:cs="Times New Roman"/>
        </w:rPr>
        <w:t>developmentally on track</w:t>
      </w:r>
      <w:r w:rsidR="00A91D33" w:rsidRPr="00351171">
        <w:rPr>
          <w:rFonts w:ascii="Times New Roman" w:hAnsi="Times New Roman" w:cs="Times New Roman"/>
        </w:rPr>
        <w:t>.</w:t>
      </w:r>
    </w:p>
    <w:p w14:paraId="59D47338" w14:textId="4C21D454" w:rsidR="000A10DA" w:rsidRPr="00351171" w:rsidRDefault="00A91D33" w:rsidP="00ED290F">
      <w:pPr>
        <w:spacing w:after="0" w:line="480" w:lineRule="auto"/>
        <w:contextualSpacing/>
        <w:rPr>
          <w:rFonts w:ascii="Times New Roman" w:hAnsi="Times New Roman" w:cs="Times New Roman"/>
        </w:rPr>
      </w:pPr>
      <w:r w:rsidRPr="00351171">
        <w:rPr>
          <w:rFonts w:ascii="Times New Roman" w:hAnsi="Times New Roman" w:cs="Times New Roman"/>
        </w:rPr>
        <w:t>S</w:t>
      </w:r>
      <w:r w:rsidR="008E6C3B" w:rsidRPr="00351171">
        <w:rPr>
          <w:rFonts w:ascii="Times New Roman" w:hAnsi="Times New Roman" w:cs="Times New Roman"/>
        </w:rPr>
        <w:t>upervision also</w:t>
      </w:r>
      <w:r w:rsidR="003939F9" w:rsidRPr="00351171">
        <w:rPr>
          <w:rFonts w:ascii="Times New Roman" w:hAnsi="Times New Roman" w:cs="Times New Roman"/>
        </w:rPr>
        <w:t xml:space="preserve"> plays</w:t>
      </w:r>
      <w:r w:rsidR="008E6C3B" w:rsidRPr="00351171">
        <w:rPr>
          <w:rFonts w:ascii="Times New Roman" w:hAnsi="Times New Roman" w:cs="Times New Roman"/>
        </w:rPr>
        <w:t xml:space="preserve"> a </w:t>
      </w:r>
      <w:r w:rsidR="00F8231B" w:rsidRPr="00351171">
        <w:rPr>
          <w:rFonts w:ascii="Times New Roman" w:hAnsi="Times New Roman" w:cs="Times New Roman"/>
        </w:rPr>
        <w:t>crucial</w:t>
      </w:r>
      <w:r w:rsidR="008E6C3B" w:rsidRPr="00351171">
        <w:rPr>
          <w:rFonts w:ascii="Times New Roman" w:hAnsi="Times New Roman" w:cs="Times New Roman"/>
        </w:rPr>
        <w:t xml:space="preserve"> role in ECD</w:t>
      </w:r>
      <w:r w:rsidR="00F8231B" w:rsidRPr="00351171">
        <w:rPr>
          <w:rFonts w:ascii="Times New Roman" w:hAnsi="Times New Roman" w:cs="Times New Roman"/>
        </w:rPr>
        <w:t>; compared</w:t>
      </w:r>
      <w:r w:rsidR="003939F9" w:rsidRPr="00351171">
        <w:rPr>
          <w:rFonts w:ascii="Times New Roman" w:hAnsi="Times New Roman" w:cs="Times New Roman"/>
        </w:rPr>
        <w:t xml:space="preserve"> with </w:t>
      </w:r>
      <w:r w:rsidR="00E75A46" w:rsidRPr="00351171">
        <w:rPr>
          <w:rFonts w:ascii="Times New Roman" w:hAnsi="Times New Roman" w:cs="Times New Roman"/>
        </w:rPr>
        <w:t>inadequate</w:t>
      </w:r>
      <w:r w:rsidRPr="00351171">
        <w:rPr>
          <w:rFonts w:ascii="Times New Roman" w:hAnsi="Times New Roman" w:cs="Times New Roman"/>
        </w:rPr>
        <w:t xml:space="preserve"> </w:t>
      </w:r>
      <w:r w:rsidR="008E6C3B" w:rsidRPr="00351171">
        <w:rPr>
          <w:rFonts w:ascii="Times New Roman" w:hAnsi="Times New Roman" w:cs="Times New Roman"/>
        </w:rPr>
        <w:t>supervision</w:t>
      </w:r>
      <w:r w:rsidR="00F8231B" w:rsidRPr="00351171">
        <w:rPr>
          <w:rFonts w:ascii="Times New Roman" w:hAnsi="Times New Roman" w:cs="Times New Roman"/>
        </w:rPr>
        <w:t>,</w:t>
      </w:r>
      <w:r w:rsidR="003939F9" w:rsidRPr="00351171">
        <w:rPr>
          <w:rFonts w:ascii="Times New Roman" w:hAnsi="Times New Roman" w:cs="Times New Roman"/>
        </w:rPr>
        <w:t xml:space="preserve"> children </w:t>
      </w:r>
      <w:r w:rsidRPr="00351171">
        <w:rPr>
          <w:rFonts w:ascii="Times New Roman" w:hAnsi="Times New Roman" w:cs="Times New Roman"/>
        </w:rPr>
        <w:t>raise</w:t>
      </w:r>
      <w:r w:rsidR="00FF593D" w:rsidRPr="00351171">
        <w:rPr>
          <w:rFonts w:ascii="Times New Roman" w:hAnsi="Times New Roman" w:cs="Times New Roman"/>
        </w:rPr>
        <w:t>d</w:t>
      </w:r>
      <w:r w:rsidRPr="00351171">
        <w:rPr>
          <w:rFonts w:ascii="Times New Roman" w:hAnsi="Times New Roman" w:cs="Times New Roman"/>
        </w:rPr>
        <w:t xml:space="preserve"> with </w:t>
      </w:r>
      <w:r w:rsidR="008E6C3B" w:rsidRPr="00351171">
        <w:rPr>
          <w:rFonts w:ascii="Times New Roman" w:hAnsi="Times New Roman" w:cs="Times New Roman"/>
        </w:rPr>
        <w:t xml:space="preserve">adequate supervision </w:t>
      </w:r>
      <w:r w:rsidR="00FF593D" w:rsidRPr="00351171">
        <w:rPr>
          <w:rFonts w:ascii="Times New Roman" w:hAnsi="Times New Roman" w:cs="Times New Roman"/>
        </w:rPr>
        <w:t>were found to have</w:t>
      </w:r>
      <w:r w:rsidR="008E6C3B" w:rsidRPr="00351171">
        <w:rPr>
          <w:rFonts w:ascii="Times New Roman" w:hAnsi="Times New Roman" w:cs="Times New Roman"/>
        </w:rPr>
        <w:t xml:space="preserve"> a higher chance</w:t>
      </w:r>
      <w:r w:rsidR="003939F9" w:rsidRPr="00351171">
        <w:rPr>
          <w:rFonts w:ascii="Times New Roman" w:hAnsi="Times New Roman" w:cs="Times New Roman"/>
        </w:rPr>
        <w:t xml:space="preserve"> of </w:t>
      </w:r>
      <w:r w:rsidR="00FF593D" w:rsidRPr="00351171">
        <w:rPr>
          <w:rFonts w:ascii="Times New Roman" w:hAnsi="Times New Roman" w:cs="Times New Roman"/>
        </w:rPr>
        <w:t xml:space="preserve">being </w:t>
      </w:r>
      <w:r w:rsidR="008E6C3B" w:rsidRPr="00351171">
        <w:rPr>
          <w:rFonts w:ascii="Times New Roman" w:hAnsi="Times New Roman" w:cs="Times New Roman"/>
        </w:rPr>
        <w:t>developmentally on track</w:t>
      </w:r>
      <w:r w:rsidR="003939F9" w:rsidRPr="00351171">
        <w:rPr>
          <w:rFonts w:ascii="Times New Roman" w:hAnsi="Times New Roman" w:cs="Times New Roman"/>
        </w:rPr>
        <w:t xml:space="preserve"> in </w:t>
      </w:r>
      <w:r w:rsidRPr="00351171">
        <w:rPr>
          <w:rFonts w:ascii="Times New Roman" w:hAnsi="Times New Roman" w:cs="Times New Roman"/>
        </w:rPr>
        <w:t>both surveys</w:t>
      </w:r>
      <w:r w:rsidR="003939F9" w:rsidRPr="00351171">
        <w:rPr>
          <w:rFonts w:ascii="Times New Roman" w:hAnsi="Times New Roman" w:cs="Times New Roman"/>
        </w:rPr>
        <w:t xml:space="preserve">, </w:t>
      </w:r>
      <w:r w:rsidRPr="00351171">
        <w:rPr>
          <w:rFonts w:ascii="Times New Roman" w:hAnsi="Times New Roman" w:cs="Times New Roman"/>
        </w:rPr>
        <w:t>but</w:t>
      </w:r>
      <w:r w:rsidR="003939F9" w:rsidRPr="00351171">
        <w:rPr>
          <w:rFonts w:ascii="Times New Roman" w:hAnsi="Times New Roman" w:cs="Times New Roman"/>
        </w:rPr>
        <w:t xml:space="preserve"> </w:t>
      </w:r>
      <w:r w:rsidR="00F8231B" w:rsidRPr="00351171">
        <w:rPr>
          <w:rFonts w:ascii="Times New Roman" w:hAnsi="Times New Roman" w:cs="Times New Roman"/>
        </w:rPr>
        <w:t xml:space="preserve">the </w:t>
      </w:r>
      <w:r w:rsidR="008E6C3B" w:rsidRPr="00351171">
        <w:rPr>
          <w:rFonts w:ascii="Times New Roman" w:hAnsi="Times New Roman" w:cs="Times New Roman"/>
        </w:rPr>
        <w:t xml:space="preserve">2012 MICS </w:t>
      </w:r>
      <w:r w:rsidRPr="00351171">
        <w:rPr>
          <w:rFonts w:ascii="Times New Roman" w:hAnsi="Times New Roman" w:cs="Times New Roman"/>
        </w:rPr>
        <w:t>survey result was not significant</w:t>
      </w:r>
      <w:r w:rsidR="003939F9" w:rsidRPr="00351171">
        <w:rPr>
          <w:rFonts w:ascii="Times New Roman" w:hAnsi="Times New Roman" w:cs="Times New Roman"/>
        </w:rPr>
        <w:t xml:space="preserve">. For example, children </w:t>
      </w:r>
      <w:r w:rsidR="00F8231B" w:rsidRPr="00351171">
        <w:rPr>
          <w:rFonts w:ascii="Times New Roman" w:hAnsi="Times New Roman" w:cs="Times New Roman"/>
        </w:rPr>
        <w:t>raised</w:t>
      </w:r>
      <w:r w:rsidR="008E6C3B" w:rsidRPr="00351171">
        <w:rPr>
          <w:rFonts w:ascii="Times New Roman" w:hAnsi="Times New Roman" w:cs="Times New Roman"/>
        </w:rPr>
        <w:t xml:space="preserve"> </w:t>
      </w:r>
      <w:r w:rsidRPr="00351171">
        <w:rPr>
          <w:rFonts w:ascii="Times New Roman" w:hAnsi="Times New Roman" w:cs="Times New Roman"/>
        </w:rPr>
        <w:t xml:space="preserve">with adequate supervision had </w:t>
      </w:r>
      <w:r w:rsidR="00F8231B" w:rsidRPr="00351171">
        <w:rPr>
          <w:rFonts w:ascii="Times New Roman" w:hAnsi="Times New Roman" w:cs="Times New Roman"/>
        </w:rPr>
        <w:t xml:space="preserve">a </w:t>
      </w:r>
      <w:r w:rsidRPr="00351171">
        <w:rPr>
          <w:rFonts w:ascii="Times New Roman" w:hAnsi="Times New Roman" w:cs="Times New Roman"/>
        </w:rPr>
        <w:t>29</w:t>
      </w:r>
      <w:r w:rsidR="003939F9" w:rsidRPr="00351171">
        <w:rPr>
          <w:rFonts w:ascii="Times New Roman" w:hAnsi="Times New Roman" w:cs="Times New Roman"/>
        </w:rPr>
        <w:t xml:space="preserve">% </w:t>
      </w:r>
      <w:r w:rsidRPr="00351171">
        <w:rPr>
          <w:rFonts w:ascii="Times New Roman" w:hAnsi="Times New Roman" w:cs="Times New Roman"/>
        </w:rPr>
        <w:t>higher chance</w:t>
      </w:r>
      <w:r w:rsidR="003939F9" w:rsidRPr="00351171">
        <w:rPr>
          <w:rFonts w:ascii="Times New Roman" w:hAnsi="Times New Roman" w:cs="Times New Roman"/>
        </w:rPr>
        <w:t xml:space="preserve"> of </w:t>
      </w:r>
      <w:r w:rsidRPr="00351171">
        <w:rPr>
          <w:rFonts w:ascii="Times New Roman" w:hAnsi="Times New Roman" w:cs="Times New Roman"/>
        </w:rPr>
        <w:t>developmentally on track</w:t>
      </w:r>
      <w:r w:rsidR="003939F9" w:rsidRPr="00351171">
        <w:rPr>
          <w:rFonts w:ascii="Times New Roman" w:hAnsi="Times New Roman" w:cs="Times New Roman"/>
        </w:rPr>
        <w:t xml:space="preserve">. There was a </w:t>
      </w:r>
      <w:r w:rsidR="00F8231B" w:rsidRPr="00351171">
        <w:rPr>
          <w:rFonts w:ascii="Times New Roman" w:hAnsi="Times New Roman" w:cs="Times New Roman"/>
        </w:rPr>
        <w:t>substantial</w:t>
      </w:r>
      <w:r w:rsidR="003939F9" w:rsidRPr="00351171">
        <w:rPr>
          <w:rFonts w:ascii="Times New Roman" w:hAnsi="Times New Roman" w:cs="Times New Roman"/>
        </w:rPr>
        <w:t xml:space="preserve"> increase in </w:t>
      </w:r>
      <w:r w:rsidR="00654B24" w:rsidRPr="00351171">
        <w:rPr>
          <w:rFonts w:ascii="Times New Roman" w:hAnsi="Times New Roman" w:cs="Times New Roman"/>
        </w:rPr>
        <w:t>ECD on track status among the children with books and toys</w:t>
      </w:r>
      <w:r w:rsidR="003939F9" w:rsidRPr="00351171">
        <w:rPr>
          <w:rFonts w:ascii="Times New Roman" w:hAnsi="Times New Roman" w:cs="Times New Roman"/>
        </w:rPr>
        <w:t xml:space="preserve">. Similarly, children </w:t>
      </w:r>
      <w:r w:rsidR="00654B24" w:rsidRPr="00351171">
        <w:rPr>
          <w:rFonts w:ascii="Times New Roman" w:hAnsi="Times New Roman" w:cs="Times New Roman"/>
        </w:rPr>
        <w:t xml:space="preserve">mother or </w:t>
      </w:r>
      <w:r w:rsidR="00F8231B" w:rsidRPr="00351171">
        <w:rPr>
          <w:rFonts w:ascii="Times New Roman" w:hAnsi="Times New Roman" w:cs="Times New Roman"/>
        </w:rPr>
        <w:t>caretaker</w:t>
      </w:r>
      <w:r w:rsidR="00654B24" w:rsidRPr="00351171">
        <w:rPr>
          <w:rFonts w:ascii="Times New Roman" w:hAnsi="Times New Roman" w:cs="Times New Roman"/>
        </w:rPr>
        <w:t xml:space="preserve"> mass media access also plays </w:t>
      </w:r>
      <w:r w:rsidR="00F8231B" w:rsidRPr="00351171">
        <w:rPr>
          <w:rFonts w:ascii="Times New Roman" w:hAnsi="Times New Roman" w:cs="Times New Roman"/>
        </w:rPr>
        <w:t xml:space="preserve">a </w:t>
      </w:r>
      <w:r w:rsidR="00654B24" w:rsidRPr="00351171">
        <w:rPr>
          <w:rFonts w:ascii="Times New Roman" w:hAnsi="Times New Roman" w:cs="Times New Roman"/>
        </w:rPr>
        <w:t xml:space="preserve">significant role </w:t>
      </w:r>
      <w:r w:rsidR="00F8231B" w:rsidRPr="00351171">
        <w:rPr>
          <w:rFonts w:ascii="Times New Roman" w:hAnsi="Times New Roman" w:cs="Times New Roman"/>
        </w:rPr>
        <w:t>in</w:t>
      </w:r>
      <w:r w:rsidR="00654B24" w:rsidRPr="00351171">
        <w:rPr>
          <w:rFonts w:ascii="Times New Roman" w:hAnsi="Times New Roman" w:cs="Times New Roman"/>
        </w:rPr>
        <w:t xml:space="preserve"> early childhood development</w:t>
      </w:r>
      <w:r w:rsidR="003939F9" w:rsidRPr="00351171">
        <w:rPr>
          <w:rFonts w:ascii="Times New Roman" w:hAnsi="Times New Roman" w:cs="Times New Roman"/>
        </w:rPr>
        <w:t>.</w:t>
      </w:r>
    </w:p>
    <w:p w14:paraId="37C8BEB5" w14:textId="2B48F494" w:rsidR="00A539BD" w:rsidRPr="00351171" w:rsidRDefault="00A539BD" w:rsidP="00ED290F">
      <w:pPr>
        <w:spacing w:after="0" w:line="480" w:lineRule="auto"/>
        <w:contextualSpacing/>
        <w:rPr>
          <w:rFonts w:ascii="Times New Roman" w:hAnsi="Times New Roman" w:cs="Times New Roman"/>
        </w:rPr>
      </w:pPr>
    </w:p>
    <w:p w14:paraId="63BB7423" w14:textId="0F0D650E" w:rsidR="005C3797" w:rsidRPr="00351171" w:rsidRDefault="00C3500C" w:rsidP="00ED290F">
      <w:pPr>
        <w:spacing w:after="0" w:line="480" w:lineRule="auto"/>
        <w:contextualSpacing/>
        <w:rPr>
          <w:rFonts w:ascii="Times New Roman" w:hAnsi="Times New Roman" w:cs="Times New Roman"/>
          <w:b/>
          <w:bCs/>
          <w:color w:val="000000"/>
        </w:rPr>
      </w:pPr>
      <w:r w:rsidRPr="00351171">
        <w:rPr>
          <w:rFonts w:ascii="Times New Roman" w:hAnsi="Times New Roman" w:cs="Times New Roman"/>
          <w:b/>
          <w:bCs/>
          <w:color w:val="000000"/>
        </w:rPr>
        <w:t>Discussion</w:t>
      </w:r>
    </w:p>
    <w:p w14:paraId="28458014" w14:textId="46A88C4F" w:rsidR="00AB0617" w:rsidRPr="00351171" w:rsidRDefault="00AB080A" w:rsidP="00ED290F">
      <w:pPr>
        <w:spacing w:after="0" w:line="480" w:lineRule="auto"/>
        <w:contextualSpacing/>
        <w:rPr>
          <w:rFonts w:ascii="Times New Roman" w:hAnsi="Times New Roman" w:cs="Times New Roman"/>
          <w:color w:val="000000"/>
        </w:rPr>
      </w:pPr>
      <w:r w:rsidRPr="00351171">
        <w:rPr>
          <w:rFonts w:ascii="Times New Roman" w:hAnsi="Times New Roman" w:cs="Times New Roman"/>
          <w:color w:val="000000"/>
        </w:rPr>
        <w:t xml:space="preserve">We investigated the </w:t>
      </w:r>
      <w:r w:rsidR="008F1289" w:rsidRPr="00351171">
        <w:rPr>
          <w:rFonts w:ascii="Times New Roman" w:hAnsi="Times New Roman" w:cs="Times New Roman"/>
          <w:color w:val="000000"/>
        </w:rPr>
        <w:t>ECD</w:t>
      </w:r>
      <w:r w:rsidR="00686192" w:rsidRPr="00351171">
        <w:rPr>
          <w:rFonts w:ascii="Times New Roman" w:hAnsi="Times New Roman" w:cs="Times New Roman"/>
          <w:color w:val="000000"/>
        </w:rPr>
        <w:t xml:space="preserve"> status </w:t>
      </w:r>
      <w:r w:rsidRPr="00351171">
        <w:rPr>
          <w:rFonts w:ascii="Times New Roman" w:hAnsi="Times New Roman" w:cs="Times New Roman"/>
          <w:color w:val="000000"/>
        </w:rPr>
        <w:t xml:space="preserve">among </w:t>
      </w:r>
      <w:r w:rsidR="00686192" w:rsidRPr="00351171">
        <w:rPr>
          <w:rFonts w:ascii="Times New Roman" w:hAnsi="Times New Roman" w:cs="Times New Roman"/>
          <w:color w:val="000000"/>
        </w:rPr>
        <w:t>children</w:t>
      </w:r>
      <w:r w:rsidRPr="00351171">
        <w:rPr>
          <w:rFonts w:ascii="Times New Roman" w:hAnsi="Times New Roman" w:cs="Times New Roman"/>
          <w:color w:val="000000"/>
        </w:rPr>
        <w:t xml:space="preserve"> of Bangladesh. We observed that a large portion of </w:t>
      </w:r>
      <w:r w:rsidR="00686192" w:rsidRPr="00351171">
        <w:rPr>
          <w:rFonts w:ascii="Times New Roman" w:hAnsi="Times New Roman" w:cs="Times New Roman"/>
          <w:color w:val="000000"/>
        </w:rPr>
        <w:t>children</w:t>
      </w:r>
      <w:r w:rsidRPr="00351171">
        <w:rPr>
          <w:rFonts w:ascii="Times New Roman" w:hAnsi="Times New Roman" w:cs="Times New Roman"/>
          <w:color w:val="000000"/>
        </w:rPr>
        <w:t xml:space="preserve"> (</w:t>
      </w:r>
      <w:r w:rsidR="00686192" w:rsidRPr="00351171">
        <w:rPr>
          <w:rFonts w:ascii="Times New Roman" w:hAnsi="Times New Roman" w:cs="Times New Roman"/>
          <w:color w:val="000000"/>
        </w:rPr>
        <w:t>74.86</w:t>
      </w:r>
      <w:r w:rsidRPr="00351171">
        <w:rPr>
          <w:rFonts w:ascii="Times New Roman" w:hAnsi="Times New Roman" w:cs="Times New Roman"/>
          <w:color w:val="000000"/>
        </w:rPr>
        <w:t xml:space="preserve">%) had </w:t>
      </w:r>
      <w:r w:rsidR="00686192" w:rsidRPr="00351171">
        <w:rPr>
          <w:rFonts w:ascii="Times New Roman" w:hAnsi="Times New Roman" w:cs="Times New Roman"/>
          <w:color w:val="000000"/>
        </w:rPr>
        <w:t>developmentally on track</w:t>
      </w:r>
      <w:r w:rsidR="00FF593D" w:rsidRPr="00351171">
        <w:rPr>
          <w:rFonts w:ascii="Times New Roman" w:hAnsi="Times New Roman" w:cs="Times New Roman"/>
          <w:color w:val="000000"/>
        </w:rPr>
        <w:t xml:space="preserve"> status</w:t>
      </w:r>
      <w:r w:rsidRPr="00351171">
        <w:rPr>
          <w:rFonts w:ascii="Times New Roman" w:hAnsi="Times New Roman" w:cs="Times New Roman"/>
          <w:color w:val="000000"/>
        </w:rPr>
        <w:t xml:space="preserve">. This finding is in line with the previous </w:t>
      </w:r>
      <w:r w:rsidR="00873922" w:rsidRPr="00351171">
        <w:rPr>
          <w:rFonts w:ascii="Times New Roman" w:hAnsi="Times New Roman" w:cs="Times New Roman"/>
          <w:color w:val="000000"/>
        </w:rPr>
        <w:t>MICS</w:t>
      </w:r>
      <w:r w:rsidRPr="00351171">
        <w:rPr>
          <w:rFonts w:ascii="Times New Roman" w:hAnsi="Times New Roman" w:cs="Times New Roman"/>
          <w:color w:val="000000"/>
        </w:rPr>
        <w:t xml:space="preserve"> reports in 201</w:t>
      </w:r>
      <w:r w:rsidR="00873922" w:rsidRPr="00351171">
        <w:rPr>
          <w:rFonts w:ascii="Times New Roman" w:hAnsi="Times New Roman" w:cs="Times New Roman"/>
          <w:color w:val="000000"/>
        </w:rPr>
        <w:t>2</w:t>
      </w:r>
      <w:r w:rsidRPr="00351171">
        <w:rPr>
          <w:rFonts w:ascii="Times New Roman" w:hAnsi="Times New Roman" w:cs="Times New Roman"/>
          <w:color w:val="000000"/>
        </w:rPr>
        <w:t xml:space="preserve"> and </w:t>
      </w:r>
      <w:r w:rsidR="00873922" w:rsidRPr="00351171">
        <w:rPr>
          <w:rFonts w:ascii="Times New Roman" w:hAnsi="Times New Roman" w:cs="Times New Roman"/>
          <w:color w:val="000000"/>
        </w:rPr>
        <w:t xml:space="preserve">2019 </w:t>
      </w:r>
      <w:r w:rsidR="00D40C7C"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39a1d28e-5a9f-40cb-99ca-98f739485360","http://www.mendeley.com/documents/?uuid=5c895dae-82b6-4e65-8b0f-d9cdba59bd06"]},{"id":"ITEM-2","itemData":{"author":[{"dropping-particle":"","family":"Progotir Pathey","given":"","non-dropping-particle":"","parse-names":false,"suffix":""}],"id":"ITEM-2","issued":{"date-parts":[["2014"]]},"title":"Bangladesh multiple indicator cluster survey 2012–2013 Key findings","type":"article-journal"},"uris":["http://www.mendeley.com/documents/?uuid=365d41c5-7327-473a-861b-cbdde5752e2e","http://www.mendeley.com/documents/?uuid=be50aa99-3266-4416-8270-fe6e12f13ad6","http://www.mendeley.com/documents/?uuid=cf3f15f4-1066-4d1a-93c8-4d8d69dc2471"]}],"mendeley":{"formattedCitation":"&lt;sup&gt;21,22&lt;/sup&gt;","plainTextFormattedCitation":"21,22","previouslyFormattedCitation":"&lt;sup&gt;22,23&lt;/sup&gt;"},"properties":{"noteIndex":0},"schema":"https://github.com/citation-style-language/schema/raw/master/csl-citation.json"}</w:instrText>
      </w:r>
      <w:r w:rsidR="00D40C7C" w:rsidRPr="001C003A">
        <w:rPr>
          <w:rFonts w:ascii="Times New Roman" w:hAnsi="Times New Roman" w:cs="Times New Roman"/>
          <w:color w:val="000000"/>
        </w:rPr>
        <w:fldChar w:fldCharType="separate"/>
      </w:r>
      <w:r w:rsidR="00053AA8" w:rsidRPr="00053AA8">
        <w:rPr>
          <w:rFonts w:ascii="Times New Roman" w:hAnsi="Times New Roman" w:cs="Times New Roman"/>
          <w:noProof/>
          <w:color w:val="000000"/>
          <w:vertAlign w:val="superscript"/>
        </w:rPr>
        <w:t>21,22</w:t>
      </w:r>
      <w:r w:rsidR="00D40C7C" w:rsidRPr="001C003A">
        <w:rPr>
          <w:rFonts w:ascii="Times New Roman" w:hAnsi="Times New Roman" w:cs="Times New Roman"/>
          <w:color w:val="000000"/>
        </w:rPr>
        <w:fldChar w:fldCharType="end"/>
      </w:r>
      <w:r w:rsidRPr="00351171">
        <w:rPr>
          <w:rFonts w:ascii="Times New Roman" w:hAnsi="Times New Roman" w:cs="Times New Roman"/>
          <w:color w:val="000000"/>
        </w:rPr>
        <w:t>.</w:t>
      </w:r>
      <w:r w:rsidR="00EB0072" w:rsidRPr="00351171">
        <w:rPr>
          <w:rFonts w:ascii="Times New Roman" w:hAnsi="Times New Roman" w:cs="Times New Roman"/>
          <w:color w:val="000000"/>
        </w:rPr>
        <w:t xml:space="preserve"> </w:t>
      </w:r>
      <w:r w:rsidR="000957FD" w:rsidRPr="00351171">
        <w:rPr>
          <w:rFonts w:ascii="Times New Roman" w:hAnsi="Times New Roman" w:cs="Times New Roman"/>
          <w:color w:val="000000"/>
        </w:rPr>
        <w:t>However, this percentage is lower in Pakistan</w:t>
      </w:r>
      <w:r w:rsidR="008F1289" w:rsidRPr="00351171">
        <w:rPr>
          <w:rFonts w:ascii="Times New Roman" w:hAnsi="Times New Roman" w:cs="Times New Roman"/>
          <w:color w:val="000000"/>
        </w:rPr>
        <w:t xml:space="preserve"> (</w:t>
      </w:r>
      <w:proofErr w:type="spellStart"/>
      <w:r w:rsidR="008F1289" w:rsidRPr="00351171">
        <w:rPr>
          <w:rFonts w:ascii="Times New Roman" w:hAnsi="Times New Roman" w:cs="Times New Roman"/>
          <w:color w:val="000000"/>
        </w:rPr>
        <w:t>Balochistan</w:t>
      </w:r>
      <w:proofErr w:type="spellEnd"/>
      <w:r w:rsidR="008F1289" w:rsidRPr="00351171">
        <w:rPr>
          <w:rFonts w:ascii="Times New Roman" w:hAnsi="Times New Roman" w:cs="Times New Roman"/>
          <w:color w:val="000000"/>
        </w:rPr>
        <w:t>)</w:t>
      </w:r>
      <w:r w:rsidR="00E6701C" w:rsidRPr="00351171">
        <w:rPr>
          <w:rFonts w:ascii="Times New Roman" w:hAnsi="Times New Roman" w:cs="Times New Roman"/>
          <w:color w:val="000000"/>
        </w:rPr>
        <w:t xml:space="preserve"> and higher in Vietnam </w:t>
      </w:r>
      <w:r w:rsidR="00E6701C"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{"citationItems":[{"id":"ITEM-1","itemData":{"DOI":"10.1017/S136898001500227X","ISSN":"14752727","PMID":"26355426","abstract":"Objective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718473f2-3d3e-300a-a983-ebee59f073ae","http://www.mendeley.com/documents/?uuid=623b5f70-5640-46b0-98ae-820a65093552"]}],"mendeley":{"formattedCitation":"&lt;sup&gt;28&lt;/sup&gt;","plainTextFormattedCitation":"28","previouslyFormattedCitation":"&lt;sup&gt;28&lt;/sup&gt;"},"properties":{"noteIndex":0},"schema":"https://github.com/citation-style-language/schema/raw/master/csl-citation.json"}</w:instrText>
      </w:r>
      <w:r w:rsidR="00E6701C"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28</w:t>
      </w:r>
      <w:r w:rsidR="00E6701C" w:rsidRPr="001C003A">
        <w:rPr>
          <w:rFonts w:ascii="Times New Roman" w:hAnsi="Times New Roman" w:cs="Times New Roman"/>
          <w:color w:val="000000"/>
        </w:rPr>
        <w:fldChar w:fldCharType="end"/>
      </w:r>
      <w:r w:rsidR="000957FD" w:rsidRPr="00351171">
        <w:rPr>
          <w:rFonts w:ascii="Times New Roman" w:hAnsi="Times New Roman" w:cs="Times New Roman"/>
          <w:color w:val="000000"/>
        </w:rPr>
        <w:t xml:space="preserve">. </w:t>
      </w:r>
      <w:r w:rsidR="00D40C7C" w:rsidRPr="00351171">
        <w:rPr>
          <w:rFonts w:ascii="Times New Roman" w:hAnsi="Times New Roman" w:cs="Times New Roman"/>
          <w:color w:val="000000"/>
        </w:rPr>
        <w:t>Moreover, this figure</w:t>
      </w:r>
      <w:r w:rsidR="00650F71" w:rsidRPr="00351171">
        <w:rPr>
          <w:rFonts w:ascii="Times New Roman" w:hAnsi="Times New Roman" w:cs="Times New Roman"/>
          <w:color w:val="000000"/>
        </w:rPr>
        <w:t xml:space="preserve"> </w:t>
      </w:r>
      <w:r w:rsidR="00F8231B" w:rsidRPr="00351171">
        <w:rPr>
          <w:rFonts w:ascii="Times New Roman" w:hAnsi="Times New Roman" w:cs="Times New Roman"/>
          <w:color w:val="000000"/>
        </w:rPr>
        <w:t>varies</w:t>
      </w:r>
      <w:r w:rsidR="00650F71" w:rsidRPr="00351171">
        <w:rPr>
          <w:rFonts w:ascii="Times New Roman" w:hAnsi="Times New Roman" w:cs="Times New Roman"/>
          <w:color w:val="000000"/>
        </w:rPr>
        <w:t xml:space="preserve"> in low- and middle-income countries</w:t>
      </w:r>
      <w:r w:rsidR="00D40C7C" w:rsidRPr="00351171">
        <w:rPr>
          <w:rFonts w:ascii="Times New Roman" w:hAnsi="Times New Roman" w:cs="Times New Roman"/>
          <w:color w:val="000000"/>
        </w:rPr>
        <w:t xml:space="preserve">, </w:t>
      </w:r>
      <w:r w:rsidR="00650F71" w:rsidRPr="00351171">
        <w:rPr>
          <w:rFonts w:ascii="Times New Roman" w:hAnsi="Times New Roman" w:cs="Times New Roman"/>
          <w:color w:val="000000"/>
        </w:rPr>
        <w:t xml:space="preserve">mean </w:t>
      </w:r>
      <w:r w:rsidR="00C41A7C" w:rsidRPr="00351171">
        <w:rPr>
          <w:rFonts w:ascii="Times New Roman" w:hAnsi="Times New Roman" w:cs="Times New Roman"/>
          <w:color w:val="000000"/>
        </w:rPr>
        <w:t>rate</w:t>
      </w:r>
      <w:r w:rsidR="00650F71" w:rsidRPr="00351171">
        <w:rPr>
          <w:rFonts w:ascii="Times New Roman" w:hAnsi="Times New Roman" w:cs="Times New Roman"/>
          <w:color w:val="000000"/>
        </w:rPr>
        <w:t xml:space="preserve"> of children aged 36–59 months with on-track development was 65·5%, ranging from 42·6% in Sierra Leone to 85·9 % in </w:t>
      </w:r>
      <w:r w:rsidR="00F8231B" w:rsidRPr="00351171">
        <w:rPr>
          <w:rFonts w:ascii="Times New Roman" w:hAnsi="Times New Roman" w:cs="Times New Roman"/>
          <w:color w:val="000000"/>
        </w:rPr>
        <w:t xml:space="preserve">Sierra Leone </w:t>
      </w:r>
      <w:r w:rsidR="00650F71" w:rsidRPr="00351171">
        <w:rPr>
          <w:rFonts w:ascii="Times New Roman" w:hAnsi="Times New Roman" w:cs="Times New Roman"/>
          <w:color w:val="000000"/>
        </w:rPr>
        <w:t xml:space="preserve">Belize </w:t>
      </w:r>
      <w:r w:rsidR="00650F71"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{"citationItems":[{"id":"ITEM-1","itemData":{"DOI":"10.1017/S136898001500227X","ISSN":"14752727","PMID":"26355426","abstract":"Objective Despite documented associations between stunting and cognitive development, few population-level studies have measured both indicators in individual children or assessed stunting's associations with other developmental domains. Design Meta-analysis using publicly available data from fifteen Multiple Indicator Cluster Surveys (MICS-4) to assess the association between stunting and development, controlling for maternal education, family wealth, books in the home, developmentally supportive parenting and sex of the child, stratified by country prevalence of breast-feeding ('low BF'&lt;90 %, 'high BF' ≥90 %). Ten-item Early Childhood Development Index (ECDI) scores assessed physical, learning, literacy/numeracy and socio-emotional developmental domains. Children on track in three or four domains were considered 'on-track' overall. Setting Fifteen low- and middle-income countries. Subjects Publically available data from 58 513 children aged 36-59 months. Results Severe stunting (height-for-age Z-score &lt;-3) was negatively associated with on-track development (OR=0·75; 95 % CI 0·67, 0·83). Any stunting (Z-score &lt;-2) was negatively associated with on-track development in countries with high BF prevalence (OR=0·82; 95 % CI 0·75, 0·89). Severe and any stunting were negatively associated with physical development (OR=0·77; 95 % CI 0·66, 0·89 and OR=0·82; 95 % CI 0·74, 0·91, respectively) and literacy/numeracy development in high BF countries (OR=0·45; 95 % CI 0·38, 0·53 and OR=0·59, 95 % CI 0·51, 0·68, respectively), but not low BF countries (OR=0·93; 95 % CI 0·70, 1·23 and OR=0·95, 95 % CI 0·79, 1·12, respectively). Any stunting was negatively associated with learning (OR=0·79; 95 % CI 0·72, 0·88). There was no clear association between stunting and socio-emotional development. Conclusions Stunting is associated with many but not all developmental domains across a diversity of countries and cultures. However, associations varied by country breast-feeding prevalence and developmental domain.","author":[{"dropping-particle":"","family":"Miller","given":"Ann C.","non-dropping-particle":"","parse-names":false,"suffix":""},{"dropping-particle":"","family":"Murray","given":"Megan B.","non-dropping-particle":"","parse-names":false,"suffix":""},{"dropping-particle":"","family":"Thomson","given":"Dana R.","non-dropping-particle":"","parse-names":false,"suffix":""},{"dropping-particle":"","family":"Arbour","given":"Mary Catherine","non-dropping-particle":"","parse-names":false,"suffix":""}],"container-title":"Public Health Nutrition","id":"ITEM-1","issue":"8","issued":{"date-parts":[["2016","6","1"]]},"page":"1339-1347","publisher":"Cambridge University Press","title":"How consistent are associations between stunting and child development? Evidence from a meta-analysis of associations between stunting and multidimensional child development in fifteen low- and middle-income countries","type":"article-journal","volume":"19"},"uris":["http://www.mendeley.com/documents/?uuid=623b5f70-5640-46b0-98ae-820a65093552","http://www.mendeley.com/documents/?uuid=718473f2-3d3e-300a-a983-ebee59f073ae"]}],"mendeley":{"formattedCitation":"&lt;sup&gt;28&lt;/sup&gt;","plainTextFormattedCitation":"28","previouslyFormattedCitation":"&lt;sup&gt;28&lt;/sup&gt;"},"properties":{"noteIndex":0},"schema":"https://github.com/citation-style-language/schema/raw/master/csl-citation.json"}</w:instrText>
      </w:r>
      <w:r w:rsidR="00650F71"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28</w:t>
      </w:r>
      <w:r w:rsidR="00650F71" w:rsidRPr="001C003A">
        <w:rPr>
          <w:rFonts w:ascii="Times New Roman" w:hAnsi="Times New Roman" w:cs="Times New Roman"/>
          <w:color w:val="000000"/>
        </w:rPr>
        <w:fldChar w:fldCharType="end"/>
      </w:r>
      <w:r w:rsidR="00650F71" w:rsidRPr="00351171">
        <w:rPr>
          <w:rFonts w:ascii="Times New Roman" w:hAnsi="Times New Roman" w:cs="Times New Roman"/>
          <w:color w:val="000000"/>
        </w:rPr>
        <w:t>.</w:t>
      </w:r>
      <w:r w:rsidR="00D40C7C" w:rsidRPr="00351171">
        <w:rPr>
          <w:rFonts w:ascii="Times New Roman" w:hAnsi="Times New Roman" w:cs="Times New Roman"/>
          <w:color w:val="000000"/>
        </w:rPr>
        <w:t xml:space="preserve"> We also</w:t>
      </w:r>
      <w:r w:rsidR="00FF593D" w:rsidRPr="00351171">
        <w:rPr>
          <w:rFonts w:ascii="Times New Roman" w:hAnsi="Times New Roman" w:cs="Times New Roman"/>
          <w:color w:val="000000"/>
        </w:rPr>
        <w:t xml:space="preserve"> observed</w:t>
      </w:r>
      <w:r w:rsidR="00D40C7C" w:rsidRPr="00351171">
        <w:rPr>
          <w:rFonts w:ascii="Times New Roman" w:hAnsi="Times New Roman" w:cs="Times New Roman"/>
          <w:color w:val="000000"/>
        </w:rPr>
        <w:t xml:space="preserve"> </w:t>
      </w:r>
      <w:r w:rsidR="00F8231B" w:rsidRPr="00351171">
        <w:rPr>
          <w:rFonts w:ascii="Times New Roman" w:hAnsi="Times New Roman" w:cs="Times New Roman"/>
          <w:color w:val="000000"/>
        </w:rPr>
        <w:t>substantial impact</w:t>
      </w:r>
      <w:r w:rsidR="00FF593D" w:rsidRPr="00351171">
        <w:rPr>
          <w:rFonts w:ascii="Times New Roman" w:hAnsi="Times New Roman" w:cs="Times New Roman"/>
          <w:color w:val="000000"/>
        </w:rPr>
        <w:t xml:space="preserve"> of</w:t>
      </w:r>
      <w:r w:rsidR="00D40C7C" w:rsidRPr="00351171">
        <w:rPr>
          <w:rFonts w:ascii="Times New Roman" w:hAnsi="Times New Roman" w:cs="Times New Roman"/>
          <w:color w:val="000000"/>
        </w:rPr>
        <w:t xml:space="preserve"> </w:t>
      </w:r>
      <w:r w:rsidR="00EB0072" w:rsidRPr="00351171">
        <w:rPr>
          <w:rFonts w:ascii="Times New Roman" w:hAnsi="Times New Roman" w:cs="Times New Roman"/>
          <w:color w:val="000000"/>
        </w:rPr>
        <w:t>child age</w:t>
      </w:r>
      <w:r w:rsidR="00D40C7C" w:rsidRPr="00351171">
        <w:rPr>
          <w:rFonts w:ascii="Times New Roman" w:hAnsi="Times New Roman" w:cs="Times New Roman"/>
          <w:color w:val="000000"/>
        </w:rPr>
        <w:t>,</w:t>
      </w:r>
      <w:r w:rsidR="00EB0072" w:rsidRPr="00351171">
        <w:rPr>
          <w:rFonts w:ascii="Times New Roman" w:hAnsi="Times New Roman" w:cs="Times New Roman"/>
          <w:color w:val="000000"/>
        </w:rPr>
        <w:t xml:space="preserve"> child sex, </w:t>
      </w:r>
      <w:r w:rsidR="00235DC3" w:rsidRPr="00351171">
        <w:rPr>
          <w:rStyle w:val="fontstyle01"/>
          <w:rFonts w:ascii="Times New Roman" w:hAnsi="Times New Roman" w:cs="Times New Roman"/>
          <w:sz w:val="22"/>
          <w:szCs w:val="22"/>
        </w:rPr>
        <w:t>residence</w:t>
      </w:r>
      <w:r w:rsidR="00EB0072" w:rsidRPr="00351171">
        <w:rPr>
          <w:rFonts w:ascii="Times New Roman" w:hAnsi="Times New Roman" w:cs="Times New Roman"/>
          <w:color w:val="000000"/>
        </w:rPr>
        <w:t>, division, mother’s education</w:t>
      </w:r>
      <w:r w:rsidR="00BF00AA" w:rsidRPr="00351171">
        <w:rPr>
          <w:rFonts w:ascii="Times New Roman" w:hAnsi="Times New Roman" w:cs="Times New Roman"/>
          <w:color w:val="000000"/>
        </w:rPr>
        <w:t>,</w:t>
      </w:r>
      <w:r w:rsidR="00EB0072" w:rsidRPr="00351171">
        <w:rPr>
          <w:rFonts w:ascii="Times New Roman" w:hAnsi="Times New Roman" w:cs="Times New Roman"/>
          <w:color w:val="000000"/>
        </w:rPr>
        <w:t xml:space="preserve"> and</w:t>
      </w:r>
      <w:r w:rsidR="00D40C7C" w:rsidRPr="00351171">
        <w:rPr>
          <w:rFonts w:ascii="Times New Roman" w:hAnsi="Times New Roman" w:cs="Times New Roman"/>
          <w:color w:val="000000"/>
        </w:rPr>
        <w:t xml:space="preserve"> </w:t>
      </w:r>
      <w:r w:rsidR="00EB0072" w:rsidRPr="00351171">
        <w:rPr>
          <w:rFonts w:ascii="Times New Roman" w:hAnsi="Times New Roman" w:cs="Times New Roman"/>
          <w:color w:val="000000"/>
        </w:rPr>
        <w:t>wealth index</w:t>
      </w:r>
      <w:r w:rsidR="00D40C7C" w:rsidRPr="00351171">
        <w:rPr>
          <w:rFonts w:ascii="Times New Roman" w:hAnsi="Times New Roman" w:cs="Times New Roman"/>
          <w:color w:val="000000"/>
        </w:rPr>
        <w:t xml:space="preserve"> on the </w:t>
      </w:r>
      <w:r w:rsidR="00235DC3" w:rsidRPr="00351171">
        <w:rPr>
          <w:rFonts w:ascii="Times New Roman" w:hAnsi="Times New Roman" w:cs="Times New Roman"/>
          <w:color w:val="000000"/>
        </w:rPr>
        <w:t xml:space="preserve">ECD </w:t>
      </w:r>
      <w:r w:rsidR="00EB0072" w:rsidRPr="00351171">
        <w:rPr>
          <w:rFonts w:ascii="Times New Roman" w:hAnsi="Times New Roman" w:cs="Times New Roman"/>
          <w:color w:val="000000"/>
        </w:rPr>
        <w:t>status</w:t>
      </w:r>
      <w:r w:rsidR="00D40C7C" w:rsidRPr="00351171">
        <w:rPr>
          <w:rFonts w:ascii="Times New Roman" w:hAnsi="Times New Roman" w:cs="Times New Roman"/>
          <w:color w:val="000000"/>
        </w:rPr>
        <w:t>.</w:t>
      </w:r>
      <w:r w:rsidR="00124AD2" w:rsidRPr="00351171">
        <w:rPr>
          <w:rFonts w:ascii="Times New Roman" w:hAnsi="Times New Roman" w:cs="Times New Roman"/>
          <w:color w:val="000000"/>
        </w:rPr>
        <w:t xml:space="preserve"> </w:t>
      </w:r>
    </w:p>
    <w:p w14:paraId="21525B9D" w14:textId="58FB64F0" w:rsidR="00AB0617" w:rsidRPr="00351171" w:rsidRDefault="00B87671" w:rsidP="00ED290F">
      <w:pPr>
        <w:spacing w:after="0" w:line="480" w:lineRule="auto"/>
        <w:contextualSpacing/>
        <w:rPr>
          <w:rFonts w:ascii="Times New Roman" w:hAnsi="Times New Roman" w:cs="Times New Roman"/>
          <w:color w:val="000000"/>
        </w:rPr>
      </w:pPr>
      <w:r w:rsidRPr="00351171">
        <w:rPr>
          <w:rFonts w:ascii="Times New Roman" w:hAnsi="Times New Roman" w:cs="Times New Roman"/>
          <w:color w:val="000000"/>
        </w:rPr>
        <w:t xml:space="preserve">In this study, </w:t>
      </w:r>
      <w:r w:rsidR="00C41A7C" w:rsidRPr="00351171">
        <w:rPr>
          <w:rFonts w:ascii="Times New Roman" w:hAnsi="Times New Roman" w:cs="Times New Roman"/>
          <w:color w:val="000000"/>
        </w:rPr>
        <w:t xml:space="preserve">the </w:t>
      </w:r>
      <w:r w:rsidRPr="00351171">
        <w:rPr>
          <w:rFonts w:ascii="Times New Roman" w:hAnsi="Times New Roman" w:cs="Times New Roman"/>
          <w:color w:val="000000"/>
        </w:rPr>
        <w:t>bo</w:t>
      </w:r>
      <w:r w:rsidR="00BF00AA" w:rsidRPr="00351171">
        <w:rPr>
          <w:rFonts w:ascii="Times New Roman" w:hAnsi="Times New Roman" w:cs="Times New Roman"/>
          <w:color w:val="000000"/>
        </w:rPr>
        <w:t>y</w:t>
      </w:r>
      <w:r w:rsidR="00B337E3" w:rsidRPr="00351171">
        <w:rPr>
          <w:rFonts w:ascii="Times New Roman" w:hAnsi="Times New Roman" w:cs="Times New Roman"/>
          <w:color w:val="000000"/>
        </w:rPr>
        <w:t>’</w:t>
      </w:r>
      <w:r w:rsidRPr="00351171">
        <w:rPr>
          <w:rFonts w:ascii="Times New Roman" w:hAnsi="Times New Roman" w:cs="Times New Roman"/>
          <w:color w:val="000000"/>
        </w:rPr>
        <w:t xml:space="preserve">s </w:t>
      </w:r>
      <w:r w:rsidR="00235DC3" w:rsidRPr="00351171">
        <w:rPr>
          <w:rFonts w:ascii="Times New Roman" w:hAnsi="Times New Roman" w:cs="Times New Roman"/>
          <w:color w:val="000000"/>
        </w:rPr>
        <w:t>ECD</w:t>
      </w:r>
      <w:r w:rsidRPr="00351171">
        <w:rPr>
          <w:rFonts w:ascii="Times New Roman" w:hAnsi="Times New Roman" w:cs="Times New Roman"/>
          <w:color w:val="000000"/>
        </w:rPr>
        <w:t xml:space="preserve"> on track status is </w:t>
      </w:r>
      <w:r w:rsidR="00C41A7C" w:rsidRPr="00351171">
        <w:rPr>
          <w:rFonts w:ascii="Times New Roman" w:hAnsi="Times New Roman" w:cs="Times New Roman"/>
          <w:color w:val="000000"/>
        </w:rPr>
        <w:t>low</w:t>
      </w:r>
      <w:r w:rsidRPr="00351171">
        <w:rPr>
          <w:rFonts w:ascii="Times New Roman" w:hAnsi="Times New Roman" w:cs="Times New Roman"/>
          <w:color w:val="000000"/>
        </w:rPr>
        <w:t xml:space="preserve"> compared to girls and correspondingly had </w:t>
      </w:r>
      <w:r w:rsidR="00B337E3" w:rsidRPr="00351171">
        <w:rPr>
          <w:rFonts w:ascii="Times New Roman" w:hAnsi="Times New Roman" w:cs="Times New Roman"/>
          <w:color w:val="000000"/>
        </w:rPr>
        <w:t xml:space="preserve">a </w:t>
      </w:r>
      <w:r w:rsidR="00235DC3" w:rsidRPr="00351171">
        <w:rPr>
          <w:rFonts w:ascii="Times New Roman" w:hAnsi="Times New Roman" w:cs="Times New Roman"/>
          <w:color w:val="000000"/>
        </w:rPr>
        <w:t>higher chance</w:t>
      </w:r>
      <w:r w:rsidRPr="00351171">
        <w:rPr>
          <w:rFonts w:ascii="Times New Roman" w:hAnsi="Times New Roman" w:cs="Times New Roman"/>
          <w:color w:val="000000"/>
        </w:rPr>
        <w:t xml:space="preserve"> of developmental delay. Th</w:t>
      </w:r>
      <w:r w:rsidR="00B337E3" w:rsidRPr="00351171">
        <w:rPr>
          <w:rFonts w:ascii="Times New Roman" w:hAnsi="Times New Roman" w:cs="Times New Roman"/>
          <w:color w:val="000000"/>
        </w:rPr>
        <w:t>ese</w:t>
      </w:r>
      <w:r w:rsidRPr="00351171">
        <w:rPr>
          <w:rFonts w:ascii="Times New Roman" w:hAnsi="Times New Roman" w:cs="Times New Roman"/>
          <w:color w:val="000000"/>
        </w:rPr>
        <w:t xml:space="preserve"> findings </w:t>
      </w:r>
      <w:r w:rsidR="00B337E3" w:rsidRPr="00351171">
        <w:rPr>
          <w:rFonts w:ascii="Times New Roman" w:hAnsi="Times New Roman" w:cs="Times New Roman"/>
          <w:color w:val="000000"/>
        </w:rPr>
        <w:t>are</w:t>
      </w:r>
      <w:r w:rsidRPr="00351171">
        <w:rPr>
          <w:rFonts w:ascii="Times New Roman" w:hAnsi="Times New Roman" w:cs="Times New Roman"/>
          <w:color w:val="000000"/>
        </w:rPr>
        <w:t xml:space="preserve"> consistent with other </w:t>
      </w:r>
      <w:r w:rsidR="00124AD2" w:rsidRPr="00351171">
        <w:rPr>
          <w:rFonts w:ascii="Times New Roman" w:hAnsi="Times New Roman" w:cs="Times New Roman"/>
          <w:color w:val="000000"/>
        </w:rPr>
        <w:t xml:space="preserve">cohort </w:t>
      </w:r>
      <w:r w:rsidRPr="00351171">
        <w:rPr>
          <w:rFonts w:ascii="Times New Roman" w:hAnsi="Times New Roman" w:cs="Times New Roman"/>
          <w:color w:val="000000"/>
        </w:rPr>
        <w:t>stud</w:t>
      </w:r>
      <w:r w:rsidR="00B337E3" w:rsidRPr="00351171">
        <w:rPr>
          <w:rFonts w:ascii="Times New Roman" w:hAnsi="Times New Roman" w:cs="Times New Roman"/>
          <w:color w:val="000000"/>
        </w:rPr>
        <w:t>ies</w:t>
      </w:r>
      <w:r w:rsidR="00030492" w:rsidRPr="00351171">
        <w:rPr>
          <w:rFonts w:ascii="Times New Roman" w:hAnsi="Times New Roman" w:cs="Times New Roman"/>
          <w:color w:val="000000"/>
        </w:rPr>
        <w:t xml:space="preserve"> in Western Cape, South Africa,</w:t>
      </w:r>
      <w:r w:rsidRPr="00351171">
        <w:rPr>
          <w:rFonts w:ascii="Times New Roman" w:hAnsi="Times New Roman" w:cs="Times New Roman"/>
          <w:color w:val="000000"/>
        </w:rPr>
        <w:t xml:space="preserve"> </w:t>
      </w:r>
      <w:r w:rsidR="00030492" w:rsidRPr="00351171">
        <w:rPr>
          <w:rFonts w:ascii="Times New Roman" w:hAnsi="Times New Roman" w:cs="Times New Roman"/>
          <w:color w:val="000000"/>
        </w:rPr>
        <w:t xml:space="preserve">where they </w:t>
      </w:r>
      <w:r w:rsidRPr="00351171">
        <w:rPr>
          <w:rFonts w:ascii="Times New Roman" w:hAnsi="Times New Roman" w:cs="Times New Roman"/>
          <w:color w:val="000000"/>
        </w:rPr>
        <w:t>explor</w:t>
      </w:r>
      <w:r w:rsidR="00030492" w:rsidRPr="00351171">
        <w:rPr>
          <w:rFonts w:ascii="Times New Roman" w:hAnsi="Times New Roman" w:cs="Times New Roman"/>
          <w:color w:val="000000"/>
        </w:rPr>
        <w:t>ed</w:t>
      </w:r>
      <w:r w:rsidRPr="00351171">
        <w:rPr>
          <w:rFonts w:ascii="Times New Roman" w:hAnsi="Times New Roman" w:cs="Times New Roman"/>
          <w:color w:val="000000"/>
        </w:rPr>
        <w:t xml:space="preserve"> developmental performance</w:t>
      </w:r>
      <w:r w:rsidR="00030492" w:rsidRPr="00351171">
        <w:rPr>
          <w:rFonts w:ascii="Times New Roman" w:hAnsi="Times New Roman" w:cs="Times New Roman"/>
          <w:color w:val="000000"/>
        </w:rPr>
        <w:t xml:space="preserve"> by cognitive, language, and fine motor</w:t>
      </w:r>
      <w:r w:rsidRPr="00351171">
        <w:rPr>
          <w:rFonts w:ascii="Times New Roman" w:hAnsi="Times New Roman" w:cs="Times New Roman"/>
          <w:color w:val="000000"/>
        </w:rPr>
        <w:t xml:space="preserve"> in very young children</w:t>
      </w:r>
      <w:r w:rsidR="00402D2F" w:rsidRPr="00351171">
        <w:rPr>
          <w:rFonts w:ascii="Times New Roman" w:hAnsi="Times New Roman" w:cs="Times New Roman"/>
          <w:color w:val="000000"/>
        </w:rPr>
        <w:t xml:space="preserve"> </w:t>
      </w:r>
      <w:r w:rsidR="004B4E53"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{"citationItems":[{"id":"ITEM-1","itemData":{"DOI":"10.1371/journal.pmed.1002920","ISSN":"1549-1676","abstract":"Background: Approximately 250 million (43%) children under the age of 5 years in low- and middleincome countries (LMICs) are failing to meet their developmental potential. Risk factors are recognised to contribute to this loss of human potential. Expanding understanding of the risks that lead to poor outcomes and which protective factors contribute to resilience in children may be critical to improving disparities. Methods and findings: The Drakenstein Child Health Study is a population-based birth cohort in the Western Cape, South Africa. Pregnant women were enrolled between 20 and 28 weeks' gestation from two community clinics from 2012 to 2015; sociodemographic and psychosocial data were collected antenatally. Mothers and children were followed through birth until 2 years of age. Developmental assessments were conducted by trained assessors blinded to background, using the Bayley-III Scales of Infant and Toddler Development (BSID-III), validated for use in South Africa, at 24 months of age. The study assessed all available children at 24 months; however, some children were not able to attend, because of loss to follow-up or unavailability of a caregiver or child at the correct age. Of 1,143 live births, 1,002 were in follow-up at 24 months, and a total of 734 children (73%) had developmental assessments, of which 354 (48.2%) were girls. This sample was characterised by low household employment (n = 183; 24.9%) and household income (n = 287; 39.1% earning &lt;R1,000 per month), and high prevalence of maternal psychosocial risk factors including alcohol use in pregnancy (n = 95; 14.5%), smoking (n = 241; 34.7%), depression (n = 156; 23.7%), lifetime intimate partner violence (n = 310; 47.3%), and history of maternal childhood trauma (n = 228; 34.7%). A high proportion of children were categorised as delayed (defined by scoring &lt; -1 standard deviation below the mean scaled score calculated using the BSID-III norms from a United States population) in different domains (369 [50.5%] cognition, 402 [55.6%] receptive language, 389 [55.4%] expressive language, 169 [23.2%] fine motor, and 267 [38.4%] gross motor). Four hundred five (55.3%) children had &gt;1 domain affected, and 75 (10.2%) had delay in all domains. Bivariate and multivariable analyses revealed several factors that were associated with developmental outcomes. These included protective factors (maternal education, higher birth weight, and socioeconomic status) and risk factors (maternal anaemia in pre…","author":[{"dropping-particle":"","family":"Donald","given":"Kirsten Ann","non-dropping-particle":"","parse-names":false,"suffix":""},{"dropping-particle":"","family":"Wedderburn","given":"Catherine J.","non-dropping-particle":"","parse-names":false,"suffix":""},{"dropping-particle":"","family":"Barnett","given":"Whitney","non-dropping-particle":"","parse-names":false,"suffix":""},{"dropping-particle":"","family":"Nhapi","given":"Raymond T.","non-dropping-particle":"","parse-names":false,"suffix":""},{"dropping-particle":"","family":"Rehman","given":"Andrea M.","non-dropping-particle":"","parse-names":false,"suffix":""},{"dropping-particle":"","family":"Stadler","given":"Jacob A. M.","non-dropping-particle":"","parse-names":false,"suffix":""},{"dropping-particle":"","family":"Hoffman","given":"Nadia","non-dropping-particle":"","parse-names":false,"suffix":""},{"dropping-particle":"","family":"Koen","given":"Nastassja","non-dropping-particle":"","parse-names":false,"suffix":""},{"dropping-particle":"","family":"Zar","given":"Heather J.","non-dropping-particle":"","parse-names":false,"suffix":""},{"dropping-particle":"","family":"Stein","given":"Dan J.","non-dropping-particle":"","parse-names":false,"suffix":""}],"container-title":"PLOS Medicine","editor":[{"dropping-particle":"","family":"Batura","given":"Neha","non-dropping-particle":"","parse-names":false,"suffix":""}],"id":"ITEM-1","issue":"9","issued":{"date-parts":[["2019","9","27"]]},"page":"e1002920","publisher":"Public Library of Science","title":"Risk and protective factors for child development: An observational South African birth cohort","type":"article-journal","volume":"16"},"uris":["http://www.mendeley.com/documents/?uuid=b1063934-a1f4-369d-9c41-d6b092eda358","http://www.mendeley.com/documents/?uuid=1996fac0-613a-4bf9-9fa7-4e1044806f04"]}],"mendeley":{"formattedCitation":"&lt;sup&gt;29&lt;/sup&gt;","plainTextFormattedCitation":"29","previouslyFormattedCitation":"&lt;sup&gt;29&lt;/sup&gt;"},"properties":{"noteIndex":0},"schema":"https://github.com/citation-style-language/schema/raw/master/csl-citation.json"}</w:instrText>
      </w:r>
      <w:r w:rsidR="004B4E53"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29</w:t>
      </w:r>
      <w:r w:rsidR="004B4E53" w:rsidRPr="001C003A">
        <w:rPr>
          <w:rFonts w:ascii="Times New Roman" w:hAnsi="Times New Roman" w:cs="Times New Roman"/>
          <w:color w:val="000000"/>
        </w:rPr>
        <w:fldChar w:fldCharType="end"/>
      </w:r>
      <w:r w:rsidR="00030492" w:rsidRPr="00351171">
        <w:rPr>
          <w:rFonts w:ascii="Times New Roman" w:hAnsi="Times New Roman" w:cs="Times New Roman"/>
          <w:color w:val="000000"/>
        </w:rPr>
        <w:t>.</w:t>
      </w:r>
      <w:r w:rsidR="006C2EBD" w:rsidRPr="00351171">
        <w:rPr>
          <w:rFonts w:ascii="Times New Roman" w:hAnsi="Times New Roman" w:cs="Times New Roman"/>
          <w:color w:val="000000"/>
        </w:rPr>
        <w:t xml:space="preserve"> </w:t>
      </w:r>
      <w:r w:rsidR="00235DC3" w:rsidRPr="00351171">
        <w:rPr>
          <w:rFonts w:ascii="Times New Roman" w:hAnsi="Times New Roman" w:cs="Times New Roman"/>
          <w:color w:val="000000"/>
        </w:rPr>
        <w:t>S</w:t>
      </w:r>
      <w:r w:rsidR="00AB0617" w:rsidRPr="00351171">
        <w:rPr>
          <w:rFonts w:ascii="Times New Roman" w:hAnsi="Times New Roman" w:cs="Times New Roman"/>
          <w:color w:val="000000"/>
        </w:rPr>
        <w:t>tatistically significant gender differences among children with developmental delay in two or more countries</w:t>
      </w:r>
      <w:r w:rsidR="00235DC3" w:rsidRPr="00351171">
        <w:rPr>
          <w:rFonts w:ascii="Times New Roman" w:hAnsi="Times New Roman" w:cs="Times New Roman"/>
          <w:color w:val="000000"/>
        </w:rPr>
        <w:t xml:space="preserve"> were found using two indicators</w:t>
      </w:r>
      <w:r w:rsidR="00AB0617" w:rsidRPr="00351171">
        <w:rPr>
          <w:rFonts w:ascii="Times New Roman" w:hAnsi="Times New Roman" w:cs="Times New Roman"/>
          <w:color w:val="000000"/>
        </w:rPr>
        <w:t xml:space="preserve">. </w:t>
      </w:r>
      <w:r w:rsidR="00B337E3" w:rsidRPr="00351171">
        <w:rPr>
          <w:rFonts w:ascii="Times New Roman" w:hAnsi="Times New Roman" w:cs="Times New Roman"/>
          <w:color w:val="000000"/>
        </w:rPr>
        <w:t xml:space="preserve">Concerning </w:t>
      </w:r>
      <w:r w:rsidR="00235DC3" w:rsidRPr="00351171">
        <w:rPr>
          <w:rFonts w:ascii="Times New Roman" w:hAnsi="Times New Roman" w:cs="Times New Roman"/>
          <w:color w:val="000000"/>
        </w:rPr>
        <w:t>“</w:t>
      </w:r>
      <w:r w:rsidR="00B337E3" w:rsidRPr="00351171">
        <w:rPr>
          <w:rFonts w:ascii="Times New Roman" w:hAnsi="Times New Roman" w:cs="Times New Roman"/>
          <w:color w:val="000000"/>
        </w:rPr>
        <w:t>learning support</w:t>
      </w:r>
      <w:r w:rsidR="00235DC3" w:rsidRPr="00351171">
        <w:rPr>
          <w:rFonts w:ascii="Times New Roman" w:hAnsi="Times New Roman" w:cs="Times New Roman"/>
          <w:color w:val="000000"/>
        </w:rPr>
        <w:t>”</w:t>
      </w:r>
      <w:r w:rsidR="00AB0617" w:rsidRPr="00351171">
        <w:rPr>
          <w:rFonts w:ascii="Times New Roman" w:hAnsi="Times New Roman" w:cs="Times New Roman"/>
          <w:color w:val="000000"/>
        </w:rPr>
        <w:t xml:space="preserve">, gender inequality was inconsistent (higher disadvantage among boys in Vietnam and girls in Nepal). </w:t>
      </w:r>
      <w:r w:rsidR="00B337E3" w:rsidRPr="00351171">
        <w:rPr>
          <w:rFonts w:ascii="Times New Roman" w:hAnsi="Times New Roman" w:cs="Times New Roman"/>
          <w:color w:val="000000"/>
        </w:rPr>
        <w:t xml:space="preserve">Concerning </w:t>
      </w:r>
      <w:r w:rsidR="006C2EBD" w:rsidRPr="00351171">
        <w:rPr>
          <w:rFonts w:ascii="Times New Roman" w:hAnsi="Times New Roman" w:cs="Times New Roman"/>
          <w:color w:val="000000"/>
        </w:rPr>
        <w:lastRenderedPageBreak/>
        <w:t>“</w:t>
      </w:r>
      <w:r w:rsidR="00AB0617" w:rsidRPr="00351171">
        <w:rPr>
          <w:rFonts w:ascii="Times New Roman" w:hAnsi="Times New Roman" w:cs="Times New Roman"/>
          <w:color w:val="000000"/>
        </w:rPr>
        <w:t>aggression</w:t>
      </w:r>
      <w:r w:rsidR="006C2EBD" w:rsidRPr="00351171">
        <w:rPr>
          <w:rFonts w:ascii="Times New Roman" w:hAnsi="Times New Roman" w:cs="Times New Roman"/>
          <w:color w:val="000000"/>
        </w:rPr>
        <w:t>”</w:t>
      </w:r>
      <w:r w:rsidR="00AB0617" w:rsidRPr="00351171">
        <w:rPr>
          <w:rFonts w:ascii="Times New Roman" w:hAnsi="Times New Roman" w:cs="Times New Roman"/>
          <w:color w:val="000000"/>
        </w:rPr>
        <w:t xml:space="preserve"> to others, </w:t>
      </w:r>
      <w:r w:rsidR="00B337E3" w:rsidRPr="00351171">
        <w:rPr>
          <w:rFonts w:ascii="Times New Roman" w:hAnsi="Times New Roman" w:cs="Times New Roman"/>
          <w:color w:val="000000"/>
        </w:rPr>
        <w:t xml:space="preserve">a </w:t>
      </w:r>
      <w:r w:rsidR="00AB0617" w:rsidRPr="00351171">
        <w:rPr>
          <w:rFonts w:ascii="Times New Roman" w:hAnsi="Times New Roman" w:cs="Times New Roman"/>
          <w:color w:val="000000"/>
        </w:rPr>
        <w:t>significantly higher prevalence was observed among boys with developmental delay in Bangladesh, Pakistan</w:t>
      </w:r>
      <w:r w:rsidR="00B337E3" w:rsidRPr="00351171">
        <w:rPr>
          <w:rFonts w:ascii="Times New Roman" w:hAnsi="Times New Roman" w:cs="Times New Roman"/>
          <w:color w:val="000000"/>
        </w:rPr>
        <w:t>,</w:t>
      </w:r>
      <w:r w:rsidR="00AB0617" w:rsidRPr="00351171">
        <w:rPr>
          <w:rFonts w:ascii="Times New Roman" w:hAnsi="Times New Roman" w:cs="Times New Roman"/>
          <w:color w:val="000000"/>
        </w:rPr>
        <w:t xml:space="preserve"> and Vietnam </w:t>
      </w:r>
      <w:r w:rsidR="00AB0617"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fe39bce8-293f-302f-aeea-6356735ee4c7","http://www.mendeley.com/documents/?uuid=69ed705c-bf48-4976-afe4-bbc9f7932f38"]}],"mendeley":{"formattedCitation":"&lt;sup&gt;30&lt;/sup&gt;","plainTextFormattedCitation":"30","previouslyFormattedCitation":"&lt;sup&gt;30&lt;/sup&gt;"},"properties":{"noteIndex":0},"schema":"https://github.com/citation-style-language/schema/raw/master/csl-citation.json"}</w:instrText>
      </w:r>
      <w:r w:rsidR="00AB0617"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30</w:t>
      </w:r>
      <w:r w:rsidR="00AB0617" w:rsidRPr="001C003A">
        <w:rPr>
          <w:rFonts w:ascii="Times New Roman" w:hAnsi="Times New Roman" w:cs="Times New Roman"/>
          <w:color w:val="000000"/>
        </w:rPr>
        <w:fldChar w:fldCharType="end"/>
      </w:r>
      <w:r w:rsidR="00AB0617" w:rsidRPr="00351171">
        <w:rPr>
          <w:rFonts w:ascii="Times New Roman" w:hAnsi="Times New Roman" w:cs="Times New Roman"/>
          <w:color w:val="000000"/>
        </w:rPr>
        <w:t>.</w:t>
      </w:r>
    </w:p>
    <w:p w14:paraId="12E63DC1" w14:textId="569D2CB2" w:rsidR="00351171" w:rsidRPr="00351171" w:rsidRDefault="00E706D2" w:rsidP="00ED290F">
      <w:pPr>
        <w:spacing w:after="0" w:line="480" w:lineRule="auto"/>
        <w:contextualSpacing/>
        <w:rPr>
          <w:rFonts w:ascii="Times New Roman" w:hAnsi="Times New Roman" w:cs="Times New Roman"/>
          <w:color w:val="000000"/>
        </w:rPr>
      </w:pPr>
      <w:r w:rsidRPr="00351171">
        <w:rPr>
          <w:rFonts w:ascii="Times New Roman" w:hAnsi="Times New Roman" w:cs="Times New Roman"/>
          <w:color w:val="000000"/>
        </w:rPr>
        <w:t xml:space="preserve">Child </w:t>
      </w:r>
      <w:r w:rsidR="00BF31F9" w:rsidRPr="00351171">
        <w:rPr>
          <w:rFonts w:ascii="Times New Roman" w:hAnsi="Times New Roman" w:cs="Times New Roman"/>
          <w:color w:val="000000"/>
        </w:rPr>
        <w:t>from the</w:t>
      </w:r>
      <w:r w:rsidRPr="00351171">
        <w:rPr>
          <w:rFonts w:ascii="Times New Roman" w:hAnsi="Times New Roman" w:cs="Times New Roman"/>
          <w:color w:val="000000"/>
        </w:rPr>
        <w:t xml:space="preserve"> </w:t>
      </w:r>
      <w:r w:rsidR="00C41A7C" w:rsidRPr="00351171">
        <w:rPr>
          <w:rFonts w:ascii="Times New Roman" w:hAnsi="Times New Roman" w:cs="Times New Roman"/>
          <w:color w:val="000000"/>
        </w:rPr>
        <w:t>wealthiest</w:t>
      </w:r>
      <w:r w:rsidRPr="00351171">
        <w:rPr>
          <w:rFonts w:ascii="Times New Roman" w:hAnsi="Times New Roman" w:cs="Times New Roman"/>
          <w:color w:val="000000"/>
        </w:rPr>
        <w:t xml:space="preserve"> family </w:t>
      </w:r>
      <w:r w:rsidR="00EE4F1B" w:rsidRPr="00351171">
        <w:rPr>
          <w:rFonts w:ascii="Times New Roman" w:hAnsi="Times New Roman" w:cs="Times New Roman"/>
          <w:color w:val="000000"/>
        </w:rPr>
        <w:t xml:space="preserve">had </w:t>
      </w:r>
      <w:r w:rsidR="00B010DB" w:rsidRPr="00351171">
        <w:rPr>
          <w:rFonts w:ascii="Times New Roman" w:hAnsi="Times New Roman" w:cs="Times New Roman"/>
          <w:color w:val="000000"/>
        </w:rPr>
        <w:t xml:space="preserve">a </w:t>
      </w:r>
      <w:r w:rsidR="00EE4F1B" w:rsidRPr="00351171">
        <w:rPr>
          <w:rFonts w:ascii="Times New Roman" w:hAnsi="Times New Roman" w:cs="Times New Roman"/>
          <w:color w:val="000000"/>
        </w:rPr>
        <w:t>higher chance</w:t>
      </w:r>
      <w:r w:rsidRPr="00351171">
        <w:rPr>
          <w:rFonts w:ascii="Times New Roman" w:hAnsi="Times New Roman" w:cs="Times New Roman"/>
          <w:color w:val="000000"/>
        </w:rPr>
        <w:t xml:space="preserve"> </w:t>
      </w:r>
      <w:r w:rsidR="00EE4F1B" w:rsidRPr="00351171">
        <w:rPr>
          <w:rFonts w:ascii="Times New Roman" w:hAnsi="Times New Roman" w:cs="Times New Roman"/>
          <w:color w:val="000000"/>
        </w:rPr>
        <w:t>of</w:t>
      </w:r>
      <w:r w:rsidRPr="00351171">
        <w:rPr>
          <w:rFonts w:ascii="Times New Roman" w:hAnsi="Times New Roman" w:cs="Times New Roman"/>
          <w:color w:val="000000"/>
        </w:rPr>
        <w:t xml:space="preserve"> overall development compared to their </w:t>
      </w:r>
      <w:r w:rsidR="00F8231B" w:rsidRPr="00351171">
        <w:rPr>
          <w:rFonts w:ascii="Times New Roman" w:hAnsi="Times New Roman" w:cs="Times New Roman"/>
          <w:color w:val="000000"/>
        </w:rPr>
        <w:t>most impoverished</w:t>
      </w:r>
      <w:r w:rsidRPr="00351171">
        <w:rPr>
          <w:rFonts w:ascii="Times New Roman" w:hAnsi="Times New Roman" w:cs="Times New Roman"/>
          <w:color w:val="000000"/>
        </w:rPr>
        <w:t xml:space="preserve"> counterparts. Because early childhood programs may exacerbate existing developmental inequalities if uptake of promoted activities is </w:t>
      </w:r>
      <w:r w:rsidR="00C41A7C" w:rsidRPr="00351171">
        <w:rPr>
          <w:rFonts w:ascii="Times New Roman" w:hAnsi="Times New Roman" w:cs="Times New Roman"/>
          <w:color w:val="000000"/>
        </w:rPr>
        <w:t>more significant</w:t>
      </w:r>
      <w:r w:rsidRPr="00351171">
        <w:rPr>
          <w:rFonts w:ascii="Times New Roman" w:hAnsi="Times New Roman" w:cs="Times New Roman"/>
          <w:color w:val="000000"/>
        </w:rPr>
        <w:t xml:space="preserve"> in higher socio-economic groups </w:t>
      </w:r>
      <w:r w:rsidR="00DB0AA1" w:rsidRPr="00351171">
        <w:rPr>
          <w:rFonts w:ascii="Times New Roman" w:hAnsi="Times New Roman" w:cs="Times New Roman"/>
          <w:color w:val="000000"/>
        </w:rPr>
        <w:t>that</w:t>
      </w:r>
      <w:r w:rsidRPr="00351171">
        <w:rPr>
          <w:rFonts w:ascii="Times New Roman" w:hAnsi="Times New Roman" w:cs="Times New Roman"/>
          <w:color w:val="000000"/>
        </w:rPr>
        <w:t xml:space="preserve"> already</w:t>
      </w:r>
      <w:r w:rsidR="00DB0AA1" w:rsidRPr="00351171">
        <w:rPr>
          <w:rFonts w:ascii="Times New Roman" w:hAnsi="Times New Roman" w:cs="Times New Roman"/>
          <w:color w:val="000000"/>
        </w:rPr>
        <w:t xml:space="preserve"> have</w:t>
      </w:r>
      <w:r w:rsidRPr="00351171">
        <w:rPr>
          <w:rFonts w:ascii="Times New Roman" w:hAnsi="Times New Roman" w:cs="Times New Roman"/>
          <w:color w:val="000000"/>
        </w:rPr>
        <w:t xml:space="preserve"> comparatively better growth</w:t>
      </w:r>
      <w:r w:rsidR="008E4649" w:rsidRPr="00351171">
        <w:rPr>
          <w:rFonts w:ascii="Times New Roman" w:hAnsi="Times New Roman" w:cs="Times New Roman"/>
          <w:color w:val="000000"/>
        </w:rPr>
        <w:t xml:space="preserve"> and</w:t>
      </w:r>
      <w:r w:rsidR="0033545F" w:rsidRPr="00351171">
        <w:rPr>
          <w:rFonts w:ascii="Times New Roman" w:hAnsi="Times New Roman" w:cs="Times New Roman"/>
          <w:color w:val="000000"/>
        </w:rPr>
        <w:t xml:space="preserve"> </w:t>
      </w:r>
      <w:r w:rsidRPr="00351171">
        <w:rPr>
          <w:rFonts w:ascii="Times New Roman" w:hAnsi="Times New Roman" w:cs="Times New Roman"/>
          <w:color w:val="000000"/>
        </w:rPr>
        <w:t>development</w:t>
      </w:r>
      <w:r w:rsidR="00D159A6"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{"citationItems":[{"id":"ITEM-1","itemData":{"DOI":"10.1371/journal.pone.0209122","ISSN":"19326203","PMID":"30625145","abstract":"Introduction Early childhood development is key to achieving the Sustainable Development Goals and can be negatively influenced by many different adversities including violence in the home, neglect, abuse and parental ill-health. We set out to quantify the extent to which multiple adversities are associated with impaired early childhood growth &amp; development. Methods This was a substudy of the SPRING cluster randomised controlled trial covering the whole population of 120 villages of rural India. We assessed all children born from 18 June 2015 for adversities in the first year of life and summed these to make a total cumulative adversity score, and four subscale scores. We assessed the association of each of these with weight-for-age z-score, length-for-age z-score, and the motor, cognitive and language developmental scales of the Bayley Scales of Infant Development III assessed at 18 months. Results We enrolled 1726 children soon after birth and assessed 1273 of these at both 12 and 18 months of age. There were consistent and strongly negative relationships between all measures of childhood adversity and all five child growth &amp; development outcome measures at 18 months of age. For the Bayley motor scale, each additional adversity was associated with a 1.1 point decrease (95%CI -1.3, -0.9); for the cognitive scales this was 0.8 points (95%CI -1.0, -0.6); and for language this was 1.4 points (95%CI -1.9, -1.1). Similarly for growth, each additional adversity was associated with a -0.09 change in weight-for-age zscore (-0.11, -0.06) and -0.12 change in height-for-age z-score (-0.14, -0.09). Discussion Our results are the first from a large population-based study in a low/middle-income country to show that each increase in adversity in multiple domains increases risk to child growth and development at a very early age. There is an urgent need to act to improve these outcomes for young children in LMICs and these findings suggest that Early Childhood programmes should prioritise early childhood adversity because of its impact on developmental inequities from the very start.","author":[{"dropping-particle":"","family":"Bhopal","given":"Sunil","non-dropping-particle":"","parse-names":false,"suffix":""},{"dropping-particle":"","family":"Roy","given":"Reetabrata","non-dropping-particle":"","parse-names":false,"suffix":""},{"dropping-particle":"","family":"Verma","given":"Deepali","non-dropping-particle":"","parse-names":false,"suffix":""},{"dropping-particle":"","family":"Kumar","given":"Divya","non-dropping-particle":"","parse-names":false,"suffix":""},{"dropping-particle":"","family":"Avan","given":"Bilal","non-dropping-particle":"","parse-names":false,"suffix":""},{"dropping-particle":"","family":"Khan","given":"Bushra","non-dropping-particle":"","parse-names":false,"suffix":""},{"dropping-particle":"","family":"Gram","given":"Lu","non-dropping-particle":"","parse-names":false,"suffix":""},{"dropping-particle":"","family":"Sharma","given":"Kamalkant","non-dropping-particle":"","parse-names":false,"suffix":""},{"dropping-particle":"","family":"Amenga-Etego","given":"Seeba","non-dropping-particle":"","parse-names":false,"suffix":""},{"dropping-particle":"","family":"Panchal","given":"Satya Narayan","non-dropping-particle":"","parse-names":false,"suffix":""},{"dropping-particle":"","family":"Soremekun","given":"Seyi","non-dropping-particle":"","parse-names":false,"suffix":""},{"dropping-particle":"","family":"Divan","given":"Gauri","non-dropping-particle":"","parse-names":false,"suffix":""},{"dropping-particle":"","family":"Kirkwood","given":"Betty R.","non-dropping-particle":"","parse-names":false,"suffix":""}],"container-title":"PLoS ONE","editor":[{"dropping-particle":"","family":"Yousafzai","given":"Aisha K.","non-dropping-particle":"","parse-names":false,"suffix":""}],"id":"ITEM-1","issue":"1","issued":{"date-parts":[["2019","1","9"]]},"page":"e0209122","publisher":"Public Library of Science","title":"Impact of adversity on early childhood growth &amp; development in rural India: Findings from the early life stress sub-study of the SPRING cluster randomised controlled trial (SPRING-ELS)","type":"article-journal","volume":"14"},"uris":["http://www.mendeley.com/documents/?uuid=3b36a5a4-fcc6-3dd7-aeb2-a9cfaa3d8efa","http://www.mendeley.com/documents/?uuid=e5b5f1fc-2a93-407d-98e8-f15e8f6291fc"]}],"mendeley":{"formattedCitation":"&lt;sup&gt;31&lt;/sup&gt;","plainTextFormattedCitation":"31","previouslyFormattedCitation":"&lt;sup&gt;31&lt;/sup&gt;"},"properties":{"noteIndex":0},"schema":"https://github.com/citation-style-language/schema/raw/master/csl-citation.json"}</w:instrText>
      </w:r>
      <w:r w:rsidR="00D159A6"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31</w:t>
      </w:r>
      <w:r w:rsidR="00D159A6" w:rsidRPr="001C003A">
        <w:rPr>
          <w:rFonts w:ascii="Times New Roman" w:hAnsi="Times New Roman" w:cs="Times New Roman"/>
          <w:color w:val="000000"/>
        </w:rPr>
        <w:fldChar w:fldCharType="end"/>
      </w:r>
      <w:r w:rsidRPr="00351171">
        <w:rPr>
          <w:rFonts w:ascii="Times New Roman" w:hAnsi="Times New Roman" w:cs="Times New Roman"/>
          <w:color w:val="000000"/>
        </w:rPr>
        <w:t>.</w:t>
      </w:r>
      <w:r w:rsidR="002A4ADC" w:rsidRPr="001C003A">
        <w:rPr>
          <w:rFonts w:ascii="Times New Roman" w:hAnsi="Times New Roman" w:cs="Times New Roman"/>
        </w:rPr>
        <w:t xml:space="preserve"> </w:t>
      </w:r>
      <w:r w:rsidR="00EE4F1B" w:rsidRPr="00351171">
        <w:rPr>
          <w:rFonts w:ascii="Times New Roman" w:hAnsi="Times New Roman" w:cs="Times New Roman"/>
        </w:rPr>
        <w:t>E</w:t>
      </w:r>
      <w:r w:rsidR="00CB120E" w:rsidRPr="00351171">
        <w:rPr>
          <w:rFonts w:ascii="Times New Roman" w:hAnsi="Times New Roman" w:cs="Times New Roman"/>
          <w:color w:val="000000"/>
        </w:rPr>
        <w:t>vidence shows a graded effect of deprivation and adversity across the entire spectrum of socioeconomic status</w:t>
      </w:r>
      <w:r w:rsidR="00C41A7C" w:rsidRPr="00351171">
        <w:rPr>
          <w:rFonts w:ascii="Times New Roman" w:hAnsi="Times New Roman" w:cs="Times New Roman"/>
          <w:color w:val="000000"/>
        </w:rPr>
        <w:t>. Even</w:t>
      </w:r>
      <w:r w:rsidR="00CB120E" w:rsidRPr="00351171">
        <w:rPr>
          <w:rFonts w:ascii="Times New Roman" w:hAnsi="Times New Roman" w:cs="Times New Roman"/>
          <w:color w:val="000000"/>
        </w:rPr>
        <w:t xml:space="preserve"> those children from the second-highest social class </w:t>
      </w:r>
      <w:r w:rsidR="00C41A7C" w:rsidRPr="00351171">
        <w:rPr>
          <w:rFonts w:ascii="Times New Roman" w:hAnsi="Times New Roman" w:cs="Times New Roman"/>
          <w:color w:val="000000"/>
        </w:rPr>
        <w:t>lead to</w:t>
      </w:r>
      <w:r w:rsidR="00CB120E" w:rsidRPr="00351171">
        <w:rPr>
          <w:rFonts w:ascii="Times New Roman" w:hAnsi="Times New Roman" w:cs="Times New Roman"/>
          <w:color w:val="000000"/>
        </w:rPr>
        <w:t xml:space="preserve"> poorer health and development </w:t>
      </w:r>
      <w:r w:rsidR="00C41A7C" w:rsidRPr="00351171">
        <w:rPr>
          <w:rFonts w:ascii="Times New Roman" w:hAnsi="Times New Roman" w:cs="Times New Roman"/>
          <w:color w:val="000000"/>
        </w:rPr>
        <w:t>than</w:t>
      </w:r>
      <w:r w:rsidR="00CB120E" w:rsidRPr="00351171">
        <w:rPr>
          <w:rFonts w:ascii="Times New Roman" w:hAnsi="Times New Roman" w:cs="Times New Roman"/>
          <w:color w:val="000000"/>
        </w:rPr>
        <w:t xml:space="preserve"> those from families of the very highest socioeconomic status </w:t>
      </w:r>
      <w:r w:rsidR="00AE7C26"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{"citationItems":[{"id":"ITEM-1","itemData":{"DOI":"10.1037/a0032096","ISSN":"00220663","abstract":"This project examined the hypothesis that the impact of the Family Check-Up on parent use of positive behavior support would indirectly improve academic achievement scores at school age. The study included a sample of 731 high-risk families recruited from Women, Infant, and Children Supplemental Nutrition Program settings in 3 geographically distinct areas. The results demonstrated that changes in positive parenting between the child ages of 2 and 3 were associated with higher scores on children's school-age academic achievement, as measured by the Woodcock-Johnson III (W-J) Academic Skills composite. Moreover, structural equation modeling revealed that random assignment to the intervention was associated with higher levels of children's academic achievement at age 5 and age 7.5 indirectly, through greater increases in parents' use of positive behavior support in intervention families than in control families. Results are discussed with respect to the potential of a brief parenting intervention for improving parenting practices that promote academic achievement up to 5 years later. The results have promising implications for efforts to promote child adaptation in the school environment. ©2013 American Psychological Association.","author":[{"dropping-particle":"","family":"Brennan","given":"Lauretta M.","non-dropping-particle":"","parse-names":false,"suffix":""},{"dropping-particle":"","family":"Shelleby","given":"Elizabeth C.","non-dropping-particle":"","parse-names":false,"suffix":""},{"dropping-particle":"","family":"Shaw","given":"Daniel S.","non-dropping-particle":"","parse-names":false,"suffix":""},{"dropping-particle":"","family":"Gardner","given":"Frances","non-dropping-particle":"","parse-names":false,"suffix":""},{"dropping-particle":"","family":"Dishion","given":"Thomas J.","non-dropping-particle":"","parse-names":false,"suffix":""},{"dropping-particle":"","family":"Wilson","given":"Melvin","non-dropping-particle":"","parse-names":false,"suffix":""}],"container-title":"Journal of Educational Psychology","id":"ITEM-1","issue":"3","issued":{"date-parts":[["2013","8"]]},"page":"762-773","title":"Indirect effects of the Family Check-Up on school-age academic achievement through improvements in parenting in early childhood","type":"article-journal","volume":"105"},"uris":["http://www.mendeley.com/documents/?uuid=25c80f65-67a8-3c41-a1db-82b729b0556a","http://www.mendeley.com/documents/?uuid=2c1d4dc1-ce36-4db0-847a-657bde3752dc"]}],"mendeley":{"formattedCitation":"&lt;sup&gt;32&lt;/sup&gt;","plainTextFormattedCitation":"32","previouslyFormattedCitation":"&lt;sup&gt;32&lt;/sup&gt;"},"properties":{"noteIndex":0},"schema":"https://github.com/citation-style-language/schema/raw/master/csl-citation.json"}</w:instrText>
      </w:r>
      <w:r w:rsidR="00AE7C26"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32</w:t>
      </w:r>
      <w:r w:rsidR="00AE7C26" w:rsidRPr="001C003A">
        <w:rPr>
          <w:rFonts w:ascii="Times New Roman" w:hAnsi="Times New Roman" w:cs="Times New Roman"/>
          <w:color w:val="000000"/>
        </w:rPr>
        <w:fldChar w:fldCharType="end"/>
      </w:r>
      <w:r w:rsidR="00CB120E" w:rsidRPr="00351171">
        <w:rPr>
          <w:rFonts w:ascii="Times New Roman" w:hAnsi="Times New Roman" w:cs="Times New Roman"/>
          <w:color w:val="000000"/>
        </w:rPr>
        <w:t>.</w:t>
      </w:r>
      <w:r w:rsidR="00EE4F1B" w:rsidRPr="00351171">
        <w:rPr>
          <w:rFonts w:ascii="Times New Roman" w:hAnsi="Times New Roman" w:cs="Times New Roman"/>
          <w:color w:val="000000"/>
        </w:rPr>
        <w:t xml:space="preserve"> </w:t>
      </w:r>
      <w:r w:rsidR="00AB0617" w:rsidRPr="00351171">
        <w:rPr>
          <w:rFonts w:ascii="Times New Roman" w:hAnsi="Times New Roman" w:cs="Times New Roman"/>
          <w:color w:val="000000"/>
        </w:rPr>
        <w:t>In five of the six countries, children with development</w:t>
      </w:r>
      <w:r w:rsidR="00B010DB" w:rsidRPr="00351171">
        <w:rPr>
          <w:rFonts w:ascii="Times New Roman" w:hAnsi="Times New Roman" w:cs="Times New Roman"/>
          <w:color w:val="000000"/>
        </w:rPr>
        <w:t>al</w:t>
      </w:r>
      <w:r w:rsidR="00AB0617" w:rsidRPr="00351171">
        <w:rPr>
          <w:rFonts w:ascii="Times New Roman" w:hAnsi="Times New Roman" w:cs="Times New Roman"/>
          <w:color w:val="000000"/>
        </w:rPr>
        <w:t xml:space="preserve"> delay were more likely to be living in poverty than their peers. In three countries (Bangladesh, Laos</w:t>
      </w:r>
      <w:r w:rsidR="00B010DB" w:rsidRPr="00351171">
        <w:rPr>
          <w:rFonts w:ascii="Times New Roman" w:hAnsi="Times New Roman" w:cs="Times New Roman"/>
          <w:color w:val="000000"/>
        </w:rPr>
        <w:t>,</w:t>
      </w:r>
      <w:r w:rsidR="00AB0617" w:rsidRPr="00351171">
        <w:rPr>
          <w:rFonts w:ascii="Times New Roman" w:hAnsi="Times New Roman" w:cs="Times New Roman"/>
          <w:color w:val="000000"/>
        </w:rPr>
        <w:t xml:space="preserve"> and Vietnam)</w:t>
      </w:r>
      <w:r w:rsidR="00C41A7C" w:rsidRPr="00351171">
        <w:rPr>
          <w:rFonts w:ascii="Times New Roman" w:hAnsi="Times New Roman" w:cs="Times New Roman"/>
          <w:color w:val="000000"/>
        </w:rPr>
        <w:t>,</w:t>
      </w:r>
      <w:r w:rsidR="00AB0617" w:rsidRPr="00351171">
        <w:rPr>
          <w:rFonts w:ascii="Times New Roman" w:hAnsi="Times New Roman" w:cs="Times New Roman"/>
          <w:color w:val="000000"/>
        </w:rPr>
        <w:t xml:space="preserve"> differences were statistically significant. The highest </w:t>
      </w:r>
      <w:r w:rsidR="00C41A7C" w:rsidRPr="00351171">
        <w:rPr>
          <w:rFonts w:ascii="Times New Roman" w:hAnsi="Times New Roman" w:cs="Times New Roman"/>
          <w:color w:val="000000"/>
        </w:rPr>
        <w:t>relative disadvantage rates</w:t>
      </w:r>
      <w:r w:rsidR="00AB0617" w:rsidRPr="00351171">
        <w:rPr>
          <w:rFonts w:ascii="Times New Roman" w:hAnsi="Times New Roman" w:cs="Times New Roman"/>
          <w:color w:val="000000"/>
        </w:rPr>
        <w:t xml:space="preserve"> were observed in Vietnam</w:t>
      </w:r>
      <w:r w:rsidR="00C41A7C" w:rsidRPr="00351171">
        <w:rPr>
          <w:rFonts w:ascii="Times New Roman" w:hAnsi="Times New Roman" w:cs="Times New Roman"/>
          <w:color w:val="000000"/>
        </w:rPr>
        <w:t>,</w:t>
      </w:r>
      <w:r w:rsidR="00AB0617" w:rsidRPr="00351171">
        <w:rPr>
          <w:rFonts w:ascii="Times New Roman" w:hAnsi="Times New Roman" w:cs="Times New Roman"/>
          <w:color w:val="000000"/>
        </w:rPr>
        <w:t xml:space="preserve"> with children with development delay being 2.2 times more likely to be living in poverty</w:t>
      </w:r>
      <w:r w:rsidR="008C39D5" w:rsidRPr="00351171">
        <w:rPr>
          <w:rFonts w:ascii="Times New Roman" w:hAnsi="Times New Roman" w:cs="Times New Roman"/>
          <w:color w:val="000000"/>
        </w:rPr>
        <w:t xml:space="preserve"> </w:t>
      </w:r>
      <w:r w:rsidR="008C39D5"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{"citationItems":[{"id":"ITEM-1","itemData":{"ISBN":"9781742104003","author":[{"dropping-particle":"","family":"Centre for Disability Research and Policy","given":"University of Sydney","non-dropping-particle":"","parse-names":false,"suffix":""}],"id":"ITEM-1","issued":{"date-parts":[["2016"]]},"title":"The Wellbeing of Children with Developmental Delay in Bangladesh, Bhutan, Laos, Nepal, Pakistan and Vietnam: An Analysis of Data from UNICEF 's Multiple Indicator Cluster Surveys","type":"report"},"uris":["http://www.mendeley.com/documents/?uuid=69ed705c-bf48-4976-afe4-bbc9f7932f38","http://www.mendeley.com/documents/?uuid=fe39bce8-293f-302f-aeea-6356735ee4c7"]}],"mendeley":{"formattedCitation":"&lt;sup&gt;30&lt;/sup&gt;","plainTextFormattedCitation":"30","previouslyFormattedCitation":"&lt;sup&gt;30&lt;/sup&gt;"},"properties":{"noteIndex":0},"schema":"https://github.com/citation-style-language/schema/raw/master/csl-citation.json"}</w:instrText>
      </w:r>
      <w:r w:rsidR="008C39D5"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30</w:t>
      </w:r>
      <w:r w:rsidR="008C39D5" w:rsidRPr="001C003A">
        <w:rPr>
          <w:rFonts w:ascii="Times New Roman" w:hAnsi="Times New Roman" w:cs="Times New Roman"/>
          <w:color w:val="000000"/>
        </w:rPr>
        <w:fldChar w:fldCharType="end"/>
      </w:r>
      <w:r w:rsidR="00AB0617" w:rsidRPr="00351171">
        <w:rPr>
          <w:rFonts w:ascii="Times New Roman" w:hAnsi="Times New Roman" w:cs="Times New Roman"/>
          <w:color w:val="000000"/>
        </w:rPr>
        <w:t>.</w:t>
      </w:r>
      <w:r w:rsidR="0011638B" w:rsidRPr="001C003A">
        <w:rPr>
          <w:rFonts w:ascii="Times New Roman" w:hAnsi="Times New Roman" w:cs="Times New Roman"/>
        </w:rPr>
        <w:t xml:space="preserve"> </w:t>
      </w:r>
      <w:r w:rsidR="0011638B" w:rsidRPr="00351171">
        <w:rPr>
          <w:rFonts w:ascii="Times New Roman" w:hAnsi="Times New Roman" w:cs="Times New Roman"/>
          <w:color w:val="000000"/>
        </w:rPr>
        <w:t xml:space="preserve">Poverty and adverse childhood experiences have long-term physiological and epigenetic effects on brain development and cognition </w:t>
      </w:r>
      <w:r w:rsidR="0011638B"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{"citationItems":[{"id":"ITEM-1","itemData":{"DOI":"10.1001/jamapediatrics.2015.1682","ISSN":"21686203","PMID":"26191940","author":[{"dropping-particle":"","family":"Luby","given":"Joan L.","non-dropping-particle":"","parse-names":false,"suffix":""}],"container-title":"JAMA Pediatrics","id":"ITEM-1","issue":"9","issued":{"date-parts":[["2015","9","1"]]},"page":"810-811","publisher":"American Medical Association","title":"Povertys most insidious damage: The developing brain","type":"article","volume":"169"},"uris":["http://www.mendeley.com/documents/?uuid=20dce4ac-09bf-36df-8c3f-90fc12357c77","http://www.mendeley.com/documents/?uuid=3a4d91d4-f54d-4671-9aa3-ae9787aed283"]}],"mendeley":{"formattedCitation":"&lt;sup&gt;33&lt;/sup&gt;","plainTextFormattedCitation":"33","previouslyFormattedCitation":"&lt;sup&gt;33&lt;/sup&gt;"},"properties":{"noteIndex":0},"schema":"https://github.com/citation-style-language/schema/raw/master/csl-citation.json"}</w:instrText>
      </w:r>
      <w:r w:rsidR="0011638B"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33</w:t>
      </w:r>
      <w:r w:rsidR="0011638B" w:rsidRPr="001C003A">
        <w:rPr>
          <w:rFonts w:ascii="Times New Roman" w:hAnsi="Times New Roman" w:cs="Times New Roman"/>
          <w:color w:val="000000"/>
        </w:rPr>
        <w:fldChar w:fldCharType="end"/>
      </w:r>
      <w:r w:rsidR="0011638B" w:rsidRPr="00351171">
        <w:rPr>
          <w:rFonts w:ascii="Times New Roman" w:hAnsi="Times New Roman" w:cs="Times New Roman"/>
          <w:color w:val="000000"/>
        </w:rPr>
        <w:t>.</w:t>
      </w:r>
    </w:p>
    <w:p w14:paraId="27270F07" w14:textId="53864AF0" w:rsidR="008E4649" w:rsidRPr="00351171" w:rsidRDefault="0026109A" w:rsidP="00ED290F">
      <w:pPr>
        <w:spacing w:after="0" w:line="480" w:lineRule="auto"/>
        <w:contextualSpacing/>
        <w:rPr>
          <w:rFonts w:ascii="Times New Roman" w:hAnsi="Times New Roman" w:cs="Times New Roman"/>
          <w:color w:val="000000"/>
        </w:rPr>
      </w:pPr>
      <w:r w:rsidRPr="00351171">
        <w:rPr>
          <w:rFonts w:ascii="Times New Roman" w:hAnsi="Times New Roman" w:cs="Times New Roman"/>
          <w:color w:val="000000"/>
        </w:rPr>
        <w:t xml:space="preserve">Our study findings also confirmed that </w:t>
      </w:r>
      <w:r w:rsidR="00C41A7C" w:rsidRPr="00351171">
        <w:rPr>
          <w:rFonts w:ascii="Times New Roman" w:hAnsi="Times New Roman" w:cs="Times New Roman"/>
          <w:color w:val="000000"/>
        </w:rPr>
        <w:t>children's on-track developmental status</w:t>
      </w:r>
      <w:r w:rsidRPr="00351171">
        <w:rPr>
          <w:rFonts w:ascii="Times New Roman" w:hAnsi="Times New Roman" w:cs="Times New Roman"/>
          <w:color w:val="000000"/>
        </w:rPr>
        <w:t xml:space="preserve"> occurred among secondary or higher educated mothers. </w:t>
      </w:r>
      <w:r w:rsidR="008E4649" w:rsidRPr="00351171">
        <w:rPr>
          <w:rFonts w:ascii="Times New Roman" w:hAnsi="Times New Roman" w:cs="Times New Roman"/>
          <w:color w:val="000000"/>
        </w:rPr>
        <w:t xml:space="preserve">Parents’ cultural backgrounds have been associated with the learning environments provided to children of all ages. Parents tend to promote not only those skills that they value but also those they have mastered. In a recent study, immigrant parents of different cultural backgrounds—Cambodian, Dominican, and Portuguese—differed significantly </w:t>
      </w:r>
      <w:r w:rsidR="00B010DB" w:rsidRPr="00351171">
        <w:rPr>
          <w:rFonts w:ascii="Times New Roman" w:hAnsi="Times New Roman" w:cs="Times New Roman"/>
          <w:color w:val="000000"/>
        </w:rPr>
        <w:t xml:space="preserve">concerning </w:t>
      </w:r>
      <w:r w:rsidR="008E4649" w:rsidRPr="00351171">
        <w:rPr>
          <w:rFonts w:ascii="Times New Roman" w:hAnsi="Times New Roman" w:cs="Times New Roman"/>
          <w:color w:val="000000"/>
        </w:rPr>
        <w:t xml:space="preserve">the areas of their children’s education in which they were involved. These differences existed even when </w:t>
      </w:r>
      <w:r w:rsidR="00C41A7C" w:rsidRPr="00351171">
        <w:rPr>
          <w:rFonts w:ascii="Times New Roman" w:hAnsi="Times New Roman" w:cs="Times New Roman"/>
          <w:color w:val="000000"/>
        </w:rPr>
        <w:t>many</w:t>
      </w:r>
      <w:r w:rsidR="008E4649" w:rsidRPr="00351171">
        <w:rPr>
          <w:rFonts w:ascii="Times New Roman" w:hAnsi="Times New Roman" w:cs="Times New Roman"/>
          <w:color w:val="000000"/>
        </w:rPr>
        <w:t xml:space="preserve"> parents in all groups reported valuing education and having high aspirations for their children’s educational attainment</w:t>
      </w:r>
      <w:r w:rsidRPr="00351171">
        <w:rPr>
          <w:rFonts w:ascii="Times New Roman" w:hAnsi="Times New Roman" w:cs="Times New Roman"/>
          <w:color w:val="000000"/>
        </w:rPr>
        <w:t xml:space="preserve"> </w:t>
      </w:r>
      <w:r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{"citationItems":[{"id":"ITEM-1","itemData":{"author":[{"dropping-particle":"","family":"(US)","given":"National Research Council","non-dropping-particle":"","parse-names":false,"suffix":""},{"dropping-particle":"","family":"(US)","given":"Institute of Medicine","non-dropping-particle":"","parse-names":false,"suffix":""}],"id":"ITEM-1","issued":{"date-parts":[["2004"]]},"publisher":"National Academies Press (US)","title":"Influences on Children’s Health","type":"article-journal"},"uris":["http://www.mendeley.com/documents/?uuid=466ebcfa-2a04-3807-999d-49d46143dfbd","http://www.mendeley.com/documents/?uuid=0cb0c42b-b5fb-441c-80a2-2124d00eed89"]}],"mendeley":{"formattedCitation":"&lt;sup&gt;34&lt;/sup&gt;","plainTextFormattedCitation":"34","previouslyFormattedCitation":"&lt;sup&gt;34&lt;/sup&gt;"},"properties":{"noteIndex":0},"schema":"https://github.com/citation-style-language/schema/raw/master/csl-citation.json"}</w:instrText>
      </w:r>
      <w:r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34</w:t>
      </w:r>
      <w:r w:rsidRPr="001C003A">
        <w:rPr>
          <w:rFonts w:ascii="Times New Roman" w:hAnsi="Times New Roman" w:cs="Times New Roman"/>
          <w:color w:val="000000"/>
        </w:rPr>
        <w:fldChar w:fldCharType="end"/>
      </w:r>
      <w:r w:rsidR="008E4649" w:rsidRPr="00351171">
        <w:rPr>
          <w:rFonts w:ascii="Times New Roman" w:hAnsi="Times New Roman" w:cs="Times New Roman"/>
          <w:color w:val="000000"/>
        </w:rPr>
        <w:t>.</w:t>
      </w:r>
    </w:p>
    <w:p w14:paraId="7D31CDBE" w14:textId="19958D75" w:rsidR="00154E9F" w:rsidRPr="00351171" w:rsidRDefault="00154E9F" w:rsidP="00ED290F">
      <w:pPr>
        <w:spacing w:after="0" w:line="480" w:lineRule="auto"/>
        <w:contextualSpacing/>
        <w:rPr>
          <w:rFonts w:ascii="Times New Roman" w:hAnsi="Times New Roman" w:cs="Times New Roman"/>
          <w:color w:val="000000"/>
        </w:rPr>
      </w:pPr>
      <w:r w:rsidRPr="00351171">
        <w:rPr>
          <w:rFonts w:ascii="Times New Roman" w:hAnsi="Times New Roman" w:cs="Times New Roman"/>
          <w:color w:val="000000"/>
        </w:rPr>
        <w:t xml:space="preserve">According to our study, early childhood diseases and lack of nutrition children had </w:t>
      </w:r>
      <w:r w:rsidR="00F8231B" w:rsidRPr="00351171">
        <w:rPr>
          <w:rFonts w:ascii="Times New Roman" w:hAnsi="Times New Roman" w:cs="Times New Roman"/>
          <w:color w:val="000000"/>
        </w:rPr>
        <w:t xml:space="preserve">a </w:t>
      </w:r>
      <w:r w:rsidRPr="00351171">
        <w:rPr>
          <w:rFonts w:ascii="Times New Roman" w:hAnsi="Times New Roman" w:cs="Times New Roman"/>
          <w:color w:val="000000"/>
        </w:rPr>
        <w:t xml:space="preserve">high risk of developmental delays.  Children undernourished or frequently ill are at </w:t>
      </w:r>
      <w:r w:rsidR="00F8231B" w:rsidRPr="00351171">
        <w:rPr>
          <w:rFonts w:ascii="Times New Roman" w:hAnsi="Times New Roman" w:cs="Times New Roman"/>
          <w:color w:val="000000"/>
        </w:rPr>
        <w:t>increased</w:t>
      </w:r>
      <w:r w:rsidRPr="00351171">
        <w:rPr>
          <w:rFonts w:ascii="Times New Roman" w:hAnsi="Times New Roman" w:cs="Times New Roman"/>
          <w:color w:val="000000"/>
        </w:rPr>
        <w:t xml:space="preserve"> risk for developmental problems, emphasising the urgency of developing coordinated early childhood development programmes in collaboration with the health and nutrition sectors</w:t>
      </w:r>
      <w:r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a44e1581-4d2e-30fb-a09d-26b2972d3498","http://www.mendeley.com/documents/?uuid=354b00b2-8570-4f36-8053-af54bd1aedb5"]}],"mendeley":{"formattedCitation":"&lt;sup&gt;35&lt;/sup&gt;","plainTextFormattedCitation":"35","previouslyFormattedCitation":"&lt;sup&gt;35&lt;/sup&gt;"},"properties":{"noteIndex":0},"schema":"https://github.com/citation-style-language/schema/raw/master/csl-citation.json"}</w:instrText>
      </w:r>
      <w:r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35</w:t>
      </w:r>
      <w:r w:rsidRPr="001C003A">
        <w:rPr>
          <w:rFonts w:ascii="Times New Roman" w:hAnsi="Times New Roman" w:cs="Times New Roman"/>
          <w:color w:val="000000"/>
        </w:rPr>
        <w:fldChar w:fldCharType="end"/>
      </w:r>
      <w:r w:rsidRPr="00351171">
        <w:rPr>
          <w:rFonts w:ascii="Times New Roman" w:hAnsi="Times New Roman" w:cs="Times New Roman"/>
          <w:color w:val="000000"/>
        </w:rPr>
        <w:t>.</w:t>
      </w:r>
    </w:p>
    <w:p w14:paraId="71CEDDEF" w14:textId="0C21F41B" w:rsidR="00D50A8D" w:rsidRPr="00351171" w:rsidRDefault="00D50A8D" w:rsidP="00ED290F">
      <w:pPr>
        <w:spacing w:after="0" w:line="480" w:lineRule="auto"/>
        <w:contextualSpacing/>
        <w:rPr>
          <w:rFonts w:ascii="Times New Roman" w:hAnsi="Times New Roman" w:cs="Times New Roman"/>
          <w:color w:val="000000"/>
        </w:rPr>
      </w:pPr>
      <w:r w:rsidRPr="00351171">
        <w:rPr>
          <w:rFonts w:ascii="Times New Roman" w:hAnsi="Times New Roman" w:cs="Times New Roman"/>
          <w:color w:val="000000"/>
        </w:rPr>
        <w:lastRenderedPageBreak/>
        <w:t>Early childhood programs are a critical outlet for fostering the mental and physical development of young children</w:t>
      </w:r>
      <w:r w:rsidR="009719D2"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{"citationItems":[{"id":"ITEM-1","itemData":{"DOI":"10.1016/S0749-3797(02)00655-4","ISSN":"07493797","PMID":"12668197","abstract":"Early childhood development is influenced by characteristics of the child, the family, and the broader social environment. Physical health, cognition, language, and social and emotional development underpin school readiness. Publicly funded, center-based, comprehensive early childhood development programs are a community resource that promotes the well-being of young children. Programs such as Head Start are designed to close the gap in readiness to learn between poor children and their more economically advantaged peers. Systematic reviews of the scientific literature demonstrate effectiveness of these programs in preventing developmental delay, as assessed by reductions in retention in grade and placement in special education. © 2003 American Journal of Preventive Medicine.","author":[{"dropping-particle":"","family":"Anderson","given":"Laurie M.","non-dropping-particle":"","parse-names":false,"suffix":""},{"dropping-particle":"","family":"Shinn","given":"Carolynne","non-dropping-particle":"","parse-names":false,"suffix":""},{"dropping-particle":"","family":"Fullilove","given":"Mindy T.","non-dropping-particle":"","parse-names":false,"suffix":""},{"dropping-particle":"","family":"Scrimshaw","given":"Susan C.","non-dropping-particle":"","parse-names":false,"suffix":""},{"dropping-particle":"","family":"Fielding","given":"Jonathan E.","non-dropping-particle":"","parse-names":false,"suffix":""},{"dropping-particle":"","family":"Normand","given":"Jacques","non-dropping-particle":"","parse-names":false,"suffix":""},{"dropping-particle":"","family":"Carande-Kulis","given":"Vilma G.","non-dropping-particle":"","parse-names":false,"suffix":""}],"container-title":"American Journal of Preventive Medicine","id":"ITEM-1","issue":"3 SUPPL.","issued":{"date-parts":[["2003"]]},"page":"32-46","publisher":"Elsevier Inc.","title":"The effectiveness of early childhood development programs: A systematic review","type":"article","volume":"24"},"uris":["http://www.mendeley.com/documents/?uuid=a07515c7-cc12-34c9-b50a-5a27cbe5e2c6"]}],"mendeley":{"formattedCitation":"&lt;sup&gt;36&lt;/sup&gt;","plainTextFormattedCitation":"36","previouslyFormattedCitation":"&lt;sup&gt;36&lt;/sup&gt;"},"properties":{"noteIndex":0},"schema":"https://github.com/citation-style-language/schema/raw/master/csl-citation.json"}</w:instrText>
      </w:r>
      <w:r w:rsidR="009719D2"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36</w:t>
      </w:r>
      <w:r w:rsidR="009719D2" w:rsidRPr="001C003A">
        <w:rPr>
          <w:rFonts w:ascii="Times New Roman" w:hAnsi="Times New Roman" w:cs="Times New Roman"/>
          <w:color w:val="000000"/>
        </w:rPr>
        <w:fldChar w:fldCharType="end"/>
      </w:r>
      <w:r w:rsidRPr="00351171">
        <w:rPr>
          <w:rFonts w:ascii="Times New Roman" w:hAnsi="Times New Roman" w:cs="Times New Roman"/>
          <w:color w:val="000000"/>
        </w:rPr>
        <w:t>. In our study, we found that, children who attended early childhood education program were significantly at more developmentally on track than their counterparts.</w:t>
      </w:r>
    </w:p>
    <w:p w14:paraId="01DABF5C" w14:textId="116D9A0F" w:rsidR="00BB3F3E" w:rsidRPr="00351171" w:rsidRDefault="008303FF" w:rsidP="00ED290F">
      <w:pPr>
        <w:spacing w:after="0" w:line="480" w:lineRule="auto"/>
        <w:contextualSpacing/>
        <w:rPr>
          <w:rFonts w:ascii="Times New Roman" w:hAnsi="Times New Roman" w:cs="Times New Roman"/>
          <w:color w:val="000000"/>
        </w:rPr>
      </w:pPr>
      <w:r w:rsidRPr="00351171">
        <w:rPr>
          <w:rFonts w:ascii="Times New Roman" w:hAnsi="Times New Roman" w:cs="Times New Roman"/>
          <w:color w:val="000000"/>
        </w:rPr>
        <w:t xml:space="preserve">Adequate supervision, stimulation, having books and toys in household showed positive result on ECD on track status. </w:t>
      </w:r>
      <w:r w:rsidR="00BB3F3E" w:rsidRPr="00351171">
        <w:rPr>
          <w:rFonts w:ascii="Times New Roman" w:hAnsi="Times New Roman" w:cs="Times New Roman"/>
          <w:color w:val="000000"/>
        </w:rPr>
        <w:t>Positive associations between nurturing care and children’s health, growth, and development have b</w:t>
      </w:r>
      <w:r w:rsidR="007806E6" w:rsidRPr="00351171">
        <w:rPr>
          <w:rFonts w:ascii="Times New Roman" w:hAnsi="Times New Roman" w:cs="Times New Roman"/>
          <w:color w:val="000000"/>
        </w:rPr>
        <w:t>een demonstrated worldwide,</w:t>
      </w:r>
      <w:r w:rsidR="00BB3F3E" w:rsidRPr="00351171">
        <w:rPr>
          <w:rFonts w:ascii="Times New Roman" w:hAnsi="Times New Roman" w:cs="Times New Roman"/>
          <w:color w:val="000000"/>
        </w:rPr>
        <w:t xml:space="preserve"> supported by </w:t>
      </w:r>
      <w:r w:rsidR="007806E6" w:rsidRPr="00351171">
        <w:rPr>
          <w:rFonts w:ascii="Times New Roman" w:hAnsi="Times New Roman" w:cs="Times New Roman"/>
          <w:color w:val="000000"/>
        </w:rPr>
        <w:t xml:space="preserve">neuroscientific </w:t>
      </w:r>
      <w:r w:rsidR="00BB3F3E" w:rsidRPr="00351171">
        <w:rPr>
          <w:rFonts w:ascii="Times New Roman" w:hAnsi="Times New Roman" w:cs="Times New Roman"/>
          <w:color w:val="000000"/>
        </w:rPr>
        <w:t>evidence that nurturing care during early childhood</w:t>
      </w:r>
      <w:r w:rsidR="007806E6" w:rsidRPr="00351171">
        <w:rPr>
          <w:rFonts w:ascii="Times New Roman" w:hAnsi="Times New Roman" w:cs="Times New Roman"/>
          <w:color w:val="000000"/>
        </w:rPr>
        <w:t xml:space="preserve"> attenuates the detrimental eff</w:t>
      </w:r>
      <w:r w:rsidR="00BB3F3E" w:rsidRPr="00351171">
        <w:rPr>
          <w:rFonts w:ascii="Times New Roman" w:hAnsi="Times New Roman" w:cs="Times New Roman"/>
          <w:color w:val="000000"/>
        </w:rPr>
        <w:t>ects of low socioeconomic status on bra</w:t>
      </w:r>
      <w:r w:rsidR="00796345" w:rsidRPr="00351171">
        <w:rPr>
          <w:rFonts w:ascii="Times New Roman" w:hAnsi="Times New Roman" w:cs="Times New Roman"/>
          <w:color w:val="000000"/>
        </w:rPr>
        <w:t>in development</w:t>
      </w:r>
      <w:r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{"citationItems":[{"id":"ITEM-1","itemData":{"DOI":"10.1038/nn.3983","ISSN":"15461726","PMID":"25821911","abstract":"Socioeconomic disparities are associated with differences in cognitive development. The extent to which this translates to disparities in brain structure is unclear. We investigated relationships between socioeconomic factors and brain morphometry, independently of genetic ancestry, among a cohort of 1,099 typically developing individuals between 3 and 20 years of age. Income was logarithmically associated with brain surface area. Among children from lower income families, small differences in income were associated with relatively large differences in surface area, whereas, among children from higher income families, similar income increments were associated with smaller differences in surface area. These relationships were most prominent in regions supporting language, reading, executive functions and spatial skills; surface area mediated socioeconomic differences in certain neurocognitive abilities. These data imply that income relates most strongly to brain structure among the most disadvantaged children.","author":[{"dropping-particle":"","family":"Noble","given":"Kimberly G.","non-dropping-particle":"","parse-names":false,"suffix":""},{"dropping-particle":"","family":"Houston","given":"Suzanne M.","non-dropping-particle":"","parse-names":false,"suffix":""},{"dropping-particle":"","family":"Brito","given":"Natalie H.","non-dropping-particle":"","parse-names":false,"suffix":""},{"dropping-particle":"","family":"Bartsch","given":"Hauke","non-dropping-particle":"","parse-names":false,"suffix":""},{"dropping-particle":"","family":"Kan","given":"Eric","non-dropping-particle":"","parse-names":false,"suffix":""},{"dropping-particle":"","family":"Kuperman","given":"Joshua M.","non-dropping-particle":"","parse-names":false,"suffix":""},{"dropping-particle":"","family":"Akshoomoff","given":"Natacha","non-dropping-particle":"","parse-names":false,"suffix":""},{"dropping-particle":"","family":"Amaral","given":"David G.","non-dropping-particle":"","parse-names":false,"suffix":""},{"dropping-particle":"","family":"Bloss","given":"Cinnamon S.","non-dropping-particle":"","parse-names":false,"suffix":""},{"dropping-particle":"","family":"Libiger","given":"Ondrej","non-dropping-particle":"","parse-names":false,"suffix":""},{"dropping-particle":"","family":"Schork","given":"Nicholas J.","non-dropping-particle":"","parse-names":false,"suffix":""},{"dropping-particle":"","family":"Murray","given":"Sarah S.","non-dropping-particle":"","parse-names":false,"suffix":""},{"dropping-particle":"","family":"Casey","given":"B. J.","non-dropping-particle":"","parse-names":false,"suffix":""},{"dropping-particle":"","family":"Chang","given":"Linda","non-dropping-particle":"","parse-names":false,"suffix":""},{"dropping-particle":"","family":"Ernst","given":"Thomas M.","non-dropping-particle":"","parse-names":false,"suffix":""},{"dropping-particle":"","family":"Frazier","given":"Jean A.","non-dropping-particle":"","parse-names":false,"suffix":""},{"dropping-particle":"","family":"Gruen","given":"Jeffrey R.","non-dropping-particle":"","parse-names":false,"suffix":""},{"dropping-particle":"","family":"Kennedy","given":"David N.","non-dropping-particle":"","parse-names":false,"suffix":""},{"dropping-particle":"","family":"Zijl","given":"Peter","non-dropping-particle":"Van","parse-names":false,"suffix":""},{"dropping-particle":"","family":"Mostofsky","given":"Stewart","non-dropping-particle":"","parse-names":false,"suffix":""},{"dropping-particle":"","family":"Kaufmann","given":"Walter E.","non-dropping-particle":"","parse-names":false,"suffix":""},{"dropping-particle":"","family":"Kenet","given":"Tal","non-dropping-particle":"","parse-names":false,"suffix":""},{"dropping-particle":"","family":"Dale","given":"Anders M.","non-dropping-particle":"","parse-names":false,"suffix":""},{"dropping-particle":"","family":"Jernigan","given":"Terry L.","non-dropping-particle":"","parse-names":false,"suffix":""},{"dropping-particle":"","family":"Sowell","given":"Elizabeth R.","non-dropping-particle":"","parse-names":false,"suffix":""}],"container-title":"Nature Neuroscience","id":"ITEM-1","issue":"5","issued":{"date-parts":[["2015","4","28"]]},"page":"773-778","publisher":"Nature Publishing Group","title":"Family income, parental education and brain structure in children and adolescents","type":"article-journal","volume":"18"},"uris":["http://www.mendeley.com/documents/?uuid=3ef2929c-5ad6-3b75-a739-282eb5119eae","http://www.mendeley.com/documents/?uuid=b531ada9-8dcd-4b6c-a8bd-f922120bf53f"]},{"id":"ITEM-2","itemData":{"DOI":"10.1111/j.1467-8624.2011.01674.x","ISSN":"00093920","PMID":"22277008","abstract":"This study examined home environment conditions (housing quality, material resources, formal and informal learning materials) and their relations with the Human Development Index (HDI) in 28 developing countries. Home environment conditions in these countries varied widely. The quality of housing and availability of material resources at home were consistently tied to HDI; the availability of formal and informal learning materials a little less so. Gross domestic product (GDP) tended to show a stronger independent relation with housing quality and material resources than life expectancy and education. Formal learning resources were independently related to the GDP and education indices, and informal learning resources were not independently related to any constituent indices of the overall HDI. © 2012 The Authors. Child Development © 2012 Society for Research in Child Development, Inc.","author":[{"dropping-particle":"","family":"Bradley","given":"Robert H.","non-dropping-particle":"","parse-names":false,"suffix":""},{"dropping-particle":"","family":"Putnick","given":"Diane L.","non-dropping-particle":"","parse-names":false,"suffix":""}],"container-title":"Child Development","id":"ITEM-2","issue":"1","issued":{"date-parts":[["2012","1"]]},"page":"76-91","publisher":"Child Dev","title":"Housing quality and access to material and learning resources within the home environment in developing countries","type":"article-journal","volume":"83"},"uris":["http://www.mendeley.com/documents/?uuid=f5311239-16ff-3d85-980b-e8cc89f2656c","http://www.mendeley.com/documents/?uuid=afe85dbd-3b50-4634-8202-3575c79dfbf6"]}],"mendeley":{"formattedCitation":"&lt;sup&gt;37,38&lt;/sup&gt;","plainTextFormattedCitation":"37,38","previouslyFormattedCitation":"&lt;sup&gt;37,38&lt;/sup&gt;"},"properties":{"noteIndex":0},"schema":"https://github.com/citation-style-language/schema/raw/master/csl-citation.json"}</w:instrText>
      </w:r>
      <w:r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37,38</w:t>
      </w:r>
      <w:r w:rsidRPr="001C003A">
        <w:rPr>
          <w:rFonts w:ascii="Times New Roman" w:hAnsi="Times New Roman" w:cs="Times New Roman"/>
          <w:color w:val="000000"/>
        </w:rPr>
        <w:fldChar w:fldCharType="end"/>
      </w:r>
      <w:r w:rsidR="00796345" w:rsidRPr="00351171">
        <w:rPr>
          <w:rFonts w:ascii="Times New Roman" w:hAnsi="Times New Roman" w:cs="Times New Roman"/>
          <w:color w:val="000000"/>
        </w:rPr>
        <w:t>.</w:t>
      </w:r>
    </w:p>
    <w:p w14:paraId="67699EFA" w14:textId="74D4A859" w:rsidR="00606CB9" w:rsidRPr="00351171" w:rsidRDefault="00606CB9" w:rsidP="00ED290F">
      <w:pPr>
        <w:spacing w:after="0" w:line="480" w:lineRule="auto"/>
        <w:contextualSpacing/>
        <w:rPr>
          <w:rFonts w:ascii="Times New Roman" w:hAnsi="Times New Roman" w:cs="Times New Roman"/>
          <w:color w:val="000000"/>
        </w:rPr>
      </w:pPr>
      <w:r w:rsidRPr="00351171">
        <w:rPr>
          <w:rFonts w:ascii="Times New Roman" w:hAnsi="Times New Roman" w:cs="Times New Roman"/>
          <w:color w:val="000000"/>
        </w:rPr>
        <w:t>In our study, mass media access of the household or caregivers can increase the chance of early childhood developmentally on track status. Television and other media can increase home access to early childhood development programming aimed at either children or parents</w:t>
      </w:r>
      <w:r w:rsidR="002725AB" w:rsidRPr="00351171">
        <w:rPr>
          <w:rFonts w:ascii="Times New Roman" w:hAnsi="Times New Roman" w:cs="Times New Roman"/>
          <w:color w:val="000000"/>
        </w:rPr>
        <w:t xml:space="preserve"> </w:t>
      </w:r>
      <w:r w:rsidR="002725AB"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{"citationItems":[{"id":"ITEM-1","itemData":{"DOI":"10.1016/S0140-6736(16)31389-7","ISSN":"1474547X","PMID":"27717614","abstract":"Early childhood development programmes vary in coordination and quality, with inadequate and inequitable access, especially for children younger than 3 years. New estimates, based on proxy measures of stunting and poverty, indicate that 250 million children (43%) younger than 5 years in low-income and middle-income countries are at risk of not reaching their developmental potential. There is therefore an urgent need to increase multisectoral coverage of quality programming that incorporates health, nutrition, security and safety, responsive caregiving, and early learning. Equitable early childhood policies and programmes are crucial for meeting Sustainable Development Goals, and for children to develop the intellectual skills, creativity, and wellbeing required to become healthy and productive adults. In this paper, the first in a three part Series on early childhood development, we examine recent scientific progress and global commitments to early childhood development. Research, programmes, and policies have advanced substantially since 2000, with new neuroscientific evidence linking early adversity and nurturing care with brain development and function throughout the life course.","author":[{"dropping-particle":"","family":"Black","given":"Maureen M.","non-dropping-particle":"","parse-names":false,"suffix":""},{"dropping-particle":"","family":"Walker","given":"Susan P.","non-dropping-particle":"","parse-names":false,"suffix":""},{"dropping-particle":"","family":"Fernald","given":"Lia C.H.","non-dropping-particle":"","parse-names":false,"suffix":""},{"dropping-particle":"","family":"Andersen","given":"Christopher T.","non-dropping-particle":"","parse-names":false,"suffix":""},{"dropping-particle":"","family":"DiGirolamo","given":"Ann M.","non-dropping-particle":"","parse-names":false,"suffix":""},{"dropping-particle":"","family":"Lu","given":"Chunling","non-dropping-particle":"","parse-names":false,"suffix":""},{"dropping-particle":"","family":"McCoy","given":"Dana C.","non-dropping-particle":"","parse-names":false,"suffix":""},{"dropping-particle":"","family":"Fink","given":"Günther","non-dropping-particle":"","parse-names":false,"suffix":""},{"dropping-particle":"","family":"Shawar","given":"Yusra R.","non-dropping-particle":"","parse-names":false,"suffix":""},{"dropping-particle":"","family":"Shiffman","given":"Jeremy","non-dropping-particle":"","parse-names":false,"suffix":""},{"dropping-particle":"","family":"Devercelli","given":"Amanda E.","non-dropping-particle":"","parse-names":false,"suffix":""},{"dropping-particle":"","family":"Wodon","given":"Quentin T.","non-dropping-particle":"","parse-names":false,"suffix":""},{"dropping-particle":"","family":"Vargas-Barón","given":"Emily","non-dropping-particle":"","parse-names":false,"suffix":""},{"dropping-particle":"","family":"Grantham-McGregor","given":"Sally","non-dropping-particle":"","parse-names":false,"suffix":""}],"container-title":"The Lancet","id":"ITEM-1","issue":"10064","issued":{"date-parts":[["2017","1","7"]]},"page":"77-90","publisher":"Lancet Publishing Group","title":"Early childhood development coming of age: science through the life course","type":"article","volume":"389"},"uris":["http://www.mendeley.com/documents/?uuid=354b00b2-8570-4f36-8053-af54bd1aedb5","http://www.mendeley.com/documents/?uuid=a44e1581-4d2e-30fb-a09d-26b2972d3498"]}],"mendeley":{"formattedCitation":"&lt;sup&gt;35&lt;/sup&gt;","plainTextFormattedCitation":"35","previouslyFormattedCitation":"&lt;sup&gt;35&lt;/sup&gt;"},"properties":{"noteIndex":0},"schema":"https://github.com/citation-style-language/schema/raw/master/csl-citation.json"}</w:instrText>
      </w:r>
      <w:r w:rsidR="002725AB"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35</w:t>
      </w:r>
      <w:r w:rsidR="002725AB" w:rsidRPr="001C003A">
        <w:rPr>
          <w:rFonts w:ascii="Times New Roman" w:hAnsi="Times New Roman" w:cs="Times New Roman"/>
          <w:color w:val="000000"/>
        </w:rPr>
        <w:fldChar w:fldCharType="end"/>
      </w:r>
      <w:r w:rsidRPr="00351171">
        <w:rPr>
          <w:rFonts w:ascii="Times New Roman" w:hAnsi="Times New Roman" w:cs="Times New Roman"/>
          <w:color w:val="000000"/>
        </w:rPr>
        <w:t>. Local versions of the educational television programme Sesame Street reach c</w:t>
      </w:r>
      <w:r w:rsidR="002725AB" w:rsidRPr="00351171">
        <w:rPr>
          <w:rFonts w:ascii="Times New Roman" w:hAnsi="Times New Roman" w:cs="Times New Roman"/>
          <w:color w:val="000000"/>
        </w:rPr>
        <w:t xml:space="preserve">hildren in over 150 countries </w:t>
      </w:r>
      <w:r w:rsidR="002725AB"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{"citationItems":[{"id":"ITEM-1","itemData":{"DOI":"10.5860/choice.39-0448","ISSN":"0009-4978","author":[{"dropping-particle":"","family":"Cole CF, Richman BA","given":"MCCann Brown SA","non-dropping-particle":"","parse-names":false,"suffix":""}],"container-title":"Choice Reviews Online","id":"ITEM-1","issue":"01","issued":{"date-parts":[["2001"]]},"page":"39-0448-39-0448","title":"\"G\" is for growing: thirty years of research on children and Sesame Street","type":"article-journal","volume":"39"},"uris":["http://www.mendeley.com/documents/?uuid=c7c31a45-a9c5-3144-883d-b467d81ae721","http://www.mendeley.com/documents/?uuid=737a1ac7-9f97-40c8-a65a-cc35bcd41814"]}],"mendeley":{"formattedCitation":"&lt;sup&gt;39&lt;/sup&gt;","plainTextFormattedCitation":"39","previouslyFormattedCitation":"&lt;sup&gt;39&lt;/sup&gt;"},"properties":{"noteIndex":0},"schema":"https://github.com/citation-style-language/schema/raw/master/csl-citation.json"}</w:instrText>
      </w:r>
      <w:r w:rsidR="002725AB"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39</w:t>
      </w:r>
      <w:r w:rsidR="002725AB" w:rsidRPr="001C003A">
        <w:rPr>
          <w:rFonts w:ascii="Times New Roman" w:hAnsi="Times New Roman" w:cs="Times New Roman"/>
          <w:color w:val="000000"/>
        </w:rPr>
        <w:fldChar w:fldCharType="end"/>
      </w:r>
      <w:r w:rsidR="002725AB" w:rsidRPr="00351171">
        <w:rPr>
          <w:rFonts w:ascii="Times New Roman" w:hAnsi="Times New Roman" w:cs="Times New Roman"/>
          <w:color w:val="000000"/>
        </w:rPr>
        <w:t>.</w:t>
      </w:r>
      <w:r w:rsidRPr="00351171">
        <w:rPr>
          <w:rFonts w:ascii="Times New Roman" w:hAnsi="Times New Roman" w:cs="Times New Roman"/>
          <w:color w:val="000000"/>
        </w:rPr>
        <w:t xml:space="preserve"> In Bangladesh, almost 50% of 3–</w:t>
      </w:r>
      <w:r w:rsidR="00F8231B" w:rsidRPr="00351171">
        <w:rPr>
          <w:rFonts w:ascii="Times New Roman" w:hAnsi="Times New Roman" w:cs="Times New Roman"/>
          <w:color w:val="000000"/>
        </w:rPr>
        <w:t>5-year-old</w:t>
      </w:r>
      <w:r w:rsidRPr="00351171">
        <w:rPr>
          <w:rFonts w:ascii="Times New Roman" w:hAnsi="Times New Roman" w:cs="Times New Roman"/>
          <w:color w:val="000000"/>
        </w:rPr>
        <w:t xml:space="preserve"> chil</w:t>
      </w:r>
      <w:r w:rsidR="002725AB" w:rsidRPr="00351171">
        <w:rPr>
          <w:rFonts w:ascii="Times New Roman" w:hAnsi="Times New Roman" w:cs="Times New Roman"/>
          <w:color w:val="000000"/>
        </w:rPr>
        <w:t>dren watched television daily,</w:t>
      </w:r>
      <w:r w:rsidRPr="00351171">
        <w:rPr>
          <w:rFonts w:ascii="Times New Roman" w:hAnsi="Times New Roman" w:cs="Times New Roman"/>
          <w:color w:val="000000"/>
        </w:rPr>
        <w:t xml:space="preserve"> and among television watchers, 83% of urban and 58% of rural pre</w:t>
      </w:r>
      <w:r w:rsidR="00AD7AE5">
        <w:rPr>
          <w:rFonts w:ascii="Times New Roman" w:hAnsi="Times New Roman" w:cs="Times New Roman"/>
          <w:color w:val="000000"/>
        </w:rPr>
        <w:t>-</w:t>
      </w:r>
      <w:r w:rsidRPr="00351171">
        <w:rPr>
          <w:rFonts w:ascii="Times New Roman" w:hAnsi="Times New Roman" w:cs="Times New Roman"/>
          <w:color w:val="000000"/>
        </w:rPr>
        <w:t>schoolers watched Sesame Street</w:t>
      </w:r>
      <w:r w:rsidR="002725AB" w:rsidRPr="00351171">
        <w:rPr>
          <w:rFonts w:ascii="Times New Roman" w:hAnsi="Times New Roman" w:cs="Times New Roman"/>
          <w:color w:val="000000"/>
        </w:rPr>
        <w:t xml:space="preserve"> </w:t>
      </w:r>
      <w:r w:rsidR="002725AB"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{"citationItems":[{"id":"ITEM-1","itemData":{"author":[{"dropping-particle":"","family":"Lee","given":"June H","non-dropping-particle":"","parse-names":false,"suffix":""}],"container-title":"Televizion","id":"ITEM-1","issued":{"date-parts":[["2007"]]},"page":"51-53","title":"The educational and cultural impact of Sisimpur","type":"article-journal","volume":"20"},"uris":["http://www.mendeley.com/documents/?uuid=eb1d113e-b542-3a9e-9ffa-d910a2d7510b","http://www.mendeley.com/documents/?uuid=0253ca7d-4785-4dee-be83-377a9af3d6fb"]}],"mendeley":{"formattedCitation":"&lt;sup&gt;40&lt;/sup&gt;","plainTextFormattedCitation":"40","previouslyFormattedCitation":"&lt;sup&gt;40&lt;/sup&gt;"},"properties":{"noteIndex":0},"schema":"https://github.com/citation-style-language/schema/raw/master/csl-citation.json"}</w:instrText>
      </w:r>
      <w:r w:rsidR="002725AB"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40</w:t>
      </w:r>
      <w:r w:rsidR="002725AB" w:rsidRPr="001C003A">
        <w:rPr>
          <w:rFonts w:ascii="Times New Roman" w:hAnsi="Times New Roman" w:cs="Times New Roman"/>
          <w:color w:val="000000"/>
        </w:rPr>
        <w:fldChar w:fldCharType="end"/>
      </w:r>
      <w:r w:rsidRPr="00351171">
        <w:rPr>
          <w:rFonts w:ascii="Times New Roman" w:hAnsi="Times New Roman" w:cs="Times New Roman"/>
          <w:color w:val="000000"/>
        </w:rPr>
        <w:t>. A meta</w:t>
      </w:r>
      <w:r w:rsidR="00AD7AE5">
        <w:rPr>
          <w:rFonts w:ascii="Times New Roman" w:hAnsi="Times New Roman" w:cs="Times New Roman"/>
          <w:color w:val="000000"/>
        </w:rPr>
        <w:t>-</w:t>
      </w:r>
      <w:r w:rsidRPr="00351171">
        <w:rPr>
          <w:rFonts w:ascii="Times New Roman" w:hAnsi="Times New Roman" w:cs="Times New Roman"/>
          <w:color w:val="000000"/>
        </w:rPr>
        <w:t xml:space="preserve">analysis representing more than 10 000 children </w:t>
      </w:r>
      <w:r w:rsidR="00433B88" w:rsidRPr="00351171">
        <w:rPr>
          <w:rFonts w:ascii="Times New Roman" w:hAnsi="Times New Roman" w:cs="Times New Roman"/>
          <w:color w:val="000000"/>
        </w:rPr>
        <w:t>from 15 countries found signifi</w:t>
      </w:r>
      <w:r w:rsidRPr="00351171">
        <w:rPr>
          <w:rFonts w:ascii="Times New Roman" w:hAnsi="Times New Roman" w:cs="Times New Roman"/>
          <w:color w:val="000000"/>
        </w:rPr>
        <w:t>cant bene</w:t>
      </w:r>
      <w:r w:rsidR="00433B88" w:rsidRPr="00351171">
        <w:rPr>
          <w:rFonts w:ascii="Times New Roman" w:hAnsi="Times New Roman" w:cs="Times New Roman"/>
          <w:color w:val="000000"/>
        </w:rPr>
        <w:t>fi</w:t>
      </w:r>
      <w:r w:rsidRPr="00351171">
        <w:rPr>
          <w:rFonts w:ascii="Times New Roman" w:hAnsi="Times New Roman" w:cs="Times New Roman"/>
          <w:color w:val="000000"/>
        </w:rPr>
        <w:t>ts from watching Sesame Street in literacy and numeracy, health and safety, and social reasonin</w:t>
      </w:r>
      <w:r w:rsidR="00433B88" w:rsidRPr="00351171">
        <w:rPr>
          <w:rFonts w:ascii="Times New Roman" w:hAnsi="Times New Roman" w:cs="Times New Roman"/>
          <w:color w:val="000000"/>
        </w:rPr>
        <w:t xml:space="preserve">g and attitudes toward others </w:t>
      </w:r>
      <w:r w:rsidR="00433B88"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{"citationItems":[{"id":"ITEM-1","itemData":{"DOI":"10.1016/j.appdev.2013.01.001","ISSN":"01933973","abstract":"Sesame Street is broadcast to millions of children globally, including in some of the world's poorest regions. This meta-analysis examines the effects of children's exposure to international co-productions of Sesame Street, synthesizing the results of 24 studies, conducted with over 10,000 children in 15 countries. The results indicated significant positive effects of exposure to the program, aggregated across learning outcomes, and within each of the three outcome categories: cognitive outcomes, including literacy and numeracy; learning about the world, including health and safety knowledge; social reasoning and attitudes toward out-groups. The effects were significant across different methods, and they were observed in both low- and middle-income countries and also in high-income countries. The results are contextualized by considering the effects and reach of the program, relative to other early childhood interventions. © 2013 Elsevier Inc.","author":[{"dropping-particle":"","family":"Mares","given":"Marie Louise","non-dropping-particle":"","parse-names":false,"suffix":""},{"dropping-particle":"","family":"Pan","given":"Zhongdang","non-dropping-particle":"","parse-names":false,"suffix":""}],"container-title":"Journal of Applied Developmental Psychology","id":"ITEM-1","issue":"3","issued":{"date-parts":[["2013","5","1"]]},"page":"140-151","publisher":"JAI","title":"Effects of Sesame Street: A meta-analysis of children's learning in 15 countries","type":"article-journal","volume":"34"},"uris":["http://www.mendeley.com/documents/?uuid=a85c6239-6d2e-331b-97d9-9778720c61c1","http://www.mendeley.com/documents/?uuid=98f80abb-ad98-4854-b021-42b26a94b560"]}],"mendeley":{"formattedCitation":"&lt;sup&gt;41&lt;/sup&gt;","plainTextFormattedCitation":"41","previouslyFormattedCitation":"&lt;sup&gt;41&lt;/sup&gt;"},"properties":{"noteIndex":0},"schema":"https://github.com/citation-style-language/schema/raw/master/csl-citation.json"}</w:instrText>
      </w:r>
      <w:r w:rsidR="00433B88"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41</w:t>
      </w:r>
      <w:r w:rsidR="00433B88" w:rsidRPr="001C003A">
        <w:rPr>
          <w:rFonts w:ascii="Times New Roman" w:hAnsi="Times New Roman" w:cs="Times New Roman"/>
          <w:color w:val="000000"/>
        </w:rPr>
        <w:fldChar w:fldCharType="end"/>
      </w:r>
      <w:r w:rsidR="00433B88" w:rsidRPr="00351171">
        <w:rPr>
          <w:rFonts w:ascii="Times New Roman" w:hAnsi="Times New Roman" w:cs="Times New Roman"/>
          <w:color w:val="000000"/>
        </w:rPr>
        <w:t>.</w:t>
      </w:r>
    </w:p>
    <w:p w14:paraId="0B488D65" w14:textId="43D104DD" w:rsidR="00351171" w:rsidRPr="00351171" w:rsidRDefault="00353BB6" w:rsidP="00ED290F">
      <w:pPr>
        <w:spacing w:after="0" w:line="480" w:lineRule="auto"/>
        <w:contextualSpacing/>
        <w:rPr>
          <w:rFonts w:ascii="Times New Roman" w:hAnsi="Times New Roman" w:cs="Times New Roman"/>
          <w:color w:val="000000"/>
        </w:rPr>
      </w:pPr>
      <w:r w:rsidRPr="00351171">
        <w:rPr>
          <w:rFonts w:ascii="Times New Roman" w:hAnsi="Times New Roman" w:cs="Times New Roman"/>
          <w:color w:val="000000"/>
        </w:rPr>
        <w:t xml:space="preserve">It was found that child punishment </w:t>
      </w:r>
      <w:r w:rsidR="00F8231B" w:rsidRPr="00351171">
        <w:rPr>
          <w:rFonts w:ascii="Times New Roman" w:hAnsi="Times New Roman" w:cs="Times New Roman"/>
          <w:color w:val="000000"/>
        </w:rPr>
        <w:t>causes</w:t>
      </w:r>
      <w:r w:rsidRPr="00351171">
        <w:rPr>
          <w:rFonts w:ascii="Times New Roman" w:hAnsi="Times New Roman" w:cs="Times New Roman"/>
          <w:color w:val="000000"/>
        </w:rPr>
        <w:t xml:space="preserve"> </w:t>
      </w:r>
      <w:r w:rsidR="00F8231B" w:rsidRPr="00351171">
        <w:rPr>
          <w:rFonts w:ascii="Times New Roman" w:hAnsi="Times New Roman" w:cs="Times New Roman"/>
          <w:color w:val="000000"/>
        </w:rPr>
        <w:t>a child</w:t>
      </w:r>
      <w:r w:rsidRPr="00351171">
        <w:rPr>
          <w:rFonts w:ascii="Times New Roman" w:hAnsi="Times New Roman" w:cs="Times New Roman"/>
          <w:color w:val="000000"/>
        </w:rPr>
        <w:t xml:space="preserve"> developmental delay. Stressors such as physical abuse, family instability, unsafe </w:t>
      </w:r>
      <w:r w:rsidR="00F35DB3" w:rsidRPr="00351171">
        <w:rPr>
          <w:rFonts w:ascii="Times New Roman" w:hAnsi="Times New Roman" w:cs="Times New Roman"/>
          <w:color w:val="000000"/>
        </w:rPr>
        <w:t>neighbourhoods’</w:t>
      </w:r>
      <w:r w:rsidRPr="00351171">
        <w:rPr>
          <w:rFonts w:ascii="Times New Roman" w:hAnsi="Times New Roman" w:cs="Times New Roman"/>
          <w:color w:val="000000"/>
        </w:rPr>
        <w:t>, and poverty can cause children to have inadequate coping skills, difficulty regulating emotions, and reduced social functioning compared to other children their age</w:t>
      </w:r>
      <w:r w:rsidR="00F35DB3" w:rsidRPr="001C003A">
        <w:rPr>
          <w:rFonts w:ascii="Times New Roman" w:hAnsi="Times New Roman" w:cs="Times New Roman"/>
          <w:color w:val="000000"/>
        </w:rPr>
        <w:fldChar w:fldCharType="begin" w:fldLock="1"/>
      </w:r>
      <w:r w:rsidR="00053AA8">
        <w:rPr>
          <w:rFonts w:ascii="Times New Roman" w:hAnsi="Times New Roman" w:cs="Times New Roman"/>
          <w:color w:val="000000"/>
        </w:rPr>
        <w:instrText>ADDIN CSL_CITATION {"citationItems":[{"id":"ITEM-1","itemData":{"DOI":"10.1111/j.1467-7687.2007.00600.x","ISSN":"1363755X","PMID":"17552936","abstract":"Socioeconomic status (SES) is associated with childhood cognitive achievement. In previous research we found that this association shows neural specificity; specifically we found that groups of low and middle SES children differed disproportionately in perisylvian/language and prefrontal/executive abilities relative to other neurocognitive abilities. Here we address several new questions: To what extent does this disparity between groups reflect a gradient of SES-related individual differences in neurocognitive development, as opposed to a more categorical difference? What other neurocognitive systems differ across individuals as a function of SES? Does linguistic ability mediate SES differences in other systems? And how do specific prefrontal/executive subsystems vary with SES? One hundred and fifty healthy, socioeconomically diverse first-graders were administered tasks tapping language, visuospatial skills, memory, working memory, cognitive control, and reward processing. SES explained over 30% of the variance in language, and a smaller but highly significant portion of the variance in most other systems. Statistically mediating factors and possible interventional approaches are discussed. © 2007 The Authors. Journal compilation © 2007 Blackwell Publishing Ltd.","author":[{"dropping-particle":"","family":"Noble","given":"Kimberly G.","non-dropping-particle":"","parse-names":false,"suffix":""},{"dropping-particle":"","family":"McCandliss","given":"Bruce D.","non-dropping-particle":"","parse-names":false,"suffix":""},{"dropping-particle":"","family":"Farah","given":"Martha J.","non-dropping-particle":"","parse-names":false,"suffix":""}],"container-title":"Developmental Science","id":"ITEM-1","issue":"4","issued":{"date-parts":[["2007","7"]]},"page":"464-480","publisher":"Dev Sci","title":"Socioeconomic gradients predict individual differences in neurocognitive abilities","type":"article","volume":"10"},"uris":["http://www.mendeley.com/documents/?uuid=0ea4a575-d669-3270-8487-9fbfb3bd6e3d","http://www.mendeley.com/documents/?uuid=5c61d74b-b59c-4f03-9869-6eb0fec30596"]}],"mendeley":{"formattedCitation":"&lt;sup&gt;42&lt;/sup&gt;","plainTextFormattedCitation":"42","previouslyFormattedCitation":"&lt;sup&gt;42&lt;/sup&gt;"},"properties":{"noteIndex":0},"schema":"https://github.com/citation-style-language/schema/raw/master/csl-citation.json"}</w:instrText>
      </w:r>
      <w:r w:rsidR="00F35DB3" w:rsidRPr="001C003A">
        <w:rPr>
          <w:rFonts w:ascii="Times New Roman" w:hAnsi="Times New Roman" w:cs="Times New Roman"/>
          <w:color w:val="000000"/>
        </w:rPr>
        <w:fldChar w:fldCharType="separate"/>
      </w:r>
      <w:r w:rsidR="00AA73B1" w:rsidRPr="00AA73B1">
        <w:rPr>
          <w:rFonts w:ascii="Times New Roman" w:hAnsi="Times New Roman" w:cs="Times New Roman"/>
          <w:noProof/>
          <w:color w:val="000000"/>
          <w:vertAlign w:val="superscript"/>
        </w:rPr>
        <w:t>42</w:t>
      </w:r>
      <w:r w:rsidR="00F35DB3" w:rsidRPr="001C003A">
        <w:rPr>
          <w:rFonts w:ascii="Times New Roman" w:hAnsi="Times New Roman" w:cs="Times New Roman"/>
          <w:color w:val="000000"/>
        </w:rPr>
        <w:fldChar w:fldCharType="end"/>
      </w:r>
      <w:r w:rsidRPr="00351171">
        <w:rPr>
          <w:rFonts w:ascii="Times New Roman" w:hAnsi="Times New Roman" w:cs="Times New Roman"/>
          <w:color w:val="000000"/>
        </w:rPr>
        <w:t>.</w:t>
      </w:r>
    </w:p>
    <w:p w14:paraId="57042803" w14:textId="48631D20" w:rsidR="003406AB" w:rsidRPr="00351171" w:rsidRDefault="003406AB" w:rsidP="00ED290F">
      <w:pPr>
        <w:spacing w:after="0" w:line="480" w:lineRule="auto"/>
        <w:contextualSpacing/>
        <w:rPr>
          <w:rFonts w:ascii="Times New Roman" w:hAnsi="Times New Roman" w:cs="Times New Roman"/>
          <w:b/>
          <w:bCs/>
          <w:color w:val="000000"/>
        </w:rPr>
      </w:pPr>
      <w:r w:rsidRPr="00351171">
        <w:rPr>
          <w:rFonts w:ascii="Times New Roman" w:hAnsi="Times New Roman" w:cs="Times New Roman"/>
          <w:b/>
          <w:bCs/>
          <w:color w:val="000000"/>
        </w:rPr>
        <w:t>Strengths and limitations</w:t>
      </w:r>
    </w:p>
    <w:p w14:paraId="0667C3FC" w14:textId="1B177347" w:rsidR="003944BD" w:rsidRPr="00351171" w:rsidRDefault="00143D53" w:rsidP="00ED290F">
      <w:pPr>
        <w:spacing w:after="0" w:line="480" w:lineRule="auto"/>
        <w:contextualSpacing/>
        <w:rPr>
          <w:rFonts w:ascii="Times New Roman" w:hAnsi="Times New Roman" w:cs="Times New Roman"/>
          <w:color w:val="000000"/>
        </w:rPr>
      </w:pPr>
      <w:r w:rsidRPr="00351171">
        <w:rPr>
          <w:rFonts w:ascii="Times New Roman" w:hAnsi="Times New Roman" w:cs="Times New Roman"/>
          <w:color w:val="000000"/>
        </w:rPr>
        <w:t xml:space="preserve">To the best of our knowledge, this is the first study based on </w:t>
      </w:r>
      <w:r w:rsidR="00B010DB" w:rsidRPr="00351171">
        <w:rPr>
          <w:rFonts w:ascii="Times New Roman" w:hAnsi="Times New Roman" w:cs="Times New Roman"/>
          <w:color w:val="000000"/>
        </w:rPr>
        <w:t xml:space="preserve">the </w:t>
      </w:r>
      <w:r w:rsidRPr="00351171">
        <w:rPr>
          <w:rFonts w:ascii="Times New Roman" w:hAnsi="Times New Roman" w:cs="Times New Roman"/>
          <w:color w:val="000000"/>
        </w:rPr>
        <w:t>most recent MICS data in the context of developmental status using ECDI</w:t>
      </w:r>
      <w:r w:rsidR="00EE4F1B" w:rsidRPr="00351171">
        <w:rPr>
          <w:rFonts w:ascii="Times New Roman" w:hAnsi="Times New Roman" w:cs="Times New Roman"/>
          <w:color w:val="000000"/>
        </w:rPr>
        <w:t xml:space="preserve"> scores</w:t>
      </w:r>
      <w:r w:rsidRPr="00351171">
        <w:rPr>
          <w:rFonts w:ascii="Times New Roman" w:hAnsi="Times New Roman" w:cs="Times New Roman"/>
          <w:color w:val="000000"/>
        </w:rPr>
        <w:t xml:space="preserve"> </w:t>
      </w:r>
      <w:r w:rsidR="00EE4F1B" w:rsidRPr="00351171">
        <w:rPr>
          <w:rFonts w:ascii="Times New Roman" w:hAnsi="Times New Roman" w:cs="Times New Roman"/>
          <w:color w:val="000000"/>
        </w:rPr>
        <w:t>with</w:t>
      </w:r>
      <w:r w:rsidRPr="00351171">
        <w:rPr>
          <w:rFonts w:ascii="Times New Roman" w:hAnsi="Times New Roman" w:cs="Times New Roman"/>
          <w:color w:val="000000"/>
        </w:rPr>
        <w:t xml:space="preserve"> Bangladeshi children. We used a sufficiently large nationally representative </w:t>
      </w:r>
      <w:r w:rsidR="00BA324C" w:rsidRPr="00351171">
        <w:rPr>
          <w:rFonts w:ascii="Times New Roman" w:hAnsi="Times New Roman" w:cs="Times New Roman"/>
          <w:color w:val="000000"/>
        </w:rPr>
        <w:t>dataset</w:t>
      </w:r>
      <w:r w:rsidRPr="00351171">
        <w:rPr>
          <w:rFonts w:ascii="Times New Roman" w:hAnsi="Times New Roman" w:cs="Times New Roman"/>
          <w:color w:val="000000"/>
        </w:rPr>
        <w:t xml:space="preserve">, which represents the general population of Bangladesh. We also considered a wide range of factors that are influencing the developmental status. </w:t>
      </w:r>
    </w:p>
    <w:p w14:paraId="459F67E2" w14:textId="6E153A10" w:rsidR="00351171" w:rsidRDefault="00143D53" w:rsidP="00ED290F">
      <w:pPr>
        <w:spacing w:after="0" w:line="480" w:lineRule="auto"/>
        <w:contextualSpacing/>
        <w:rPr>
          <w:rFonts w:ascii="Times New Roman" w:hAnsi="Times New Roman" w:cs="Times New Roman"/>
          <w:color w:val="000000"/>
        </w:rPr>
      </w:pPr>
      <w:r w:rsidRPr="00351171">
        <w:rPr>
          <w:rFonts w:ascii="Times New Roman" w:hAnsi="Times New Roman" w:cs="Times New Roman"/>
          <w:color w:val="000000"/>
        </w:rPr>
        <w:t xml:space="preserve">Despite </w:t>
      </w:r>
      <w:r w:rsidR="00DF3B9C" w:rsidRPr="00351171">
        <w:rPr>
          <w:rFonts w:ascii="Times New Roman" w:hAnsi="Times New Roman" w:cs="Times New Roman"/>
          <w:color w:val="000000"/>
        </w:rPr>
        <w:t>all these strengths</w:t>
      </w:r>
      <w:r w:rsidRPr="00351171">
        <w:rPr>
          <w:rFonts w:ascii="Times New Roman" w:hAnsi="Times New Roman" w:cs="Times New Roman"/>
          <w:color w:val="000000"/>
        </w:rPr>
        <w:t xml:space="preserve">, our study had some limitations. As we used secondary data, </w:t>
      </w:r>
      <w:r w:rsidR="00B010DB" w:rsidRPr="00351171">
        <w:rPr>
          <w:rFonts w:ascii="Times New Roman" w:hAnsi="Times New Roman" w:cs="Times New Roman"/>
          <w:color w:val="000000"/>
        </w:rPr>
        <w:t xml:space="preserve">the </w:t>
      </w:r>
      <w:r w:rsidRPr="00351171">
        <w:rPr>
          <w:rFonts w:ascii="Times New Roman" w:hAnsi="Times New Roman" w:cs="Times New Roman"/>
          <w:color w:val="000000"/>
        </w:rPr>
        <w:t>selection of variables, quality of data</w:t>
      </w:r>
      <w:r w:rsidR="00B22DC4" w:rsidRPr="00351171">
        <w:rPr>
          <w:rFonts w:ascii="Times New Roman" w:hAnsi="Times New Roman" w:cs="Times New Roman"/>
          <w:color w:val="000000"/>
        </w:rPr>
        <w:t>,</w:t>
      </w:r>
      <w:r w:rsidRPr="00351171">
        <w:rPr>
          <w:rFonts w:ascii="Times New Roman" w:hAnsi="Times New Roman" w:cs="Times New Roman"/>
          <w:color w:val="000000"/>
        </w:rPr>
        <w:t xml:space="preserve"> and measurement indicators were beyond control.</w:t>
      </w:r>
      <w:r w:rsidR="00B9290D" w:rsidRPr="00351171">
        <w:rPr>
          <w:rFonts w:ascii="Times New Roman" w:hAnsi="Times New Roman" w:cs="Times New Roman"/>
          <w:color w:val="000000"/>
        </w:rPr>
        <w:t xml:space="preserve"> Data on child development </w:t>
      </w:r>
      <w:r w:rsidR="00B9290D" w:rsidRPr="00351171">
        <w:rPr>
          <w:rFonts w:ascii="Times New Roman" w:hAnsi="Times New Roman" w:cs="Times New Roman"/>
          <w:color w:val="000000"/>
        </w:rPr>
        <w:lastRenderedPageBreak/>
        <w:t>are also available only for children of ages 3 and 4</w:t>
      </w:r>
      <w:r w:rsidR="00C41A7C" w:rsidRPr="00351171">
        <w:rPr>
          <w:rFonts w:ascii="Times New Roman" w:hAnsi="Times New Roman" w:cs="Times New Roman"/>
          <w:color w:val="000000"/>
        </w:rPr>
        <w:t>. It</w:t>
      </w:r>
      <w:r w:rsidR="00B9290D" w:rsidRPr="00351171">
        <w:rPr>
          <w:rFonts w:ascii="Times New Roman" w:hAnsi="Times New Roman" w:cs="Times New Roman"/>
          <w:color w:val="000000"/>
        </w:rPr>
        <w:t xml:space="preserve"> is </w:t>
      </w:r>
      <w:r w:rsidR="00C41A7C" w:rsidRPr="00351171">
        <w:rPr>
          <w:rFonts w:ascii="Times New Roman" w:hAnsi="Times New Roman" w:cs="Times New Roman"/>
          <w:color w:val="000000"/>
        </w:rPr>
        <w:t>unclear</w:t>
      </w:r>
      <w:r w:rsidR="00B9290D" w:rsidRPr="00351171">
        <w:rPr>
          <w:rFonts w:ascii="Times New Roman" w:hAnsi="Times New Roman" w:cs="Times New Roman"/>
          <w:color w:val="000000"/>
        </w:rPr>
        <w:t xml:space="preserve"> how similar developmental scores among younger children are to the outcomes observed among 3- and 4-y-olds. Additional data spanning the </w:t>
      </w:r>
      <w:r w:rsidR="00F8231B" w:rsidRPr="00351171">
        <w:rPr>
          <w:rFonts w:ascii="Times New Roman" w:hAnsi="Times New Roman" w:cs="Times New Roman"/>
          <w:color w:val="000000"/>
        </w:rPr>
        <w:t>entire</w:t>
      </w:r>
      <w:r w:rsidR="00B9290D" w:rsidRPr="00351171">
        <w:rPr>
          <w:rFonts w:ascii="Times New Roman" w:hAnsi="Times New Roman" w:cs="Times New Roman"/>
          <w:color w:val="000000"/>
        </w:rPr>
        <w:t xml:space="preserve"> 0- to 5-y age range </w:t>
      </w:r>
      <w:r w:rsidR="00C41A7C" w:rsidRPr="00351171">
        <w:rPr>
          <w:rFonts w:ascii="Times New Roman" w:hAnsi="Times New Roman" w:cs="Times New Roman"/>
          <w:color w:val="000000"/>
        </w:rPr>
        <w:t>is needed to</w:t>
      </w:r>
      <w:r w:rsidR="00B9290D" w:rsidRPr="00351171">
        <w:rPr>
          <w:rFonts w:ascii="Times New Roman" w:hAnsi="Times New Roman" w:cs="Times New Roman"/>
          <w:color w:val="000000"/>
        </w:rPr>
        <w:t xml:space="preserve"> understand children’s development at the country levels</w:t>
      </w:r>
      <w:r w:rsidR="00C41A7C" w:rsidRPr="00351171">
        <w:rPr>
          <w:rFonts w:ascii="Times New Roman" w:hAnsi="Times New Roman" w:cs="Times New Roman"/>
          <w:color w:val="000000"/>
        </w:rPr>
        <w:t xml:space="preserve"> more precisely</w:t>
      </w:r>
      <w:r w:rsidR="00B9290D" w:rsidRPr="00351171">
        <w:rPr>
          <w:rFonts w:ascii="Times New Roman" w:hAnsi="Times New Roman" w:cs="Times New Roman"/>
          <w:color w:val="000000"/>
        </w:rPr>
        <w:t xml:space="preserve">. </w:t>
      </w:r>
      <w:r w:rsidRPr="00351171">
        <w:rPr>
          <w:rFonts w:ascii="Times New Roman" w:hAnsi="Times New Roman" w:cs="Times New Roman"/>
          <w:color w:val="000000"/>
        </w:rPr>
        <w:t xml:space="preserve"> Moreover, the survey was conducted in </w:t>
      </w:r>
      <w:r w:rsidR="00343D17" w:rsidRPr="00351171">
        <w:rPr>
          <w:rFonts w:ascii="Times New Roman" w:hAnsi="Times New Roman" w:cs="Times New Roman"/>
          <w:color w:val="000000"/>
        </w:rPr>
        <w:t xml:space="preserve">2012 and </w:t>
      </w:r>
      <w:r w:rsidRPr="00351171">
        <w:rPr>
          <w:rFonts w:ascii="Times New Roman" w:hAnsi="Times New Roman" w:cs="Times New Roman"/>
          <w:color w:val="000000"/>
        </w:rPr>
        <w:t xml:space="preserve">2019; in the meantime, </w:t>
      </w:r>
      <w:r w:rsidR="00B22DC4" w:rsidRPr="00351171">
        <w:rPr>
          <w:rFonts w:ascii="Times New Roman" w:hAnsi="Times New Roman" w:cs="Times New Roman"/>
          <w:color w:val="000000"/>
        </w:rPr>
        <w:t xml:space="preserve">the </w:t>
      </w:r>
      <w:r w:rsidRPr="00351171">
        <w:rPr>
          <w:rFonts w:ascii="Times New Roman" w:hAnsi="Times New Roman" w:cs="Times New Roman"/>
          <w:color w:val="000000"/>
        </w:rPr>
        <w:t>developmental status may have changed.</w:t>
      </w:r>
    </w:p>
    <w:p w14:paraId="1477BA8E" w14:textId="77777777" w:rsidR="00AD7AE5" w:rsidRPr="00351171" w:rsidRDefault="00AD7AE5" w:rsidP="00AD7AE5">
      <w:pPr>
        <w:spacing w:after="0" w:line="480" w:lineRule="auto"/>
        <w:contextualSpacing/>
        <w:rPr>
          <w:rFonts w:ascii="Times New Roman" w:hAnsi="Times New Roman" w:cs="Times New Roman"/>
        </w:rPr>
      </w:pPr>
      <w:r w:rsidRPr="00351171">
        <w:rPr>
          <w:rFonts w:ascii="Times New Roman" w:hAnsi="Times New Roman" w:cs="Times New Roman"/>
          <w:b/>
          <w:bCs/>
        </w:rPr>
        <w:t>Recommendations:</w:t>
      </w:r>
    </w:p>
    <w:p w14:paraId="3F6157F2" w14:textId="6715243C" w:rsidR="00AD7AE5" w:rsidRPr="00AD7AE5" w:rsidRDefault="00AD7AE5" w:rsidP="00ED290F">
      <w:pPr>
        <w:spacing w:after="0" w:line="480" w:lineRule="auto"/>
        <w:contextualSpacing/>
        <w:rPr>
          <w:rFonts w:ascii="Times New Roman" w:hAnsi="Times New Roman" w:cs="Times New Roman"/>
        </w:rPr>
      </w:pPr>
      <w:r w:rsidRPr="00351171">
        <w:rPr>
          <w:rFonts w:ascii="Times New Roman" w:hAnsi="Times New Roman" w:cs="Times New Roman"/>
        </w:rPr>
        <w:t>This study’s findings have implications for governments, international agencies, non-government organisations, and public health professionals who are working to improve early childhood development. To ECD, future research is needed to develop more detailed and age-specific measures that can more accurately capture children’s abilities across a wide range of cultures and local contexts. Further work is required beyond typical development standards to understand the specific needs of children who may experience more severe disabilities requiring more intensive treatment and care. In response to the loss of human potential associated with early adversities, leaders from international organisations have issued urgent calls for strategies to</w:t>
      </w:r>
      <w:r w:rsidRPr="001C003A">
        <w:rPr>
          <w:rFonts w:ascii="Times New Roman" w:hAnsi="Times New Roman" w:cs="Times New Roman"/>
        </w:rPr>
        <w:t xml:space="preserve"> </w:t>
      </w:r>
      <w:r w:rsidRPr="00351171">
        <w:rPr>
          <w:rFonts w:ascii="Times New Roman" w:hAnsi="Times New Roman" w:cs="Times New Roman"/>
        </w:rPr>
        <w:t>ensure that young children reach their developmental potential. Low-cost activities, such as storytelling, singing, and playing with household objects expose young children to experiences that promote early development.</w:t>
      </w:r>
    </w:p>
    <w:p w14:paraId="3F93BA3A" w14:textId="67632F92" w:rsidR="00862ACA" w:rsidRPr="00351171" w:rsidRDefault="009A0FF8" w:rsidP="00ED290F">
      <w:pPr>
        <w:spacing w:after="0" w:line="480" w:lineRule="auto"/>
        <w:contextualSpacing/>
        <w:rPr>
          <w:rFonts w:ascii="Times New Roman" w:hAnsi="Times New Roman" w:cs="Times New Roman"/>
          <w:b/>
          <w:bCs/>
        </w:rPr>
      </w:pPr>
      <w:r w:rsidRPr="00351171">
        <w:rPr>
          <w:rFonts w:ascii="Times New Roman" w:hAnsi="Times New Roman" w:cs="Times New Roman"/>
          <w:b/>
          <w:bCs/>
        </w:rPr>
        <w:t>Conclusion</w:t>
      </w:r>
    </w:p>
    <w:p w14:paraId="1C07CEEA" w14:textId="24F614E8" w:rsidR="00351171" w:rsidRPr="00351171" w:rsidRDefault="00DA7A7A" w:rsidP="00ED290F">
      <w:pPr>
        <w:spacing w:after="0" w:line="480" w:lineRule="auto"/>
        <w:contextualSpacing/>
        <w:rPr>
          <w:rFonts w:ascii="Times New Roman" w:hAnsi="Times New Roman" w:cs="Times New Roman"/>
        </w:rPr>
      </w:pPr>
      <w:r w:rsidRPr="00351171">
        <w:rPr>
          <w:rFonts w:ascii="Times New Roman" w:hAnsi="Times New Roman" w:cs="Times New Roman"/>
        </w:rPr>
        <w:t xml:space="preserve">The study focused on the level and influencing factors of </w:t>
      </w:r>
      <w:r w:rsidR="00CC1474" w:rsidRPr="00351171">
        <w:rPr>
          <w:rFonts w:ascii="Times New Roman" w:hAnsi="Times New Roman" w:cs="Times New Roman"/>
        </w:rPr>
        <w:t>early childhood developmental status</w:t>
      </w:r>
      <w:r w:rsidRPr="00351171">
        <w:rPr>
          <w:rFonts w:ascii="Times New Roman" w:hAnsi="Times New Roman" w:cs="Times New Roman"/>
        </w:rPr>
        <w:t xml:space="preserve"> among </w:t>
      </w:r>
      <w:r w:rsidR="00CC1474" w:rsidRPr="00351171">
        <w:rPr>
          <w:rFonts w:ascii="Times New Roman" w:hAnsi="Times New Roman" w:cs="Times New Roman"/>
        </w:rPr>
        <w:t>children aged 3 and 4 years</w:t>
      </w:r>
      <w:r w:rsidRPr="00351171">
        <w:rPr>
          <w:rFonts w:ascii="Times New Roman" w:hAnsi="Times New Roman" w:cs="Times New Roman"/>
        </w:rPr>
        <w:t xml:space="preserve"> from rural and urban area</w:t>
      </w:r>
      <w:r w:rsidR="00B22DC4" w:rsidRPr="00351171">
        <w:rPr>
          <w:rFonts w:ascii="Times New Roman" w:hAnsi="Times New Roman" w:cs="Times New Roman"/>
        </w:rPr>
        <w:t>s</w:t>
      </w:r>
      <w:r w:rsidRPr="00351171">
        <w:rPr>
          <w:rFonts w:ascii="Times New Roman" w:hAnsi="Times New Roman" w:cs="Times New Roman"/>
        </w:rPr>
        <w:t xml:space="preserve"> of Bangladesh. </w:t>
      </w:r>
      <w:r w:rsidR="00B22DC4" w:rsidRPr="00351171">
        <w:rPr>
          <w:rFonts w:ascii="Times New Roman" w:hAnsi="Times New Roman" w:cs="Times New Roman"/>
        </w:rPr>
        <w:t>A s</w:t>
      </w:r>
      <w:r w:rsidRPr="00351171">
        <w:rPr>
          <w:rFonts w:ascii="Times New Roman" w:hAnsi="Times New Roman" w:cs="Times New Roman"/>
        </w:rPr>
        <w:t xml:space="preserve">trong impact of </w:t>
      </w:r>
      <w:r w:rsidR="00B22DC4" w:rsidRPr="00351171">
        <w:rPr>
          <w:rFonts w:ascii="Times New Roman" w:hAnsi="Times New Roman" w:cs="Times New Roman"/>
        </w:rPr>
        <w:t xml:space="preserve">the </w:t>
      </w:r>
      <w:r w:rsidR="0019703D" w:rsidRPr="00351171">
        <w:rPr>
          <w:rFonts w:ascii="Times New Roman" w:hAnsi="Times New Roman" w:cs="Times New Roman"/>
        </w:rPr>
        <w:t>child</w:t>
      </w:r>
      <w:r w:rsidR="00B22DC4" w:rsidRPr="00351171">
        <w:rPr>
          <w:rFonts w:ascii="Times New Roman" w:hAnsi="Times New Roman" w:cs="Times New Roman"/>
        </w:rPr>
        <w:t>’s</w:t>
      </w:r>
      <w:r w:rsidR="0019703D" w:rsidRPr="00351171">
        <w:rPr>
          <w:rFonts w:ascii="Times New Roman" w:hAnsi="Times New Roman" w:cs="Times New Roman"/>
        </w:rPr>
        <w:t xml:space="preserve"> age, </w:t>
      </w:r>
      <w:r w:rsidR="00C41A7C" w:rsidRPr="00351171">
        <w:rPr>
          <w:rFonts w:ascii="Times New Roman" w:hAnsi="Times New Roman" w:cs="Times New Roman"/>
        </w:rPr>
        <w:t>region</w:t>
      </w:r>
      <w:r w:rsidR="0019703D" w:rsidRPr="00351171">
        <w:rPr>
          <w:rFonts w:ascii="Times New Roman" w:hAnsi="Times New Roman" w:cs="Times New Roman"/>
        </w:rPr>
        <w:t>,</w:t>
      </w:r>
      <w:r w:rsidR="003944BD" w:rsidRPr="00351171">
        <w:rPr>
          <w:rFonts w:ascii="Times New Roman" w:hAnsi="Times New Roman" w:cs="Times New Roman"/>
        </w:rPr>
        <w:t xml:space="preserve"> division</w:t>
      </w:r>
      <w:r w:rsidR="0019703D" w:rsidRPr="00351171">
        <w:rPr>
          <w:rFonts w:ascii="Times New Roman" w:hAnsi="Times New Roman" w:cs="Times New Roman"/>
        </w:rPr>
        <w:t>,</w:t>
      </w:r>
      <w:r w:rsidR="003944BD" w:rsidRPr="00351171">
        <w:rPr>
          <w:rFonts w:ascii="Times New Roman" w:hAnsi="Times New Roman" w:cs="Times New Roman"/>
        </w:rPr>
        <w:t xml:space="preserve"> </w:t>
      </w:r>
      <w:r w:rsidR="00EF63CA" w:rsidRPr="00351171">
        <w:rPr>
          <w:rFonts w:ascii="Times New Roman" w:hAnsi="Times New Roman" w:cs="Times New Roman"/>
        </w:rPr>
        <w:t>mother’s education</w:t>
      </w:r>
      <w:r w:rsidR="0019703D" w:rsidRPr="00351171">
        <w:rPr>
          <w:rFonts w:ascii="Times New Roman" w:hAnsi="Times New Roman" w:cs="Times New Roman"/>
        </w:rPr>
        <w:t>,</w:t>
      </w:r>
      <w:r w:rsidRPr="00351171">
        <w:rPr>
          <w:rFonts w:ascii="Times New Roman" w:hAnsi="Times New Roman" w:cs="Times New Roman"/>
        </w:rPr>
        <w:t xml:space="preserve"> wealth index, </w:t>
      </w:r>
      <w:r w:rsidR="0019703D" w:rsidRPr="00351171">
        <w:rPr>
          <w:rFonts w:ascii="Times New Roman" w:hAnsi="Times New Roman" w:cs="Times New Roman"/>
        </w:rPr>
        <w:t>religion</w:t>
      </w:r>
      <w:r w:rsidR="003944BD" w:rsidRPr="00351171">
        <w:rPr>
          <w:rFonts w:ascii="Times New Roman" w:hAnsi="Times New Roman" w:cs="Times New Roman"/>
        </w:rPr>
        <w:t>, childhood education program, nutritional status, supervision and child punishment</w:t>
      </w:r>
      <w:r w:rsidRPr="00351171">
        <w:rPr>
          <w:rFonts w:ascii="Times New Roman" w:hAnsi="Times New Roman" w:cs="Times New Roman"/>
        </w:rPr>
        <w:t xml:space="preserve"> on</w:t>
      </w:r>
      <w:r w:rsidR="00B22DC4" w:rsidRPr="00351171">
        <w:rPr>
          <w:rFonts w:ascii="Times New Roman" w:hAnsi="Times New Roman" w:cs="Times New Roman"/>
        </w:rPr>
        <w:t xml:space="preserve"> the</w:t>
      </w:r>
      <w:r w:rsidRPr="00351171">
        <w:rPr>
          <w:rFonts w:ascii="Times New Roman" w:hAnsi="Times New Roman" w:cs="Times New Roman"/>
        </w:rPr>
        <w:t xml:space="preserve"> </w:t>
      </w:r>
      <w:r w:rsidR="0019703D" w:rsidRPr="00351171">
        <w:rPr>
          <w:rFonts w:ascii="Times New Roman" w:hAnsi="Times New Roman" w:cs="Times New Roman"/>
        </w:rPr>
        <w:t>child</w:t>
      </w:r>
      <w:r w:rsidR="00B22DC4" w:rsidRPr="00351171">
        <w:rPr>
          <w:rFonts w:ascii="Times New Roman" w:hAnsi="Times New Roman" w:cs="Times New Roman"/>
        </w:rPr>
        <w:t>’s</w:t>
      </w:r>
      <w:r w:rsidR="0019703D" w:rsidRPr="00351171">
        <w:rPr>
          <w:rFonts w:ascii="Times New Roman" w:hAnsi="Times New Roman" w:cs="Times New Roman"/>
        </w:rPr>
        <w:t xml:space="preserve"> developmental status</w:t>
      </w:r>
      <w:r w:rsidRPr="00351171">
        <w:rPr>
          <w:rFonts w:ascii="Times New Roman" w:hAnsi="Times New Roman" w:cs="Times New Roman"/>
        </w:rPr>
        <w:t xml:space="preserve"> was detected. </w:t>
      </w:r>
      <w:r w:rsidR="006702D9" w:rsidRPr="00351171">
        <w:rPr>
          <w:rFonts w:ascii="Times New Roman" w:hAnsi="Times New Roman" w:cs="Times New Roman"/>
        </w:rPr>
        <w:t>In Bangladesh, m</w:t>
      </w:r>
      <w:r w:rsidR="00C41A7C" w:rsidRPr="00351171">
        <w:rPr>
          <w:rFonts w:ascii="Times New Roman" w:hAnsi="Times New Roman" w:cs="Times New Roman"/>
        </w:rPr>
        <w:t>any</w:t>
      </w:r>
      <w:r w:rsidRPr="00351171">
        <w:rPr>
          <w:rFonts w:ascii="Times New Roman" w:hAnsi="Times New Roman" w:cs="Times New Roman"/>
        </w:rPr>
        <w:t xml:space="preserve"> </w:t>
      </w:r>
      <w:r w:rsidR="000D601E" w:rsidRPr="00351171">
        <w:rPr>
          <w:rFonts w:ascii="Times New Roman" w:hAnsi="Times New Roman" w:cs="Times New Roman"/>
        </w:rPr>
        <w:t>children had developmentally on track</w:t>
      </w:r>
      <w:r w:rsidR="006702D9" w:rsidRPr="00351171">
        <w:rPr>
          <w:rFonts w:ascii="Times New Roman" w:hAnsi="Times New Roman" w:cs="Times New Roman"/>
        </w:rPr>
        <w:t xml:space="preserve"> came from highly educated </w:t>
      </w:r>
      <w:r w:rsidR="0083752D" w:rsidRPr="00351171">
        <w:rPr>
          <w:rFonts w:ascii="Times New Roman" w:hAnsi="Times New Roman" w:cs="Times New Roman"/>
        </w:rPr>
        <w:t>mothers</w:t>
      </w:r>
      <w:r w:rsidRPr="00351171">
        <w:rPr>
          <w:rFonts w:ascii="Times New Roman" w:hAnsi="Times New Roman" w:cs="Times New Roman"/>
        </w:rPr>
        <w:t xml:space="preserve">, initiatives should be taken to enlarge the </w:t>
      </w:r>
      <w:r w:rsidR="000D601E" w:rsidRPr="00351171">
        <w:rPr>
          <w:rFonts w:ascii="Times New Roman" w:hAnsi="Times New Roman" w:cs="Times New Roman"/>
        </w:rPr>
        <w:t>mothers</w:t>
      </w:r>
      <w:r w:rsidRPr="00351171">
        <w:rPr>
          <w:rFonts w:ascii="Times New Roman" w:hAnsi="Times New Roman" w:cs="Times New Roman"/>
        </w:rPr>
        <w:t xml:space="preserve"> in higher education. </w:t>
      </w:r>
      <w:r w:rsidR="001E33DA" w:rsidRPr="00351171">
        <w:rPr>
          <w:rFonts w:ascii="Times New Roman" w:hAnsi="Times New Roman" w:cs="Times New Roman"/>
        </w:rPr>
        <w:t>Children in the poorest</w:t>
      </w:r>
      <w:r w:rsidR="00F960F4" w:rsidRPr="00351171">
        <w:rPr>
          <w:rFonts w:ascii="Times New Roman" w:hAnsi="Times New Roman" w:cs="Times New Roman"/>
        </w:rPr>
        <w:t xml:space="preserve"> wealth status</w:t>
      </w:r>
      <w:r w:rsidR="001E33DA" w:rsidRPr="00351171">
        <w:rPr>
          <w:rFonts w:ascii="Times New Roman" w:hAnsi="Times New Roman" w:cs="Times New Roman"/>
        </w:rPr>
        <w:t xml:space="preserve"> group of the countries are the most in need of assistance to reach their full development potential</w:t>
      </w:r>
      <w:r w:rsidR="006702D9" w:rsidRPr="00351171">
        <w:rPr>
          <w:rFonts w:ascii="Times New Roman" w:hAnsi="Times New Roman" w:cs="Times New Roman"/>
        </w:rPr>
        <w:t>, the poorest group of Bangladesh are mostly in developmental delays</w:t>
      </w:r>
      <w:r w:rsidR="001E33DA" w:rsidRPr="00351171">
        <w:rPr>
          <w:rFonts w:ascii="Times New Roman" w:hAnsi="Times New Roman" w:cs="Times New Roman"/>
        </w:rPr>
        <w:t>.</w:t>
      </w:r>
      <w:r w:rsidR="00B13812" w:rsidRPr="00351171">
        <w:rPr>
          <w:rFonts w:ascii="Times New Roman" w:hAnsi="Times New Roman" w:cs="Times New Roman"/>
        </w:rPr>
        <w:t xml:space="preserve"> Early childhood diseases and </w:t>
      </w:r>
      <w:r w:rsidR="00F8231B" w:rsidRPr="00351171">
        <w:rPr>
          <w:rFonts w:ascii="Times New Roman" w:hAnsi="Times New Roman" w:cs="Times New Roman"/>
        </w:rPr>
        <w:t xml:space="preserve">the </w:t>
      </w:r>
      <w:r w:rsidR="00B13812" w:rsidRPr="00351171">
        <w:rPr>
          <w:rFonts w:ascii="Times New Roman" w:hAnsi="Times New Roman" w:cs="Times New Roman"/>
        </w:rPr>
        <w:t xml:space="preserve">frequent of health complexity of children are </w:t>
      </w:r>
      <w:r w:rsidR="00F8231B" w:rsidRPr="00351171">
        <w:rPr>
          <w:rFonts w:ascii="Times New Roman" w:hAnsi="Times New Roman" w:cs="Times New Roman"/>
        </w:rPr>
        <w:t>some</w:t>
      </w:r>
      <w:r w:rsidR="00B13812" w:rsidRPr="00351171">
        <w:rPr>
          <w:rFonts w:ascii="Times New Roman" w:hAnsi="Times New Roman" w:cs="Times New Roman"/>
        </w:rPr>
        <w:t xml:space="preserve"> of the </w:t>
      </w:r>
      <w:r w:rsidR="00F8231B" w:rsidRPr="00351171">
        <w:rPr>
          <w:rFonts w:ascii="Times New Roman" w:hAnsi="Times New Roman" w:cs="Times New Roman"/>
        </w:rPr>
        <w:t>significant</w:t>
      </w:r>
      <w:r w:rsidR="00B13812" w:rsidRPr="00351171">
        <w:rPr>
          <w:rFonts w:ascii="Times New Roman" w:hAnsi="Times New Roman" w:cs="Times New Roman"/>
        </w:rPr>
        <w:t xml:space="preserve"> risk factor</w:t>
      </w:r>
      <w:r w:rsidR="00DB0AA1" w:rsidRPr="00351171">
        <w:rPr>
          <w:rFonts w:ascii="Times New Roman" w:hAnsi="Times New Roman" w:cs="Times New Roman"/>
        </w:rPr>
        <w:t>s</w:t>
      </w:r>
      <w:r w:rsidR="00B13812" w:rsidRPr="00351171">
        <w:rPr>
          <w:rFonts w:ascii="Times New Roman" w:hAnsi="Times New Roman" w:cs="Times New Roman"/>
        </w:rPr>
        <w:t xml:space="preserve"> for developmental delay, we should</w:t>
      </w:r>
      <w:r w:rsidR="00DB0AA1" w:rsidRPr="00351171">
        <w:rPr>
          <w:rFonts w:ascii="Times New Roman" w:hAnsi="Times New Roman" w:cs="Times New Roman"/>
        </w:rPr>
        <w:t xml:space="preserve"> be</w:t>
      </w:r>
      <w:r w:rsidR="00B13812" w:rsidRPr="00351171">
        <w:rPr>
          <w:rFonts w:ascii="Times New Roman" w:hAnsi="Times New Roman" w:cs="Times New Roman"/>
        </w:rPr>
        <w:t xml:space="preserve"> </w:t>
      </w:r>
      <w:r w:rsidR="00B13812" w:rsidRPr="00351171">
        <w:rPr>
          <w:rFonts w:ascii="Times New Roman" w:hAnsi="Times New Roman" w:cs="Times New Roman"/>
        </w:rPr>
        <w:lastRenderedPageBreak/>
        <w:t xml:space="preserve">more </w:t>
      </w:r>
      <w:r w:rsidR="00AF5469" w:rsidRPr="00351171">
        <w:rPr>
          <w:rFonts w:ascii="Times New Roman" w:hAnsi="Times New Roman" w:cs="Times New Roman"/>
        </w:rPr>
        <w:t>careful</w:t>
      </w:r>
      <w:r w:rsidR="00B13812" w:rsidRPr="00351171">
        <w:rPr>
          <w:rFonts w:ascii="Times New Roman" w:hAnsi="Times New Roman" w:cs="Times New Roman"/>
        </w:rPr>
        <w:t xml:space="preserve"> about this problem.</w:t>
      </w:r>
      <w:r w:rsidR="00A35CED" w:rsidRPr="00351171">
        <w:rPr>
          <w:rFonts w:ascii="Times New Roman" w:hAnsi="Times New Roman" w:cs="Times New Roman"/>
        </w:rPr>
        <w:t xml:space="preserve"> </w:t>
      </w:r>
      <w:r w:rsidR="00CE3870" w:rsidRPr="00351171">
        <w:rPr>
          <w:rFonts w:ascii="Times New Roman" w:hAnsi="Times New Roman" w:cs="Times New Roman"/>
          <w:lang w:val="en-US"/>
        </w:rPr>
        <w:t>Lack of nutrition of a children</w:t>
      </w:r>
      <w:r w:rsidR="00A35CED" w:rsidRPr="00351171">
        <w:rPr>
          <w:rFonts w:ascii="Times New Roman" w:hAnsi="Times New Roman" w:cs="Times New Roman"/>
        </w:rPr>
        <w:t xml:space="preserve"> </w:t>
      </w:r>
      <w:r w:rsidR="00CE3870" w:rsidRPr="00351171">
        <w:rPr>
          <w:rFonts w:ascii="Times New Roman" w:hAnsi="Times New Roman" w:cs="Times New Roman"/>
        </w:rPr>
        <w:t>interrupt</w:t>
      </w:r>
      <w:r w:rsidR="00DB0AA1" w:rsidRPr="00351171">
        <w:rPr>
          <w:rFonts w:ascii="Times New Roman" w:hAnsi="Times New Roman" w:cs="Times New Roman"/>
        </w:rPr>
        <w:t>s</w:t>
      </w:r>
      <w:r w:rsidR="00CE3870" w:rsidRPr="00351171">
        <w:rPr>
          <w:rFonts w:ascii="Times New Roman" w:hAnsi="Times New Roman" w:cs="Times New Roman"/>
        </w:rPr>
        <w:t xml:space="preserve"> the development</w:t>
      </w:r>
      <w:r w:rsidR="00590BBF" w:rsidRPr="00351171">
        <w:rPr>
          <w:rFonts w:ascii="Times New Roman" w:hAnsi="Times New Roman" w:cs="Times New Roman"/>
        </w:rPr>
        <w:t>, mothers or caregivers should be aware about that. In this study, nutritional balanced children are more developmentally on track than the poor nutritional child.</w:t>
      </w:r>
      <w:r w:rsidR="00CE3870" w:rsidRPr="00351171">
        <w:rPr>
          <w:rFonts w:ascii="Times New Roman" w:hAnsi="Times New Roman" w:cs="Times New Roman"/>
        </w:rPr>
        <w:t xml:space="preserve"> </w:t>
      </w:r>
      <w:r w:rsidR="00590BBF" w:rsidRPr="00351171">
        <w:rPr>
          <w:rFonts w:ascii="Times New Roman" w:hAnsi="Times New Roman" w:cs="Times New Roman"/>
        </w:rPr>
        <w:t>T</w:t>
      </w:r>
      <w:r w:rsidR="001E33DA" w:rsidRPr="00351171">
        <w:rPr>
          <w:rFonts w:ascii="Times New Roman" w:hAnsi="Times New Roman" w:cs="Times New Roman"/>
        </w:rPr>
        <w:t xml:space="preserve">he </w:t>
      </w:r>
      <w:r w:rsidR="00784981" w:rsidRPr="00351171">
        <w:rPr>
          <w:rFonts w:ascii="Times New Roman" w:hAnsi="Times New Roman" w:cs="Times New Roman"/>
        </w:rPr>
        <w:t xml:space="preserve">early learning setting procedures </w:t>
      </w:r>
      <w:r w:rsidR="00590BBF" w:rsidRPr="00351171">
        <w:rPr>
          <w:rFonts w:ascii="Times New Roman" w:hAnsi="Times New Roman" w:cs="Times New Roman"/>
        </w:rPr>
        <w:t>or pre-school learning</w:t>
      </w:r>
      <w:r w:rsidRPr="00351171">
        <w:rPr>
          <w:rFonts w:ascii="Times New Roman" w:hAnsi="Times New Roman" w:cs="Times New Roman"/>
        </w:rPr>
        <w:t xml:space="preserve"> could be a valuable step towards </w:t>
      </w:r>
      <w:r w:rsidR="00784981" w:rsidRPr="00351171">
        <w:rPr>
          <w:rFonts w:ascii="Times New Roman" w:hAnsi="Times New Roman" w:cs="Times New Roman"/>
        </w:rPr>
        <w:t>reduc</w:t>
      </w:r>
      <w:r w:rsidR="00B22DC4" w:rsidRPr="00351171">
        <w:rPr>
          <w:rFonts w:ascii="Times New Roman" w:hAnsi="Times New Roman" w:cs="Times New Roman"/>
        </w:rPr>
        <w:t>ing</w:t>
      </w:r>
      <w:r w:rsidR="00784981" w:rsidRPr="00351171">
        <w:rPr>
          <w:rFonts w:ascii="Times New Roman" w:hAnsi="Times New Roman" w:cs="Times New Roman"/>
        </w:rPr>
        <w:t xml:space="preserve"> the developmental</w:t>
      </w:r>
      <w:r w:rsidRPr="00351171">
        <w:rPr>
          <w:rFonts w:ascii="Times New Roman" w:hAnsi="Times New Roman" w:cs="Times New Roman"/>
        </w:rPr>
        <w:t xml:space="preserve"> </w:t>
      </w:r>
      <w:r w:rsidR="00784981" w:rsidRPr="00351171">
        <w:rPr>
          <w:rFonts w:ascii="Times New Roman" w:hAnsi="Times New Roman" w:cs="Times New Roman"/>
        </w:rPr>
        <w:t>delay</w:t>
      </w:r>
      <w:r w:rsidR="00590BBF" w:rsidRPr="00351171">
        <w:rPr>
          <w:rFonts w:ascii="Times New Roman" w:hAnsi="Times New Roman" w:cs="Times New Roman"/>
        </w:rPr>
        <w:t xml:space="preserve">, it also helps a child to make </w:t>
      </w:r>
      <w:r w:rsidR="00F8231B" w:rsidRPr="00351171">
        <w:rPr>
          <w:rFonts w:ascii="Times New Roman" w:hAnsi="Times New Roman" w:cs="Times New Roman"/>
        </w:rPr>
        <w:t>good results</w:t>
      </w:r>
      <w:r w:rsidR="00590BBF" w:rsidRPr="00351171">
        <w:rPr>
          <w:rFonts w:ascii="Times New Roman" w:hAnsi="Times New Roman" w:cs="Times New Roman"/>
        </w:rPr>
        <w:t xml:space="preserve"> in </w:t>
      </w:r>
      <w:r w:rsidR="00F8231B" w:rsidRPr="00351171">
        <w:rPr>
          <w:rFonts w:ascii="Times New Roman" w:hAnsi="Times New Roman" w:cs="Times New Roman"/>
        </w:rPr>
        <w:t xml:space="preserve">a </w:t>
      </w:r>
      <w:r w:rsidR="00590BBF" w:rsidRPr="00351171">
        <w:rPr>
          <w:rFonts w:ascii="Times New Roman" w:hAnsi="Times New Roman" w:cs="Times New Roman"/>
        </w:rPr>
        <w:t>primary education program</w:t>
      </w:r>
      <w:r w:rsidRPr="00351171">
        <w:rPr>
          <w:rFonts w:ascii="Times New Roman" w:hAnsi="Times New Roman" w:cs="Times New Roman"/>
        </w:rPr>
        <w:t xml:space="preserve">. </w:t>
      </w:r>
      <w:r w:rsidR="00614B48" w:rsidRPr="00351171">
        <w:rPr>
          <w:rFonts w:ascii="Times New Roman" w:hAnsi="Times New Roman" w:cs="Times New Roman"/>
        </w:rPr>
        <w:t xml:space="preserve">A deeper understanding of the relationship between the risk factors and children's early development and approaches to encouraging </w:t>
      </w:r>
      <w:r w:rsidR="00C41A7C" w:rsidRPr="00351171">
        <w:rPr>
          <w:rFonts w:ascii="Times New Roman" w:hAnsi="Times New Roman" w:cs="Times New Roman"/>
        </w:rPr>
        <w:t>parents'</w:t>
      </w:r>
      <w:r w:rsidR="00614B48" w:rsidRPr="00351171">
        <w:rPr>
          <w:rFonts w:ascii="Times New Roman" w:hAnsi="Times New Roman" w:cs="Times New Roman"/>
        </w:rPr>
        <w:t xml:space="preserve"> engagement in children’s learning, development, and health </w:t>
      </w:r>
      <w:r w:rsidR="00C41A7C" w:rsidRPr="00351171">
        <w:rPr>
          <w:rFonts w:ascii="Times New Roman" w:hAnsi="Times New Roman" w:cs="Times New Roman"/>
        </w:rPr>
        <w:t>is</w:t>
      </w:r>
      <w:r w:rsidR="00614B48" w:rsidRPr="00351171">
        <w:rPr>
          <w:rFonts w:ascii="Times New Roman" w:hAnsi="Times New Roman" w:cs="Times New Roman"/>
        </w:rPr>
        <w:t xml:space="preserve"> needed </w:t>
      </w:r>
      <w:r w:rsidR="00F8231B" w:rsidRPr="00351171">
        <w:rPr>
          <w:rFonts w:ascii="Times New Roman" w:hAnsi="Times New Roman" w:cs="Times New Roman"/>
        </w:rPr>
        <w:t>to ensure that children in Bangladesh reach full developmental potential effectively</w:t>
      </w:r>
      <w:r w:rsidR="00614B48" w:rsidRPr="00351171">
        <w:rPr>
          <w:rFonts w:ascii="Times New Roman" w:hAnsi="Times New Roman" w:cs="Times New Roman"/>
        </w:rPr>
        <w:t>.</w:t>
      </w:r>
      <w:r w:rsidR="00CB321C" w:rsidRPr="00351171">
        <w:rPr>
          <w:rFonts w:ascii="Times New Roman" w:hAnsi="Times New Roman" w:cs="Times New Roman"/>
        </w:rPr>
        <w:t xml:space="preserve"> </w:t>
      </w:r>
      <w:r w:rsidR="00E04DF7" w:rsidRPr="00351171">
        <w:rPr>
          <w:rFonts w:ascii="Times New Roman" w:hAnsi="Times New Roman" w:cs="Times New Roman"/>
        </w:rPr>
        <w:t xml:space="preserve">Additional research is </w:t>
      </w:r>
      <w:r w:rsidR="00F8231B" w:rsidRPr="00351171">
        <w:rPr>
          <w:rFonts w:ascii="Times New Roman" w:hAnsi="Times New Roman" w:cs="Times New Roman"/>
        </w:rPr>
        <w:t>required to</w:t>
      </w:r>
      <w:r w:rsidR="00E04DF7" w:rsidRPr="00351171">
        <w:rPr>
          <w:rFonts w:ascii="Times New Roman" w:hAnsi="Times New Roman" w:cs="Times New Roman"/>
        </w:rPr>
        <w:t xml:space="preserve"> increase the evidence base for what can successfully impact childhood development and education on health outcomes and disparities. This </w:t>
      </w:r>
      <w:r w:rsidR="00F8231B" w:rsidRPr="00351171">
        <w:rPr>
          <w:rFonts w:ascii="Times New Roman" w:hAnsi="Times New Roman" w:cs="Times New Roman"/>
        </w:rPr>
        <w:t>other</w:t>
      </w:r>
      <w:r w:rsidR="00E04DF7" w:rsidRPr="00351171">
        <w:rPr>
          <w:rFonts w:ascii="Times New Roman" w:hAnsi="Times New Roman" w:cs="Times New Roman"/>
        </w:rPr>
        <w:t xml:space="preserve"> evidence will facilitate public health efforts to address early childhood development and education as social determinants of health.</w:t>
      </w:r>
    </w:p>
    <w:p w14:paraId="19A40170" w14:textId="77777777" w:rsidR="00AD7AE5" w:rsidRDefault="00AD7AE5">
      <w:pPr>
        <w:rPr>
          <w:rFonts w:ascii="Times New Roman" w:hAnsi="Times New Roman" w:cs="Times New Roman"/>
        </w:rPr>
      </w:pPr>
      <w:r>
        <w:rPr>
          <w:rFonts w:ascii="Times New Roman" w:hAnsi="Times New Roman" w:cs="Times New Roman"/>
        </w:rPr>
        <w:br w:type="page"/>
      </w:r>
    </w:p>
    <w:p w14:paraId="6325D9D0" w14:textId="311BFC1F" w:rsidR="00DA7A7A" w:rsidRPr="00351171" w:rsidRDefault="00DA7A7A" w:rsidP="00ED290F">
      <w:pPr>
        <w:spacing w:after="0" w:line="480" w:lineRule="auto"/>
        <w:contextualSpacing/>
        <w:rPr>
          <w:rFonts w:ascii="Times New Roman" w:hAnsi="Times New Roman" w:cs="Times New Roman"/>
        </w:rPr>
      </w:pPr>
      <w:r w:rsidRPr="00351171">
        <w:rPr>
          <w:rFonts w:ascii="Times New Roman" w:hAnsi="Times New Roman" w:cs="Times New Roman"/>
        </w:rPr>
        <w:lastRenderedPageBreak/>
        <w:t>A</w:t>
      </w:r>
      <w:r w:rsidRPr="00351171">
        <w:rPr>
          <w:rFonts w:ascii="Times New Roman" w:hAnsi="Times New Roman" w:cs="Times New Roman"/>
          <w:b/>
          <w:bCs/>
        </w:rPr>
        <w:t xml:space="preserve">cknowledgments </w:t>
      </w:r>
    </w:p>
    <w:p w14:paraId="557472A9" w14:textId="43D7E6CD" w:rsidR="00FE4B5E" w:rsidRPr="00351171" w:rsidRDefault="00DA7A7A" w:rsidP="00ED290F">
      <w:pPr>
        <w:spacing w:after="0" w:line="480" w:lineRule="auto"/>
        <w:contextualSpacing/>
        <w:rPr>
          <w:rFonts w:ascii="Times New Roman" w:hAnsi="Times New Roman" w:cs="Times New Roman"/>
        </w:rPr>
      </w:pPr>
      <w:r w:rsidRPr="00351171">
        <w:rPr>
          <w:rFonts w:ascii="Times New Roman" w:hAnsi="Times New Roman" w:cs="Times New Roman"/>
        </w:rPr>
        <w:t xml:space="preserve">We acknowledge UNICEF and </w:t>
      </w:r>
      <w:r w:rsidR="00C41A7C" w:rsidRPr="00351171">
        <w:rPr>
          <w:rFonts w:ascii="Times New Roman" w:hAnsi="Times New Roman" w:cs="Times New Roman"/>
        </w:rPr>
        <w:t xml:space="preserve">the </w:t>
      </w:r>
      <w:r w:rsidRPr="00351171">
        <w:rPr>
          <w:rFonts w:ascii="Times New Roman" w:hAnsi="Times New Roman" w:cs="Times New Roman"/>
        </w:rPr>
        <w:t>Bangladesh Bureau of Statistics for allowing us to use the data.</w:t>
      </w:r>
    </w:p>
    <w:p w14:paraId="4DDB4D49" w14:textId="51AC7A0E" w:rsidR="00FE4B5E" w:rsidRPr="00351171" w:rsidRDefault="00FE4B5E" w:rsidP="00ED290F">
      <w:pPr>
        <w:spacing w:after="0" w:line="480" w:lineRule="auto"/>
        <w:contextualSpacing/>
        <w:rPr>
          <w:rFonts w:ascii="Times New Roman" w:hAnsi="Times New Roman" w:cs="Times New Roman"/>
          <w:b/>
          <w:bCs/>
        </w:rPr>
      </w:pPr>
      <w:r w:rsidRPr="00351171">
        <w:rPr>
          <w:rFonts w:ascii="Times New Roman" w:hAnsi="Times New Roman" w:cs="Times New Roman"/>
          <w:b/>
          <w:bCs/>
        </w:rPr>
        <w:t>Ethical consent</w:t>
      </w:r>
    </w:p>
    <w:p w14:paraId="7130DB55" w14:textId="1BD84AD4" w:rsidR="00FE4B5E" w:rsidRPr="00351171" w:rsidRDefault="00F960F4" w:rsidP="00ED290F">
      <w:pPr>
        <w:spacing w:after="0" w:line="480" w:lineRule="auto"/>
        <w:contextualSpacing/>
        <w:rPr>
          <w:rFonts w:ascii="Times New Roman" w:hAnsi="Times New Roman" w:cs="Times New Roman"/>
        </w:rPr>
      </w:pPr>
      <w:r w:rsidRPr="00351171">
        <w:rPr>
          <w:rFonts w:ascii="Times New Roman" w:hAnsi="Times New Roman" w:cs="Times New Roman"/>
        </w:rPr>
        <w:t>Our study was wholly based on an analysis of existing public domain health survey datasets obtained from the MICS 2012 and 2019 which is freely available online with all personal identifying information removed. The MICS procedures were reviewed and approved by the Bangladesh Bureau of Statistics (BBS) and UNICEF. Informed consent was obtained from participants while interviewing them. Because this study involved the analysis with secondary data thus, it did not require the ethical approval of the respective institution.</w:t>
      </w:r>
    </w:p>
    <w:p w14:paraId="1926F2FA" w14:textId="77777777" w:rsidR="00DA7A7A" w:rsidRPr="00351171" w:rsidRDefault="00DA7A7A" w:rsidP="00ED290F">
      <w:pPr>
        <w:spacing w:after="0" w:line="480" w:lineRule="auto"/>
        <w:contextualSpacing/>
        <w:rPr>
          <w:rFonts w:ascii="Times New Roman" w:hAnsi="Times New Roman" w:cs="Times New Roman"/>
          <w:b/>
          <w:bCs/>
        </w:rPr>
      </w:pPr>
      <w:r w:rsidRPr="00351171">
        <w:rPr>
          <w:rFonts w:ascii="Times New Roman" w:hAnsi="Times New Roman" w:cs="Times New Roman"/>
          <w:b/>
          <w:bCs/>
        </w:rPr>
        <w:t xml:space="preserve">Disclosure statement </w:t>
      </w:r>
    </w:p>
    <w:p w14:paraId="3342AB61" w14:textId="09483F08" w:rsidR="00DA7A7A" w:rsidRDefault="00DA7A7A" w:rsidP="00ED290F">
      <w:pPr>
        <w:spacing w:after="0" w:line="480" w:lineRule="auto"/>
        <w:contextualSpacing/>
        <w:rPr>
          <w:rFonts w:ascii="Times New Roman" w:hAnsi="Times New Roman" w:cs="Times New Roman"/>
        </w:rPr>
      </w:pPr>
      <w:r w:rsidRPr="00351171">
        <w:rPr>
          <w:rFonts w:ascii="Times New Roman" w:hAnsi="Times New Roman" w:cs="Times New Roman"/>
        </w:rPr>
        <w:t>No potential conflict of interest was reported by the authors.</w:t>
      </w:r>
    </w:p>
    <w:p w14:paraId="33A6B959" w14:textId="1BC83093" w:rsidR="00285BBE" w:rsidRPr="00285BBE" w:rsidRDefault="00285BBE" w:rsidP="00ED290F">
      <w:pPr>
        <w:spacing w:after="0" w:line="480" w:lineRule="auto"/>
        <w:contextualSpacing/>
        <w:rPr>
          <w:rFonts w:ascii="Times New Roman" w:hAnsi="Times New Roman" w:cs="Times New Roman"/>
          <w:b/>
          <w:bCs/>
        </w:rPr>
      </w:pPr>
      <w:r w:rsidRPr="00285BBE">
        <w:rPr>
          <w:rFonts w:ascii="Times New Roman" w:hAnsi="Times New Roman" w:cs="Times New Roman"/>
          <w:b/>
          <w:bCs/>
        </w:rPr>
        <w:t>Funding</w:t>
      </w:r>
    </w:p>
    <w:p w14:paraId="69FC3212" w14:textId="09AAED77" w:rsidR="00285BBE" w:rsidRPr="00351171" w:rsidRDefault="00285BBE" w:rsidP="00ED290F">
      <w:pPr>
        <w:spacing w:after="0" w:line="480" w:lineRule="auto"/>
        <w:contextualSpacing/>
        <w:rPr>
          <w:rFonts w:ascii="Times New Roman" w:hAnsi="Times New Roman" w:cs="Times New Roman"/>
        </w:rPr>
      </w:pPr>
      <w:r>
        <w:rPr>
          <w:rFonts w:ascii="Times New Roman" w:hAnsi="Times New Roman" w:cs="Times New Roman"/>
        </w:rPr>
        <w:t>???</w:t>
      </w:r>
    </w:p>
    <w:p w14:paraId="49FA0BD4" w14:textId="4CBE1A64" w:rsidR="00AD7AE5" w:rsidRDefault="00AD7AE5">
      <w:pPr>
        <w:rPr>
          <w:rFonts w:ascii="Times New Roman" w:hAnsi="Times New Roman" w:cs="Times New Roman"/>
        </w:rPr>
      </w:pPr>
      <w:r>
        <w:rPr>
          <w:rFonts w:ascii="Times New Roman" w:hAnsi="Times New Roman" w:cs="Times New Roman"/>
        </w:rPr>
        <w:br w:type="page"/>
      </w:r>
    </w:p>
    <w:p w14:paraId="5C5E3A1E" w14:textId="5568E6FF" w:rsidR="0012438A" w:rsidRPr="001C003A" w:rsidRDefault="0012438A" w:rsidP="00ED290F">
      <w:pPr>
        <w:spacing w:after="0" w:line="480" w:lineRule="auto"/>
        <w:contextualSpacing/>
        <w:rPr>
          <w:rFonts w:ascii="Times New Roman" w:hAnsi="Times New Roman" w:cs="Times New Roman"/>
          <w:b/>
          <w:bCs/>
          <w:lang w:val="da-DK"/>
        </w:rPr>
      </w:pPr>
      <w:r w:rsidRPr="001C003A">
        <w:rPr>
          <w:rFonts w:ascii="Times New Roman" w:hAnsi="Times New Roman" w:cs="Times New Roman"/>
          <w:b/>
          <w:bCs/>
          <w:lang w:val="da-DK"/>
        </w:rPr>
        <w:lastRenderedPageBreak/>
        <w:t>References</w:t>
      </w:r>
    </w:p>
    <w:p w14:paraId="4E108188" w14:textId="6A948053" w:rsidR="00053AA8" w:rsidRPr="00053AA8" w:rsidRDefault="00623D54"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1C003A">
        <w:rPr>
          <w:rFonts w:ascii="Times New Roman" w:hAnsi="Times New Roman" w:cs="Times New Roman"/>
        </w:rPr>
        <w:fldChar w:fldCharType="begin" w:fldLock="1"/>
      </w:r>
      <w:r w:rsidRPr="00351171">
        <w:rPr>
          <w:rFonts w:ascii="Times New Roman" w:hAnsi="Times New Roman" w:cs="Times New Roman"/>
          <w:lang w:val="da-DK"/>
        </w:rPr>
        <w:instrText xml:space="preserve">ADDIN Mendeley Bibliography CSL_BIBLIOGRAPHY </w:instrText>
      </w:r>
      <w:r w:rsidRPr="001C003A">
        <w:rPr>
          <w:rFonts w:ascii="Times New Roman" w:hAnsi="Times New Roman" w:cs="Times New Roman"/>
        </w:rPr>
        <w:fldChar w:fldCharType="separate"/>
      </w:r>
      <w:r w:rsidR="00053AA8" w:rsidRPr="00053AA8">
        <w:rPr>
          <w:rFonts w:ascii="Times New Roman" w:hAnsi="Times New Roman" w:cs="Times New Roman"/>
          <w:noProof/>
          <w:szCs w:val="24"/>
        </w:rPr>
        <w:t>1.</w:t>
      </w:r>
      <w:r w:rsidR="00053AA8" w:rsidRPr="00053AA8">
        <w:rPr>
          <w:rFonts w:ascii="Times New Roman" w:hAnsi="Times New Roman" w:cs="Times New Roman"/>
          <w:noProof/>
          <w:szCs w:val="24"/>
        </w:rPr>
        <w:tab/>
        <w:t xml:space="preserve">McCoy, D. C. </w:t>
      </w:r>
      <w:r w:rsidR="00053AA8" w:rsidRPr="00053AA8">
        <w:rPr>
          <w:rFonts w:ascii="Times New Roman" w:hAnsi="Times New Roman" w:cs="Times New Roman"/>
          <w:i/>
          <w:iCs/>
          <w:noProof/>
          <w:szCs w:val="24"/>
        </w:rPr>
        <w:t>et al.</w:t>
      </w:r>
      <w:r w:rsidR="00053AA8" w:rsidRPr="00053AA8">
        <w:rPr>
          <w:rFonts w:ascii="Times New Roman" w:hAnsi="Times New Roman" w:cs="Times New Roman"/>
          <w:noProof/>
          <w:szCs w:val="24"/>
        </w:rPr>
        <w:t xml:space="preserve"> Early Childhood Developmental Status in Low- and Middle-Income Countries: National, Regional, and Global Prevalence Estimates Using Predictive Modeling. </w:t>
      </w:r>
      <w:r w:rsidR="00053AA8" w:rsidRPr="00053AA8">
        <w:rPr>
          <w:rFonts w:ascii="Times New Roman" w:hAnsi="Times New Roman" w:cs="Times New Roman"/>
          <w:i/>
          <w:iCs/>
          <w:noProof/>
          <w:szCs w:val="24"/>
        </w:rPr>
        <w:t>PLOS Med.</w:t>
      </w:r>
      <w:r w:rsidR="00053AA8" w:rsidRPr="00053AA8">
        <w:rPr>
          <w:rFonts w:ascii="Times New Roman" w:hAnsi="Times New Roman" w:cs="Times New Roman"/>
          <w:noProof/>
          <w:szCs w:val="24"/>
        </w:rPr>
        <w:t xml:space="preserve"> </w:t>
      </w:r>
      <w:r w:rsidR="00053AA8" w:rsidRPr="00053AA8">
        <w:rPr>
          <w:rFonts w:ascii="Times New Roman" w:hAnsi="Times New Roman" w:cs="Times New Roman"/>
          <w:b/>
          <w:bCs/>
          <w:noProof/>
          <w:szCs w:val="24"/>
        </w:rPr>
        <w:t>13</w:t>
      </w:r>
      <w:r w:rsidR="00053AA8" w:rsidRPr="00053AA8">
        <w:rPr>
          <w:rFonts w:ascii="Times New Roman" w:hAnsi="Times New Roman" w:cs="Times New Roman"/>
          <w:noProof/>
          <w:szCs w:val="24"/>
        </w:rPr>
        <w:t>, e1002034 (2016).</w:t>
      </w:r>
    </w:p>
    <w:p w14:paraId="6A460E5A"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2.</w:t>
      </w:r>
      <w:r w:rsidRPr="00053AA8">
        <w:rPr>
          <w:rFonts w:ascii="Times New Roman" w:hAnsi="Times New Roman" w:cs="Times New Roman"/>
          <w:noProof/>
          <w:szCs w:val="24"/>
        </w:rPr>
        <w:tab/>
        <w:t>WHO. Early child development. https://www.who.int/maternal_child_adolescent/topics/child/development/en/ (2017).</w:t>
      </w:r>
    </w:p>
    <w:p w14:paraId="1CA18BA2"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3.</w:t>
      </w:r>
      <w:r w:rsidRPr="00053AA8">
        <w:rPr>
          <w:rFonts w:ascii="Times New Roman" w:hAnsi="Times New Roman" w:cs="Times New Roman"/>
          <w:noProof/>
          <w:szCs w:val="24"/>
        </w:rPr>
        <w:tab/>
        <w:t xml:space="preserve">Currie, J. &amp; Vogl, T. </w:t>
      </w:r>
      <w:r w:rsidRPr="00053AA8">
        <w:rPr>
          <w:rFonts w:ascii="Times New Roman" w:hAnsi="Times New Roman" w:cs="Times New Roman"/>
          <w:i/>
          <w:iCs/>
          <w:noProof/>
          <w:szCs w:val="24"/>
        </w:rPr>
        <w:t>Early-Life Health and Adult Circumstance in Developing Countries</w:t>
      </w:r>
      <w:r w:rsidRPr="00053AA8">
        <w:rPr>
          <w:rFonts w:ascii="Times New Roman" w:hAnsi="Times New Roman" w:cs="Times New Roman"/>
          <w:noProof/>
          <w:szCs w:val="24"/>
        </w:rPr>
        <w:t>. http://www.nber.org/papers/w18371.pdf (2012) doi:10.3386/w18371.</w:t>
      </w:r>
    </w:p>
    <w:p w14:paraId="7C767FC5"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4.</w:t>
      </w:r>
      <w:r w:rsidRPr="00053AA8">
        <w:rPr>
          <w:rFonts w:ascii="Times New Roman" w:hAnsi="Times New Roman" w:cs="Times New Roman"/>
          <w:noProof/>
          <w:szCs w:val="24"/>
        </w:rPr>
        <w:tab/>
        <w:t xml:space="preserve">Heckman, J. J. The economics, technology, and neuroscience of human capability formation. </w:t>
      </w:r>
      <w:r w:rsidRPr="00053AA8">
        <w:rPr>
          <w:rFonts w:ascii="Times New Roman" w:hAnsi="Times New Roman" w:cs="Times New Roman"/>
          <w:i/>
          <w:iCs/>
          <w:noProof/>
          <w:szCs w:val="24"/>
        </w:rPr>
        <w:t>Proc. Natl. Acad. Sci. U. S. A.</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104</w:t>
      </w:r>
      <w:r w:rsidRPr="00053AA8">
        <w:rPr>
          <w:rFonts w:ascii="Times New Roman" w:hAnsi="Times New Roman" w:cs="Times New Roman"/>
          <w:noProof/>
          <w:szCs w:val="24"/>
        </w:rPr>
        <w:t>, 13250–13255 (2007).</w:t>
      </w:r>
    </w:p>
    <w:p w14:paraId="69109210"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5.</w:t>
      </w:r>
      <w:r w:rsidRPr="00053AA8">
        <w:rPr>
          <w:rFonts w:ascii="Times New Roman" w:hAnsi="Times New Roman" w:cs="Times New Roman"/>
          <w:noProof/>
          <w:szCs w:val="24"/>
        </w:rPr>
        <w:tab/>
        <w:t xml:space="preserve">Junek, W. The Development of the Person: The Minnesota Study of Risk and Adaptation from Birth to Adulthood. </w:t>
      </w:r>
      <w:r w:rsidRPr="00053AA8">
        <w:rPr>
          <w:rFonts w:ascii="Times New Roman" w:hAnsi="Times New Roman" w:cs="Times New Roman"/>
          <w:i/>
          <w:iCs/>
          <w:noProof/>
          <w:szCs w:val="24"/>
        </w:rPr>
        <w:t>J. Can. Acad. Child Adolesc. Psychiatry</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16</w:t>
      </w:r>
      <w:r w:rsidRPr="00053AA8">
        <w:rPr>
          <w:rFonts w:ascii="Times New Roman" w:hAnsi="Times New Roman" w:cs="Times New Roman"/>
          <w:noProof/>
          <w:szCs w:val="24"/>
        </w:rPr>
        <w:t>, 180 (2007).</w:t>
      </w:r>
    </w:p>
    <w:p w14:paraId="3BC0666D"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6.</w:t>
      </w:r>
      <w:r w:rsidRPr="00053AA8">
        <w:rPr>
          <w:rFonts w:ascii="Times New Roman" w:hAnsi="Times New Roman" w:cs="Times New Roman"/>
          <w:noProof/>
          <w:szCs w:val="24"/>
        </w:rPr>
        <w:tab/>
        <w:t>Nearly 350 Million Children Lack Quality Childcare in the World.</w:t>
      </w:r>
    </w:p>
    <w:p w14:paraId="5F262BAD"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7.</w:t>
      </w:r>
      <w:r w:rsidRPr="00053AA8">
        <w:rPr>
          <w:rFonts w:ascii="Times New Roman" w:hAnsi="Times New Roman" w:cs="Times New Roman"/>
          <w:noProof/>
          <w:szCs w:val="24"/>
        </w:rPr>
        <w:tab/>
        <w:t xml:space="preserve">Gil, J. D., Ewerling, F., Ferreira, L. Z. &amp; Barros, A. J. Early childhood suspected developmental delay in 63 low- and middle-income countries: Large within- and between-country inequalities documented using national health surveys. </w:t>
      </w:r>
      <w:r w:rsidRPr="00053AA8">
        <w:rPr>
          <w:rFonts w:ascii="Times New Roman" w:hAnsi="Times New Roman" w:cs="Times New Roman"/>
          <w:i/>
          <w:iCs/>
          <w:noProof/>
          <w:szCs w:val="24"/>
        </w:rPr>
        <w:t>J. Glob. Health</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10</w:t>
      </w:r>
      <w:r w:rsidRPr="00053AA8">
        <w:rPr>
          <w:rFonts w:ascii="Times New Roman" w:hAnsi="Times New Roman" w:cs="Times New Roman"/>
          <w:noProof/>
          <w:szCs w:val="24"/>
        </w:rPr>
        <w:t>, (2020).</w:t>
      </w:r>
    </w:p>
    <w:p w14:paraId="56668202"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8.</w:t>
      </w:r>
      <w:r w:rsidRPr="00053AA8">
        <w:rPr>
          <w:rFonts w:ascii="Times New Roman" w:hAnsi="Times New Roman" w:cs="Times New Roman"/>
          <w:noProof/>
          <w:szCs w:val="24"/>
        </w:rPr>
        <w:tab/>
        <w:t xml:space="preserve">Y, G. </w:t>
      </w:r>
      <w:r w:rsidRPr="00053AA8">
        <w:rPr>
          <w:rFonts w:ascii="Times New Roman" w:hAnsi="Times New Roman" w:cs="Times New Roman"/>
          <w:i/>
          <w:iCs/>
          <w:noProof/>
          <w:szCs w:val="24"/>
        </w:rPr>
        <w:t>et al.</w:t>
      </w:r>
      <w:r w:rsidRPr="00053AA8">
        <w:rPr>
          <w:rFonts w:ascii="Times New Roman" w:hAnsi="Times New Roman" w:cs="Times New Roman"/>
          <w:noProof/>
          <w:szCs w:val="24"/>
        </w:rPr>
        <w:t xml:space="preserve"> Housing environment and early childhood development in sub-Saharan Africa: A cross-sectional analysis. </w:t>
      </w:r>
      <w:r w:rsidRPr="00053AA8">
        <w:rPr>
          <w:rFonts w:ascii="Times New Roman" w:hAnsi="Times New Roman" w:cs="Times New Roman"/>
          <w:i/>
          <w:iCs/>
          <w:noProof/>
          <w:szCs w:val="24"/>
        </w:rPr>
        <w:t>PLoS Med.</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18</w:t>
      </w:r>
      <w:r w:rsidRPr="00053AA8">
        <w:rPr>
          <w:rFonts w:ascii="Times New Roman" w:hAnsi="Times New Roman" w:cs="Times New Roman"/>
          <w:noProof/>
          <w:szCs w:val="24"/>
        </w:rPr>
        <w:t>, (2021).</w:t>
      </w:r>
    </w:p>
    <w:p w14:paraId="359671BA"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9.</w:t>
      </w:r>
      <w:r w:rsidRPr="00053AA8">
        <w:rPr>
          <w:rFonts w:ascii="Times New Roman" w:hAnsi="Times New Roman" w:cs="Times New Roman"/>
          <w:noProof/>
          <w:szCs w:val="24"/>
        </w:rPr>
        <w:tab/>
        <w:t xml:space="preserve">Hossain, M. I., Haq, I., Zinnia, M. A., Mila, M. S. &amp; Nayan, M. I. H. Regional variations of child development index in Bangladesh. </w:t>
      </w:r>
      <w:r w:rsidRPr="00053AA8">
        <w:rPr>
          <w:rFonts w:ascii="Times New Roman" w:hAnsi="Times New Roman" w:cs="Times New Roman"/>
          <w:i/>
          <w:iCs/>
          <w:noProof/>
          <w:szCs w:val="24"/>
        </w:rPr>
        <w:t>Heliyon</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7</w:t>
      </w:r>
      <w:r w:rsidRPr="00053AA8">
        <w:rPr>
          <w:rFonts w:ascii="Times New Roman" w:hAnsi="Times New Roman" w:cs="Times New Roman"/>
          <w:noProof/>
          <w:szCs w:val="24"/>
        </w:rPr>
        <w:t>, e07140 (2021).</w:t>
      </w:r>
    </w:p>
    <w:p w14:paraId="6795AEBB"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10.</w:t>
      </w:r>
      <w:r w:rsidRPr="00053AA8">
        <w:rPr>
          <w:rFonts w:ascii="Times New Roman" w:hAnsi="Times New Roman" w:cs="Times New Roman"/>
          <w:noProof/>
          <w:szCs w:val="24"/>
        </w:rPr>
        <w:tab/>
        <w:t xml:space="preserve">Alam, M. I., Mansur, M. &amp; Barman, P. Early childhood development in Bangladesh and its socio-demographic determinants of importance. </w:t>
      </w:r>
      <w:r w:rsidRPr="00053AA8">
        <w:rPr>
          <w:rFonts w:ascii="Times New Roman" w:hAnsi="Times New Roman" w:cs="Times New Roman"/>
          <w:i/>
          <w:iCs/>
          <w:noProof/>
          <w:szCs w:val="24"/>
        </w:rPr>
        <w:t>https://doi.org/10.1080/03004430.2021.1951260</w:t>
      </w:r>
      <w:r w:rsidRPr="00053AA8">
        <w:rPr>
          <w:rFonts w:ascii="Times New Roman" w:hAnsi="Times New Roman" w:cs="Times New Roman"/>
          <w:noProof/>
          <w:szCs w:val="24"/>
        </w:rPr>
        <w:t xml:space="preserve"> (2021) doi:10.1080/03004430.2021.1951260.</w:t>
      </w:r>
    </w:p>
    <w:p w14:paraId="745D24AE"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11.</w:t>
      </w:r>
      <w:r w:rsidRPr="00053AA8">
        <w:rPr>
          <w:rFonts w:ascii="Times New Roman" w:hAnsi="Times New Roman" w:cs="Times New Roman"/>
          <w:noProof/>
          <w:szCs w:val="24"/>
        </w:rPr>
        <w:tab/>
        <w:t>UNICEF. Development of the Early Childhood Development Index in MICS surveys. 1–53 (2017).</w:t>
      </w:r>
    </w:p>
    <w:p w14:paraId="345524DE"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12.</w:t>
      </w:r>
      <w:r w:rsidRPr="00053AA8">
        <w:rPr>
          <w:rFonts w:ascii="Times New Roman" w:hAnsi="Times New Roman" w:cs="Times New Roman"/>
          <w:noProof/>
          <w:szCs w:val="24"/>
        </w:rPr>
        <w:tab/>
        <w:t xml:space="preserve">Walker, S. P. </w:t>
      </w:r>
      <w:r w:rsidRPr="00053AA8">
        <w:rPr>
          <w:rFonts w:ascii="Times New Roman" w:hAnsi="Times New Roman" w:cs="Times New Roman"/>
          <w:i/>
          <w:iCs/>
          <w:noProof/>
          <w:szCs w:val="24"/>
        </w:rPr>
        <w:t>et al.</w:t>
      </w:r>
      <w:r w:rsidRPr="00053AA8">
        <w:rPr>
          <w:rFonts w:ascii="Times New Roman" w:hAnsi="Times New Roman" w:cs="Times New Roman"/>
          <w:noProof/>
          <w:szCs w:val="24"/>
        </w:rPr>
        <w:t xml:space="preserve"> Inequality in early childhood: Risk and protective factors for early child </w:t>
      </w:r>
      <w:r w:rsidRPr="00053AA8">
        <w:rPr>
          <w:rFonts w:ascii="Times New Roman" w:hAnsi="Times New Roman" w:cs="Times New Roman"/>
          <w:noProof/>
          <w:szCs w:val="24"/>
        </w:rPr>
        <w:lastRenderedPageBreak/>
        <w:t xml:space="preserve">development. </w:t>
      </w:r>
      <w:r w:rsidRPr="00053AA8">
        <w:rPr>
          <w:rFonts w:ascii="Times New Roman" w:hAnsi="Times New Roman" w:cs="Times New Roman"/>
          <w:i/>
          <w:iCs/>
          <w:noProof/>
          <w:szCs w:val="24"/>
        </w:rPr>
        <w:t>The Lancet</w:t>
      </w:r>
      <w:r w:rsidRPr="00053AA8">
        <w:rPr>
          <w:rFonts w:ascii="Times New Roman" w:hAnsi="Times New Roman" w:cs="Times New Roman"/>
          <w:noProof/>
          <w:szCs w:val="24"/>
        </w:rPr>
        <w:t xml:space="preserve"> vol. 378 1325–1338 (2011).</w:t>
      </w:r>
    </w:p>
    <w:p w14:paraId="417423A7"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13.</w:t>
      </w:r>
      <w:r w:rsidRPr="00053AA8">
        <w:rPr>
          <w:rFonts w:ascii="Times New Roman" w:hAnsi="Times New Roman" w:cs="Times New Roman"/>
          <w:noProof/>
          <w:szCs w:val="24"/>
        </w:rPr>
        <w:tab/>
        <w:t xml:space="preserve">Richter, L. M. </w:t>
      </w:r>
      <w:r w:rsidRPr="00053AA8">
        <w:rPr>
          <w:rFonts w:ascii="Times New Roman" w:hAnsi="Times New Roman" w:cs="Times New Roman"/>
          <w:i/>
          <w:iCs/>
          <w:noProof/>
          <w:szCs w:val="24"/>
        </w:rPr>
        <w:t>et al.</w:t>
      </w:r>
      <w:r w:rsidRPr="00053AA8">
        <w:rPr>
          <w:rFonts w:ascii="Times New Roman" w:hAnsi="Times New Roman" w:cs="Times New Roman"/>
          <w:noProof/>
          <w:szCs w:val="24"/>
        </w:rPr>
        <w:t xml:space="preserve"> Advancing Early Childhood Development: from Science to Scale. An Executive Summary for the Lancet’s Series. </w:t>
      </w:r>
      <w:r w:rsidRPr="00053AA8">
        <w:rPr>
          <w:rFonts w:ascii="Times New Roman" w:hAnsi="Times New Roman" w:cs="Times New Roman"/>
          <w:i/>
          <w:iCs/>
          <w:noProof/>
          <w:szCs w:val="24"/>
        </w:rPr>
        <w:t>Lancet</w:t>
      </w:r>
      <w:r w:rsidRPr="00053AA8">
        <w:rPr>
          <w:rFonts w:ascii="Times New Roman" w:hAnsi="Times New Roman" w:cs="Times New Roman"/>
          <w:noProof/>
          <w:szCs w:val="24"/>
        </w:rPr>
        <w:t xml:space="preserve"> 1–8 (2016).</w:t>
      </w:r>
    </w:p>
    <w:p w14:paraId="1F8890B1"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14.</w:t>
      </w:r>
      <w:r w:rsidRPr="00053AA8">
        <w:rPr>
          <w:rFonts w:ascii="Times New Roman" w:hAnsi="Times New Roman" w:cs="Times New Roman"/>
          <w:noProof/>
          <w:szCs w:val="24"/>
        </w:rPr>
        <w:tab/>
        <w:t xml:space="preserve">Policy Brief: The situation of children in Bangladesh. </w:t>
      </w:r>
      <w:r w:rsidRPr="00053AA8">
        <w:rPr>
          <w:rFonts w:ascii="Times New Roman" w:hAnsi="Times New Roman" w:cs="Times New Roman"/>
          <w:i/>
          <w:iCs/>
          <w:noProof/>
          <w:szCs w:val="24"/>
        </w:rPr>
        <w:t>Unicef</w:t>
      </w:r>
      <w:r w:rsidRPr="00053AA8">
        <w:rPr>
          <w:rFonts w:ascii="Times New Roman" w:hAnsi="Times New Roman" w:cs="Times New Roman"/>
          <w:noProof/>
          <w:szCs w:val="24"/>
        </w:rPr>
        <w:t xml:space="preserve"> (2020).</w:t>
      </w:r>
    </w:p>
    <w:p w14:paraId="552393AB"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15.</w:t>
      </w:r>
      <w:r w:rsidRPr="00053AA8">
        <w:rPr>
          <w:rFonts w:ascii="Times New Roman" w:hAnsi="Times New Roman" w:cs="Times New Roman"/>
          <w:noProof/>
          <w:szCs w:val="24"/>
        </w:rPr>
        <w:tab/>
        <w:t xml:space="preserve">UNICEF Bangladesh. </w:t>
      </w:r>
      <w:r w:rsidRPr="00053AA8">
        <w:rPr>
          <w:rFonts w:ascii="Times New Roman" w:hAnsi="Times New Roman" w:cs="Times New Roman"/>
          <w:i/>
          <w:iCs/>
          <w:noProof/>
          <w:szCs w:val="24"/>
        </w:rPr>
        <w:t>Early care for growth and development</w:t>
      </w:r>
      <w:r w:rsidRPr="00053AA8">
        <w:rPr>
          <w:rFonts w:ascii="Times New Roman" w:hAnsi="Times New Roman" w:cs="Times New Roman"/>
          <w:noProof/>
          <w:szCs w:val="24"/>
        </w:rPr>
        <w:t>. https://www.unicef.org/bangladesh/en/early-care-growth-and-development.</w:t>
      </w:r>
    </w:p>
    <w:p w14:paraId="50E4D7E5"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16.</w:t>
      </w:r>
      <w:r w:rsidRPr="00053AA8">
        <w:rPr>
          <w:rFonts w:ascii="Times New Roman" w:hAnsi="Times New Roman" w:cs="Times New Roman"/>
          <w:noProof/>
          <w:szCs w:val="24"/>
        </w:rPr>
        <w:tab/>
        <w:t xml:space="preserve">Rana, J. </w:t>
      </w:r>
      <w:r w:rsidRPr="00053AA8">
        <w:rPr>
          <w:rFonts w:ascii="Times New Roman" w:hAnsi="Times New Roman" w:cs="Times New Roman"/>
          <w:i/>
          <w:iCs/>
          <w:noProof/>
          <w:szCs w:val="24"/>
        </w:rPr>
        <w:t>et al.</w:t>
      </w:r>
      <w:r w:rsidRPr="00053AA8">
        <w:rPr>
          <w:rFonts w:ascii="Times New Roman" w:hAnsi="Times New Roman" w:cs="Times New Roman"/>
          <w:noProof/>
          <w:szCs w:val="24"/>
        </w:rPr>
        <w:t xml:space="preserve"> Associations between solid fuel use and Early Child Development among 3 to 4 years old Children in Bangladesh. </w:t>
      </w:r>
      <w:r w:rsidRPr="00053AA8">
        <w:rPr>
          <w:rFonts w:ascii="Times New Roman" w:hAnsi="Times New Roman" w:cs="Times New Roman"/>
          <w:i/>
          <w:iCs/>
          <w:noProof/>
          <w:szCs w:val="24"/>
        </w:rPr>
        <w:t>medRxiv</w:t>
      </w:r>
      <w:r w:rsidRPr="00053AA8">
        <w:rPr>
          <w:rFonts w:ascii="Times New Roman" w:hAnsi="Times New Roman" w:cs="Times New Roman"/>
          <w:noProof/>
          <w:szCs w:val="24"/>
        </w:rPr>
        <w:t xml:space="preserve"> (2020) doi:10.1101/2020.11.12.20230672.</w:t>
      </w:r>
    </w:p>
    <w:p w14:paraId="763B3EAF"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17.</w:t>
      </w:r>
      <w:r w:rsidRPr="00053AA8">
        <w:rPr>
          <w:rFonts w:ascii="Times New Roman" w:hAnsi="Times New Roman" w:cs="Times New Roman"/>
          <w:noProof/>
          <w:szCs w:val="24"/>
        </w:rPr>
        <w:tab/>
        <w:t xml:space="preserve">Jeong, J., Mccoy, D. C., Yousafzai, A. K., Salhi, C. &amp; Fink, G. Paternal Stimulation and Early Child Development in Low-and Middle-Income Countries. </w:t>
      </w:r>
      <w:r w:rsidRPr="00053AA8">
        <w:rPr>
          <w:rFonts w:ascii="Times New Roman" w:hAnsi="Times New Roman" w:cs="Times New Roman"/>
          <w:i/>
          <w:iCs/>
          <w:noProof/>
          <w:szCs w:val="24"/>
        </w:rPr>
        <w:t>Pediatrics</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138</w:t>
      </w:r>
      <w:r w:rsidRPr="00053AA8">
        <w:rPr>
          <w:rFonts w:ascii="Times New Roman" w:hAnsi="Times New Roman" w:cs="Times New Roman"/>
          <w:noProof/>
          <w:szCs w:val="24"/>
        </w:rPr>
        <w:t>, (2016).</w:t>
      </w:r>
    </w:p>
    <w:p w14:paraId="59E0BF40"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18.</w:t>
      </w:r>
      <w:r w:rsidRPr="00053AA8">
        <w:rPr>
          <w:rFonts w:ascii="Times New Roman" w:hAnsi="Times New Roman" w:cs="Times New Roman"/>
          <w:noProof/>
          <w:szCs w:val="24"/>
        </w:rPr>
        <w:tab/>
        <w:t xml:space="preserve">Kang, Y., Aguayo, V. M., Campbell, R. K. &amp; West, K. P. Association between stunting and early childhood development among children aged 36–59 months in South Asia. </w:t>
      </w:r>
      <w:r w:rsidRPr="00053AA8">
        <w:rPr>
          <w:rFonts w:ascii="Times New Roman" w:hAnsi="Times New Roman" w:cs="Times New Roman"/>
          <w:i/>
          <w:iCs/>
          <w:noProof/>
          <w:szCs w:val="24"/>
        </w:rPr>
        <w:t>Matern. Child Nutr.</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14</w:t>
      </w:r>
      <w:r w:rsidRPr="00053AA8">
        <w:rPr>
          <w:rFonts w:ascii="Times New Roman" w:hAnsi="Times New Roman" w:cs="Times New Roman"/>
          <w:noProof/>
          <w:szCs w:val="24"/>
        </w:rPr>
        <w:t>, e12684 (2018).</w:t>
      </w:r>
    </w:p>
    <w:p w14:paraId="1E15E7DF"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19.</w:t>
      </w:r>
      <w:r w:rsidRPr="00053AA8">
        <w:rPr>
          <w:rFonts w:ascii="Times New Roman" w:hAnsi="Times New Roman" w:cs="Times New Roman"/>
          <w:noProof/>
          <w:szCs w:val="24"/>
        </w:rPr>
        <w:tab/>
        <w:t xml:space="preserve">Y, K., VM, A., RK, C. &amp; KP, W. Association between stunting and early childhood development among children aged 36-59 months in South Asia. </w:t>
      </w:r>
      <w:r w:rsidRPr="00053AA8">
        <w:rPr>
          <w:rFonts w:ascii="Times New Roman" w:hAnsi="Times New Roman" w:cs="Times New Roman"/>
          <w:i/>
          <w:iCs/>
          <w:noProof/>
          <w:szCs w:val="24"/>
        </w:rPr>
        <w:t>Matern. Child Nutr.</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14 Suppl 4</w:t>
      </w:r>
      <w:r w:rsidRPr="00053AA8">
        <w:rPr>
          <w:rFonts w:ascii="Times New Roman" w:hAnsi="Times New Roman" w:cs="Times New Roman"/>
          <w:noProof/>
          <w:szCs w:val="24"/>
        </w:rPr>
        <w:t>, (2018).</w:t>
      </w:r>
    </w:p>
    <w:p w14:paraId="496D25E3"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20.</w:t>
      </w:r>
      <w:r w:rsidRPr="00053AA8">
        <w:rPr>
          <w:rFonts w:ascii="Times New Roman" w:hAnsi="Times New Roman" w:cs="Times New Roman"/>
          <w:noProof/>
          <w:szCs w:val="24"/>
        </w:rPr>
        <w:tab/>
        <w:t xml:space="preserve">Islam, M. M., Khan, J. R., Kabir, A., Khan, M. Z. R. &amp; Islam, M. M. Associations of Socio-Demographic and Environmental Factors with the Early Development of Young Children in Bangladesh. </w:t>
      </w:r>
      <w:r w:rsidRPr="00053AA8">
        <w:rPr>
          <w:rFonts w:ascii="Times New Roman" w:hAnsi="Times New Roman" w:cs="Times New Roman"/>
          <w:i/>
          <w:iCs/>
          <w:noProof/>
          <w:szCs w:val="24"/>
        </w:rPr>
        <w:t>Int. J. Early Child. 2021 532</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53</w:t>
      </w:r>
      <w:r w:rsidRPr="00053AA8">
        <w:rPr>
          <w:rFonts w:ascii="Times New Roman" w:hAnsi="Times New Roman" w:cs="Times New Roman"/>
          <w:noProof/>
          <w:szCs w:val="24"/>
        </w:rPr>
        <w:t>, 175–196 (2021).</w:t>
      </w:r>
    </w:p>
    <w:p w14:paraId="7B534110"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21.</w:t>
      </w:r>
      <w:r w:rsidRPr="00053AA8">
        <w:rPr>
          <w:rFonts w:ascii="Times New Roman" w:hAnsi="Times New Roman" w:cs="Times New Roman"/>
          <w:noProof/>
          <w:szCs w:val="24"/>
        </w:rPr>
        <w:tab/>
        <w:t>Progotir Pathey. Bangladesh multiple indicator cluster survey 2012–2013 Key findings. (2014).</w:t>
      </w:r>
    </w:p>
    <w:p w14:paraId="43F40D94"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22.</w:t>
      </w:r>
      <w:r w:rsidRPr="00053AA8">
        <w:rPr>
          <w:rFonts w:ascii="Times New Roman" w:hAnsi="Times New Roman" w:cs="Times New Roman"/>
          <w:noProof/>
          <w:szCs w:val="24"/>
        </w:rPr>
        <w:tab/>
        <w:t>Progotir Pathey. Bangladesh multiple indicator cluster survey 2019 Key findings. (2019).</w:t>
      </w:r>
    </w:p>
    <w:p w14:paraId="04B9CFE5"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23.</w:t>
      </w:r>
      <w:r w:rsidRPr="00053AA8">
        <w:rPr>
          <w:rFonts w:ascii="Times New Roman" w:hAnsi="Times New Roman" w:cs="Times New Roman"/>
          <w:noProof/>
          <w:szCs w:val="24"/>
        </w:rPr>
        <w:tab/>
        <w:t xml:space="preserve">UNICEF MICS. Surveys - UNICEF MICS. </w:t>
      </w:r>
      <w:r w:rsidRPr="00053AA8">
        <w:rPr>
          <w:rFonts w:ascii="Times New Roman" w:hAnsi="Times New Roman" w:cs="Times New Roman"/>
          <w:i/>
          <w:iCs/>
          <w:noProof/>
          <w:szCs w:val="24"/>
        </w:rPr>
        <w:t>MICS Surveys</w:t>
      </w:r>
      <w:r w:rsidRPr="00053AA8">
        <w:rPr>
          <w:rFonts w:ascii="Times New Roman" w:hAnsi="Times New Roman" w:cs="Times New Roman"/>
          <w:noProof/>
          <w:szCs w:val="24"/>
        </w:rPr>
        <w:t xml:space="preserve"> https://mics.unicef.org/surveys (2018).</w:t>
      </w:r>
    </w:p>
    <w:p w14:paraId="67693199"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24.</w:t>
      </w:r>
      <w:r w:rsidRPr="00053AA8">
        <w:rPr>
          <w:rFonts w:ascii="Times New Roman" w:hAnsi="Times New Roman" w:cs="Times New Roman"/>
          <w:noProof/>
          <w:szCs w:val="24"/>
        </w:rPr>
        <w:tab/>
        <w:t>WHO. The WHO Child Growth Standards. https://www.who.int/tools/child-growth-standards/standards (2021).</w:t>
      </w:r>
    </w:p>
    <w:p w14:paraId="49A09745"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25.</w:t>
      </w:r>
      <w:r w:rsidRPr="00053AA8">
        <w:rPr>
          <w:rFonts w:ascii="Times New Roman" w:hAnsi="Times New Roman" w:cs="Times New Roman"/>
          <w:noProof/>
          <w:szCs w:val="24"/>
        </w:rPr>
        <w:tab/>
        <w:t xml:space="preserve">Martel, P. </w:t>
      </w:r>
      <w:r w:rsidRPr="00053AA8">
        <w:rPr>
          <w:rFonts w:ascii="Times New Roman" w:hAnsi="Times New Roman" w:cs="Times New Roman"/>
          <w:i/>
          <w:iCs/>
          <w:noProof/>
          <w:szCs w:val="24"/>
        </w:rPr>
        <w:t>Review of Options for Reporting Water, Sanitation and Hygiene Coverage By Wealth Quintile</w:t>
      </w:r>
      <w:r w:rsidRPr="00053AA8">
        <w:rPr>
          <w:rFonts w:ascii="Times New Roman" w:hAnsi="Times New Roman" w:cs="Times New Roman"/>
          <w:noProof/>
          <w:szCs w:val="24"/>
        </w:rPr>
        <w:t xml:space="preserve">. </w:t>
      </w:r>
      <w:r w:rsidRPr="00053AA8">
        <w:rPr>
          <w:rFonts w:ascii="Times New Roman" w:hAnsi="Times New Roman" w:cs="Times New Roman"/>
          <w:i/>
          <w:iCs/>
          <w:noProof/>
          <w:szCs w:val="24"/>
        </w:rPr>
        <w:t>MICS Methodological Papers</w:t>
      </w:r>
      <w:r w:rsidRPr="00053AA8">
        <w:rPr>
          <w:rFonts w:ascii="Times New Roman" w:hAnsi="Times New Roman" w:cs="Times New Roman"/>
          <w:noProof/>
          <w:szCs w:val="24"/>
        </w:rPr>
        <w:t xml:space="preserve"> http://mics.unicef.org/files?job=W1siZiIsIjIwMTcvMDYvMTUvMTYvMzMvMzAvMzE2L01JQ</w:t>
      </w:r>
      <w:r w:rsidRPr="00053AA8">
        <w:rPr>
          <w:rFonts w:ascii="Times New Roman" w:hAnsi="Times New Roman" w:cs="Times New Roman"/>
          <w:noProof/>
          <w:szCs w:val="24"/>
        </w:rPr>
        <w:lastRenderedPageBreak/>
        <w:t>1NfTWV0aG9kb2xvZ2ljYWxfUGFwZXJfNC5wZGYiXV0&amp;sha=adfd855d58aa27ea (2016).</w:t>
      </w:r>
    </w:p>
    <w:p w14:paraId="30D7FFFE"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26.</w:t>
      </w:r>
      <w:r w:rsidRPr="00053AA8">
        <w:rPr>
          <w:rFonts w:ascii="Times New Roman" w:hAnsi="Times New Roman" w:cs="Times New Roman"/>
          <w:noProof/>
          <w:szCs w:val="24"/>
        </w:rPr>
        <w:tab/>
        <w:t>Survey Data Analysis in Stata. https://stats.idre.ucla.edu/stata/seminars/svy-stata-8/.</w:t>
      </w:r>
    </w:p>
    <w:p w14:paraId="69848984"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27.</w:t>
      </w:r>
      <w:r w:rsidRPr="00053AA8">
        <w:rPr>
          <w:rFonts w:ascii="Times New Roman" w:hAnsi="Times New Roman" w:cs="Times New Roman"/>
          <w:noProof/>
          <w:szCs w:val="24"/>
        </w:rPr>
        <w:tab/>
        <w:t xml:space="preserve">Parang, K., Wiebe, L. &amp; Knaus, E. Novel Approaches for Designing 5-O-Ester Prodrugs of 3-Azido-2,3-dideoxythymidine (AZT). </w:t>
      </w:r>
      <w:r w:rsidRPr="00053AA8">
        <w:rPr>
          <w:rFonts w:ascii="Times New Roman" w:hAnsi="Times New Roman" w:cs="Times New Roman"/>
          <w:i/>
          <w:iCs/>
          <w:noProof/>
          <w:szCs w:val="24"/>
        </w:rPr>
        <w:t>Curr. Med. Chem.</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7</w:t>
      </w:r>
      <w:r w:rsidRPr="00053AA8">
        <w:rPr>
          <w:rFonts w:ascii="Times New Roman" w:hAnsi="Times New Roman" w:cs="Times New Roman"/>
          <w:noProof/>
          <w:szCs w:val="24"/>
        </w:rPr>
        <w:t>, 995–1039 (2012).</w:t>
      </w:r>
    </w:p>
    <w:p w14:paraId="1C9C696B"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28.</w:t>
      </w:r>
      <w:r w:rsidRPr="00053AA8">
        <w:rPr>
          <w:rFonts w:ascii="Times New Roman" w:hAnsi="Times New Roman" w:cs="Times New Roman"/>
          <w:noProof/>
          <w:szCs w:val="24"/>
        </w:rPr>
        <w:tab/>
        <w:t xml:space="preserve">Miller, A. C., Murray, M. B., Thomson, D. R. &amp; Arbour, M. C. How consistent are associations between stunting and child development? Evidence from a meta-analysis of associations between stunting and multidimensional child development in fifteen low- and middle-income countries. </w:t>
      </w:r>
      <w:r w:rsidRPr="00053AA8">
        <w:rPr>
          <w:rFonts w:ascii="Times New Roman" w:hAnsi="Times New Roman" w:cs="Times New Roman"/>
          <w:i/>
          <w:iCs/>
          <w:noProof/>
          <w:szCs w:val="24"/>
        </w:rPr>
        <w:t>Public Health Nutr.</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19</w:t>
      </w:r>
      <w:r w:rsidRPr="00053AA8">
        <w:rPr>
          <w:rFonts w:ascii="Times New Roman" w:hAnsi="Times New Roman" w:cs="Times New Roman"/>
          <w:noProof/>
          <w:szCs w:val="24"/>
        </w:rPr>
        <w:t>, 1339–1347 (2016).</w:t>
      </w:r>
    </w:p>
    <w:p w14:paraId="3784E6E4"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29.</w:t>
      </w:r>
      <w:r w:rsidRPr="00053AA8">
        <w:rPr>
          <w:rFonts w:ascii="Times New Roman" w:hAnsi="Times New Roman" w:cs="Times New Roman"/>
          <w:noProof/>
          <w:szCs w:val="24"/>
        </w:rPr>
        <w:tab/>
        <w:t xml:space="preserve">Donald, K. A. </w:t>
      </w:r>
      <w:r w:rsidRPr="00053AA8">
        <w:rPr>
          <w:rFonts w:ascii="Times New Roman" w:hAnsi="Times New Roman" w:cs="Times New Roman"/>
          <w:i/>
          <w:iCs/>
          <w:noProof/>
          <w:szCs w:val="24"/>
        </w:rPr>
        <w:t>et al.</w:t>
      </w:r>
      <w:r w:rsidRPr="00053AA8">
        <w:rPr>
          <w:rFonts w:ascii="Times New Roman" w:hAnsi="Times New Roman" w:cs="Times New Roman"/>
          <w:noProof/>
          <w:szCs w:val="24"/>
        </w:rPr>
        <w:t xml:space="preserve"> Risk and protective factors for child development: An observational South African birth cohort. </w:t>
      </w:r>
      <w:r w:rsidRPr="00053AA8">
        <w:rPr>
          <w:rFonts w:ascii="Times New Roman" w:hAnsi="Times New Roman" w:cs="Times New Roman"/>
          <w:i/>
          <w:iCs/>
          <w:noProof/>
          <w:szCs w:val="24"/>
        </w:rPr>
        <w:t>PLOS Med.</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16</w:t>
      </w:r>
      <w:r w:rsidRPr="00053AA8">
        <w:rPr>
          <w:rFonts w:ascii="Times New Roman" w:hAnsi="Times New Roman" w:cs="Times New Roman"/>
          <w:noProof/>
          <w:szCs w:val="24"/>
        </w:rPr>
        <w:t>, e1002920 (2019).</w:t>
      </w:r>
    </w:p>
    <w:p w14:paraId="009A9B70"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30.</w:t>
      </w:r>
      <w:r w:rsidRPr="00053AA8">
        <w:rPr>
          <w:rFonts w:ascii="Times New Roman" w:hAnsi="Times New Roman" w:cs="Times New Roman"/>
          <w:noProof/>
          <w:szCs w:val="24"/>
        </w:rPr>
        <w:tab/>
        <w:t xml:space="preserve">Centre for Disability Research and Policy, U. of S. </w:t>
      </w:r>
      <w:r w:rsidRPr="00053AA8">
        <w:rPr>
          <w:rFonts w:ascii="Times New Roman" w:hAnsi="Times New Roman" w:cs="Times New Roman"/>
          <w:i/>
          <w:iCs/>
          <w:noProof/>
          <w:szCs w:val="24"/>
        </w:rPr>
        <w:t>The Wellbeing of Children with Developmental Delay in Bangladesh, Bhutan, Laos, Nepal, Pakistan and Vietnam: An Analysis of Data from UNICEF ’s Multiple Indicator Cluster Surveys</w:t>
      </w:r>
      <w:r w:rsidRPr="00053AA8">
        <w:rPr>
          <w:rFonts w:ascii="Times New Roman" w:hAnsi="Times New Roman" w:cs="Times New Roman"/>
          <w:noProof/>
          <w:szCs w:val="24"/>
        </w:rPr>
        <w:t>. https://www.researchgate.net/publication/320403879_The_wellbeing_of_children_with_developmental_delay_in_Bangladesh_Bhutan_Laos_Nepal_Pakistan_and_Vietnam_An_analysis_of_data_from_UNICEF’s_multiple_indicator_cluster_surveys (2016).</w:t>
      </w:r>
    </w:p>
    <w:p w14:paraId="4649CCA9"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31.</w:t>
      </w:r>
      <w:r w:rsidRPr="00053AA8">
        <w:rPr>
          <w:rFonts w:ascii="Times New Roman" w:hAnsi="Times New Roman" w:cs="Times New Roman"/>
          <w:noProof/>
          <w:szCs w:val="24"/>
        </w:rPr>
        <w:tab/>
        <w:t xml:space="preserve">Bhopal, S. </w:t>
      </w:r>
      <w:r w:rsidRPr="00053AA8">
        <w:rPr>
          <w:rFonts w:ascii="Times New Roman" w:hAnsi="Times New Roman" w:cs="Times New Roman"/>
          <w:i/>
          <w:iCs/>
          <w:noProof/>
          <w:szCs w:val="24"/>
        </w:rPr>
        <w:t>et al.</w:t>
      </w:r>
      <w:r w:rsidRPr="00053AA8">
        <w:rPr>
          <w:rFonts w:ascii="Times New Roman" w:hAnsi="Times New Roman" w:cs="Times New Roman"/>
          <w:noProof/>
          <w:szCs w:val="24"/>
        </w:rPr>
        <w:t xml:space="preserve"> Impact of adversity on early childhood growth &amp; development in rural India: Findings from the early life stress sub-study of the SPRING cluster randomised controlled trial (SPRING-ELS). </w:t>
      </w:r>
      <w:r w:rsidRPr="00053AA8">
        <w:rPr>
          <w:rFonts w:ascii="Times New Roman" w:hAnsi="Times New Roman" w:cs="Times New Roman"/>
          <w:i/>
          <w:iCs/>
          <w:noProof/>
          <w:szCs w:val="24"/>
        </w:rPr>
        <w:t>PLoS One</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14</w:t>
      </w:r>
      <w:r w:rsidRPr="00053AA8">
        <w:rPr>
          <w:rFonts w:ascii="Times New Roman" w:hAnsi="Times New Roman" w:cs="Times New Roman"/>
          <w:noProof/>
          <w:szCs w:val="24"/>
        </w:rPr>
        <w:t>, e0209122 (2019).</w:t>
      </w:r>
    </w:p>
    <w:p w14:paraId="183D5959"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32.</w:t>
      </w:r>
      <w:r w:rsidRPr="00053AA8">
        <w:rPr>
          <w:rFonts w:ascii="Times New Roman" w:hAnsi="Times New Roman" w:cs="Times New Roman"/>
          <w:noProof/>
          <w:szCs w:val="24"/>
        </w:rPr>
        <w:tab/>
        <w:t xml:space="preserve">Brennan, L. M. </w:t>
      </w:r>
      <w:r w:rsidRPr="00053AA8">
        <w:rPr>
          <w:rFonts w:ascii="Times New Roman" w:hAnsi="Times New Roman" w:cs="Times New Roman"/>
          <w:i/>
          <w:iCs/>
          <w:noProof/>
          <w:szCs w:val="24"/>
        </w:rPr>
        <w:t>et al.</w:t>
      </w:r>
      <w:r w:rsidRPr="00053AA8">
        <w:rPr>
          <w:rFonts w:ascii="Times New Roman" w:hAnsi="Times New Roman" w:cs="Times New Roman"/>
          <w:noProof/>
          <w:szCs w:val="24"/>
        </w:rPr>
        <w:t xml:space="preserve"> Indirect effects of the Family Check-Up on school-age academic achievement through improvements in parenting in early childhood. </w:t>
      </w:r>
      <w:r w:rsidRPr="00053AA8">
        <w:rPr>
          <w:rFonts w:ascii="Times New Roman" w:hAnsi="Times New Roman" w:cs="Times New Roman"/>
          <w:i/>
          <w:iCs/>
          <w:noProof/>
          <w:szCs w:val="24"/>
        </w:rPr>
        <w:t>J. Educ. Psychol.</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105</w:t>
      </w:r>
      <w:r w:rsidRPr="00053AA8">
        <w:rPr>
          <w:rFonts w:ascii="Times New Roman" w:hAnsi="Times New Roman" w:cs="Times New Roman"/>
          <w:noProof/>
          <w:szCs w:val="24"/>
        </w:rPr>
        <w:t>, 762–773 (2013).</w:t>
      </w:r>
    </w:p>
    <w:p w14:paraId="04996422"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33.</w:t>
      </w:r>
      <w:r w:rsidRPr="00053AA8">
        <w:rPr>
          <w:rFonts w:ascii="Times New Roman" w:hAnsi="Times New Roman" w:cs="Times New Roman"/>
          <w:noProof/>
          <w:szCs w:val="24"/>
        </w:rPr>
        <w:tab/>
        <w:t xml:space="preserve">Luby, J. L. Povertys most insidious damage: The developing brain. </w:t>
      </w:r>
      <w:r w:rsidRPr="00053AA8">
        <w:rPr>
          <w:rFonts w:ascii="Times New Roman" w:hAnsi="Times New Roman" w:cs="Times New Roman"/>
          <w:i/>
          <w:iCs/>
          <w:noProof/>
          <w:szCs w:val="24"/>
        </w:rPr>
        <w:t>JAMA Pediatrics</w:t>
      </w:r>
      <w:r w:rsidRPr="00053AA8">
        <w:rPr>
          <w:rFonts w:ascii="Times New Roman" w:hAnsi="Times New Roman" w:cs="Times New Roman"/>
          <w:noProof/>
          <w:szCs w:val="24"/>
        </w:rPr>
        <w:t xml:space="preserve"> vol. 169 810–811 (2015).</w:t>
      </w:r>
    </w:p>
    <w:p w14:paraId="0BA313B1"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34.</w:t>
      </w:r>
      <w:r w:rsidRPr="00053AA8">
        <w:rPr>
          <w:rFonts w:ascii="Times New Roman" w:hAnsi="Times New Roman" w:cs="Times New Roman"/>
          <w:noProof/>
          <w:szCs w:val="24"/>
        </w:rPr>
        <w:tab/>
        <w:t>(US), N. R. C. &amp; (US), I. of M. Influences on Children’s Health. (2004).</w:t>
      </w:r>
    </w:p>
    <w:p w14:paraId="0A372EA4"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35.</w:t>
      </w:r>
      <w:r w:rsidRPr="00053AA8">
        <w:rPr>
          <w:rFonts w:ascii="Times New Roman" w:hAnsi="Times New Roman" w:cs="Times New Roman"/>
          <w:noProof/>
          <w:szCs w:val="24"/>
        </w:rPr>
        <w:tab/>
        <w:t xml:space="preserve">Black, M. M. </w:t>
      </w:r>
      <w:r w:rsidRPr="00053AA8">
        <w:rPr>
          <w:rFonts w:ascii="Times New Roman" w:hAnsi="Times New Roman" w:cs="Times New Roman"/>
          <w:i/>
          <w:iCs/>
          <w:noProof/>
          <w:szCs w:val="24"/>
        </w:rPr>
        <w:t>et al.</w:t>
      </w:r>
      <w:r w:rsidRPr="00053AA8">
        <w:rPr>
          <w:rFonts w:ascii="Times New Roman" w:hAnsi="Times New Roman" w:cs="Times New Roman"/>
          <w:noProof/>
          <w:szCs w:val="24"/>
        </w:rPr>
        <w:t xml:space="preserve"> Early childhood development coming of age: science through the life course. </w:t>
      </w:r>
      <w:r w:rsidRPr="00053AA8">
        <w:rPr>
          <w:rFonts w:ascii="Times New Roman" w:hAnsi="Times New Roman" w:cs="Times New Roman"/>
          <w:i/>
          <w:iCs/>
          <w:noProof/>
          <w:szCs w:val="24"/>
        </w:rPr>
        <w:lastRenderedPageBreak/>
        <w:t>The Lancet</w:t>
      </w:r>
      <w:r w:rsidRPr="00053AA8">
        <w:rPr>
          <w:rFonts w:ascii="Times New Roman" w:hAnsi="Times New Roman" w:cs="Times New Roman"/>
          <w:noProof/>
          <w:szCs w:val="24"/>
        </w:rPr>
        <w:t xml:space="preserve"> vol. 389 77–90 (2017).</w:t>
      </w:r>
    </w:p>
    <w:p w14:paraId="02050C0B"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36.</w:t>
      </w:r>
      <w:r w:rsidRPr="00053AA8">
        <w:rPr>
          <w:rFonts w:ascii="Times New Roman" w:hAnsi="Times New Roman" w:cs="Times New Roman"/>
          <w:noProof/>
          <w:szCs w:val="24"/>
        </w:rPr>
        <w:tab/>
        <w:t xml:space="preserve">Anderson, L. M. </w:t>
      </w:r>
      <w:r w:rsidRPr="00053AA8">
        <w:rPr>
          <w:rFonts w:ascii="Times New Roman" w:hAnsi="Times New Roman" w:cs="Times New Roman"/>
          <w:i/>
          <w:iCs/>
          <w:noProof/>
          <w:szCs w:val="24"/>
        </w:rPr>
        <w:t>et al.</w:t>
      </w:r>
      <w:r w:rsidRPr="00053AA8">
        <w:rPr>
          <w:rFonts w:ascii="Times New Roman" w:hAnsi="Times New Roman" w:cs="Times New Roman"/>
          <w:noProof/>
          <w:szCs w:val="24"/>
        </w:rPr>
        <w:t xml:space="preserve"> The effectiveness of early childhood development programs: A systematic review. </w:t>
      </w:r>
      <w:r w:rsidRPr="00053AA8">
        <w:rPr>
          <w:rFonts w:ascii="Times New Roman" w:hAnsi="Times New Roman" w:cs="Times New Roman"/>
          <w:i/>
          <w:iCs/>
          <w:noProof/>
          <w:szCs w:val="24"/>
        </w:rPr>
        <w:t>American Journal of Preventive Medicine</w:t>
      </w:r>
      <w:r w:rsidRPr="00053AA8">
        <w:rPr>
          <w:rFonts w:ascii="Times New Roman" w:hAnsi="Times New Roman" w:cs="Times New Roman"/>
          <w:noProof/>
          <w:szCs w:val="24"/>
        </w:rPr>
        <w:t xml:space="preserve"> vol. 24 32–46 (2003).</w:t>
      </w:r>
    </w:p>
    <w:p w14:paraId="16ABB9E5"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37.</w:t>
      </w:r>
      <w:r w:rsidRPr="00053AA8">
        <w:rPr>
          <w:rFonts w:ascii="Times New Roman" w:hAnsi="Times New Roman" w:cs="Times New Roman"/>
          <w:noProof/>
          <w:szCs w:val="24"/>
        </w:rPr>
        <w:tab/>
        <w:t xml:space="preserve">Noble, K. G. </w:t>
      </w:r>
      <w:r w:rsidRPr="00053AA8">
        <w:rPr>
          <w:rFonts w:ascii="Times New Roman" w:hAnsi="Times New Roman" w:cs="Times New Roman"/>
          <w:i/>
          <w:iCs/>
          <w:noProof/>
          <w:szCs w:val="24"/>
        </w:rPr>
        <w:t>et al.</w:t>
      </w:r>
      <w:r w:rsidRPr="00053AA8">
        <w:rPr>
          <w:rFonts w:ascii="Times New Roman" w:hAnsi="Times New Roman" w:cs="Times New Roman"/>
          <w:noProof/>
          <w:szCs w:val="24"/>
        </w:rPr>
        <w:t xml:space="preserve"> Family income, parental education and brain structure in children and adolescents. </w:t>
      </w:r>
      <w:r w:rsidRPr="00053AA8">
        <w:rPr>
          <w:rFonts w:ascii="Times New Roman" w:hAnsi="Times New Roman" w:cs="Times New Roman"/>
          <w:i/>
          <w:iCs/>
          <w:noProof/>
          <w:szCs w:val="24"/>
        </w:rPr>
        <w:t>Nat. Neurosci.</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18</w:t>
      </w:r>
      <w:r w:rsidRPr="00053AA8">
        <w:rPr>
          <w:rFonts w:ascii="Times New Roman" w:hAnsi="Times New Roman" w:cs="Times New Roman"/>
          <w:noProof/>
          <w:szCs w:val="24"/>
        </w:rPr>
        <w:t>, 773–778 (2015).</w:t>
      </w:r>
    </w:p>
    <w:p w14:paraId="55074D00"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38.</w:t>
      </w:r>
      <w:r w:rsidRPr="00053AA8">
        <w:rPr>
          <w:rFonts w:ascii="Times New Roman" w:hAnsi="Times New Roman" w:cs="Times New Roman"/>
          <w:noProof/>
          <w:szCs w:val="24"/>
        </w:rPr>
        <w:tab/>
        <w:t xml:space="preserve">Bradley, R. H. &amp; Putnick, D. L. Housing quality and access to material and learning resources within the home environment in developing countries. </w:t>
      </w:r>
      <w:r w:rsidRPr="00053AA8">
        <w:rPr>
          <w:rFonts w:ascii="Times New Roman" w:hAnsi="Times New Roman" w:cs="Times New Roman"/>
          <w:i/>
          <w:iCs/>
          <w:noProof/>
          <w:szCs w:val="24"/>
        </w:rPr>
        <w:t>Child Dev.</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83</w:t>
      </w:r>
      <w:r w:rsidRPr="00053AA8">
        <w:rPr>
          <w:rFonts w:ascii="Times New Roman" w:hAnsi="Times New Roman" w:cs="Times New Roman"/>
          <w:noProof/>
          <w:szCs w:val="24"/>
        </w:rPr>
        <w:t>, 76–91 (2012).</w:t>
      </w:r>
    </w:p>
    <w:p w14:paraId="1421DC6F"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39.</w:t>
      </w:r>
      <w:r w:rsidRPr="00053AA8">
        <w:rPr>
          <w:rFonts w:ascii="Times New Roman" w:hAnsi="Times New Roman" w:cs="Times New Roman"/>
          <w:noProof/>
          <w:szCs w:val="24"/>
        </w:rPr>
        <w:tab/>
        <w:t xml:space="preserve">Cole CF, Richman BA, Mcc. B. S. ‘G’ is for growing: thirty years of research on children and Sesame Street. </w:t>
      </w:r>
      <w:r w:rsidRPr="00053AA8">
        <w:rPr>
          <w:rFonts w:ascii="Times New Roman" w:hAnsi="Times New Roman" w:cs="Times New Roman"/>
          <w:i/>
          <w:iCs/>
          <w:noProof/>
          <w:szCs w:val="24"/>
        </w:rPr>
        <w:t>Choice Rev. Online</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39</w:t>
      </w:r>
      <w:r w:rsidRPr="00053AA8">
        <w:rPr>
          <w:rFonts w:ascii="Times New Roman" w:hAnsi="Times New Roman" w:cs="Times New Roman"/>
          <w:noProof/>
          <w:szCs w:val="24"/>
        </w:rPr>
        <w:t>, 39-0448-39–0448 (2001).</w:t>
      </w:r>
    </w:p>
    <w:p w14:paraId="72124339"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40.</w:t>
      </w:r>
      <w:r w:rsidRPr="00053AA8">
        <w:rPr>
          <w:rFonts w:ascii="Times New Roman" w:hAnsi="Times New Roman" w:cs="Times New Roman"/>
          <w:noProof/>
          <w:szCs w:val="24"/>
        </w:rPr>
        <w:tab/>
        <w:t xml:space="preserve">Lee, J. H. The educational and cultural impact of Sisimpur. </w:t>
      </w:r>
      <w:r w:rsidRPr="00053AA8">
        <w:rPr>
          <w:rFonts w:ascii="Times New Roman" w:hAnsi="Times New Roman" w:cs="Times New Roman"/>
          <w:i/>
          <w:iCs/>
          <w:noProof/>
          <w:szCs w:val="24"/>
        </w:rPr>
        <w:t>Televizion</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20</w:t>
      </w:r>
      <w:r w:rsidRPr="00053AA8">
        <w:rPr>
          <w:rFonts w:ascii="Times New Roman" w:hAnsi="Times New Roman" w:cs="Times New Roman"/>
          <w:noProof/>
          <w:szCs w:val="24"/>
        </w:rPr>
        <w:t>, 51–53 (2007).</w:t>
      </w:r>
    </w:p>
    <w:p w14:paraId="41A9C4B0"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szCs w:val="24"/>
        </w:rPr>
      </w:pPr>
      <w:r w:rsidRPr="00053AA8">
        <w:rPr>
          <w:rFonts w:ascii="Times New Roman" w:hAnsi="Times New Roman" w:cs="Times New Roman"/>
          <w:noProof/>
          <w:szCs w:val="24"/>
        </w:rPr>
        <w:t>41.</w:t>
      </w:r>
      <w:r w:rsidRPr="00053AA8">
        <w:rPr>
          <w:rFonts w:ascii="Times New Roman" w:hAnsi="Times New Roman" w:cs="Times New Roman"/>
          <w:noProof/>
          <w:szCs w:val="24"/>
        </w:rPr>
        <w:tab/>
        <w:t xml:space="preserve">Mares, M. L. &amp; Pan, Z. Effects of Sesame Street: A meta-analysis of children’s learning in 15 countries. </w:t>
      </w:r>
      <w:r w:rsidRPr="00053AA8">
        <w:rPr>
          <w:rFonts w:ascii="Times New Roman" w:hAnsi="Times New Roman" w:cs="Times New Roman"/>
          <w:i/>
          <w:iCs/>
          <w:noProof/>
          <w:szCs w:val="24"/>
        </w:rPr>
        <w:t>J. Appl. Dev. Psychol.</w:t>
      </w:r>
      <w:r w:rsidRPr="00053AA8">
        <w:rPr>
          <w:rFonts w:ascii="Times New Roman" w:hAnsi="Times New Roman" w:cs="Times New Roman"/>
          <w:noProof/>
          <w:szCs w:val="24"/>
        </w:rPr>
        <w:t xml:space="preserve"> </w:t>
      </w:r>
      <w:r w:rsidRPr="00053AA8">
        <w:rPr>
          <w:rFonts w:ascii="Times New Roman" w:hAnsi="Times New Roman" w:cs="Times New Roman"/>
          <w:b/>
          <w:bCs/>
          <w:noProof/>
          <w:szCs w:val="24"/>
        </w:rPr>
        <w:t>34</w:t>
      </w:r>
      <w:r w:rsidRPr="00053AA8">
        <w:rPr>
          <w:rFonts w:ascii="Times New Roman" w:hAnsi="Times New Roman" w:cs="Times New Roman"/>
          <w:noProof/>
          <w:szCs w:val="24"/>
        </w:rPr>
        <w:t>, 140–151 (2013).</w:t>
      </w:r>
    </w:p>
    <w:p w14:paraId="28EB6BD5" w14:textId="77777777" w:rsidR="00053AA8" w:rsidRPr="00053AA8" w:rsidRDefault="00053AA8" w:rsidP="00053AA8">
      <w:pPr>
        <w:widowControl w:val="0"/>
        <w:autoSpaceDE w:val="0"/>
        <w:autoSpaceDN w:val="0"/>
        <w:adjustRightInd w:val="0"/>
        <w:spacing w:after="0" w:line="480" w:lineRule="auto"/>
        <w:ind w:left="640" w:hanging="640"/>
        <w:rPr>
          <w:rFonts w:ascii="Times New Roman" w:hAnsi="Times New Roman" w:cs="Times New Roman"/>
          <w:noProof/>
        </w:rPr>
      </w:pPr>
      <w:r w:rsidRPr="00053AA8">
        <w:rPr>
          <w:rFonts w:ascii="Times New Roman" w:hAnsi="Times New Roman" w:cs="Times New Roman"/>
          <w:noProof/>
          <w:szCs w:val="24"/>
        </w:rPr>
        <w:t>42.</w:t>
      </w:r>
      <w:r w:rsidRPr="00053AA8">
        <w:rPr>
          <w:rFonts w:ascii="Times New Roman" w:hAnsi="Times New Roman" w:cs="Times New Roman"/>
          <w:noProof/>
          <w:szCs w:val="24"/>
        </w:rPr>
        <w:tab/>
        <w:t xml:space="preserve">Noble, K. G., McCandliss, B. D. &amp; Farah, M. J. Socioeconomic gradients predict individual differences in neurocognitive abilities. </w:t>
      </w:r>
      <w:r w:rsidRPr="00053AA8">
        <w:rPr>
          <w:rFonts w:ascii="Times New Roman" w:hAnsi="Times New Roman" w:cs="Times New Roman"/>
          <w:i/>
          <w:iCs/>
          <w:noProof/>
          <w:szCs w:val="24"/>
        </w:rPr>
        <w:t>Developmental Science</w:t>
      </w:r>
      <w:r w:rsidRPr="00053AA8">
        <w:rPr>
          <w:rFonts w:ascii="Times New Roman" w:hAnsi="Times New Roman" w:cs="Times New Roman"/>
          <w:noProof/>
          <w:szCs w:val="24"/>
        </w:rPr>
        <w:t xml:space="preserve"> vol. 10 464–480 (2007).</w:t>
      </w:r>
    </w:p>
    <w:p w14:paraId="77797F04" w14:textId="5BC38FBC" w:rsidR="00BE09AA" w:rsidRDefault="00623D54" w:rsidP="00ED290F">
      <w:pPr>
        <w:spacing w:after="0" w:line="480" w:lineRule="auto"/>
        <w:contextualSpacing/>
        <w:rPr>
          <w:rFonts w:ascii="Times New Roman" w:hAnsi="Times New Roman" w:cs="Times New Roman"/>
        </w:rPr>
      </w:pPr>
      <w:r w:rsidRPr="001C003A">
        <w:rPr>
          <w:rFonts w:ascii="Times New Roman" w:hAnsi="Times New Roman" w:cs="Times New Roman"/>
        </w:rPr>
        <w:fldChar w:fldCharType="end"/>
      </w:r>
    </w:p>
    <w:p w14:paraId="786DF84F" w14:textId="77777777" w:rsidR="00BE09AA" w:rsidRDefault="00BE09AA">
      <w:pPr>
        <w:rPr>
          <w:rFonts w:ascii="Times New Roman" w:hAnsi="Times New Roman" w:cs="Times New Roman"/>
        </w:rPr>
      </w:pPr>
      <w:r>
        <w:rPr>
          <w:rFonts w:ascii="Times New Roman" w:hAnsi="Times New Roman" w:cs="Times New Roman"/>
        </w:rPr>
        <w:br w:type="page"/>
      </w:r>
    </w:p>
    <w:p w14:paraId="2CF21A59" w14:textId="77777777" w:rsidR="00BE09AA" w:rsidRDefault="00BE09AA" w:rsidP="0098596B">
      <w:pPr>
        <w:contextualSpacing/>
        <w:jc w:val="both"/>
        <w:rPr>
          <w:rStyle w:val="fontstyle01"/>
          <w:rFonts w:ascii="Times New Roman" w:hAnsi="Times New Roman" w:cs="Times New Roman"/>
          <w:b/>
          <w:bCs/>
          <w:sz w:val="22"/>
          <w:szCs w:val="22"/>
        </w:rPr>
        <w:sectPr w:rsidR="00BE09AA" w:rsidSect="00434ECB">
          <w:footerReference w:type="default" r:id="rId15"/>
          <w:pgSz w:w="12240" w:h="15840"/>
          <w:pgMar w:top="1440" w:right="1440" w:bottom="1440" w:left="1440" w:header="720" w:footer="720" w:gutter="0"/>
          <w:cols w:space="720"/>
          <w:docGrid w:linePitch="360"/>
        </w:sectPr>
      </w:pPr>
    </w:p>
    <w:tbl>
      <w:tblPr>
        <w:tblStyle w:val="TableGrid"/>
        <w:tblW w:w="5000" w:type="pct"/>
        <w:tblLayout w:type="fixed"/>
        <w:tblLook w:val="04A0" w:firstRow="1" w:lastRow="0" w:firstColumn="1" w:lastColumn="0" w:noHBand="0" w:noVBand="1"/>
      </w:tblPr>
      <w:tblGrid>
        <w:gridCol w:w="6384"/>
        <w:gridCol w:w="6566"/>
      </w:tblGrid>
      <w:tr w:rsidR="00BE09AA" w:rsidRPr="00351171" w14:paraId="728ADEEC" w14:textId="77777777" w:rsidTr="0098596B">
        <w:tc>
          <w:tcPr>
            <w:tcW w:w="2465" w:type="pct"/>
          </w:tcPr>
          <w:p w14:paraId="2DDBE6D0" w14:textId="38ABABFF" w:rsidR="00BE09AA" w:rsidRPr="00351171" w:rsidRDefault="00BE09AA" w:rsidP="0098596B">
            <w:pPr>
              <w:contextualSpacing/>
              <w:jc w:val="both"/>
              <w:rPr>
                <w:rStyle w:val="fontstyle01"/>
                <w:rFonts w:ascii="Times New Roman" w:hAnsi="Times New Roman" w:cs="Times New Roman"/>
                <w:b/>
                <w:bCs/>
                <w:sz w:val="22"/>
                <w:szCs w:val="22"/>
                <w:lang w:val="en-GB"/>
              </w:rPr>
            </w:pPr>
            <w:r w:rsidRPr="001C003A">
              <w:rPr>
                <w:rFonts w:ascii="Times New Roman" w:hAnsi="Times New Roman" w:cs="Times New Roman"/>
                <w:noProof/>
                <w:lang w:bidi="bn-IN"/>
              </w:rPr>
              <w:lastRenderedPageBreak/>
              <w:drawing>
                <wp:inline distT="0" distB="0" distL="0" distR="0" wp14:anchorId="1028D3C9" wp14:editId="387AEE47">
                  <wp:extent cx="3917315" cy="2124221"/>
                  <wp:effectExtent l="0" t="0" r="6985"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2535" w:type="pct"/>
          </w:tcPr>
          <w:p w14:paraId="683273A1" w14:textId="77777777" w:rsidR="00BE09AA" w:rsidRPr="00351171" w:rsidRDefault="00BE09AA" w:rsidP="0098596B">
            <w:pPr>
              <w:contextualSpacing/>
              <w:jc w:val="both"/>
              <w:rPr>
                <w:rStyle w:val="fontstyle01"/>
                <w:rFonts w:ascii="Times New Roman" w:hAnsi="Times New Roman" w:cs="Times New Roman"/>
                <w:b/>
                <w:bCs/>
                <w:sz w:val="22"/>
                <w:szCs w:val="22"/>
                <w:lang w:val="en-GB"/>
              </w:rPr>
            </w:pPr>
            <w:r w:rsidRPr="001C003A">
              <w:rPr>
                <w:rFonts w:ascii="Times New Roman" w:hAnsi="Times New Roman" w:cs="Times New Roman"/>
                <w:noProof/>
                <w:lang w:bidi="bn-IN"/>
              </w:rPr>
              <w:drawing>
                <wp:inline distT="0" distB="0" distL="0" distR="0" wp14:anchorId="14F6D717" wp14:editId="5CA63B96">
                  <wp:extent cx="4046855" cy="2124075"/>
                  <wp:effectExtent l="0" t="0" r="10795"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BE09AA" w:rsidRPr="00351171" w14:paraId="58EB4234" w14:textId="77777777" w:rsidTr="0098596B">
        <w:tc>
          <w:tcPr>
            <w:tcW w:w="2465" w:type="pct"/>
          </w:tcPr>
          <w:p w14:paraId="5496F21A" w14:textId="77777777" w:rsidR="00BE09AA" w:rsidRPr="00351171" w:rsidRDefault="00BE09AA" w:rsidP="0098596B">
            <w:pPr>
              <w:contextualSpacing/>
              <w:jc w:val="both"/>
              <w:rPr>
                <w:rStyle w:val="fontstyle01"/>
                <w:rFonts w:ascii="Times New Roman" w:hAnsi="Times New Roman" w:cs="Times New Roman"/>
                <w:b/>
                <w:bCs/>
                <w:sz w:val="22"/>
                <w:szCs w:val="22"/>
                <w:lang w:val="en-GB"/>
              </w:rPr>
            </w:pPr>
            <w:r w:rsidRPr="001C003A">
              <w:rPr>
                <w:rFonts w:ascii="Times New Roman" w:hAnsi="Times New Roman" w:cs="Times New Roman"/>
                <w:b/>
                <w:color w:val="000000"/>
              </w:rPr>
              <w:t xml:space="preserve">Fig 3a. </w:t>
            </w:r>
            <w:r w:rsidRPr="00351171">
              <w:rPr>
                <w:rFonts w:ascii="Times New Roman" w:hAnsi="Times New Roman" w:cs="Times New Roman"/>
                <w:bCs/>
                <w:color w:val="000000"/>
              </w:rPr>
              <w:t>Distribution of children by age and different survey years.</w:t>
            </w:r>
          </w:p>
        </w:tc>
        <w:tc>
          <w:tcPr>
            <w:tcW w:w="2535" w:type="pct"/>
          </w:tcPr>
          <w:p w14:paraId="3DD2BEB7" w14:textId="77777777" w:rsidR="00BE09AA" w:rsidRPr="00351171" w:rsidRDefault="00BE09AA" w:rsidP="0098596B">
            <w:pPr>
              <w:contextualSpacing/>
              <w:jc w:val="both"/>
              <w:rPr>
                <w:rStyle w:val="fontstyle01"/>
                <w:rFonts w:ascii="Times New Roman" w:hAnsi="Times New Roman" w:cs="Times New Roman"/>
                <w:b/>
                <w:bCs/>
                <w:sz w:val="22"/>
                <w:szCs w:val="22"/>
                <w:lang w:val="en-GB"/>
              </w:rPr>
            </w:pPr>
            <w:r w:rsidRPr="001C003A">
              <w:rPr>
                <w:rFonts w:ascii="Times New Roman" w:hAnsi="Times New Roman" w:cs="Times New Roman"/>
                <w:b/>
                <w:color w:val="000000"/>
              </w:rPr>
              <w:t xml:space="preserve">Fig 3b. </w:t>
            </w:r>
            <w:r w:rsidRPr="00351171">
              <w:rPr>
                <w:rFonts w:ascii="Times New Roman" w:hAnsi="Times New Roman" w:cs="Times New Roman"/>
                <w:bCs/>
                <w:color w:val="000000"/>
              </w:rPr>
              <w:t>Distribution of developmentally on track status of children by age and different survey years.</w:t>
            </w:r>
          </w:p>
        </w:tc>
      </w:tr>
      <w:tr w:rsidR="00BE09AA" w:rsidRPr="00351171" w14:paraId="68BD7DD3" w14:textId="77777777" w:rsidTr="0098596B">
        <w:tc>
          <w:tcPr>
            <w:tcW w:w="2465" w:type="pct"/>
          </w:tcPr>
          <w:p w14:paraId="5457A8EB" w14:textId="77777777" w:rsidR="00BE09AA" w:rsidRPr="00351171" w:rsidRDefault="00BE09AA" w:rsidP="0098596B">
            <w:pPr>
              <w:contextualSpacing/>
              <w:jc w:val="both"/>
              <w:rPr>
                <w:rStyle w:val="fontstyle01"/>
                <w:rFonts w:ascii="Times New Roman" w:hAnsi="Times New Roman" w:cs="Times New Roman"/>
                <w:b/>
                <w:bCs/>
                <w:sz w:val="22"/>
                <w:szCs w:val="22"/>
                <w:lang w:val="en-GB"/>
              </w:rPr>
            </w:pPr>
            <w:r w:rsidRPr="001C003A">
              <w:rPr>
                <w:rFonts w:ascii="Times New Roman" w:hAnsi="Times New Roman" w:cs="Times New Roman"/>
                <w:noProof/>
                <w:lang w:bidi="bn-IN"/>
              </w:rPr>
              <w:drawing>
                <wp:inline distT="0" distB="0" distL="0" distR="0" wp14:anchorId="7048C61A" wp14:editId="32E4C0C4">
                  <wp:extent cx="3917315" cy="2166424"/>
                  <wp:effectExtent l="0" t="0" r="6985" b="571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2535" w:type="pct"/>
          </w:tcPr>
          <w:p w14:paraId="41F82C04" w14:textId="77777777" w:rsidR="00BE09AA" w:rsidRPr="00351171" w:rsidRDefault="00BE09AA" w:rsidP="0098596B">
            <w:pPr>
              <w:contextualSpacing/>
              <w:jc w:val="both"/>
              <w:rPr>
                <w:rStyle w:val="fontstyle01"/>
                <w:rFonts w:ascii="Times New Roman" w:hAnsi="Times New Roman" w:cs="Times New Roman"/>
                <w:b/>
                <w:bCs/>
                <w:sz w:val="22"/>
                <w:szCs w:val="22"/>
                <w:lang w:val="en-GB"/>
              </w:rPr>
            </w:pPr>
            <w:r w:rsidRPr="001C003A">
              <w:rPr>
                <w:rFonts w:ascii="Times New Roman" w:hAnsi="Times New Roman" w:cs="Times New Roman"/>
                <w:noProof/>
                <w:lang w:bidi="bn-IN"/>
              </w:rPr>
              <w:drawing>
                <wp:inline distT="0" distB="0" distL="0" distR="0" wp14:anchorId="0CC3F9A5" wp14:editId="554CEBA2">
                  <wp:extent cx="3951605" cy="2165985"/>
                  <wp:effectExtent l="0" t="0" r="10795"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BE09AA" w:rsidRPr="00351171" w14:paraId="1F78C767" w14:textId="77777777" w:rsidTr="0098596B">
        <w:tc>
          <w:tcPr>
            <w:tcW w:w="2465" w:type="pct"/>
          </w:tcPr>
          <w:p w14:paraId="489108D4" w14:textId="77777777" w:rsidR="00BE09AA" w:rsidRPr="001C003A" w:rsidRDefault="00BE09AA" w:rsidP="0098596B">
            <w:pPr>
              <w:contextualSpacing/>
              <w:jc w:val="both"/>
              <w:rPr>
                <w:rStyle w:val="fontstyle01"/>
                <w:rFonts w:ascii="Times New Roman" w:hAnsi="Times New Roman" w:cs="Times New Roman"/>
                <w:b/>
                <w:bCs/>
                <w:sz w:val="22"/>
                <w:szCs w:val="22"/>
              </w:rPr>
            </w:pPr>
            <w:r w:rsidRPr="001C003A">
              <w:rPr>
                <w:rFonts w:ascii="Times New Roman" w:hAnsi="Times New Roman" w:cs="Times New Roman"/>
                <w:b/>
                <w:color w:val="000000"/>
              </w:rPr>
              <w:t xml:space="preserve">Fig 3c. </w:t>
            </w:r>
            <w:r w:rsidRPr="00351171">
              <w:rPr>
                <w:rFonts w:ascii="Times New Roman" w:hAnsi="Times New Roman" w:cs="Times New Roman"/>
                <w:bCs/>
                <w:color w:val="000000"/>
              </w:rPr>
              <w:t>Distribution of children by sex and different survey years.</w:t>
            </w:r>
          </w:p>
        </w:tc>
        <w:tc>
          <w:tcPr>
            <w:tcW w:w="2535" w:type="pct"/>
          </w:tcPr>
          <w:p w14:paraId="7F0C8C8C" w14:textId="77777777" w:rsidR="00BE09AA" w:rsidRPr="00351171" w:rsidRDefault="00BE09AA" w:rsidP="0098596B">
            <w:pPr>
              <w:contextualSpacing/>
              <w:jc w:val="both"/>
              <w:rPr>
                <w:rStyle w:val="fontstyle01"/>
                <w:rFonts w:ascii="Times New Roman" w:hAnsi="Times New Roman" w:cs="Times New Roman"/>
                <w:b/>
                <w:bCs/>
                <w:sz w:val="22"/>
                <w:szCs w:val="22"/>
                <w:lang w:val="en-GB"/>
              </w:rPr>
            </w:pPr>
            <w:r w:rsidRPr="001C003A">
              <w:rPr>
                <w:rFonts w:ascii="Times New Roman" w:hAnsi="Times New Roman" w:cs="Times New Roman"/>
                <w:b/>
                <w:color w:val="000000"/>
              </w:rPr>
              <w:t xml:space="preserve">Fig 3d. </w:t>
            </w:r>
            <w:r w:rsidRPr="00351171">
              <w:rPr>
                <w:rFonts w:ascii="Times New Roman" w:hAnsi="Times New Roman" w:cs="Times New Roman"/>
                <w:bCs/>
                <w:color w:val="000000"/>
              </w:rPr>
              <w:t>Distribution of developmentally on track status of children by sex and different survey years.</w:t>
            </w:r>
          </w:p>
        </w:tc>
      </w:tr>
      <w:tr w:rsidR="00BE09AA" w:rsidRPr="00351171" w14:paraId="08FD4878" w14:textId="77777777" w:rsidTr="0098596B">
        <w:tc>
          <w:tcPr>
            <w:tcW w:w="2465" w:type="pct"/>
          </w:tcPr>
          <w:p w14:paraId="77868DA9" w14:textId="77777777" w:rsidR="00BE09AA" w:rsidRPr="00351171" w:rsidRDefault="00BE09AA" w:rsidP="0098596B">
            <w:pPr>
              <w:contextualSpacing/>
              <w:jc w:val="both"/>
              <w:rPr>
                <w:rFonts w:ascii="Times New Roman" w:hAnsi="Times New Roman" w:cs="Times New Roman"/>
                <w:b/>
                <w:color w:val="000000"/>
              </w:rPr>
            </w:pPr>
            <w:r w:rsidRPr="001C003A">
              <w:rPr>
                <w:rFonts w:ascii="Times New Roman" w:hAnsi="Times New Roman" w:cs="Times New Roman"/>
                <w:noProof/>
                <w:lang w:bidi="bn-IN"/>
              </w:rPr>
              <w:lastRenderedPageBreak/>
              <w:drawing>
                <wp:inline distT="0" distB="0" distL="0" distR="0" wp14:anchorId="02F884A4" wp14:editId="13053271">
                  <wp:extent cx="3917315" cy="2350135"/>
                  <wp:effectExtent l="0" t="0" r="6985" b="1206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2535" w:type="pct"/>
          </w:tcPr>
          <w:p w14:paraId="7FF58507" w14:textId="77777777" w:rsidR="00BE09AA" w:rsidRPr="00351171" w:rsidRDefault="00BE09AA" w:rsidP="0098596B">
            <w:pPr>
              <w:contextualSpacing/>
              <w:jc w:val="both"/>
              <w:rPr>
                <w:rFonts w:ascii="Times New Roman" w:hAnsi="Times New Roman" w:cs="Times New Roman"/>
                <w:b/>
                <w:color w:val="000000"/>
              </w:rPr>
            </w:pPr>
            <w:r w:rsidRPr="001C003A">
              <w:rPr>
                <w:rFonts w:ascii="Times New Roman" w:hAnsi="Times New Roman" w:cs="Times New Roman"/>
                <w:noProof/>
                <w:lang w:bidi="bn-IN"/>
              </w:rPr>
              <w:drawing>
                <wp:inline distT="0" distB="0" distL="0" distR="0" wp14:anchorId="496CC8A2" wp14:editId="6D59C671">
                  <wp:extent cx="4031615" cy="2418080"/>
                  <wp:effectExtent l="0" t="0" r="6985" b="12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BE09AA" w:rsidRPr="00351171" w14:paraId="7267B8C8" w14:textId="77777777" w:rsidTr="0098596B">
        <w:tc>
          <w:tcPr>
            <w:tcW w:w="2465" w:type="pct"/>
          </w:tcPr>
          <w:p w14:paraId="77D1DEDC" w14:textId="77777777" w:rsidR="00BE09AA" w:rsidRPr="00351171" w:rsidRDefault="00BE09AA" w:rsidP="0098596B">
            <w:pPr>
              <w:contextualSpacing/>
              <w:jc w:val="both"/>
              <w:rPr>
                <w:rFonts w:ascii="Times New Roman" w:hAnsi="Times New Roman" w:cs="Times New Roman"/>
                <w:b/>
                <w:color w:val="000000"/>
              </w:rPr>
            </w:pPr>
            <w:r w:rsidRPr="00351171">
              <w:rPr>
                <w:rFonts w:ascii="Times New Roman" w:hAnsi="Times New Roman" w:cs="Times New Roman"/>
                <w:b/>
                <w:color w:val="000000"/>
              </w:rPr>
              <w:t xml:space="preserve">Fig 3e. </w:t>
            </w:r>
            <w:r w:rsidRPr="00351171">
              <w:rPr>
                <w:rFonts w:ascii="Times New Roman" w:hAnsi="Times New Roman" w:cs="Times New Roman"/>
                <w:bCs/>
                <w:color w:val="000000"/>
              </w:rPr>
              <w:t>Distribution of children by place of residence and different survey years.</w:t>
            </w:r>
          </w:p>
        </w:tc>
        <w:tc>
          <w:tcPr>
            <w:tcW w:w="2535" w:type="pct"/>
          </w:tcPr>
          <w:p w14:paraId="495F91C3" w14:textId="77777777" w:rsidR="00BE09AA" w:rsidRPr="00351171" w:rsidRDefault="00BE09AA" w:rsidP="0098596B">
            <w:pPr>
              <w:contextualSpacing/>
              <w:jc w:val="both"/>
              <w:rPr>
                <w:rFonts w:ascii="Times New Roman" w:hAnsi="Times New Roman" w:cs="Times New Roman"/>
                <w:b/>
                <w:color w:val="000000"/>
              </w:rPr>
            </w:pPr>
            <w:r w:rsidRPr="00351171">
              <w:rPr>
                <w:rFonts w:ascii="Times New Roman" w:hAnsi="Times New Roman" w:cs="Times New Roman"/>
                <w:b/>
                <w:color w:val="000000"/>
              </w:rPr>
              <w:t xml:space="preserve">Fig 3f. </w:t>
            </w:r>
            <w:r w:rsidRPr="00351171">
              <w:rPr>
                <w:rFonts w:ascii="Times New Roman" w:hAnsi="Times New Roman" w:cs="Times New Roman"/>
                <w:bCs/>
                <w:color w:val="000000"/>
              </w:rPr>
              <w:t>Distribution of developmentally on track status of children by place of residence and different survey years.</w:t>
            </w:r>
          </w:p>
        </w:tc>
      </w:tr>
    </w:tbl>
    <w:p w14:paraId="417E407F" w14:textId="77777777" w:rsidR="00BE09AA" w:rsidRDefault="00BE09AA" w:rsidP="00ED290F">
      <w:pPr>
        <w:spacing w:after="0" w:line="480" w:lineRule="auto"/>
        <w:contextualSpacing/>
        <w:rPr>
          <w:rFonts w:ascii="Times New Roman" w:hAnsi="Times New Roman" w:cs="Times New Roman"/>
          <w:sz w:val="24"/>
          <w:szCs w:val="24"/>
        </w:rPr>
        <w:sectPr w:rsidR="00BE09AA" w:rsidSect="00BE09AA">
          <w:pgSz w:w="15840" w:h="12240" w:orient="landscape"/>
          <w:pgMar w:top="1440" w:right="1440" w:bottom="1440" w:left="1440" w:header="720" w:footer="720" w:gutter="0"/>
          <w:cols w:space="720"/>
          <w:docGrid w:linePitch="360"/>
        </w:sectPr>
      </w:pPr>
    </w:p>
    <w:p w14:paraId="79EC2821" w14:textId="77777777" w:rsidR="00E718D2" w:rsidRPr="00351171" w:rsidRDefault="00E718D2" w:rsidP="00E718D2">
      <w:pPr>
        <w:spacing w:after="0" w:line="480" w:lineRule="auto"/>
        <w:contextualSpacing/>
        <w:rPr>
          <w:rStyle w:val="fontstyle01"/>
          <w:rFonts w:ascii="Times New Roman" w:hAnsi="Times New Roman" w:cs="Times New Roman"/>
          <w:sz w:val="22"/>
          <w:szCs w:val="22"/>
        </w:rPr>
      </w:pPr>
    </w:p>
    <w:p w14:paraId="73CC7A30" w14:textId="77777777" w:rsidR="00E718D2" w:rsidRPr="00351171" w:rsidRDefault="00E718D2" w:rsidP="00E718D2">
      <w:pPr>
        <w:spacing w:after="0" w:line="240" w:lineRule="auto"/>
        <w:rPr>
          <w:rStyle w:val="fontstyle01"/>
          <w:rFonts w:ascii="Times New Roman" w:hAnsi="Times New Roman" w:cs="Times New Roman"/>
          <w:sz w:val="22"/>
          <w:szCs w:val="22"/>
        </w:rPr>
      </w:pPr>
      <w:commentRangeStart w:id="9"/>
      <w:r w:rsidRPr="00351171">
        <w:rPr>
          <w:rStyle w:val="fontstyle01"/>
          <w:rFonts w:ascii="Times New Roman" w:hAnsi="Times New Roman" w:cs="Times New Roman"/>
          <w:sz w:val="22"/>
          <w:szCs w:val="22"/>
        </w:rPr>
        <w:t>Table 1: Comparison of the developmentally on-track status for indicated domains between two consecutive MICS survey.</w:t>
      </w:r>
    </w:p>
    <w:commentRangeEnd w:id="9"/>
    <w:p w14:paraId="06787B8D" w14:textId="77777777" w:rsidR="00E718D2" w:rsidRPr="00351171" w:rsidRDefault="00E718D2" w:rsidP="00E718D2">
      <w:pPr>
        <w:spacing w:after="0" w:line="240" w:lineRule="auto"/>
        <w:rPr>
          <w:rStyle w:val="fontstyle01"/>
          <w:rFonts w:ascii="Times New Roman" w:hAnsi="Times New Roman" w:cs="Times New Roman"/>
          <w:sz w:val="22"/>
          <w:szCs w:val="22"/>
        </w:rPr>
      </w:pPr>
      <w:r>
        <w:rPr>
          <w:rStyle w:val="CommentReference"/>
          <w:lang w:val="en-US"/>
        </w:rPr>
        <w:commentReference w:id="9"/>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121"/>
        <w:gridCol w:w="3121"/>
      </w:tblGrid>
      <w:tr w:rsidR="00E718D2" w:rsidRPr="00351171" w14:paraId="43A037F1" w14:textId="77777777" w:rsidTr="0098596B">
        <w:tc>
          <w:tcPr>
            <w:tcW w:w="1666" w:type="pct"/>
            <w:tcBorders>
              <w:top w:val="single" w:sz="4" w:space="0" w:color="auto"/>
              <w:bottom w:val="single" w:sz="4" w:space="0" w:color="auto"/>
            </w:tcBorders>
          </w:tcPr>
          <w:p w14:paraId="57288A4A" w14:textId="77777777" w:rsidR="00E718D2" w:rsidRPr="00351171" w:rsidRDefault="00E718D2" w:rsidP="0098596B">
            <w:pPr>
              <w:rPr>
                <w:rStyle w:val="fontstyle01"/>
                <w:rFonts w:ascii="Times New Roman" w:hAnsi="Times New Roman" w:cs="Times New Roman"/>
                <w:lang w:val="en-GB"/>
              </w:rPr>
            </w:pPr>
            <w:r w:rsidRPr="00351171">
              <w:rPr>
                <w:rStyle w:val="fontstyle01"/>
                <w:rFonts w:ascii="Times New Roman" w:hAnsi="Times New Roman" w:cs="Times New Roman"/>
              </w:rPr>
              <w:t>Domains</w:t>
            </w:r>
          </w:p>
        </w:tc>
        <w:tc>
          <w:tcPr>
            <w:tcW w:w="1667" w:type="pct"/>
            <w:tcBorders>
              <w:top w:val="single" w:sz="4" w:space="0" w:color="auto"/>
              <w:bottom w:val="single" w:sz="4" w:space="0" w:color="auto"/>
            </w:tcBorders>
          </w:tcPr>
          <w:p w14:paraId="494E3051" w14:textId="77777777" w:rsidR="00E718D2" w:rsidRPr="00351171" w:rsidRDefault="00E718D2" w:rsidP="0098596B">
            <w:pPr>
              <w:jc w:val="center"/>
              <w:rPr>
                <w:rStyle w:val="fontstyle01"/>
                <w:rFonts w:ascii="Times New Roman" w:hAnsi="Times New Roman" w:cs="Times New Roman"/>
                <w:lang w:val="en-GB"/>
              </w:rPr>
            </w:pPr>
            <w:r w:rsidRPr="00351171">
              <w:rPr>
                <w:rStyle w:val="fontstyle01"/>
                <w:rFonts w:ascii="Times New Roman" w:hAnsi="Times New Roman" w:cs="Times New Roman"/>
              </w:rPr>
              <w:t>2012 MICS (%)</w:t>
            </w:r>
          </w:p>
        </w:tc>
        <w:tc>
          <w:tcPr>
            <w:tcW w:w="1667" w:type="pct"/>
            <w:tcBorders>
              <w:top w:val="single" w:sz="4" w:space="0" w:color="auto"/>
              <w:bottom w:val="single" w:sz="4" w:space="0" w:color="auto"/>
            </w:tcBorders>
          </w:tcPr>
          <w:p w14:paraId="57A081CB" w14:textId="77777777" w:rsidR="00E718D2" w:rsidRPr="00351171" w:rsidRDefault="00E718D2" w:rsidP="0098596B">
            <w:pPr>
              <w:jc w:val="center"/>
              <w:rPr>
                <w:rStyle w:val="fontstyle01"/>
                <w:rFonts w:ascii="Times New Roman" w:hAnsi="Times New Roman" w:cs="Times New Roman"/>
                <w:lang w:val="en-GB"/>
              </w:rPr>
            </w:pPr>
            <w:r w:rsidRPr="00351171">
              <w:rPr>
                <w:rStyle w:val="fontstyle01"/>
                <w:rFonts w:ascii="Times New Roman" w:hAnsi="Times New Roman" w:cs="Times New Roman"/>
              </w:rPr>
              <w:t>2019 MICS (%)</w:t>
            </w:r>
          </w:p>
        </w:tc>
      </w:tr>
      <w:tr w:rsidR="00E718D2" w:rsidRPr="00351171" w14:paraId="52D06910" w14:textId="77777777" w:rsidTr="0098596B">
        <w:tc>
          <w:tcPr>
            <w:tcW w:w="1666" w:type="pct"/>
            <w:tcBorders>
              <w:top w:val="single" w:sz="4" w:space="0" w:color="auto"/>
            </w:tcBorders>
          </w:tcPr>
          <w:p w14:paraId="748EE14E" w14:textId="77777777" w:rsidR="00E718D2" w:rsidRPr="001C003A" w:rsidRDefault="00E718D2" w:rsidP="0098596B">
            <w:pPr>
              <w:rPr>
                <w:rStyle w:val="fontstyle01"/>
                <w:rFonts w:ascii="Times New Roman" w:hAnsi="Times New Roman" w:cs="Times New Roman"/>
              </w:rPr>
            </w:pPr>
            <w:r w:rsidRPr="00351171">
              <w:rPr>
                <w:rStyle w:val="fontstyle01"/>
                <w:rFonts w:ascii="Times New Roman" w:hAnsi="Times New Roman" w:cs="Times New Roman"/>
              </w:rPr>
              <w:t>Literacy-numeracy</w:t>
            </w:r>
          </w:p>
        </w:tc>
        <w:tc>
          <w:tcPr>
            <w:tcW w:w="1667" w:type="pct"/>
            <w:tcBorders>
              <w:top w:val="single" w:sz="4" w:space="0" w:color="auto"/>
            </w:tcBorders>
          </w:tcPr>
          <w:p w14:paraId="2866557D" w14:textId="77777777" w:rsidR="00E718D2" w:rsidRPr="00351171" w:rsidRDefault="00E718D2" w:rsidP="0098596B">
            <w:pPr>
              <w:jc w:val="center"/>
              <w:rPr>
                <w:rStyle w:val="fontstyle01"/>
                <w:rFonts w:ascii="Times New Roman" w:hAnsi="Times New Roman" w:cs="Times New Roman"/>
                <w:lang w:val="en-GB"/>
              </w:rPr>
            </w:pPr>
            <w:r w:rsidRPr="00351171">
              <w:rPr>
                <w:rStyle w:val="fontstyle01"/>
                <w:rFonts w:ascii="Times New Roman" w:hAnsi="Times New Roman" w:cs="Times New Roman"/>
              </w:rPr>
              <w:t>21.2</w:t>
            </w:r>
          </w:p>
        </w:tc>
        <w:tc>
          <w:tcPr>
            <w:tcW w:w="1667" w:type="pct"/>
            <w:tcBorders>
              <w:top w:val="single" w:sz="4" w:space="0" w:color="auto"/>
            </w:tcBorders>
          </w:tcPr>
          <w:p w14:paraId="78EA6277" w14:textId="77777777" w:rsidR="00E718D2" w:rsidRPr="00351171" w:rsidRDefault="00E718D2" w:rsidP="0098596B">
            <w:pPr>
              <w:jc w:val="center"/>
              <w:rPr>
                <w:rStyle w:val="fontstyle01"/>
                <w:rFonts w:ascii="Times New Roman" w:hAnsi="Times New Roman" w:cs="Times New Roman"/>
                <w:lang w:val="en-GB"/>
              </w:rPr>
            </w:pPr>
            <w:r w:rsidRPr="00351171">
              <w:rPr>
                <w:rStyle w:val="fontstyle01"/>
                <w:rFonts w:ascii="Times New Roman" w:hAnsi="Times New Roman" w:cs="Times New Roman"/>
              </w:rPr>
              <w:t>28.8</w:t>
            </w:r>
          </w:p>
        </w:tc>
      </w:tr>
      <w:tr w:rsidR="00E718D2" w:rsidRPr="00351171" w14:paraId="79E60F6E" w14:textId="77777777" w:rsidTr="0098596B">
        <w:tc>
          <w:tcPr>
            <w:tcW w:w="1666" w:type="pct"/>
          </w:tcPr>
          <w:p w14:paraId="205B7224" w14:textId="77777777" w:rsidR="00E718D2" w:rsidRPr="001C003A" w:rsidRDefault="00E718D2" w:rsidP="0098596B">
            <w:pPr>
              <w:rPr>
                <w:rStyle w:val="fontstyle01"/>
                <w:rFonts w:ascii="Times New Roman" w:hAnsi="Times New Roman" w:cs="Times New Roman"/>
              </w:rPr>
            </w:pPr>
            <w:r w:rsidRPr="00351171">
              <w:rPr>
                <w:rStyle w:val="fontstyle01"/>
                <w:rFonts w:ascii="Times New Roman" w:hAnsi="Times New Roman" w:cs="Times New Roman"/>
              </w:rPr>
              <w:t>Physical</w:t>
            </w:r>
          </w:p>
        </w:tc>
        <w:tc>
          <w:tcPr>
            <w:tcW w:w="1667" w:type="pct"/>
          </w:tcPr>
          <w:p w14:paraId="6F36950F" w14:textId="77777777" w:rsidR="00E718D2" w:rsidRPr="00351171" w:rsidRDefault="00E718D2" w:rsidP="0098596B">
            <w:pPr>
              <w:jc w:val="center"/>
              <w:rPr>
                <w:rStyle w:val="fontstyle01"/>
                <w:rFonts w:ascii="Times New Roman" w:hAnsi="Times New Roman" w:cs="Times New Roman"/>
                <w:lang w:val="en-GB"/>
              </w:rPr>
            </w:pPr>
            <w:r w:rsidRPr="00351171">
              <w:rPr>
                <w:rStyle w:val="fontstyle01"/>
                <w:rFonts w:ascii="Times New Roman" w:hAnsi="Times New Roman" w:cs="Times New Roman"/>
              </w:rPr>
              <w:t>92.2</w:t>
            </w:r>
          </w:p>
        </w:tc>
        <w:tc>
          <w:tcPr>
            <w:tcW w:w="1667" w:type="pct"/>
          </w:tcPr>
          <w:p w14:paraId="1C015351" w14:textId="77777777" w:rsidR="00E718D2" w:rsidRPr="00351171" w:rsidRDefault="00E718D2" w:rsidP="0098596B">
            <w:pPr>
              <w:jc w:val="center"/>
              <w:rPr>
                <w:rStyle w:val="fontstyle01"/>
                <w:rFonts w:ascii="Times New Roman" w:hAnsi="Times New Roman" w:cs="Times New Roman"/>
                <w:lang w:val="en-GB"/>
              </w:rPr>
            </w:pPr>
            <w:r w:rsidRPr="00351171">
              <w:rPr>
                <w:rStyle w:val="fontstyle01"/>
                <w:rFonts w:ascii="Times New Roman" w:hAnsi="Times New Roman" w:cs="Times New Roman"/>
              </w:rPr>
              <w:t>98.4</w:t>
            </w:r>
          </w:p>
        </w:tc>
      </w:tr>
      <w:tr w:rsidR="00E718D2" w:rsidRPr="00351171" w14:paraId="15A565A3" w14:textId="77777777" w:rsidTr="0098596B">
        <w:tc>
          <w:tcPr>
            <w:tcW w:w="1666" w:type="pct"/>
          </w:tcPr>
          <w:p w14:paraId="09EAFA55" w14:textId="77777777" w:rsidR="00E718D2" w:rsidRPr="001C003A" w:rsidRDefault="00E718D2" w:rsidP="0098596B">
            <w:pPr>
              <w:rPr>
                <w:rStyle w:val="fontstyle01"/>
                <w:rFonts w:ascii="Times New Roman" w:hAnsi="Times New Roman" w:cs="Times New Roman"/>
              </w:rPr>
            </w:pPr>
            <w:r w:rsidRPr="00351171">
              <w:rPr>
                <w:rStyle w:val="fontstyle01"/>
                <w:rFonts w:ascii="Times New Roman" w:hAnsi="Times New Roman" w:cs="Times New Roman"/>
              </w:rPr>
              <w:t>Social-Emotional</w:t>
            </w:r>
          </w:p>
        </w:tc>
        <w:tc>
          <w:tcPr>
            <w:tcW w:w="1667" w:type="pct"/>
          </w:tcPr>
          <w:p w14:paraId="16923CAA" w14:textId="77777777" w:rsidR="00E718D2" w:rsidRPr="00351171" w:rsidRDefault="00E718D2" w:rsidP="0098596B">
            <w:pPr>
              <w:jc w:val="center"/>
              <w:rPr>
                <w:rStyle w:val="fontstyle01"/>
                <w:rFonts w:ascii="Times New Roman" w:hAnsi="Times New Roman" w:cs="Times New Roman"/>
                <w:lang w:val="en-GB"/>
              </w:rPr>
            </w:pPr>
            <w:r w:rsidRPr="00351171">
              <w:rPr>
                <w:rStyle w:val="fontstyle01"/>
                <w:rFonts w:ascii="Times New Roman" w:hAnsi="Times New Roman" w:cs="Times New Roman"/>
              </w:rPr>
              <w:t>68.4</w:t>
            </w:r>
          </w:p>
        </w:tc>
        <w:tc>
          <w:tcPr>
            <w:tcW w:w="1667" w:type="pct"/>
          </w:tcPr>
          <w:p w14:paraId="032DF890" w14:textId="77777777" w:rsidR="00E718D2" w:rsidRPr="00351171" w:rsidRDefault="00E718D2" w:rsidP="0098596B">
            <w:pPr>
              <w:jc w:val="center"/>
              <w:rPr>
                <w:rStyle w:val="fontstyle01"/>
                <w:rFonts w:ascii="Times New Roman" w:hAnsi="Times New Roman" w:cs="Times New Roman"/>
                <w:lang w:val="en-GB"/>
              </w:rPr>
            </w:pPr>
            <w:r w:rsidRPr="00351171">
              <w:rPr>
                <w:rStyle w:val="fontstyle01"/>
                <w:rFonts w:ascii="Times New Roman" w:hAnsi="Times New Roman" w:cs="Times New Roman"/>
              </w:rPr>
              <w:t>72.7</w:t>
            </w:r>
          </w:p>
        </w:tc>
      </w:tr>
      <w:tr w:rsidR="00E718D2" w:rsidRPr="00351171" w14:paraId="679463E6" w14:textId="77777777" w:rsidTr="0098596B">
        <w:tc>
          <w:tcPr>
            <w:tcW w:w="1666" w:type="pct"/>
          </w:tcPr>
          <w:p w14:paraId="0538CFF9" w14:textId="77777777" w:rsidR="00E718D2" w:rsidRPr="001C003A" w:rsidRDefault="00E718D2" w:rsidP="0098596B">
            <w:pPr>
              <w:rPr>
                <w:rStyle w:val="fontstyle01"/>
                <w:rFonts w:ascii="Times New Roman" w:hAnsi="Times New Roman" w:cs="Times New Roman"/>
              </w:rPr>
            </w:pPr>
            <w:r w:rsidRPr="00351171">
              <w:rPr>
                <w:rStyle w:val="fontstyle01"/>
                <w:rFonts w:ascii="Times New Roman" w:hAnsi="Times New Roman" w:cs="Times New Roman"/>
              </w:rPr>
              <w:t>Approaches to learning</w:t>
            </w:r>
          </w:p>
        </w:tc>
        <w:tc>
          <w:tcPr>
            <w:tcW w:w="1667" w:type="pct"/>
          </w:tcPr>
          <w:p w14:paraId="6F8F3EF3" w14:textId="77777777" w:rsidR="00E718D2" w:rsidRPr="00351171" w:rsidRDefault="00E718D2" w:rsidP="0098596B">
            <w:pPr>
              <w:jc w:val="center"/>
              <w:rPr>
                <w:rStyle w:val="fontstyle01"/>
                <w:rFonts w:ascii="Times New Roman" w:hAnsi="Times New Roman" w:cs="Times New Roman"/>
                <w:lang w:val="en-GB"/>
              </w:rPr>
            </w:pPr>
            <w:r w:rsidRPr="00351171">
              <w:rPr>
                <w:rStyle w:val="fontstyle01"/>
                <w:rFonts w:ascii="Times New Roman" w:hAnsi="Times New Roman" w:cs="Times New Roman"/>
              </w:rPr>
              <w:t>87.5</w:t>
            </w:r>
          </w:p>
        </w:tc>
        <w:tc>
          <w:tcPr>
            <w:tcW w:w="1667" w:type="pct"/>
          </w:tcPr>
          <w:p w14:paraId="656ED2A8" w14:textId="77777777" w:rsidR="00E718D2" w:rsidRPr="00351171" w:rsidRDefault="00E718D2" w:rsidP="0098596B">
            <w:pPr>
              <w:jc w:val="center"/>
              <w:rPr>
                <w:rStyle w:val="fontstyle01"/>
                <w:rFonts w:ascii="Times New Roman" w:hAnsi="Times New Roman" w:cs="Times New Roman"/>
                <w:lang w:val="en-GB"/>
              </w:rPr>
            </w:pPr>
            <w:r w:rsidRPr="00351171">
              <w:rPr>
                <w:rStyle w:val="fontstyle01"/>
                <w:rFonts w:ascii="Times New Roman" w:hAnsi="Times New Roman" w:cs="Times New Roman"/>
              </w:rPr>
              <w:t>91.4</w:t>
            </w:r>
          </w:p>
        </w:tc>
      </w:tr>
    </w:tbl>
    <w:p w14:paraId="1916F9B1" w14:textId="77777777" w:rsidR="00E718D2" w:rsidRDefault="00E718D2" w:rsidP="00BE09AA">
      <w:pPr>
        <w:spacing w:after="0" w:line="480" w:lineRule="auto"/>
        <w:contextualSpacing/>
        <w:jc w:val="both"/>
        <w:rPr>
          <w:rFonts w:ascii="Times New Roman" w:hAnsi="Times New Roman" w:cs="Times New Roman"/>
          <w:b/>
          <w:color w:val="000000"/>
        </w:rPr>
      </w:pPr>
    </w:p>
    <w:p w14:paraId="3E1D332B" w14:textId="77777777" w:rsidR="00E718D2" w:rsidRDefault="00E718D2">
      <w:pPr>
        <w:rPr>
          <w:rFonts w:ascii="Times New Roman" w:hAnsi="Times New Roman" w:cs="Times New Roman"/>
          <w:b/>
          <w:color w:val="000000"/>
        </w:rPr>
      </w:pPr>
      <w:r>
        <w:rPr>
          <w:rFonts w:ascii="Times New Roman" w:hAnsi="Times New Roman" w:cs="Times New Roman"/>
          <w:b/>
          <w:color w:val="000000"/>
        </w:rPr>
        <w:br w:type="page"/>
      </w:r>
    </w:p>
    <w:p w14:paraId="42E050D7" w14:textId="2175C542" w:rsidR="00BE09AA" w:rsidRPr="00AD7AE5" w:rsidRDefault="00BE09AA" w:rsidP="00BE09AA">
      <w:pPr>
        <w:spacing w:after="0" w:line="480" w:lineRule="auto"/>
        <w:contextualSpacing/>
        <w:jc w:val="both"/>
        <w:rPr>
          <w:rFonts w:ascii="Times New Roman" w:hAnsi="Times New Roman" w:cs="Times New Roman"/>
          <w:b/>
          <w:color w:val="000000"/>
        </w:rPr>
      </w:pPr>
      <w:r w:rsidRPr="00AD7AE5">
        <w:rPr>
          <w:rFonts w:ascii="Times New Roman" w:hAnsi="Times New Roman" w:cs="Times New Roman"/>
          <w:b/>
          <w:color w:val="000000"/>
        </w:rPr>
        <w:lastRenderedPageBreak/>
        <w:t>Table.2 Sample characteristics of children by developmental status, MICS 2012 and 2019.</w:t>
      </w:r>
    </w:p>
    <w:tbl>
      <w:tblPr>
        <w:tblStyle w:val="TableGrid"/>
        <w:tblW w:w="9762"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2"/>
        <w:gridCol w:w="1381"/>
        <w:gridCol w:w="1381"/>
        <w:gridCol w:w="1230"/>
        <w:gridCol w:w="1290"/>
        <w:gridCol w:w="1448"/>
        <w:gridCol w:w="1230"/>
      </w:tblGrid>
      <w:tr w:rsidR="00BE09AA" w:rsidRPr="00351171" w14:paraId="1DD9FCC4" w14:textId="77777777" w:rsidTr="0098596B">
        <w:trPr>
          <w:trHeight w:val="161"/>
          <w:jc w:val="center"/>
        </w:trPr>
        <w:tc>
          <w:tcPr>
            <w:tcW w:w="1802" w:type="dxa"/>
            <w:vMerge w:val="restart"/>
            <w:vAlign w:val="center"/>
          </w:tcPr>
          <w:p w14:paraId="328A23AB" w14:textId="77777777" w:rsidR="00BE09AA" w:rsidRPr="00351171" w:rsidRDefault="00BE09AA" w:rsidP="0098596B">
            <w:pPr>
              <w:jc w:val="both"/>
              <w:rPr>
                <w:rFonts w:ascii="Times New Roman" w:hAnsi="Times New Roman" w:cs="Times New Roman"/>
                <w:sz w:val="18"/>
                <w:szCs w:val="18"/>
              </w:rPr>
            </w:pPr>
            <w:r w:rsidRPr="00351171">
              <w:rPr>
                <w:rFonts w:ascii="Times New Roman" w:hAnsi="Times New Roman" w:cs="Times New Roman"/>
                <w:b/>
                <w:sz w:val="18"/>
                <w:szCs w:val="18"/>
              </w:rPr>
              <w:t>Characteristics</w:t>
            </w:r>
          </w:p>
        </w:tc>
        <w:tc>
          <w:tcPr>
            <w:tcW w:w="2762" w:type="dxa"/>
            <w:gridSpan w:val="2"/>
            <w:tcBorders>
              <w:top w:val="single" w:sz="4" w:space="0" w:color="auto"/>
              <w:bottom w:val="single" w:sz="4" w:space="0" w:color="auto"/>
            </w:tcBorders>
            <w:vAlign w:val="center"/>
          </w:tcPr>
          <w:p w14:paraId="78872F9C" w14:textId="77777777" w:rsidR="00BE09AA" w:rsidRPr="006702D6" w:rsidRDefault="00BE09AA" w:rsidP="0098596B">
            <w:pPr>
              <w:jc w:val="center"/>
              <w:rPr>
                <w:rFonts w:ascii="Times New Roman" w:hAnsi="Times New Roman" w:cs="Times New Roman"/>
                <w:b/>
                <w:bCs/>
                <w:sz w:val="18"/>
                <w:szCs w:val="18"/>
              </w:rPr>
            </w:pPr>
            <w:r>
              <w:rPr>
                <w:rFonts w:ascii="Times New Roman" w:hAnsi="Times New Roman" w:cs="Times New Roman"/>
                <w:b/>
                <w:bCs/>
                <w:sz w:val="18"/>
                <w:szCs w:val="18"/>
              </w:rPr>
              <w:t xml:space="preserve">MICS </w:t>
            </w:r>
            <w:r w:rsidRPr="006702D6">
              <w:rPr>
                <w:rFonts w:ascii="Times New Roman" w:hAnsi="Times New Roman" w:cs="Times New Roman"/>
                <w:b/>
                <w:bCs/>
                <w:sz w:val="18"/>
                <w:szCs w:val="18"/>
              </w:rPr>
              <w:t>2012</w:t>
            </w:r>
          </w:p>
        </w:tc>
        <w:tc>
          <w:tcPr>
            <w:tcW w:w="1230" w:type="dxa"/>
            <w:tcBorders>
              <w:top w:val="single" w:sz="4" w:space="0" w:color="auto"/>
              <w:bottom w:val="single" w:sz="4" w:space="0" w:color="auto"/>
            </w:tcBorders>
            <w:vAlign w:val="center"/>
          </w:tcPr>
          <w:p w14:paraId="753A615D" w14:textId="77777777" w:rsidR="00BE09AA" w:rsidRPr="00351171" w:rsidRDefault="00BE09AA" w:rsidP="0098596B">
            <w:pPr>
              <w:jc w:val="both"/>
              <w:rPr>
                <w:rFonts w:ascii="Times New Roman" w:hAnsi="Times New Roman" w:cs="Times New Roman"/>
                <w:sz w:val="18"/>
                <w:szCs w:val="18"/>
              </w:rPr>
            </w:pPr>
          </w:p>
        </w:tc>
        <w:tc>
          <w:tcPr>
            <w:tcW w:w="2738" w:type="dxa"/>
            <w:gridSpan w:val="2"/>
            <w:tcBorders>
              <w:top w:val="single" w:sz="4" w:space="0" w:color="auto"/>
              <w:bottom w:val="single" w:sz="4" w:space="0" w:color="auto"/>
            </w:tcBorders>
            <w:vAlign w:val="center"/>
          </w:tcPr>
          <w:p w14:paraId="5BB629FD" w14:textId="77777777" w:rsidR="00BE09AA" w:rsidRPr="006702D6" w:rsidRDefault="00BE09AA" w:rsidP="0098596B">
            <w:pPr>
              <w:jc w:val="center"/>
              <w:rPr>
                <w:rFonts w:ascii="Times New Roman" w:hAnsi="Times New Roman" w:cs="Times New Roman"/>
                <w:b/>
                <w:bCs/>
                <w:sz w:val="18"/>
                <w:szCs w:val="18"/>
              </w:rPr>
            </w:pPr>
            <w:r>
              <w:rPr>
                <w:rFonts w:ascii="Times New Roman" w:hAnsi="Times New Roman" w:cs="Times New Roman"/>
                <w:b/>
                <w:bCs/>
                <w:sz w:val="18"/>
                <w:szCs w:val="18"/>
              </w:rPr>
              <w:t xml:space="preserve">MICS </w:t>
            </w:r>
            <w:r w:rsidRPr="006702D6">
              <w:rPr>
                <w:rFonts w:ascii="Times New Roman" w:hAnsi="Times New Roman" w:cs="Times New Roman"/>
                <w:b/>
                <w:bCs/>
                <w:sz w:val="18"/>
                <w:szCs w:val="18"/>
              </w:rPr>
              <w:t>2019</w:t>
            </w:r>
          </w:p>
        </w:tc>
        <w:tc>
          <w:tcPr>
            <w:tcW w:w="1230" w:type="dxa"/>
            <w:vAlign w:val="center"/>
          </w:tcPr>
          <w:p w14:paraId="7675BCD4" w14:textId="77777777" w:rsidR="00BE09AA" w:rsidRPr="00351171" w:rsidRDefault="00BE09AA" w:rsidP="0098596B">
            <w:pPr>
              <w:jc w:val="both"/>
              <w:rPr>
                <w:rFonts w:ascii="Times New Roman" w:hAnsi="Times New Roman" w:cs="Times New Roman"/>
                <w:sz w:val="18"/>
                <w:szCs w:val="18"/>
              </w:rPr>
            </w:pPr>
          </w:p>
        </w:tc>
      </w:tr>
      <w:tr w:rsidR="00BE09AA" w:rsidRPr="00351171" w14:paraId="25DFD25D" w14:textId="77777777" w:rsidTr="0098596B">
        <w:trPr>
          <w:trHeight w:val="161"/>
          <w:jc w:val="center"/>
        </w:trPr>
        <w:tc>
          <w:tcPr>
            <w:tcW w:w="1802" w:type="dxa"/>
            <w:vMerge/>
            <w:vAlign w:val="center"/>
          </w:tcPr>
          <w:p w14:paraId="4EC2A679" w14:textId="77777777" w:rsidR="00BE09AA" w:rsidRPr="00351171" w:rsidRDefault="00BE09AA" w:rsidP="0098596B">
            <w:pPr>
              <w:jc w:val="both"/>
              <w:rPr>
                <w:rFonts w:ascii="Times New Roman" w:hAnsi="Times New Roman" w:cs="Times New Roman"/>
                <w:sz w:val="18"/>
                <w:szCs w:val="18"/>
              </w:rPr>
            </w:pPr>
          </w:p>
        </w:tc>
        <w:tc>
          <w:tcPr>
            <w:tcW w:w="2762" w:type="dxa"/>
            <w:gridSpan w:val="2"/>
            <w:tcBorders>
              <w:top w:val="single" w:sz="4" w:space="0" w:color="auto"/>
              <w:bottom w:val="single" w:sz="4" w:space="0" w:color="auto"/>
            </w:tcBorders>
            <w:vAlign w:val="center"/>
          </w:tcPr>
          <w:p w14:paraId="1C793D6F" w14:textId="77777777" w:rsidR="00BE09AA" w:rsidRPr="006702D6" w:rsidRDefault="00BE09AA" w:rsidP="0098596B">
            <w:pPr>
              <w:jc w:val="center"/>
              <w:rPr>
                <w:rFonts w:ascii="Times New Roman" w:hAnsi="Times New Roman" w:cs="Times New Roman"/>
                <w:b/>
                <w:bCs/>
                <w:sz w:val="18"/>
                <w:szCs w:val="18"/>
              </w:rPr>
            </w:pPr>
            <w:r w:rsidRPr="006702D6">
              <w:rPr>
                <w:rFonts w:ascii="Times New Roman" w:hAnsi="Times New Roman" w:cs="Times New Roman"/>
                <w:b/>
                <w:bCs/>
                <w:sz w:val="18"/>
                <w:szCs w:val="18"/>
              </w:rPr>
              <w:t>Developmentally on track</w:t>
            </w:r>
          </w:p>
        </w:tc>
        <w:tc>
          <w:tcPr>
            <w:tcW w:w="1230" w:type="dxa"/>
            <w:vMerge w:val="restart"/>
            <w:tcBorders>
              <w:top w:val="single" w:sz="4" w:space="0" w:color="auto"/>
            </w:tcBorders>
            <w:vAlign w:val="center"/>
          </w:tcPr>
          <w:p w14:paraId="72369E1E" w14:textId="77777777" w:rsidR="00BE09AA" w:rsidRPr="00351171" w:rsidRDefault="00BE09AA" w:rsidP="0098596B">
            <w:pPr>
              <w:jc w:val="both"/>
              <w:rPr>
                <w:rFonts w:ascii="Times New Roman" w:hAnsi="Times New Roman" w:cs="Times New Roman"/>
                <w:sz w:val="18"/>
                <w:szCs w:val="18"/>
              </w:rPr>
            </w:pPr>
            <w:r w:rsidRPr="00351171">
              <w:rPr>
                <w:rFonts w:ascii="Times New Roman" w:hAnsi="Times New Roman" w:cs="Times New Roman"/>
                <w:b/>
                <w:sz w:val="18"/>
                <w:szCs w:val="18"/>
              </w:rPr>
              <w:t>P-value</w:t>
            </w:r>
          </w:p>
        </w:tc>
        <w:tc>
          <w:tcPr>
            <w:tcW w:w="2738" w:type="dxa"/>
            <w:gridSpan w:val="2"/>
            <w:tcBorders>
              <w:top w:val="single" w:sz="4" w:space="0" w:color="auto"/>
              <w:bottom w:val="single" w:sz="4" w:space="0" w:color="auto"/>
            </w:tcBorders>
            <w:vAlign w:val="center"/>
          </w:tcPr>
          <w:p w14:paraId="345CDA16" w14:textId="77777777" w:rsidR="00BE09AA" w:rsidRPr="006702D6" w:rsidRDefault="00BE09AA" w:rsidP="0098596B">
            <w:pPr>
              <w:jc w:val="center"/>
              <w:rPr>
                <w:rFonts w:ascii="Times New Roman" w:hAnsi="Times New Roman" w:cs="Times New Roman"/>
                <w:b/>
                <w:bCs/>
                <w:sz w:val="18"/>
                <w:szCs w:val="18"/>
              </w:rPr>
            </w:pPr>
            <w:r w:rsidRPr="006702D6">
              <w:rPr>
                <w:rFonts w:ascii="Times New Roman" w:hAnsi="Times New Roman" w:cs="Times New Roman"/>
                <w:b/>
                <w:bCs/>
                <w:sz w:val="18"/>
                <w:szCs w:val="18"/>
              </w:rPr>
              <w:t>Developmentally on track</w:t>
            </w:r>
          </w:p>
        </w:tc>
        <w:tc>
          <w:tcPr>
            <w:tcW w:w="1230" w:type="dxa"/>
            <w:vMerge w:val="restart"/>
            <w:vAlign w:val="center"/>
          </w:tcPr>
          <w:p w14:paraId="69275B20" w14:textId="77777777" w:rsidR="00BE09AA" w:rsidRPr="00351171" w:rsidRDefault="00BE09AA" w:rsidP="0098596B">
            <w:pPr>
              <w:jc w:val="both"/>
              <w:rPr>
                <w:rFonts w:ascii="Times New Roman" w:hAnsi="Times New Roman" w:cs="Times New Roman"/>
                <w:b/>
                <w:sz w:val="18"/>
                <w:szCs w:val="18"/>
              </w:rPr>
            </w:pPr>
            <w:r w:rsidRPr="00351171">
              <w:rPr>
                <w:rFonts w:ascii="Times New Roman" w:hAnsi="Times New Roman" w:cs="Times New Roman"/>
                <w:b/>
                <w:sz w:val="18"/>
                <w:szCs w:val="18"/>
              </w:rPr>
              <w:t>P-value</w:t>
            </w:r>
          </w:p>
        </w:tc>
      </w:tr>
      <w:tr w:rsidR="00BE09AA" w:rsidRPr="00351171" w14:paraId="1F28D49A" w14:textId="77777777" w:rsidTr="0098596B">
        <w:trPr>
          <w:trHeight w:val="161"/>
          <w:jc w:val="center"/>
        </w:trPr>
        <w:tc>
          <w:tcPr>
            <w:tcW w:w="1802" w:type="dxa"/>
            <w:vMerge/>
            <w:vAlign w:val="center"/>
          </w:tcPr>
          <w:p w14:paraId="1695F74E" w14:textId="77777777" w:rsidR="00BE09AA" w:rsidRPr="00351171" w:rsidRDefault="00BE09AA" w:rsidP="0098596B">
            <w:pPr>
              <w:jc w:val="both"/>
              <w:rPr>
                <w:rFonts w:ascii="Times New Roman" w:hAnsi="Times New Roman" w:cs="Times New Roman"/>
                <w:sz w:val="18"/>
                <w:szCs w:val="18"/>
              </w:rPr>
            </w:pPr>
          </w:p>
        </w:tc>
        <w:tc>
          <w:tcPr>
            <w:tcW w:w="1381" w:type="dxa"/>
            <w:tcBorders>
              <w:top w:val="single" w:sz="4" w:space="0" w:color="auto"/>
              <w:bottom w:val="nil"/>
            </w:tcBorders>
            <w:vAlign w:val="center"/>
          </w:tcPr>
          <w:p w14:paraId="123D23AF" w14:textId="77777777" w:rsidR="00BE09AA" w:rsidRPr="006702D6" w:rsidRDefault="00BE09AA" w:rsidP="0098596B">
            <w:pPr>
              <w:jc w:val="center"/>
              <w:rPr>
                <w:rFonts w:ascii="Times New Roman" w:hAnsi="Times New Roman" w:cs="Times New Roman"/>
                <w:b/>
                <w:bCs/>
                <w:sz w:val="18"/>
                <w:szCs w:val="18"/>
              </w:rPr>
            </w:pPr>
            <w:r w:rsidRPr="006702D6">
              <w:rPr>
                <w:rFonts w:ascii="Times New Roman" w:hAnsi="Times New Roman" w:cs="Times New Roman"/>
                <w:b/>
                <w:bCs/>
                <w:sz w:val="18"/>
                <w:szCs w:val="18"/>
              </w:rPr>
              <w:t>Yes</w:t>
            </w:r>
          </w:p>
        </w:tc>
        <w:tc>
          <w:tcPr>
            <w:tcW w:w="1381" w:type="dxa"/>
            <w:tcBorders>
              <w:top w:val="single" w:sz="4" w:space="0" w:color="auto"/>
              <w:bottom w:val="nil"/>
            </w:tcBorders>
            <w:vAlign w:val="center"/>
          </w:tcPr>
          <w:p w14:paraId="4E8EBAD4" w14:textId="77777777" w:rsidR="00BE09AA" w:rsidRPr="006702D6" w:rsidRDefault="00BE09AA" w:rsidP="0098596B">
            <w:pPr>
              <w:jc w:val="center"/>
              <w:rPr>
                <w:rFonts w:ascii="Times New Roman" w:hAnsi="Times New Roman" w:cs="Times New Roman"/>
                <w:b/>
                <w:bCs/>
                <w:sz w:val="18"/>
                <w:szCs w:val="18"/>
              </w:rPr>
            </w:pPr>
            <w:r w:rsidRPr="006702D6">
              <w:rPr>
                <w:rFonts w:ascii="Times New Roman" w:hAnsi="Times New Roman" w:cs="Times New Roman"/>
                <w:b/>
                <w:bCs/>
                <w:sz w:val="18"/>
                <w:szCs w:val="18"/>
              </w:rPr>
              <w:t>No</w:t>
            </w:r>
          </w:p>
        </w:tc>
        <w:tc>
          <w:tcPr>
            <w:tcW w:w="1230" w:type="dxa"/>
            <w:vMerge/>
            <w:vAlign w:val="center"/>
          </w:tcPr>
          <w:p w14:paraId="54A23114" w14:textId="77777777" w:rsidR="00BE09AA" w:rsidRPr="00351171" w:rsidRDefault="00BE09AA" w:rsidP="0098596B">
            <w:pPr>
              <w:jc w:val="both"/>
              <w:rPr>
                <w:rFonts w:ascii="Times New Roman" w:hAnsi="Times New Roman" w:cs="Times New Roman"/>
                <w:sz w:val="18"/>
                <w:szCs w:val="18"/>
              </w:rPr>
            </w:pPr>
          </w:p>
        </w:tc>
        <w:tc>
          <w:tcPr>
            <w:tcW w:w="1290" w:type="dxa"/>
            <w:tcBorders>
              <w:top w:val="single" w:sz="4" w:space="0" w:color="auto"/>
              <w:bottom w:val="nil"/>
            </w:tcBorders>
            <w:vAlign w:val="center"/>
          </w:tcPr>
          <w:p w14:paraId="6D41B2D7" w14:textId="77777777" w:rsidR="00BE09AA" w:rsidRPr="006702D6" w:rsidRDefault="00BE09AA" w:rsidP="0098596B">
            <w:pPr>
              <w:jc w:val="center"/>
              <w:rPr>
                <w:rFonts w:ascii="Times New Roman" w:hAnsi="Times New Roman" w:cs="Times New Roman"/>
                <w:b/>
                <w:bCs/>
                <w:sz w:val="18"/>
                <w:szCs w:val="18"/>
              </w:rPr>
            </w:pPr>
            <w:r w:rsidRPr="006702D6">
              <w:rPr>
                <w:rFonts w:ascii="Times New Roman" w:hAnsi="Times New Roman" w:cs="Times New Roman"/>
                <w:b/>
                <w:bCs/>
                <w:sz w:val="18"/>
                <w:szCs w:val="18"/>
              </w:rPr>
              <w:t>Yes</w:t>
            </w:r>
          </w:p>
        </w:tc>
        <w:tc>
          <w:tcPr>
            <w:tcW w:w="1448" w:type="dxa"/>
            <w:tcBorders>
              <w:top w:val="single" w:sz="4" w:space="0" w:color="auto"/>
              <w:bottom w:val="nil"/>
            </w:tcBorders>
            <w:vAlign w:val="center"/>
          </w:tcPr>
          <w:p w14:paraId="0C76D580" w14:textId="77777777" w:rsidR="00BE09AA" w:rsidRPr="006702D6" w:rsidRDefault="00BE09AA" w:rsidP="0098596B">
            <w:pPr>
              <w:jc w:val="center"/>
              <w:rPr>
                <w:rFonts w:ascii="Times New Roman" w:hAnsi="Times New Roman" w:cs="Times New Roman"/>
                <w:b/>
                <w:bCs/>
                <w:sz w:val="18"/>
                <w:szCs w:val="18"/>
              </w:rPr>
            </w:pPr>
            <w:r w:rsidRPr="006702D6">
              <w:rPr>
                <w:rFonts w:ascii="Times New Roman" w:hAnsi="Times New Roman" w:cs="Times New Roman"/>
                <w:b/>
                <w:bCs/>
                <w:sz w:val="18"/>
                <w:szCs w:val="18"/>
              </w:rPr>
              <w:t>No</w:t>
            </w:r>
          </w:p>
        </w:tc>
        <w:tc>
          <w:tcPr>
            <w:tcW w:w="1230" w:type="dxa"/>
            <w:vMerge/>
            <w:vAlign w:val="center"/>
          </w:tcPr>
          <w:p w14:paraId="45E9387C" w14:textId="77777777" w:rsidR="00BE09AA" w:rsidRPr="00351171" w:rsidRDefault="00BE09AA" w:rsidP="0098596B">
            <w:pPr>
              <w:jc w:val="both"/>
              <w:rPr>
                <w:rFonts w:ascii="Times New Roman" w:hAnsi="Times New Roman" w:cs="Times New Roman"/>
                <w:sz w:val="18"/>
                <w:szCs w:val="18"/>
              </w:rPr>
            </w:pPr>
          </w:p>
        </w:tc>
      </w:tr>
      <w:tr w:rsidR="00BE09AA" w:rsidRPr="00351171" w14:paraId="7AD2A62F" w14:textId="77777777" w:rsidTr="0098596B">
        <w:trPr>
          <w:trHeight w:val="161"/>
          <w:jc w:val="center"/>
        </w:trPr>
        <w:tc>
          <w:tcPr>
            <w:tcW w:w="1802" w:type="dxa"/>
            <w:vMerge/>
            <w:tcBorders>
              <w:bottom w:val="single" w:sz="4" w:space="0" w:color="auto"/>
            </w:tcBorders>
            <w:vAlign w:val="center"/>
          </w:tcPr>
          <w:p w14:paraId="7C70CC77" w14:textId="77777777" w:rsidR="00BE09AA" w:rsidRPr="00351171" w:rsidRDefault="00BE09AA" w:rsidP="0098596B">
            <w:pPr>
              <w:jc w:val="both"/>
              <w:rPr>
                <w:rFonts w:ascii="Times New Roman" w:hAnsi="Times New Roman" w:cs="Times New Roman"/>
                <w:sz w:val="18"/>
                <w:szCs w:val="18"/>
              </w:rPr>
            </w:pPr>
          </w:p>
        </w:tc>
        <w:tc>
          <w:tcPr>
            <w:tcW w:w="1381" w:type="dxa"/>
            <w:tcBorders>
              <w:top w:val="nil"/>
              <w:bottom w:val="nil"/>
            </w:tcBorders>
            <w:vAlign w:val="center"/>
          </w:tcPr>
          <w:p w14:paraId="0E60FE19" w14:textId="77777777" w:rsidR="00BE09AA" w:rsidRPr="006702D6" w:rsidRDefault="00BE09AA" w:rsidP="0098596B">
            <w:pPr>
              <w:jc w:val="center"/>
              <w:rPr>
                <w:rFonts w:ascii="Times New Roman" w:hAnsi="Times New Roman" w:cs="Times New Roman"/>
                <w:b/>
                <w:bCs/>
                <w:sz w:val="18"/>
                <w:szCs w:val="18"/>
              </w:rPr>
            </w:pPr>
            <w:r w:rsidRPr="006702D6">
              <w:rPr>
                <w:rFonts w:ascii="Times New Roman" w:hAnsi="Times New Roman" w:cs="Times New Roman"/>
                <w:b/>
                <w:bCs/>
                <w:sz w:val="18"/>
                <w:szCs w:val="18"/>
              </w:rPr>
              <w:t>N (%)</w:t>
            </w:r>
          </w:p>
        </w:tc>
        <w:tc>
          <w:tcPr>
            <w:tcW w:w="1381" w:type="dxa"/>
            <w:tcBorders>
              <w:top w:val="nil"/>
              <w:bottom w:val="nil"/>
            </w:tcBorders>
            <w:vAlign w:val="center"/>
          </w:tcPr>
          <w:p w14:paraId="3A00CB24" w14:textId="77777777" w:rsidR="00BE09AA" w:rsidRPr="006702D6" w:rsidRDefault="00BE09AA" w:rsidP="0098596B">
            <w:pPr>
              <w:jc w:val="center"/>
              <w:rPr>
                <w:rFonts w:ascii="Times New Roman" w:hAnsi="Times New Roman" w:cs="Times New Roman"/>
                <w:b/>
                <w:bCs/>
                <w:sz w:val="18"/>
                <w:szCs w:val="18"/>
              </w:rPr>
            </w:pPr>
            <w:r w:rsidRPr="006702D6">
              <w:rPr>
                <w:rFonts w:ascii="Times New Roman" w:hAnsi="Times New Roman" w:cs="Times New Roman"/>
                <w:b/>
                <w:bCs/>
                <w:sz w:val="18"/>
                <w:szCs w:val="18"/>
              </w:rPr>
              <w:t>N (%)</w:t>
            </w:r>
          </w:p>
        </w:tc>
        <w:tc>
          <w:tcPr>
            <w:tcW w:w="1230" w:type="dxa"/>
            <w:vMerge/>
            <w:tcBorders>
              <w:bottom w:val="single" w:sz="4" w:space="0" w:color="auto"/>
            </w:tcBorders>
            <w:vAlign w:val="center"/>
          </w:tcPr>
          <w:p w14:paraId="4B7DF78C" w14:textId="77777777" w:rsidR="00BE09AA" w:rsidRPr="00351171" w:rsidRDefault="00BE09AA" w:rsidP="0098596B">
            <w:pPr>
              <w:jc w:val="both"/>
              <w:rPr>
                <w:rFonts w:ascii="Times New Roman" w:hAnsi="Times New Roman" w:cs="Times New Roman"/>
                <w:sz w:val="18"/>
                <w:szCs w:val="18"/>
              </w:rPr>
            </w:pPr>
          </w:p>
        </w:tc>
        <w:tc>
          <w:tcPr>
            <w:tcW w:w="1290" w:type="dxa"/>
            <w:tcBorders>
              <w:top w:val="nil"/>
              <w:bottom w:val="single" w:sz="4" w:space="0" w:color="auto"/>
            </w:tcBorders>
            <w:vAlign w:val="center"/>
          </w:tcPr>
          <w:p w14:paraId="3A8E9D09" w14:textId="77777777" w:rsidR="00BE09AA" w:rsidRPr="006702D6" w:rsidRDefault="00BE09AA" w:rsidP="0098596B">
            <w:pPr>
              <w:jc w:val="center"/>
              <w:rPr>
                <w:rFonts w:ascii="Times New Roman" w:hAnsi="Times New Roman" w:cs="Times New Roman"/>
                <w:b/>
                <w:bCs/>
                <w:sz w:val="18"/>
                <w:szCs w:val="18"/>
              </w:rPr>
            </w:pPr>
            <w:r w:rsidRPr="006702D6">
              <w:rPr>
                <w:rFonts w:ascii="Times New Roman" w:hAnsi="Times New Roman" w:cs="Times New Roman"/>
                <w:b/>
                <w:bCs/>
                <w:sz w:val="18"/>
                <w:szCs w:val="18"/>
              </w:rPr>
              <w:t>N (%)</w:t>
            </w:r>
          </w:p>
        </w:tc>
        <w:tc>
          <w:tcPr>
            <w:tcW w:w="1448" w:type="dxa"/>
            <w:tcBorders>
              <w:top w:val="nil"/>
              <w:bottom w:val="single" w:sz="4" w:space="0" w:color="auto"/>
            </w:tcBorders>
            <w:vAlign w:val="center"/>
          </w:tcPr>
          <w:p w14:paraId="0C2B40AF" w14:textId="77777777" w:rsidR="00BE09AA" w:rsidRPr="006702D6" w:rsidRDefault="00BE09AA" w:rsidP="0098596B">
            <w:pPr>
              <w:jc w:val="center"/>
              <w:rPr>
                <w:rFonts w:ascii="Times New Roman" w:hAnsi="Times New Roman" w:cs="Times New Roman"/>
                <w:b/>
                <w:bCs/>
                <w:sz w:val="18"/>
                <w:szCs w:val="18"/>
              </w:rPr>
            </w:pPr>
            <w:r w:rsidRPr="006702D6">
              <w:rPr>
                <w:rFonts w:ascii="Times New Roman" w:hAnsi="Times New Roman" w:cs="Times New Roman"/>
                <w:b/>
                <w:bCs/>
                <w:sz w:val="18"/>
                <w:szCs w:val="18"/>
              </w:rPr>
              <w:t>N (%)</w:t>
            </w:r>
          </w:p>
        </w:tc>
        <w:tc>
          <w:tcPr>
            <w:tcW w:w="1230" w:type="dxa"/>
            <w:vMerge/>
            <w:tcBorders>
              <w:bottom w:val="single" w:sz="4" w:space="0" w:color="auto"/>
            </w:tcBorders>
            <w:vAlign w:val="center"/>
          </w:tcPr>
          <w:p w14:paraId="725D27F4" w14:textId="77777777" w:rsidR="00BE09AA" w:rsidRPr="00351171" w:rsidRDefault="00BE09AA" w:rsidP="0098596B">
            <w:pPr>
              <w:jc w:val="both"/>
              <w:rPr>
                <w:rFonts w:ascii="Times New Roman" w:hAnsi="Times New Roman" w:cs="Times New Roman"/>
                <w:sz w:val="18"/>
                <w:szCs w:val="18"/>
              </w:rPr>
            </w:pPr>
          </w:p>
        </w:tc>
      </w:tr>
      <w:tr w:rsidR="00BE09AA" w:rsidRPr="00351171" w14:paraId="3AA8B6E2" w14:textId="77777777" w:rsidTr="0098596B">
        <w:trPr>
          <w:trHeight w:val="161"/>
          <w:jc w:val="center"/>
        </w:trPr>
        <w:tc>
          <w:tcPr>
            <w:tcW w:w="9762" w:type="dxa"/>
            <w:gridSpan w:val="7"/>
            <w:tcBorders>
              <w:top w:val="single" w:sz="4" w:space="0" w:color="auto"/>
              <w:bottom w:val="nil"/>
            </w:tcBorders>
            <w:vAlign w:val="center"/>
          </w:tcPr>
          <w:p w14:paraId="7E3E64AA" w14:textId="2113C008"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Age of child</w:t>
            </w:r>
            <w:r w:rsidR="00BB184D">
              <w:rPr>
                <w:rFonts w:ascii="Times New Roman" w:hAnsi="Times New Roman" w:cs="Times New Roman"/>
                <w:b/>
                <w:i/>
                <w:sz w:val="18"/>
                <w:szCs w:val="18"/>
              </w:rPr>
              <w:t xml:space="preserve"> (in years)</w:t>
            </w:r>
          </w:p>
        </w:tc>
      </w:tr>
      <w:tr w:rsidR="00BE09AA" w:rsidRPr="00351171" w14:paraId="30999524" w14:textId="77777777" w:rsidTr="0098596B">
        <w:trPr>
          <w:trHeight w:val="250"/>
          <w:jc w:val="center"/>
        </w:trPr>
        <w:tc>
          <w:tcPr>
            <w:tcW w:w="1802" w:type="dxa"/>
            <w:tcBorders>
              <w:top w:val="nil"/>
            </w:tcBorders>
            <w:vAlign w:val="center"/>
          </w:tcPr>
          <w:p w14:paraId="757CCFF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w:t>
            </w:r>
          </w:p>
        </w:tc>
        <w:tc>
          <w:tcPr>
            <w:tcW w:w="1381" w:type="dxa"/>
            <w:tcBorders>
              <w:top w:val="nil"/>
            </w:tcBorders>
            <w:vAlign w:val="center"/>
          </w:tcPr>
          <w:p w14:paraId="50425A9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2392 (59.46)</w:t>
            </w:r>
          </w:p>
        </w:tc>
        <w:tc>
          <w:tcPr>
            <w:tcW w:w="1381" w:type="dxa"/>
            <w:tcBorders>
              <w:top w:val="nil"/>
            </w:tcBorders>
            <w:vAlign w:val="center"/>
          </w:tcPr>
          <w:p w14:paraId="1C995CF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1649(40.54)</w:t>
            </w:r>
          </w:p>
        </w:tc>
        <w:tc>
          <w:tcPr>
            <w:tcW w:w="1230" w:type="dxa"/>
            <w:vMerge w:val="restart"/>
            <w:tcBorders>
              <w:top w:val="nil"/>
            </w:tcBorders>
            <w:vAlign w:val="center"/>
          </w:tcPr>
          <w:p w14:paraId="429160D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1290" w:type="dxa"/>
            <w:tcBorders>
              <w:top w:val="nil"/>
            </w:tcBorders>
            <w:vAlign w:val="center"/>
          </w:tcPr>
          <w:p w14:paraId="5E3C75B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3166 (68.72)</w:t>
            </w:r>
          </w:p>
        </w:tc>
        <w:tc>
          <w:tcPr>
            <w:tcW w:w="1448" w:type="dxa"/>
            <w:tcBorders>
              <w:top w:val="nil"/>
            </w:tcBorders>
            <w:vAlign w:val="center"/>
          </w:tcPr>
          <w:p w14:paraId="507CB90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1584 (31.28)</w:t>
            </w:r>
          </w:p>
        </w:tc>
        <w:tc>
          <w:tcPr>
            <w:tcW w:w="1230" w:type="dxa"/>
            <w:vMerge w:val="restart"/>
            <w:tcBorders>
              <w:top w:val="nil"/>
            </w:tcBorders>
            <w:vAlign w:val="center"/>
          </w:tcPr>
          <w:p w14:paraId="5BD25F2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76AAE32F" w14:textId="77777777" w:rsidTr="0098596B">
        <w:trPr>
          <w:trHeight w:val="138"/>
          <w:jc w:val="center"/>
        </w:trPr>
        <w:tc>
          <w:tcPr>
            <w:tcW w:w="1802" w:type="dxa"/>
            <w:vAlign w:val="center"/>
          </w:tcPr>
          <w:p w14:paraId="0EFB597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w:t>
            </w:r>
          </w:p>
        </w:tc>
        <w:tc>
          <w:tcPr>
            <w:tcW w:w="1381" w:type="dxa"/>
            <w:vAlign w:val="center"/>
          </w:tcPr>
          <w:p w14:paraId="5BA4572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2909 (71.40)</w:t>
            </w:r>
          </w:p>
        </w:tc>
        <w:tc>
          <w:tcPr>
            <w:tcW w:w="1381" w:type="dxa"/>
            <w:vAlign w:val="center"/>
          </w:tcPr>
          <w:p w14:paraId="4AB0C8C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1198 (28.60)</w:t>
            </w:r>
          </w:p>
        </w:tc>
        <w:tc>
          <w:tcPr>
            <w:tcW w:w="1230" w:type="dxa"/>
            <w:vMerge/>
            <w:vAlign w:val="center"/>
          </w:tcPr>
          <w:p w14:paraId="7B13C1C0"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3FFCD0D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3680 (81.26)</w:t>
            </w:r>
          </w:p>
        </w:tc>
        <w:tc>
          <w:tcPr>
            <w:tcW w:w="1448" w:type="dxa"/>
            <w:vAlign w:val="center"/>
          </w:tcPr>
          <w:p w14:paraId="60E3DBA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916 (18.74)</w:t>
            </w:r>
          </w:p>
        </w:tc>
        <w:tc>
          <w:tcPr>
            <w:tcW w:w="1230" w:type="dxa"/>
            <w:vMerge/>
            <w:vAlign w:val="center"/>
          </w:tcPr>
          <w:p w14:paraId="206FA8C9" w14:textId="77777777" w:rsidR="00BE09AA" w:rsidRPr="00351171" w:rsidRDefault="00BE09AA" w:rsidP="0098596B">
            <w:pPr>
              <w:jc w:val="both"/>
              <w:rPr>
                <w:rFonts w:ascii="Times New Roman" w:hAnsi="Times New Roman" w:cs="Times New Roman"/>
                <w:sz w:val="18"/>
                <w:szCs w:val="18"/>
              </w:rPr>
            </w:pPr>
          </w:p>
        </w:tc>
      </w:tr>
      <w:tr w:rsidR="00BE09AA" w:rsidRPr="00351171" w14:paraId="1CF2D90F" w14:textId="77777777" w:rsidTr="0098596B">
        <w:trPr>
          <w:trHeight w:val="138"/>
          <w:jc w:val="center"/>
        </w:trPr>
        <w:tc>
          <w:tcPr>
            <w:tcW w:w="9762" w:type="dxa"/>
            <w:gridSpan w:val="7"/>
            <w:vAlign w:val="center"/>
          </w:tcPr>
          <w:p w14:paraId="14DA7CCF"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Child’s sex</w:t>
            </w:r>
          </w:p>
        </w:tc>
      </w:tr>
      <w:tr w:rsidR="00BE09AA" w:rsidRPr="00351171" w14:paraId="2E86761B" w14:textId="77777777" w:rsidTr="0098596B">
        <w:trPr>
          <w:trHeight w:val="268"/>
          <w:jc w:val="center"/>
        </w:trPr>
        <w:tc>
          <w:tcPr>
            <w:tcW w:w="1802" w:type="dxa"/>
            <w:vAlign w:val="center"/>
          </w:tcPr>
          <w:p w14:paraId="2B7DCF5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Male</w:t>
            </w:r>
          </w:p>
        </w:tc>
        <w:tc>
          <w:tcPr>
            <w:tcW w:w="1381" w:type="dxa"/>
            <w:vAlign w:val="center"/>
          </w:tcPr>
          <w:p w14:paraId="148833F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2669 (63.41)</w:t>
            </w:r>
          </w:p>
        </w:tc>
        <w:tc>
          <w:tcPr>
            <w:tcW w:w="1381" w:type="dxa"/>
            <w:vAlign w:val="center"/>
          </w:tcPr>
          <w:p w14:paraId="483E722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1565 (36.59)</w:t>
            </w:r>
          </w:p>
        </w:tc>
        <w:tc>
          <w:tcPr>
            <w:tcW w:w="1230" w:type="dxa"/>
            <w:vMerge w:val="restart"/>
            <w:vAlign w:val="center"/>
          </w:tcPr>
          <w:p w14:paraId="1EAD4F4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0.002</w:t>
            </w:r>
          </w:p>
        </w:tc>
        <w:tc>
          <w:tcPr>
            <w:tcW w:w="1290" w:type="dxa"/>
            <w:vAlign w:val="center"/>
          </w:tcPr>
          <w:p w14:paraId="79C82BB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3383 (71.51)</w:t>
            </w:r>
          </w:p>
        </w:tc>
        <w:tc>
          <w:tcPr>
            <w:tcW w:w="1448" w:type="dxa"/>
            <w:vAlign w:val="center"/>
          </w:tcPr>
          <w:p w14:paraId="0F41F72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1440 (28.49)</w:t>
            </w:r>
          </w:p>
        </w:tc>
        <w:tc>
          <w:tcPr>
            <w:tcW w:w="1230" w:type="dxa"/>
            <w:vMerge w:val="restart"/>
            <w:vAlign w:val="center"/>
          </w:tcPr>
          <w:p w14:paraId="70B36DC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186C4139" w14:textId="77777777" w:rsidTr="0098596B">
        <w:trPr>
          <w:trHeight w:val="138"/>
          <w:jc w:val="center"/>
        </w:trPr>
        <w:tc>
          <w:tcPr>
            <w:tcW w:w="1802" w:type="dxa"/>
            <w:vAlign w:val="center"/>
          </w:tcPr>
          <w:p w14:paraId="776DC05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Female</w:t>
            </w:r>
          </w:p>
        </w:tc>
        <w:tc>
          <w:tcPr>
            <w:tcW w:w="1381" w:type="dxa"/>
            <w:vAlign w:val="center"/>
          </w:tcPr>
          <w:p w14:paraId="48790EA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2632 (67.65)</w:t>
            </w:r>
          </w:p>
        </w:tc>
        <w:tc>
          <w:tcPr>
            <w:tcW w:w="1381" w:type="dxa"/>
            <w:vAlign w:val="center"/>
          </w:tcPr>
          <w:p w14:paraId="6734852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1282 (32.35)</w:t>
            </w:r>
          </w:p>
        </w:tc>
        <w:tc>
          <w:tcPr>
            <w:tcW w:w="1230" w:type="dxa"/>
            <w:vMerge/>
            <w:vAlign w:val="center"/>
          </w:tcPr>
          <w:p w14:paraId="64E5B4A9"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5B50A2C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3463 (78.46)</w:t>
            </w:r>
          </w:p>
        </w:tc>
        <w:tc>
          <w:tcPr>
            <w:tcW w:w="1448" w:type="dxa"/>
            <w:vAlign w:val="center"/>
          </w:tcPr>
          <w:p w14:paraId="3F811E3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1060 (21.54)</w:t>
            </w:r>
          </w:p>
        </w:tc>
        <w:tc>
          <w:tcPr>
            <w:tcW w:w="1230" w:type="dxa"/>
            <w:vMerge/>
            <w:vAlign w:val="center"/>
          </w:tcPr>
          <w:p w14:paraId="5770AB66" w14:textId="77777777" w:rsidR="00BE09AA" w:rsidRPr="00351171" w:rsidRDefault="00BE09AA" w:rsidP="0098596B">
            <w:pPr>
              <w:jc w:val="both"/>
              <w:rPr>
                <w:rFonts w:ascii="Times New Roman" w:hAnsi="Times New Roman" w:cs="Times New Roman"/>
                <w:sz w:val="18"/>
                <w:szCs w:val="18"/>
              </w:rPr>
            </w:pPr>
          </w:p>
        </w:tc>
      </w:tr>
      <w:tr w:rsidR="00BE09AA" w:rsidRPr="00351171" w14:paraId="31DBA1A9" w14:textId="77777777" w:rsidTr="0098596B">
        <w:trPr>
          <w:trHeight w:val="138"/>
          <w:jc w:val="center"/>
        </w:trPr>
        <w:tc>
          <w:tcPr>
            <w:tcW w:w="9762" w:type="dxa"/>
            <w:gridSpan w:val="7"/>
            <w:vAlign w:val="center"/>
          </w:tcPr>
          <w:p w14:paraId="0C0EE108"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Place of residence</w:t>
            </w:r>
          </w:p>
        </w:tc>
      </w:tr>
      <w:tr w:rsidR="00BE09AA" w:rsidRPr="00351171" w14:paraId="15C08FB6" w14:textId="77777777" w:rsidTr="0098596B">
        <w:trPr>
          <w:trHeight w:val="250"/>
          <w:jc w:val="center"/>
        </w:trPr>
        <w:tc>
          <w:tcPr>
            <w:tcW w:w="1802" w:type="dxa"/>
            <w:vAlign w:val="center"/>
          </w:tcPr>
          <w:p w14:paraId="51D59B3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Urban</w:t>
            </w:r>
          </w:p>
        </w:tc>
        <w:tc>
          <w:tcPr>
            <w:tcW w:w="1381" w:type="dxa"/>
            <w:vAlign w:val="center"/>
          </w:tcPr>
          <w:p w14:paraId="0AB1AB5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4388(63.72)</w:t>
            </w:r>
          </w:p>
        </w:tc>
        <w:tc>
          <w:tcPr>
            <w:tcW w:w="1381" w:type="dxa"/>
            <w:vAlign w:val="center"/>
          </w:tcPr>
          <w:p w14:paraId="5D06C7D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2467 (36.28)</w:t>
            </w:r>
          </w:p>
        </w:tc>
        <w:tc>
          <w:tcPr>
            <w:tcW w:w="1230" w:type="dxa"/>
            <w:vMerge w:val="restart"/>
            <w:vAlign w:val="center"/>
          </w:tcPr>
          <w:p w14:paraId="682DC63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1290" w:type="dxa"/>
            <w:vAlign w:val="center"/>
          </w:tcPr>
          <w:p w14:paraId="3F1A2BE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5541 (73.99)</w:t>
            </w:r>
          </w:p>
        </w:tc>
        <w:tc>
          <w:tcPr>
            <w:tcW w:w="1448" w:type="dxa"/>
            <w:vAlign w:val="center"/>
          </w:tcPr>
          <w:p w14:paraId="6A12594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2070 (26.01)</w:t>
            </w:r>
          </w:p>
        </w:tc>
        <w:tc>
          <w:tcPr>
            <w:tcW w:w="1230" w:type="dxa"/>
            <w:vMerge w:val="restart"/>
            <w:vAlign w:val="center"/>
          </w:tcPr>
          <w:p w14:paraId="5CF7493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6BFF7DF2" w14:textId="77777777" w:rsidTr="0098596B">
        <w:trPr>
          <w:trHeight w:val="138"/>
          <w:jc w:val="center"/>
        </w:trPr>
        <w:tc>
          <w:tcPr>
            <w:tcW w:w="1802" w:type="dxa"/>
            <w:vAlign w:val="center"/>
          </w:tcPr>
          <w:p w14:paraId="1755EC9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Rural</w:t>
            </w:r>
          </w:p>
        </w:tc>
        <w:tc>
          <w:tcPr>
            <w:tcW w:w="1381" w:type="dxa"/>
            <w:vAlign w:val="center"/>
          </w:tcPr>
          <w:p w14:paraId="566254E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913 (72.17)</w:t>
            </w:r>
          </w:p>
        </w:tc>
        <w:tc>
          <w:tcPr>
            <w:tcW w:w="1381" w:type="dxa"/>
            <w:vAlign w:val="center"/>
          </w:tcPr>
          <w:p w14:paraId="155F883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380 (27.83)</w:t>
            </w:r>
          </w:p>
        </w:tc>
        <w:tc>
          <w:tcPr>
            <w:tcW w:w="1230" w:type="dxa"/>
            <w:vMerge/>
            <w:vAlign w:val="center"/>
          </w:tcPr>
          <w:p w14:paraId="0CF99A93"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5EAB9EC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1305 (78.15)</w:t>
            </w:r>
          </w:p>
        </w:tc>
        <w:tc>
          <w:tcPr>
            <w:tcW w:w="1448" w:type="dxa"/>
            <w:vAlign w:val="center"/>
          </w:tcPr>
          <w:p w14:paraId="78F79DB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430 (21.85)</w:t>
            </w:r>
          </w:p>
        </w:tc>
        <w:tc>
          <w:tcPr>
            <w:tcW w:w="1230" w:type="dxa"/>
            <w:vMerge/>
            <w:vAlign w:val="center"/>
          </w:tcPr>
          <w:p w14:paraId="4E6AA317" w14:textId="77777777" w:rsidR="00BE09AA" w:rsidRPr="00351171" w:rsidRDefault="00BE09AA" w:rsidP="0098596B">
            <w:pPr>
              <w:jc w:val="both"/>
              <w:rPr>
                <w:rFonts w:ascii="Times New Roman" w:hAnsi="Times New Roman" w:cs="Times New Roman"/>
                <w:sz w:val="18"/>
                <w:szCs w:val="18"/>
              </w:rPr>
            </w:pPr>
          </w:p>
        </w:tc>
      </w:tr>
      <w:tr w:rsidR="00BE09AA" w:rsidRPr="00351171" w14:paraId="7A5B84C8" w14:textId="77777777" w:rsidTr="0098596B">
        <w:trPr>
          <w:trHeight w:val="138"/>
          <w:jc w:val="center"/>
        </w:trPr>
        <w:tc>
          <w:tcPr>
            <w:tcW w:w="9762" w:type="dxa"/>
            <w:gridSpan w:val="7"/>
            <w:vAlign w:val="center"/>
          </w:tcPr>
          <w:p w14:paraId="438FAFE4"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Division</w:t>
            </w:r>
          </w:p>
        </w:tc>
      </w:tr>
      <w:tr w:rsidR="00BE09AA" w:rsidRPr="00351171" w14:paraId="210968F7" w14:textId="77777777" w:rsidTr="0098596B">
        <w:trPr>
          <w:trHeight w:val="250"/>
          <w:jc w:val="center"/>
        </w:trPr>
        <w:tc>
          <w:tcPr>
            <w:tcW w:w="1802" w:type="dxa"/>
            <w:vAlign w:val="center"/>
          </w:tcPr>
          <w:p w14:paraId="2401ED63" w14:textId="77777777" w:rsidR="00BE09AA" w:rsidRPr="00351171" w:rsidRDefault="00BE09AA" w:rsidP="0098596B">
            <w:pPr>
              <w:jc w:val="both"/>
              <w:rPr>
                <w:rFonts w:ascii="Times New Roman" w:hAnsi="Times New Roman" w:cs="Times New Roman"/>
                <w:bCs/>
                <w:sz w:val="18"/>
                <w:szCs w:val="18"/>
              </w:rPr>
            </w:pPr>
            <w:proofErr w:type="spellStart"/>
            <w:r w:rsidRPr="00351171">
              <w:rPr>
                <w:rFonts w:ascii="Times New Roman" w:hAnsi="Times New Roman" w:cs="Times New Roman"/>
                <w:bCs/>
                <w:sz w:val="18"/>
                <w:szCs w:val="18"/>
              </w:rPr>
              <w:t>Barishal</w:t>
            </w:r>
            <w:proofErr w:type="spellEnd"/>
          </w:p>
        </w:tc>
        <w:tc>
          <w:tcPr>
            <w:tcW w:w="1381" w:type="dxa"/>
            <w:vAlign w:val="center"/>
          </w:tcPr>
          <w:p w14:paraId="78FCA4D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526 (67.86)</w:t>
            </w:r>
          </w:p>
        </w:tc>
        <w:tc>
          <w:tcPr>
            <w:tcW w:w="1381" w:type="dxa"/>
            <w:vAlign w:val="center"/>
          </w:tcPr>
          <w:p w14:paraId="0F4C969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262 (32.14)</w:t>
            </w:r>
          </w:p>
        </w:tc>
        <w:tc>
          <w:tcPr>
            <w:tcW w:w="1230" w:type="dxa"/>
            <w:vMerge w:val="restart"/>
            <w:vAlign w:val="center"/>
          </w:tcPr>
          <w:p w14:paraId="0839C14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1290" w:type="dxa"/>
            <w:vAlign w:val="center"/>
          </w:tcPr>
          <w:p w14:paraId="2AB7760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552 (67.8)</w:t>
            </w:r>
          </w:p>
        </w:tc>
        <w:tc>
          <w:tcPr>
            <w:tcW w:w="1448" w:type="dxa"/>
            <w:vAlign w:val="center"/>
          </w:tcPr>
          <w:p w14:paraId="5B38238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269 (32.20)</w:t>
            </w:r>
          </w:p>
        </w:tc>
        <w:tc>
          <w:tcPr>
            <w:tcW w:w="1230" w:type="dxa"/>
            <w:vMerge w:val="restart"/>
            <w:vAlign w:val="center"/>
          </w:tcPr>
          <w:p w14:paraId="13B8510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4CF8224A" w14:textId="77777777" w:rsidTr="0098596B">
        <w:trPr>
          <w:trHeight w:val="138"/>
          <w:jc w:val="center"/>
        </w:trPr>
        <w:tc>
          <w:tcPr>
            <w:tcW w:w="1802" w:type="dxa"/>
            <w:vAlign w:val="center"/>
          </w:tcPr>
          <w:p w14:paraId="010C8308" w14:textId="77777777" w:rsidR="00BE09AA" w:rsidRPr="00351171" w:rsidRDefault="00BE09AA" w:rsidP="0098596B">
            <w:pPr>
              <w:jc w:val="both"/>
              <w:rPr>
                <w:rFonts w:ascii="Times New Roman" w:hAnsi="Times New Roman" w:cs="Times New Roman"/>
                <w:bCs/>
                <w:sz w:val="18"/>
                <w:szCs w:val="18"/>
              </w:rPr>
            </w:pPr>
            <w:proofErr w:type="spellStart"/>
            <w:r w:rsidRPr="00351171">
              <w:rPr>
                <w:rFonts w:ascii="Times New Roman" w:hAnsi="Times New Roman" w:cs="Times New Roman"/>
                <w:bCs/>
                <w:sz w:val="18"/>
                <w:szCs w:val="18"/>
              </w:rPr>
              <w:t>Chattogram</w:t>
            </w:r>
            <w:proofErr w:type="spellEnd"/>
          </w:p>
        </w:tc>
        <w:tc>
          <w:tcPr>
            <w:tcW w:w="1381" w:type="dxa"/>
            <w:vAlign w:val="center"/>
          </w:tcPr>
          <w:p w14:paraId="580B7F5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940 (55.04)</w:t>
            </w:r>
          </w:p>
        </w:tc>
        <w:tc>
          <w:tcPr>
            <w:tcW w:w="1381" w:type="dxa"/>
            <w:vAlign w:val="center"/>
          </w:tcPr>
          <w:p w14:paraId="4C20A6E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682 (44.96)</w:t>
            </w:r>
          </w:p>
        </w:tc>
        <w:tc>
          <w:tcPr>
            <w:tcW w:w="1230" w:type="dxa"/>
            <w:vMerge/>
            <w:vAlign w:val="center"/>
          </w:tcPr>
          <w:p w14:paraId="1BB02571"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4F99300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1479 (78.26)</w:t>
            </w:r>
          </w:p>
        </w:tc>
        <w:tc>
          <w:tcPr>
            <w:tcW w:w="1448" w:type="dxa"/>
            <w:vAlign w:val="center"/>
          </w:tcPr>
          <w:p w14:paraId="42D3429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470 (21.74)</w:t>
            </w:r>
          </w:p>
        </w:tc>
        <w:tc>
          <w:tcPr>
            <w:tcW w:w="1230" w:type="dxa"/>
            <w:vMerge/>
            <w:vAlign w:val="center"/>
          </w:tcPr>
          <w:p w14:paraId="3DADBB53" w14:textId="77777777" w:rsidR="00BE09AA" w:rsidRPr="00351171" w:rsidRDefault="00BE09AA" w:rsidP="0098596B">
            <w:pPr>
              <w:jc w:val="both"/>
              <w:rPr>
                <w:rFonts w:ascii="Times New Roman" w:hAnsi="Times New Roman" w:cs="Times New Roman"/>
                <w:sz w:val="18"/>
                <w:szCs w:val="18"/>
              </w:rPr>
            </w:pPr>
          </w:p>
        </w:tc>
      </w:tr>
      <w:tr w:rsidR="00BE09AA" w:rsidRPr="00351171" w14:paraId="093AA6AB" w14:textId="77777777" w:rsidTr="0098596B">
        <w:trPr>
          <w:trHeight w:val="138"/>
          <w:jc w:val="center"/>
        </w:trPr>
        <w:tc>
          <w:tcPr>
            <w:tcW w:w="1802" w:type="dxa"/>
            <w:vAlign w:val="center"/>
          </w:tcPr>
          <w:p w14:paraId="6648412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Dhaka</w:t>
            </w:r>
          </w:p>
        </w:tc>
        <w:tc>
          <w:tcPr>
            <w:tcW w:w="1381" w:type="dxa"/>
            <w:vAlign w:val="center"/>
          </w:tcPr>
          <w:p w14:paraId="7CF77D6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1286 (67.45)</w:t>
            </w:r>
          </w:p>
        </w:tc>
        <w:tc>
          <w:tcPr>
            <w:tcW w:w="1381" w:type="dxa"/>
            <w:vAlign w:val="center"/>
          </w:tcPr>
          <w:p w14:paraId="3D93DB2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674 (32.55)</w:t>
            </w:r>
          </w:p>
        </w:tc>
        <w:tc>
          <w:tcPr>
            <w:tcW w:w="1230" w:type="dxa"/>
            <w:vMerge/>
            <w:vAlign w:val="center"/>
          </w:tcPr>
          <w:p w14:paraId="6C4A1F55"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72A0EF5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1453 (81.85)</w:t>
            </w:r>
          </w:p>
        </w:tc>
        <w:tc>
          <w:tcPr>
            <w:tcW w:w="1448" w:type="dxa"/>
            <w:vAlign w:val="center"/>
          </w:tcPr>
          <w:p w14:paraId="230BF42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343 (18.15)</w:t>
            </w:r>
          </w:p>
        </w:tc>
        <w:tc>
          <w:tcPr>
            <w:tcW w:w="1230" w:type="dxa"/>
            <w:vMerge/>
            <w:vAlign w:val="center"/>
          </w:tcPr>
          <w:p w14:paraId="1CA1E0D2" w14:textId="77777777" w:rsidR="00BE09AA" w:rsidRPr="00351171" w:rsidRDefault="00BE09AA" w:rsidP="0098596B">
            <w:pPr>
              <w:jc w:val="both"/>
              <w:rPr>
                <w:rFonts w:ascii="Times New Roman" w:hAnsi="Times New Roman" w:cs="Times New Roman"/>
                <w:sz w:val="18"/>
                <w:szCs w:val="18"/>
              </w:rPr>
            </w:pPr>
          </w:p>
        </w:tc>
      </w:tr>
      <w:tr w:rsidR="00BE09AA" w:rsidRPr="00351171" w14:paraId="1F344C1D" w14:textId="77777777" w:rsidTr="0098596B">
        <w:trPr>
          <w:trHeight w:val="138"/>
          <w:jc w:val="center"/>
        </w:trPr>
        <w:tc>
          <w:tcPr>
            <w:tcW w:w="1802" w:type="dxa"/>
            <w:vAlign w:val="center"/>
          </w:tcPr>
          <w:p w14:paraId="2A18A17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Khulna</w:t>
            </w:r>
          </w:p>
        </w:tc>
        <w:tc>
          <w:tcPr>
            <w:tcW w:w="1381" w:type="dxa"/>
            <w:vAlign w:val="center"/>
          </w:tcPr>
          <w:p w14:paraId="0DF67C8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740 (71.70)</w:t>
            </w:r>
          </w:p>
        </w:tc>
        <w:tc>
          <w:tcPr>
            <w:tcW w:w="1381" w:type="dxa"/>
            <w:vAlign w:val="center"/>
          </w:tcPr>
          <w:p w14:paraId="44138F3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326 (28.30)</w:t>
            </w:r>
          </w:p>
        </w:tc>
        <w:tc>
          <w:tcPr>
            <w:tcW w:w="1230" w:type="dxa"/>
            <w:vMerge/>
            <w:vAlign w:val="center"/>
          </w:tcPr>
          <w:p w14:paraId="3D6A4B2F"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31D31CD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895 (73.07)</w:t>
            </w:r>
          </w:p>
        </w:tc>
        <w:tc>
          <w:tcPr>
            <w:tcW w:w="1448" w:type="dxa"/>
            <w:vAlign w:val="center"/>
          </w:tcPr>
          <w:p w14:paraId="0B0765D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409 (26.93)</w:t>
            </w:r>
          </w:p>
        </w:tc>
        <w:tc>
          <w:tcPr>
            <w:tcW w:w="1230" w:type="dxa"/>
            <w:vMerge/>
            <w:vAlign w:val="center"/>
          </w:tcPr>
          <w:p w14:paraId="35DA9FE1" w14:textId="77777777" w:rsidR="00BE09AA" w:rsidRPr="00351171" w:rsidRDefault="00BE09AA" w:rsidP="0098596B">
            <w:pPr>
              <w:jc w:val="both"/>
              <w:rPr>
                <w:rFonts w:ascii="Times New Roman" w:hAnsi="Times New Roman" w:cs="Times New Roman"/>
                <w:sz w:val="18"/>
                <w:szCs w:val="18"/>
              </w:rPr>
            </w:pPr>
          </w:p>
        </w:tc>
      </w:tr>
      <w:tr w:rsidR="00BE09AA" w:rsidRPr="00351171" w14:paraId="3609D03D" w14:textId="77777777" w:rsidTr="0098596B">
        <w:trPr>
          <w:trHeight w:val="138"/>
          <w:jc w:val="center"/>
        </w:trPr>
        <w:tc>
          <w:tcPr>
            <w:tcW w:w="1802" w:type="dxa"/>
            <w:vAlign w:val="center"/>
          </w:tcPr>
          <w:p w14:paraId="3458B20D" w14:textId="77777777" w:rsidR="00BE09AA" w:rsidRPr="00351171" w:rsidRDefault="00BE09AA" w:rsidP="0098596B">
            <w:pPr>
              <w:jc w:val="both"/>
              <w:rPr>
                <w:rFonts w:ascii="Times New Roman" w:hAnsi="Times New Roman" w:cs="Times New Roman"/>
                <w:bCs/>
                <w:sz w:val="18"/>
                <w:szCs w:val="18"/>
              </w:rPr>
            </w:pPr>
            <w:proofErr w:type="spellStart"/>
            <w:r w:rsidRPr="00351171">
              <w:rPr>
                <w:rFonts w:ascii="Times New Roman" w:hAnsi="Times New Roman" w:cs="Times New Roman"/>
                <w:bCs/>
                <w:sz w:val="18"/>
                <w:szCs w:val="18"/>
              </w:rPr>
              <w:t>Mymensingh</w:t>
            </w:r>
            <w:proofErr w:type="spellEnd"/>
          </w:p>
        </w:tc>
        <w:tc>
          <w:tcPr>
            <w:tcW w:w="1381" w:type="dxa"/>
            <w:vAlign w:val="center"/>
          </w:tcPr>
          <w:p w14:paraId="49B37B6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1381" w:type="dxa"/>
            <w:vAlign w:val="center"/>
          </w:tcPr>
          <w:p w14:paraId="05931B9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1230" w:type="dxa"/>
            <w:vMerge/>
            <w:vAlign w:val="center"/>
          </w:tcPr>
          <w:p w14:paraId="7795D6D4"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4A5F699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347 (61.26)</w:t>
            </w:r>
          </w:p>
        </w:tc>
        <w:tc>
          <w:tcPr>
            <w:tcW w:w="1448" w:type="dxa"/>
            <w:vAlign w:val="center"/>
          </w:tcPr>
          <w:p w14:paraId="4962B95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209 (38.74)</w:t>
            </w:r>
          </w:p>
        </w:tc>
        <w:tc>
          <w:tcPr>
            <w:tcW w:w="1230" w:type="dxa"/>
            <w:vMerge/>
            <w:vAlign w:val="center"/>
          </w:tcPr>
          <w:p w14:paraId="6B6C551B" w14:textId="77777777" w:rsidR="00BE09AA" w:rsidRPr="00351171" w:rsidRDefault="00BE09AA" w:rsidP="0098596B">
            <w:pPr>
              <w:jc w:val="both"/>
              <w:rPr>
                <w:rFonts w:ascii="Times New Roman" w:hAnsi="Times New Roman" w:cs="Times New Roman"/>
                <w:sz w:val="18"/>
                <w:szCs w:val="18"/>
              </w:rPr>
            </w:pPr>
          </w:p>
        </w:tc>
      </w:tr>
      <w:tr w:rsidR="00BE09AA" w:rsidRPr="00351171" w14:paraId="4D0B159C" w14:textId="77777777" w:rsidTr="0098596B">
        <w:trPr>
          <w:trHeight w:val="138"/>
          <w:jc w:val="center"/>
        </w:trPr>
        <w:tc>
          <w:tcPr>
            <w:tcW w:w="1802" w:type="dxa"/>
            <w:vAlign w:val="center"/>
          </w:tcPr>
          <w:p w14:paraId="31868F80" w14:textId="77777777" w:rsidR="00BE09AA" w:rsidRPr="00351171" w:rsidRDefault="00BE09AA" w:rsidP="0098596B">
            <w:pPr>
              <w:jc w:val="both"/>
              <w:rPr>
                <w:rFonts w:ascii="Times New Roman" w:hAnsi="Times New Roman" w:cs="Times New Roman"/>
                <w:bCs/>
                <w:sz w:val="18"/>
                <w:szCs w:val="18"/>
              </w:rPr>
            </w:pPr>
            <w:proofErr w:type="spellStart"/>
            <w:r w:rsidRPr="00351171">
              <w:rPr>
                <w:rFonts w:ascii="Times New Roman" w:hAnsi="Times New Roman" w:cs="Times New Roman"/>
                <w:bCs/>
                <w:sz w:val="18"/>
                <w:szCs w:val="18"/>
              </w:rPr>
              <w:t>Rajshahi</w:t>
            </w:r>
            <w:proofErr w:type="spellEnd"/>
          </w:p>
        </w:tc>
        <w:tc>
          <w:tcPr>
            <w:tcW w:w="1381" w:type="dxa"/>
            <w:vAlign w:val="center"/>
          </w:tcPr>
          <w:p w14:paraId="123BE51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527 (66.76)</w:t>
            </w:r>
          </w:p>
        </w:tc>
        <w:tc>
          <w:tcPr>
            <w:tcW w:w="1381" w:type="dxa"/>
            <w:vAlign w:val="center"/>
          </w:tcPr>
          <w:p w14:paraId="1ED050B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263 (33.24)</w:t>
            </w:r>
          </w:p>
        </w:tc>
        <w:tc>
          <w:tcPr>
            <w:tcW w:w="1230" w:type="dxa"/>
            <w:vMerge/>
            <w:vAlign w:val="center"/>
          </w:tcPr>
          <w:p w14:paraId="38B445A8"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76E1101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720 (69.57)</w:t>
            </w:r>
          </w:p>
        </w:tc>
        <w:tc>
          <w:tcPr>
            <w:tcW w:w="1448" w:type="dxa"/>
            <w:vAlign w:val="center"/>
          </w:tcPr>
          <w:p w14:paraId="3332A52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307 (30.43)</w:t>
            </w:r>
          </w:p>
        </w:tc>
        <w:tc>
          <w:tcPr>
            <w:tcW w:w="1230" w:type="dxa"/>
            <w:vMerge/>
            <w:vAlign w:val="center"/>
          </w:tcPr>
          <w:p w14:paraId="38F5E97C" w14:textId="77777777" w:rsidR="00BE09AA" w:rsidRPr="00351171" w:rsidRDefault="00BE09AA" w:rsidP="0098596B">
            <w:pPr>
              <w:jc w:val="both"/>
              <w:rPr>
                <w:rFonts w:ascii="Times New Roman" w:hAnsi="Times New Roman" w:cs="Times New Roman"/>
                <w:sz w:val="18"/>
                <w:szCs w:val="18"/>
              </w:rPr>
            </w:pPr>
          </w:p>
        </w:tc>
      </w:tr>
      <w:tr w:rsidR="00BE09AA" w:rsidRPr="00351171" w14:paraId="520D739C" w14:textId="77777777" w:rsidTr="0098596B">
        <w:trPr>
          <w:trHeight w:val="138"/>
          <w:jc w:val="center"/>
        </w:trPr>
        <w:tc>
          <w:tcPr>
            <w:tcW w:w="1802" w:type="dxa"/>
            <w:vAlign w:val="center"/>
          </w:tcPr>
          <w:p w14:paraId="3D48DA2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Rangpur</w:t>
            </w:r>
          </w:p>
        </w:tc>
        <w:tc>
          <w:tcPr>
            <w:tcW w:w="1381" w:type="dxa"/>
            <w:vAlign w:val="center"/>
          </w:tcPr>
          <w:p w14:paraId="2EE6449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866 (78.38)</w:t>
            </w:r>
          </w:p>
        </w:tc>
        <w:tc>
          <w:tcPr>
            <w:tcW w:w="1381" w:type="dxa"/>
            <w:vAlign w:val="center"/>
          </w:tcPr>
          <w:p w14:paraId="52E22BB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262 (21.62)</w:t>
            </w:r>
          </w:p>
        </w:tc>
        <w:tc>
          <w:tcPr>
            <w:tcW w:w="1230" w:type="dxa"/>
            <w:vMerge/>
            <w:vAlign w:val="center"/>
          </w:tcPr>
          <w:p w14:paraId="49B33982"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7BB2150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896 (83.71)</w:t>
            </w:r>
          </w:p>
        </w:tc>
        <w:tc>
          <w:tcPr>
            <w:tcW w:w="1448" w:type="dxa"/>
            <w:vAlign w:val="center"/>
          </w:tcPr>
          <w:p w14:paraId="79DCACF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207 (16.29)</w:t>
            </w:r>
          </w:p>
        </w:tc>
        <w:tc>
          <w:tcPr>
            <w:tcW w:w="1230" w:type="dxa"/>
            <w:vMerge/>
            <w:vAlign w:val="center"/>
          </w:tcPr>
          <w:p w14:paraId="21E46543" w14:textId="77777777" w:rsidR="00BE09AA" w:rsidRPr="00351171" w:rsidRDefault="00BE09AA" w:rsidP="0098596B">
            <w:pPr>
              <w:jc w:val="both"/>
              <w:rPr>
                <w:rFonts w:ascii="Times New Roman" w:hAnsi="Times New Roman" w:cs="Times New Roman"/>
                <w:sz w:val="18"/>
                <w:szCs w:val="18"/>
              </w:rPr>
            </w:pPr>
          </w:p>
        </w:tc>
      </w:tr>
      <w:tr w:rsidR="00BE09AA" w:rsidRPr="00351171" w14:paraId="3F646F2E" w14:textId="77777777" w:rsidTr="0098596B">
        <w:trPr>
          <w:trHeight w:val="138"/>
          <w:jc w:val="center"/>
        </w:trPr>
        <w:tc>
          <w:tcPr>
            <w:tcW w:w="1802" w:type="dxa"/>
            <w:vAlign w:val="center"/>
          </w:tcPr>
          <w:p w14:paraId="6919115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Sylhet</w:t>
            </w:r>
          </w:p>
        </w:tc>
        <w:tc>
          <w:tcPr>
            <w:tcW w:w="1381" w:type="dxa"/>
            <w:vAlign w:val="center"/>
          </w:tcPr>
          <w:p w14:paraId="01BA54F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416 (54.15)</w:t>
            </w:r>
          </w:p>
        </w:tc>
        <w:tc>
          <w:tcPr>
            <w:tcW w:w="1381" w:type="dxa"/>
            <w:vAlign w:val="center"/>
          </w:tcPr>
          <w:p w14:paraId="645ABAA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378 (45.85)</w:t>
            </w:r>
          </w:p>
        </w:tc>
        <w:tc>
          <w:tcPr>
            <w:tcW w:w="1230" w:type="dxa"/>
            <w:vMerge/>
            <w:vAlign w:val="center"/>
          </w:tcPr>
          <w:p w14:paraId="07B7B5F3"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2DCBD98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504 (61.73)</w:t>
            </w:r>
          </w:p>
        </w:tc>
        <w:tc>
          <w:tcPr>
            <w:tcW w:w="1448" w:type="dxa"/>
            <w:vAlign w:val="center"/>
          </w:tcPr>
          <w:p w14:paraId="00642CD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286 (38.27)</w:t>
            </w:r>
          </w:p>
        </w:tc>
        <w:tc>
          <w:tcPr>
            <w:tcW w:w="1230" w:type="dxa"/>
            <w:vMerge/>
            <w:vAlign w:val="center"/>
          </w:tcPr>
          <w:p w14:paraId="1E18FB11" w14:textId="77777777" w:rsidR="00BE09AA" w:rsidRPr="00351171" w:rsidRDefault="00BE09AA" w:rsidP="0098596B">
            <w:pPr>
              <w:jc w:val="both"/>
              <w:rPr>
                <w:rFonts w:ascii="Times New Roman" w:hAnsi="Times New Roman" w:cs="Times New Roman"/>
                <w:sz w:val="18"/>
                <w:szCs w:val="18"/>
              </w:rPr>
            </w:pPr>
          </w:p>
        </w:tc>
      </w:tr>
      <w:tr w:rsidR="00BE09AA" w:rsidRPr="00351171" w14:paraId="190E8567" w14:textId="77777777" w:rsidTr="0098596B">
        <w:trPr>
          <w:trHeight w:val="138"/>
          <w:jc w:val="center"/>
        </w:trPr>
        <w:tc>
          <w:tcPr>
            <w:tcW w:w="9762" w:type="dxa"/>
            <w:gridSpan w:val="7"/>
            <w:vAlign w:val="center"/>
          </w:tcPr>
          <w:p w14:paraId="0B09FBD3"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Mother’s Education</w:t>
            </w:r>
          </w:p>
        </w:tc>
      </w:tr>
      <w:tr w:rsidR="00BE09AA" w:rsidRPr="00351171" w14:paraId="3D4BBC65" w14:textId="77777777" w:rsidTr="0098596B">
        <w:trPr>
          <w:trHeight w:val="396"/>
          <w:jc w:val="center"/>
        </w:trPr>
        <w:tc>
          <w:tcPr>
            <w:tcW w:w="1802" w:type="dxa"/>
            <w:vAlign w:val="center"/>
          </w:tcPr>
          <w:p w14:paraId="5D20794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Primary incomplete</w:t>
            </w:r>
          </w:p>
        </w:tc>
        <w:tc>
          <w:tcPr>
            <w:tcW w:w="1381" w:type="dxa"/>
            <w:vAlign w:val="center"/>
          </w:tcPr>
          <w:p w14:paraId="41D9E08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2076 (58.80)</w:t>
            </w:r>
          </w:p>
        </w:tc>
        <w:tc>
          <w:tcPr>
            <w:tcW w:w="1381" w:type="dxa"/>
            <w:vAlign w:val="center"/>
          </w:tcPr>
          <w:p w14:paraId="5E8864C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1462 (41.20)</w:t>
            </w:r>
          </w:p>
        </w:tc>
        <w:tc>
          <w:tcPr>
            <w:tcW w:w="1230" w:type="dxa"/>
            <w:vMerge w:val="restart"/>
            <w:vAlign w:val="center"/>
          </w:tcPr>
          <w:p w14:paraId="318FF5A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1290" w:type="dxa"/>
            <w:vAlign w:val="center"/>
          </w:tcPr>
          <w:p w14:paraId="7AD0A23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847 (68.56)</w:t>
            </w:r>
          </w:p>
        </w:tc>
        <w:tc>
          <w:tcPr>
            <w:tcW w:w="1448" w:type="dxa"/>
            <w:vAlign w:val="center"/>
          </w:tcPr>
          <w:p w14:paraId="30EC3D4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389 (31.44)</w:t>
            </w:r>
          </w:p>
        </w:tc>
        <w:tc>
          <w:tcPr>
            <w:tcW w:w="1230" w:type="dxa"/>
            <w:vMerge w:val="restart"/>
            <w:vAlign w:val="center"/>
          </w:tcPr>
          <w:p w14:paraId="71F774E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2E199731" w14:textId="77777777" w:rsidTr="0098596B">
        <w:trPr>
          <w:trHeight w:val="138"/>
          <w:jc w:val="center"/>
        </w:trPr>
        <w:tc>
          <w:tcPr>
            <w:tcW w:w="1802" w:type="dxa"/>
            <w:vAlign w:val="center"/>
          </w:tcPr>
          <w:p w14:paraId="1D8754D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Primary complete</w:t>
            </w:r>
          </w:p>
        </w:tc>
        <w:tc>
          <w:tcPr>
            <w:tcW w:w="1381" w:type="dxa"/>
            <w:vAlign w:val="center"/>
          </w:tcPr>
          <w:p w14:paraId="6BCDC5D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772 (62.73)</w:t>
            </w:r>
          </w:p>
        </w:tc>
        <w:tc>
          <w:tcPr>
            <w:tcW w:w="1381" w:type="dxa"/>
            <w:vAlign w:val="center"/>
          </w:tcPr>
          <w:p w14:paraId="502CBDB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447 (37.27)</w:t>
            </w:r>
          </w:p>
        </w:tc>
        <w:tc>
          <w:tcPr>
            <w:tcW w:w="1230" w:type="dxa"/>
            <w:vMerge/>
            <w:vAlign w:val="center"/>
          </w:tcPr>
          <w:p w14:paraId="5F774795"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7E02161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1590 (69.38)</w:t>
            </w:r>
          </w:p>
        </w:tc>
        <w:tc>
          <w:tcPr>
            <w:tcW w:w="1448" w:type="dxa"/>
            <w:vAlign w:val="center"/>
          </w:tcPr>
          <w:p w14:paraId="3117417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727 (30.62)</w:t>
            </w:r>
          </w:p>
        </w:tc>
        <w:tc>
          <w:tcPr>
            <w:tcW w:w="1230" w:type="dxa"/>
            <w:vMerge/>
            <w:vAlign w:val="center"/>
          </w:tcPr>
          <w:p w14:paraId="64370722" w14:textId="77777777" w:rsidR="00BE09AA" w:rsidRPr="00351171" w:rsidRDefault="00BE09AA" w:rsidP="0098596B">
            <w:pPr>
              <w:jc w:val="both"/>
              <w:rPr>
                <w:rFonts w:ascii="Times New Roman" w:hAnsi="Times New Roman" w:cs="Times New Roman"/>
                <w:sz w:val="18"/>
                <w:szCs w:val="18"/>
              </w:rPr>
            </w:pPr>
          </w:p>
        </w:tc>
      </w:tr>
      <w:tr w:rsidR="00BE09AA" w:rsidRPr="00351171" w14:paraId="68A85416" w14:textId="77777777" w:rsidTr="0098596B">
        <w:trPr>
          <w:trHeight w:val="138"/>
          <w:jc w:val="center"/>
        </w:trPr>
        <w:tc>
          <w:tcPr>
            <w:tcW w:w="1802" w:type="dxa"/>
            <w:vAlign w:val="center"/>
          </w:tcPr>
          <w:p w14:paraId="26CA059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Secondary incomplete</w:t>
            </w:r>
          </w:p>
        </w:tc>
        <w:tc>
          <w:tcPr>
            <w:tcW w:w="1381" w:type="dxa"/>
            <w:vAlign w:val="center"/>
          </w:tcPr>
          <w:p w14:paraId="2F458D6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1800 (70.01)</w:t>
            </w:r>
          </w:p>
        </w:tc>
        <w:tc>
          <w:tcPr>
            <w:tcW w:w="1381" w:type="dxa"/>
            <w:vAlign w:val="center"/>
          </w:tcPr>
          <w:p w14:paraId="1A4EABE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760 (29.99)</w:t>
            </w:r>
          </w:p>
        </w:tc>
        <w:tc>
          <w:tcPr>
            <w:tcW w:w="1230" w:type="dxa"/>
            <w:vMerge/>
            <w:vAlign w:val="center"/>
          </w:tcPr>
          <w:p w14:paraId="572627BE"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6DCF87E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3363 (76.88)</w:t>
            </w:r>
          </w:p>
        </w:tc>
        <w:tc>
          <w:tcPr>
            <w:tcW w:w="1448" w:type="dxa"/>
            <w:vAlign w:val="center"/>
          </w:tcPr>
          <w:p w14:paraId="4D9D87A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1143 (23.12)</w:t>
            </w:r>
          </w:p>
        </w:tc>
        <w:tc>
          <w:tcPr>
            <w:tcW w:w="1230" w:type="dxa"/>
            <w:vMerge/>
            <w:vAlign w:val="center"/>
          </w:tcPr>
          <w:p w14:paraId="2F68F5BE" w14:textId="77777777" w:rsidR="00BE09AA" w:rsidRPr="00351171" w:rsidRDefault="00BE09AA" w:rsidP="0098596B">
            <w:pPr>
              <w:jc w:val="both"/>
              <w:rPr>
                <w:rFonts w:ascii="Times New Roman" w:hAnsi="Times New Roman" w:cs="Times New Roman"/>
                <w:sz w:val="18"/>
                <w:szCs w:val="18"/>
              </w:rPr>
            </w:pPr>
          </w:p>
        </w:tc>
      </w:tr>
      <w:tr w:rsidR="00BE09AA" w:rsidRPr="00351171" w14:paraId="02EE4F64" w14:textId="77777777" w:rsidTr="0098596B">
        <w:trPr>
          <w:trHeight w:val="138"/>
          <w:jc w:val="center"/>
        </w:trPr>
        <w:tc>
          <w:tcPr>
            <w:tcW w:w="1802" w:type="dxa"/>
            <w:vAlign w:val="center"/>
          </w:tcPr>
          <w:p w14:paraId="1CAEB69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Secondary complete or Higher</w:t>
            </w:r>
          </w:p>
        </w:tc>
        <w:tc>
          <w:tcPr>
            <w:tcW w:w="1381" w:type="dxa"/>
            <w:vAlign w:val="center"/>
          </w:tcPr>
          <w:p w14:paraId="759ECC1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653 (79.46)</w:t>
            </w:r>
          </w:p>
        </w:tc>
        <w:tc>
          <w:tcPr>
            <w:tcW w:w="1381" w:type="dxa"/>
            <w:vAlign w:val="center"/>
          </w:tcPr>
          <w:p w14:paraId="6807778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178 (20.54)</w:t>
            </w:r>
          </w:p>
        </w:tc>
        <w:tc>
          <w:tcPr>
            <w:tcW w:w="1230" w:type="dxa"/>
            <w:vMerge/>
            <w:vAlign w:val="center"/>
          </w:tcPr>
          <w:p w14:paraId="0181374F"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55338D3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1046 (83.11)</w:t>
            </w:r>
          </w:p>
        </w:tc>
        <w:tc>
          <w:tcPr>
            <w:tcW w:w="1448" w:type="dxa"/>
            <w:vAlign w:val="center"/>
          </w:tcPr>
          <w:p w14:paraId="35BC732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241(16.89)</w:t>
            </w:r>
          </w:p>
        </w:tc>
        <w:tc>
          <w:tcPr>
            <w:tcW w:w="1230" w:type="dxa"/>
            <w:vMerge/>
            <w:vAlign w:val="center"/>
          </w:tcPr>
          <w:p w14:paraId="199BA3F9" w14:textId="77777777" w:rsidR="00BE09AA" w:rsidRPr="00351171" w:rsidRDefault="00BE09AA" w:rsidP="0098596B">
            <w:pPr>
              <w:jc w:val="both"/>
              <w:rPr>
                <w:rFonts w:ascii="Times New Roman" w:hAnsi="Times New Roman" w:cs="Times New Roman"/>
                <w:sz w:val="18"/>
                <w:szCs w:val="18"/>
              </w:rPr>
            </w:pPr>
          </w:p>
        </w:tc>
      </w:tr>
      <w:tr w:rsidR="00BE09AA" w:rsidRPr="00351171" w14:paraId="40CB31AE" w14:textId="77777777" w:rsidTr="0098596B">
        <w:trPr>
          <w:trHeight w:val="138"/>
          <w:jc w:val="center"/>
        </w:trPr>
        <w:tc>
          <w:tcPr>
            <w:tcW w:w="9762" w:type="dxa"/>
            <w:gridSpan w:val="7"/>
            <w:vAlign w:val="center"/>
          </w:tcPr>
          <w:p w14:paraId="0B687132"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Wealth Index</w:t>
            </w:r>
          </w:p>
        </w:tc>
      </w:tr>
      <w:tr w:rsidR="00BE09AA" w:rsidRPr="00351171" w14:paraId="7336E042" w14:textId="77777777" w:rsidTr="0098596B">
        <w:trPr>
          <w:trHeight w:val="250"/>
          <w:jc w:val="center"/>
        </w:trPr>
        <w:tc>
          <w:tcPr>
            <w:tcW w:w="1802" w:type="dxa"/>
            <w:vAlign w:val="center"/>
          </w:tcPr>
          <w:p w14:paraId="4E3DB89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Poorest</w:t>
            </w:r>
          </w:p>
        </w:tc>
        <w:tc>
          <w:tcPr>
            <w:tcW w:w="1381" w:type="dxa"/>
            <w:vAlign w:val="center"/>
          </w:tcPr>
          <w:p w14:paraId="30E05CD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2621 (60.36)</w:t>
            </w:r>
          </w:p>
        </w:tc>
        <w:tc>
          <w:tcPr>
            <w:tcW w:w="1381" w:type="dxa"/>
            <w:vAlign w:val="center"/>
          </w:tcPr>
          <w:p w14:paraId="2A567CF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1696 (39.64)</w:t>
            </w:r>
          </w:p>
        </w:tc>
        <w:tc>
          <w:tcPr>
            <w:tcW w:w="1230" w:type="dxa"/>
            <w:vMerge w:val="restart"/>
            <w:vAlign w:val="center"/>
          </w:tcPr>
          <w:p w14:paraId="5305204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1290" w:type="dxa"/>
            <w:vAlign w:val="center"/>
          </w:tcPr>
          <w:p w14:paraId="06B3B94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3026 (69.84)</w:t>
            </w:r>
          </w:p>
        </w:tc>
        <w:tc>
          <w:tcPr>
            <w:tcW w:w="1448" w:type="dxa"/>
            <w:vAlign w:val="center"/>
          </w:tcPr>
          <w:p w14:paraId="37D8AEB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1331 (30.16)</w:t>
            </w:r>
          </w:p>
        </w:tc>
        <w:tc>
          <w:tcPr>
            <w:tcW w:w="1230" w:type="dxa"/>
            <w:vMerge w:val="restart"/>
            <w:vAlign w:val="center"/>
          </w:tcPr>
          <w:p w14:paraId="0EB28F7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0CDA9CAF" w14:textId="77777777" w:rsidTr="0098596B">
        <w:trPr>
          <w:trHeight w:val="138"/>
          <w:jc w:val="center"/>
        </w:trPr>
        <w:tc>
          <w:tcPr>
            <w:tcW w:w="1802" w:type="dxa"/>
            <w:vAlign w:val="center"/>
          </w:tcPr>
          <w:p w14:paraId="1B4632D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Middle</w:t>
            </w:r>
          </w:p>
        </w:tc>
        <w:tc>
          <w:tcPr>
            <w:tcW w:w="1381" w:type="dxa"/>
            <w:vAlign w:val="center"/>
          </w:tcPr>
          <w:p w14:paraId="6F1A684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1839 (66.06)</w:t>
            </w:r>
          </w:p>
        </w:tc>
        <w:tc>
          <w:tcPr>
            <w:tcW w:w="1381" w:type="dxa"/>
            <w:vAlign w:val="center"/>
          </w:tcPr>
          <w:p w14:paraId="631E7E3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886 (33.94)</w:t>
            </w:r>
          </w:p>
        </w:tc>
        <w:tc>
          <w:tcPr>
            <w:tcW w:w="1230" w:type="dxa"/>
            <w:vMerge/>
            <w:vAlign w:val="center"/>
          </w:tcPr>
          <w:p w14:paraId="23DE21D0"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1BC3E3C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2574 (75.65)</w:t>
            </w:r>
          </w:p>
        </w:tc>
        <w:tc>
          <w:tcPr>
            <w:tcW w:w="1448" w:type="dxa"/>
            <w:vAlign w:val="center"/>
          </w:tcPr>
          <w:p w14:paraId="45054FF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904 (24.35)</w:t>
            </w:r>
          </w:p>
        </w:tc>
        <w:tc>
          <w:tcPr>
            <w:tcW w:w="1230" w:type="dxa"/>
            <w:vMerge/>
            <w:vAlign w:val="center"/>
          </w:tcPr>
          <w:p w14:paraId="77DA4D76" w14:textId="77777777" w:rsidR="00BE09AA" w:rsidRPr="00351171" w:rsidRDefault="00BE09AA" w:rsidP="0098596B">
            <w:pPr>
              <w:jc w:val="both"/>
              <w:rPr>
                <w:rFonts w:ascii="Times New Roman" w:hAnsi="Times New Roman" w:cs="Times New Roman"/>
                <w:sz w:val="18"/>
                <w:szCs w:val="18"/>
              </w:rPr>
            </w:pPr>
          </w:p>
        </w:tc>
      </w:tr>
      <w:tr w:rsidR="00BE09AA" w:rsidRPr="00351171" w14:paraId="7186E378" w14:textId="77777777" w:rsidTr="0098596B">
        <w:trPr>
          <w:trHeight w:val="138"/>
          <w:jc w:val="center"/>
        </w:trPr>
        <w:tc>
          <w:tcPr>
            <w:tcW w:w="1802" w:type="dxa"/>
            <w:vAlign w:val="center"/>
          </w:tcPr>
          <w:p w14:paraId="39B99FF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Richest</w:t>
            </w:r>
          </w:p>
        </w:tc>
        <w:tc>
          <w:tcPr>
            <w:tcW w:w="1381" w:type="dxa"/>
            <w:vAlign w:val="center"/>
          </w:tcPr>
          <w:p w14:paraId="2139CD8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841 (77.55)</w:t>
            </w:r>
          </w:p>
        </w:tc>
        <w:tc>
          <w:tcPr>
            <w:tcW w:w="1381" w:type="dxa"/>
            <w:vAlign w:val="center"/>
          </w:tcPr>
          <w:p w14:paraId="418D5F0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265 (22.45)</w:t>
            </w:r>
          </w:p>
        </w:tc>
        <w:tc>
          <w:tcPr>
            <w:tcW w:w="1230" w:type="dxa"/>
            <w:vMerge/>
            <w:vAlign w:val="center"/>
          </w:tcPr>
          <w:p w14:paraId="67833382"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2F5BE34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1246 (84.05)</w:t>
            </w:r>
          </w:p>
        </w:tc>
        <w:tc>
          <w:tcPr>
            <w:tcW w:w="1448" w:type="dxa"/>
            <w:vAlign w:val="center"/>
          </w:tcPr>
          <w:p w14:paraId="732A3D6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264 (15.95)</w:t>
            </w:r>
          </w:p>
        </w:tc>
        <w:tc>
          <w:tcPr>
            <w:tcW w:w="1230" w:type="dxa"/>
            <w:vMerge/>
            <w:vAlign w:val="center"/>
          </w:tcPr>
          <w:p w14:paraId="368398BA" w14:textId="77777777" w:rsidR="00BE09AA" w:rsidRPr="00351171" w:rsidRDefault="00BE09AA" w:rsidP="0098596B">
            <w:pPr>
              <w:jc w:val="both"/>
              <w:rPr>
                <w:rFonts w:ascii="Times New Roman" w:hAnsi="Times New Roman" w:cs="Times New Roman"/>
                <w:sz w:val="18"/>
                <w:szCs w:val="18"/>
              </w:rPr>
            </w:pPr>
          </w:p>
        </w:tc>
      </w:tr>
      <w:tr w:rsidR="00BE09AA" w:rsidRPr="00351171" w14:paraId="2430ADA7" w14:textId="77777777" w:rsidTr="0098596B">
        <w:trPr>
          <w:trHeight w:val="138"/>
          <w:jc w:val="center"/>
        </w:trPr>
        <w:tc>
          <w:tcPr>
            <w:tcW w:w="9762" w:type="dxa"/>
            <w:gridSpan w:val="7"/>
            <w:vAlign w:val="center"/>
          </w:tcPr>
          <w:p w14:paraId="5ED172DF"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Religion</w:t>
            </w:r>
          </w:p>
        </w:tc>
      </w:tr>
      <w:tr w:rsidR="00BE09AA" w:rsidRPr="00351171" w14:paraId="369291AB" w14:textId="77777777" w:rsidTr="0098596B">
        <w:trPr>
          <w:trHeight w:val="268"/>
          <w:jc w:val="center"/>
        </w:trPr>
        <w:tc>
          <w:tcPr>
            <w:tcW w:w="1802" w:type="dxa"/>
            <w:vAlign w:val="center"/>
          </w:tcPr>
          <w:p w14:paraId="7A82B4E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Islam</w:t>
            </w:r>
          </w:p>
        </w:tc>
        <w:tc>
          <w:tcPr>
            <w:tcW w:w="1381" w:type="dxa"/>
            <w:vAlign w:val="center"/>
          </w:tcPr>
          <w:p w14:paraId="036429C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4486 (66.08)</w:t>
            </w:r>
          </w:p>
        </w:tc>
        <w:tc>
          <w:tcPr>
            <w:tcW w:w="1381" w:type="dxa"/>
            <w:vAlign w:val="center"/>
          </w:tcPr>
          <w:p w14:paraId="34A3F2B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2384 (33.92)</w:t>
            </w:r>
          </w:p>
        </w:tc>
        <w:tc>
          <w:tcPr>
            <w:tcW w:w="1230" w:type="dxa"/>
            <w:vMerge w:val="restart"/>
            <w:vAlign w:val="center"/>
          </w:tcPr>
          <w:p w14:paraId="10A22EA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0.044</w:t>
            </w:r>
          </w:p>
        </w:tc>
        <w:tc>
          <w:tcPr>
            <w:tcW w:w="1290" w:type="dxa"/>
            <w:vAlign w:val="center"/>
          </w:tcPr>
          <w:p w14:paraId="38E4283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5518 (74.97)</w:t>
            </w:r>
          </w:p>
        </w:tc>
        <w:tc>
          <w:tcPr>
            <w:tcW w:w="1448" w:type="dxa"/>
            <w:vAlign w:val="center"/>
          </w:tcPr>
          <w:p w14:paraId="23E7894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2025 (25.03)</w:t>
            </w:r>
          </w:p>
        </w:tc>
        <w:tc>
          <w:tcPr>
            <w:tcW w:w="1230" w:type="dxa"/>
            <w:vMerge w:val="restart"/>
            <w:vAlign w:val="center"/>
          </w:tcPr>
          <w:p w14:paraId="0489D3E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0.658</w:t>
            </w:r>
          </w:p>
        </w:tc>
      </w:tr>
      <w:tr w:rsidR="00BE09AA" w:rsidRPr="00351171" w14:paraId="5EA8871F" w14:textId="77777777" w:rsidTr="0098596B">
        <w:trPr>
          <w:trHeight w:val="138"/>
          <w:jc w:val="center"/>
        </w:trPr>
        <w:tc>
          <w:tcPr>
            <w:tcW w:w="1802" w:type="dxa"/>
            <w:vAlign w:val="center"/>
          </w:tcPr>
          <w:p w14:paraId="2FEB1DA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Others</w:t>
            </w:r>
          </w:p>
        </w:tc>
        <w:tc>
          <w:tcPr>
            <w:tcW w:w="1381" w:type="dxa"/>
            <w:vAlign w:val="center"/>
          </w:tcPr>
          <w:p w14:paraId="69DE0D1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534 (61.42)</w:t>
            </w:r>
          </w:p>
        </w:tc>
        <w:tc>
          <w:tcPr>
            <w:tcW w:w="1381" w:type="dxa"/>
            <w:vAlign w:val="center"/>
          </w:tcPr>
          <w:p w14:paraId="06A8779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321 (38.58)</w:t>
            </w:r>
          </w:p>
        </w:tc>
        <w:tc>
          <w:tcPr>
            <w:tcW w:w="1230" w:type="dxa"/>
            <w:vMerge/>
            <w:vAlign w:val="center"/>
          </w:tcPr>
          <w:p w14:paraId="08005544"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0FD3C5C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908(74.26)</w:t>
            </w:r>
          </w:p>
        </w:tc>
        <w:tc>
          <w:tcPr>
            <w:tcW w:w="1448" w:type="dxa"/>
            <w:vAlign w:val="center"/>
          </w:tcPr>
          <w:p w14:paraId="4A57465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325(25.74)</w:t>
            </w:r>
          </w:p>
        </w:tc>
        <w:tc>
          <w:tcPr>
            <w:tcW w:w="1230" w:type="dxa"/>
            <w:vMerge/>
            <w:vAlign w:val="center"/>
          </w:tcPr>
          <w:p w14:paraId="1132A31F" w14:textId="77777777" w:rsidR="00BE09AA" w:rsidRPr="00351171" w:rsidRDefault="00BE09AA" w:rsidP="0098596B">
            <w:pPr>
              <w:jc w:val="both"/>
              <w:rPr>
                <w:rFonts w:ascii="Times New Roman" w:hAnsi="Times New Roman" w:cs="Times New Roman"/>
                <w:sz w:val="18"/>
                <w:szCs w:val="18"/>
              </w:rPr>
            </w:pPr>
          </w:p>
        </w:tc>
      </w:tr>
      <w:tr w:rsidR="00BE09AA" w:rsidRPr="00351171" w14:paraId="7FAD5FD7" w14:textId="77777777" w:rsidTr="0098596B">
        <w:trPr>
          <w:trHeight w:val="138"/>
          <w:jc w:val="center"/>
        </w:trPr>
        <w:tc>
          <w:tcPr>
            <w:tcW w:w="9762" w:type="dxa"/>
            <w:gridSpan w:val="7"/>
            <w:vAlign w:val="center"/>
          </w:tcPr>
          <w:p w14:paraId="02548635"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Household Head’s Sex</w:t>
            </w:r>
          </w:p>
        </w:tc>
      </w:tr>
      <w:tr w:rsidR="00BE09AA" w:rsidRPr="00351171" w14:paraId="248C8144" w14:textId="77777777" w:rsidTr="0098596B">
        <w:trPr>
          <w:trHeight w:val="250"/>
          <w:jc w:val="center"/>
        </w:trPr>
        <w:tc>
          <w:tcPr>
            <w:tcW w:w="1802" w:type="dxa"/>
            <w:vAlign w:val="center"/>
          </w:tcPr>
          <w:p w14:paraId="3942AAF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Male</w:t>
            </w:r>
          </w:p>
        </w:tc>
        <w:tc>
          <w:tcPr>
            <w:tcW w:w="1381" w:type="dxa"/>
            <w:vAlign w:val="center"/>
          </w:tcPr>
          <w:p w14:paraId="4DA60A9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4411 (65.67)</w:t>
            </w:r>
          </w:p>
        </w:tc>
        <w:tc>
          <w:tcPr>
            <w:tcW w:w="1381" w:type="dxa"/>
            <w:vAlign w:val="center"/>
          </w:tcPr>
          <w:p w14:paraId="75F03D0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2348 (34.33)</w:t>
            </w:r>
          </w:p>
        </w:tc>
        <w:tc>
          <w:tcPr>
            <w:tcW w:w="1230" w:type="dxa"/>
            <w:vMerge w:val="restart"/>
            <w:vAlign w:val="center"/>
          </w:tcPr>
          <w:p w14:paraId="1C624C6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0.852</w:t>
            </w:r>
          </w:p>
        </w:tc>
        <w:tc>
          <w:tcPr>
            <w:tcW w:w="1290" w:type="dxa"/>
            <w:vAlign w:val="center"/>
          </w:tcPr>
          <w:p w14:paraId="0218CB1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5500 (75.12)</w:t>
            </w:r>
          </w:p>
        </w:tc>
        <w:tc>
          <w:tcPr>
            <w:tcW w:w="1448" w:type="dxa"/>
            <w:vAlign w:val="center"/>
          </w:tcPr>
          <w:p w14:paraId="0C338DB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1996 (24.888)</w:t>
            </w:r>
          </w:p>
        </w:tc>
        <w:tc>
          <w:tcPr>
            <w:tcW w:w="1230" w:type="dxa"/>
            <w:vMerge w:val="restart"/>
            <w:vAlign w:val="center"/>
          </w:tcPr>
          <w:p w14:paraId="30CF877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0.254</w:t>
            </w:r>
          </w:p>
        </w:tc>
      </w:tr>
      <w:tr w:rsidR="00BE09AA" w:rsidRPr="00351171" w14:paraId="14DFC66E" w14:textId="77777777" w:rsidTr="0098596B">
        <w:trPr>
          <w:trHeight w:val="138"/>
          <w:jc w:val="center"/>
        </w:trPr>
        <w:tc>
          <w:tcPr>
            <w:tcW w:w="1802" w:type="dxa"/>
            <w:vAlign w:val="center"/>
          </w:tcPr>
          <w:p w14:paraId="3D47DC4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Female</w:t>
            </w:r>
          </w:p>
        </w:tc>
        <w:tc>
          <w:tcPr>
            <w:tcW w:w="1381" w:type="dxa"/>
            <w:vAlign w:val="center"/>
          </w:tcPr>
          <w:p w14:paraId="08D9F4A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609 (65.26)</w:t>
            </w:r>
          </w:p>
        </w:tc>
        <w:tc>
          <w:tcPr>
            <w:tcW w:w="1381" w:type="dxa"/>
            <w:vAlign w:val="center"/>
          </w:tcPr>
          <w:p w14:paraId="2C8AB76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357 (34.74)</w:t>
            </w:r>
          </w:p>
        </w:tc>
        <w:tc>
          <w:tcPr>
            <w:tcW w:w="1230" w:type="dxa"/>
            <w:vMerge/>
            <w:vAlign w:val="center"/>
          </w:tcPr>
          <w:p w14:paraId="60ABC2DD"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385F723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926 (73.42)</w:t>
            </w:r>
          </w:p>
        </w:tc>
        <w:tc>
          <w:tcPr>
            <w:tcW w:w="1448" w:type="dxa"/>
            <w:vAlign w:val="center"/>
          </w:tcPr>
          <w:p w14:paraId="40ACE72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354 (26.58)</w:t>
            </w:r>
          </w:p>
        </w:tc>
        <w:tc>
          <w:tcPr>
            <w:tcW w:w="1230" w:type="dxa"/>
            <w:vMerge/>
            <w:vAlign w:val="center"/>
          </w:tcPr>
          <w:p w14:paraId="442D31E4" w14:textId="77777777" w:rsidR="00BE09AA" w:rsidRPr="00351171" w:rsidRDefault="00BE09AA" w:rsidP="0098596B">
            <w:pPr>
              <w:jc w:val="both"/>
              <w:rPr>
                <w:rFonts w:ascii="Times New Roman" w:hAnsi="Times New Roman" w:cs="Times New Roman"/>
                <w:sz w:val="18"/>
                <w:szCs w:val="18"/>
              </w:rPr>
            </w:pPr>
          </w:p>
        </w:tc>
      </w:tr>
      <w:tr w:rsidR="00BE09AA" w:rsidRPr="00351171" w14:paraId="1FAE5F8A" w14:textId="77777777" w:rsidTr="0098596B">
        <w:trPr>
          <w:trHeight w:val="138"/>
          <w:jc w:val="center"/>
        </w:trPr>
        <w:tc>
          <w:tcPr>
            <w:tcW w:w="9762" w:type="dxa"/>
            <w:gridSpan w:val="7"/>
            <w:vAlign w:val="center"/>
          </w:tcPr>
          <w:p w14:paraId="67CC3231" w14:textId="77777777" w:rsidR="00BE09AA" w:rsidRPr="00351171" w:rsidRDefault="00BE09AA" w:rsidP="0098596B">
            <w:pPr>
              <w:jc w:val="both"/>
              <w:rPr>
                <w:rFonts w:ascii="Times New Roman" w:hAnsi="Times New Roman" w:cs="Times New Roman"/>
                <w:b/>
                <w:i/>
                <w:sz w:val="18"/>
                <w:szCs w:val="18"/>
              </w:rPr>
            </w:pPr>
            <w:r w:rsidRPr="00351171">
              <w:rPr>
                <w:rFonts w:ascii="Times New Roman" w:hAnsi="Times New Roman" w:cs="Times New Roman"/>
                <w:b/>
                <w:i/>
                <w:sz w:val="18"/>
                <w:szCs w:val="18"/>
              </w:rPr>
              <w:t xml:space="preserve">Ethnicity </w:t>
            </w:r>
            <w:r w:rsidRPr="001C003A">
              <w:rPr>
                <w:rFonts w:ascii="Times New Roman" w:hAnsi="Times New Roman" w:cs="Times New Roman"/>
                <w:b/>
                <w:i/>
                <w:sz w:val="18"/>
                <w:szCs w:val="18"/>
              </w:rPr>
              <w:t>of the household head</w:t>
            </w:r>
          </w:p>
        </w:tc>
      </w:tr>
      <w:tr w:rsidR="00BE09AA" w:rsidRPr="00351171" w14:paraId="6B4DB6F5" w14:textId="77777777" w:rsidTr="0098596B">
        <w:trPr>
          <w:trHeight w:val="250"/>
          <w:jc w:val="center"/>
        </w:trPr>
        <w:tc>
          <w:tcPr>
            <w:tcW w:w="1802" w:type="dxa"/>
            <w:vAlign w:val="center"/>
          </w:tcPr>
          <w:p w14:paraId="7F93ED8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Bengali</w:t>
            </w:r>
          </w:p>
        </w:tc>
        <w:tc>
          <w:tcPr>
            <w:tcW w:w="1381" w:type="dxa"/>
            <w:vAlign w:val="center"/>
          </w:tcPr>
          <w:p w14:paraId="690C16F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4865 (65.58)</w:t>
            </w:r>
          </w:p>
        </w:tc>
        <w:tc>
          <w:tcPr>
            <w:tcW w:w="1381" w:type="dxa"/>
            <w:vAlign w:val="center"/>
          </w:tcPr>
          <w:p w14:paraId="0FD9706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2620 (34.42)</w:t>
            </w:r>
          </w:p>
        </w:tc>
        <w:tc>
          <w:tcPr>
            <w:tcW w:w="1230" w:type="dxa"/>
            <w:vMerge w:val="restart"/>
            <w:vAlign w:val="center"/>
          </w:tcPr>
          <w:p w14:paraId="23BABAA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0.798</w:t>
            </w:r>
          </w:p>
        </w:tc>
        <w:tc>
          <w:tcPr>
            <w:tcW w:w="1290" w:type="dxa"/>
            <w:vAlign w:val="center"/>
          </w:tcPr>
          <w:p w14:paraId="4D973CD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6684 (74.89)</w:t>
            </w:r>
          </w:p>
        </w:tc>
        <w:tc>
          <w:tcPr>
            <w:tcW w:w="1448" w:type="dxa"/>
            <w:vAlign w:val="center"/>
          </w:tcPr>
          <w:p w14:paraId="3E06937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2438 (25.11)</w:t>
            </w:r>
          </w:p>
        </w:tc>
        <w:tc>
          <w:tcPr>
            <w:tcW w:w="1230" w:type="dxa"/>
            <w:vMerge w:val="restart"/>
            <w:vAlign w:val="center"/>
          </w:tcPr>
          <w:p w14:paraId="1D55453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0.474</w:t>
            </w:r>
          </w:p>
        </w:tc>
      </w:tr>
      <w:tr w:rsidR="00BE09AA" w:rsidRPr="00351171" w14:paraId="267F1714" w14:textId="77777777" w:rsidTr="0098596B">
        <w:trPr>
          <w:trHeight w:val="138"/>
          <w:jc w:val="center"/>
        </w:trPr>
        <w:tc>
          <w:tcPr>
            <w:tcW w:w="1802" w:type="dxa"/>
            <w:vAlign w:val="center"/>
          </w:tcPr>
          <w:p w14:paraId="1F70BCA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Others</w:t>
            </w:r>
          </w:p>
        </w:tc>
        <w:tc>
          <w:tcPr>
            <w:tcW w:w="1381" w:type="dxa"/>
            <w:vAlign w:val="center"/>
          </w:tcPr>
          <w:p w14:paraId="43014E6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155 (66.60)</w:t>
            </w:r>
          </w:p>
        </w:tc>
        <w:tc>
          <w:tcPr>
            <w:tcW w:w="1381" w:type="dxa"/>
            <w:vAlign w:val="center"/>
          </w:tcPr>
          <w:p w14:paraId="242A483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85 (33.40)</w:t>
            </w:r>
          </w:p>
        </w:tc>
        <w:tc>
          <w:tcPr>
            <w:tcW w:w="1230" w:type="dxa"/>
            <w:vMerge/>
            <w:vAlign w:val="center"/>
          </w:tcPr>
          <w:p w14:paraId="05217506"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6F93112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162 (72.70)</w:t>
            </w:r>
          </w:p>
        </w:tc>
        <w:tc>
          <w:tcPr>
            <w:tcW w:w="1448" w:type="dxa"/>
            <w:vAlign w:val="center"/>
          </w:tcPr>
          <w:p w14:paraId="7805612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62 (27.30)</w:t>
            </w:r>
          </w:p>
        </w:tc>
        <w:tc>
          <w:tcPr>
            <w:tcW w:w="1230" w:type="dxa"/>
            <w:vMerge/>
            <w:vAlign w:val="center"/>
          </w:tcPr>
          <w:p w14:paraId="016BFABF" w14:textId="77777777" w:rsidR="00BE09AA" w:rsidRPr="00351171" w:rsidRDefault="00BE09AA" w:rsidP="0098596B">
            <w:pPr>
              <w:jc w:val="both"/>
              <w:rPr>
                <w:rFonts w:ascii="Times New Roman" w:hAnsi="Times New Roman" w:cs="Times New Roman"/>
                <w:sz w:val="18"/>
                <w:szCs w:val="18"/>
              </w:rPr>
            </w:pPr>
          </w:p>
        </w:tc>
      </w:tr>
      <w:tr w:rsidR="00BE09AA" w:rsidRPr="00351171" w14:paraId="7D269702" w14:textId="77777777" w:rsidTr="0098596B">
        <w:trPr>
          <w:trHeight w:val="138"/>
          <w:jc w:val="center"/>
        </w:trPr>
        <w:tc>
          <w:tcPr>
            <w:tcW w:w="9762" w:type="dxa"/>
            <w:gridSpan w:val="7"/>
            <w:vAlign w:val="center"/>
          </w:tcPr>
          <w:p w14:paraId="74A51BC0"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Mother’s Age at the Survey Time</w:t>
            </w:r>
          </w:p>
        </w:tc>
      </w:tr>
      <w:tr w:rsidR="00BE09AA" w:rsidRPr="00351171" w14:paraId="4F7744DB" w14:textId="77777777" w:rsidTr="0098596B">
        <w:trPr>
          <w:trHeight w:val="409"/>
          <w:jc w:val="center"/>
        </w:trPr>
        <w:tc>
          <w:tcPr>
            <w:tcW w:w="1802" w:type="dxa"/>
            <w:vAlign w:val="center"/>
          </w:tcPr>
          <w:p w14:paraId="4C7C32D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15 - 19</w:t>
            </w:r>
          </w:p>
        </w:tc>
        <w:tc>
          <w:tcPr>
            <w:tcW w:w="1381" w:type="dxa"/>
            <w:vAlign w:val="center"/>
          </w:tcPr>
          <w:p w14:paraId="53B8545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190 (68.00)</w:t>
            </w:r>
          </w:p>
        </w:tc>
        <w:tc>
          <w:tcPr>
            <w:tcW w:w="1381" w:type="dxa"/>
            <w:vAlign w:val="center"/>
          </w:tcPr>
          <w:p w14:paraId="6187E0A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86 (32.00)</w:t>
            </w:r>
          </w:p>
        </w:tc>
        <w:tc>
          <w:tcPr>
            <w:tcW w:w="1230" w:type="dxa"/>
            <w:vMerge w:val="restart"/>
            <w:vAlign w:val="center"/>
          </w:tcPr>
          <w:p w14:paraId="34C21AB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0.010</w:t>
            </w:r>
          </w:p>
        </w:tc>
        <w:tc>
          <w:tcPr>
            <w:tcW w:w="1290" w:type="dxa"/>
            <w:vAlign w:val="center"/>
          </w:tcPr>
          <w:p w14:paraId="1588CE1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1276 (77.02)</w:t>
            </w:r>
          </w:p>
        </w:tc>
        <w:tc>
          <w:tcPr>
            <w:tcW w:w="1448" w:type="dxa"/>
            <w:vAlign w:val="center"/>
          </w:tcPr>
          <w:p w14:paraId="3C56B40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428 (22.98)</w:t>
            </w:r>
          </w:p>
        </w:tc>
        <w:tc>
          <w:tcPr>
            <w:tcW w:w="1230" w:type="dxa"/>
            <w:vMerge w:val="restart"/>
            <w:vAlign w:val="center"/>
          </w:tcPr>
          <w:p w14:paraId="654627F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0.027</w:t>
            </w:r>
          </w:p>
        </w:tc>
      </w:tr>
      <w:tr w:rsidR="00BE09AA" w:rsidRPr="00351171" w14:paraId="47F90098" w14:textId="77777777" w:rsidTr="0098596B">
        <w:trPr>
          <w:trHeight w:val="138"/>
          <w:jc w:val="center"/>
        </w:trPr>
        <w:tc>
          <w:tcPr>
            <w:tcW w:w="1802" w:type="dxa"/>
            <w:vAlign w:val="center"/>
          </w:tcPr>
          <w:p w14:paraId="2D996C8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20-34</w:t>
            </w:r>
          </w:p>
        </w:tc>
        <w:tc>
          <w:tcPr>
            <w:tcW w:w="1381" w:type="dxa"/>
            <w:vAlign w:val="center"/>
          </w:tcPr>
          <w:p w14:paraId="71E4A71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2991 (68.18)</w:t>
            </w:r>
          </w:p>
        </w:tc>
        <w:tc>
          <w:tcPr>
            <w:tcW w:w="1381" w:type="dxa"/>
            <w:vAlign w:val="center"/>
          </w:tcPr>
          <w:p w14:paraId="6BEB24D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1444 (31.82)</w:t>
            </w:r>
          </w:p>
        </w:tc>
        <w:tc>
          <w:tcPr>
            <w:tcW w:w="1230" w:type="dxa"/>
            <w:vMerge/>
            <w:vAlign w:val="center"/>
          </w:tcPr>
          <w:p w14:paraId="36F09C14"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47A0749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3035 (73.85)</w:t>
            </w:r>
          </w:p>
        </w:tc>
        <w:tc>
          <w:tcPr>
            <w:tcW w:w="1448" w:type="dxa"/>
            <w:vAlign w:val="center"/>
          </w:tcPr>
          <w:p w14:paraId="71A6CAE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1148 (26.15)</w:t>
            </w:r>
          </w:p>
        </w:tc>
        <w:tc>
          <w:tcPr>
            <w:tcW w:w="1230" w:type="dxa"/>
            <w:vMerge/>
            <w:vAlign w:val="center"/>
          </w:tcPr>
          <w:p w14:paraId="26C3FE21" w14:textId="77777777" w:rsidR="00BE09AA" w:rsidRPr="00351171" w:rsidRDefault="00BE09AA" w:rsidP="0098596B">
            <w:pPr>
              <w:jc w:val="both"/>
              <w:rPr>
                <w:rFonts w:ascii="Times New Roman" w:hAnsi="Times New Roman" w:cs="Times New Roman"/>
                <w:sz w:val="18"/>
                <w:szCs w:val="18"/>
              </w:rPr>
            </w:pPr>
          </w:p>
        </w:tc>
      </w:tr>
      <w:tr w:rsidR="00BE09AA" w:rsidRPr="00351171" w14:paraId="5743B574" w14:textId="77777777" w:rsidTr="0098596B">
        <w:trPr>
          <w:trHeight w:val="138"/>
          <w:jc w:val="center"/>
        </w:trPr>
        <w:tc>
          <w:tcPr>
            <w:tcW w:w="1802" w:type="dxa"/>
            <w:vAlign w:val="center"/>
          </w:tcPr>
          <w:p w14:paraId="3698A16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35+</w:t>
            </w:r>
          </w:p>
        </w:tc>
        <w:tc>
          <w:tcPr>
            <w:tcW w:w="1381" w:type="dxa"/>
            <w:vAlign w:val="center"/>
          </w:tcPr>
          <w:p w14:paraId="1875ED7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883 (62.75)</w:t>
            </w:r>
          </w:p>
        </w:tc>
        <w:tc>
          <w:tcPr>
            <w:tcW w:w="1381" w:type="dxa"/>
            <w:vAlign w:val="center"/>
          </w:tcPr>
          <w:p w14:paraId="7F24261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536 (37.25)</w:t>
            </w:r>
          </w:p>
        </w:tc>
        <w:tc>
          <w:tcPr>
            <w:tcW w:w="1230" w:type="dxa"/>
            <w:vMerge/>
            <w:vAlign w:val="center"/>
          </w:tcPr>
          <w:p w14:paraId="28D6A9E9"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4E4109D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2009 (74.83)</w:t>
            </w:r>
          </w:p>
        </w:tc>
        <w:tc>
          <w:tcPr>
            <w:tcW w:w="1448" w:type="dxa"/>
            <w:vAlign w:val="center"/>
          </w:tcPr>
          <w:p w14:paraId="3024424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751 (25.17)</w:t>
            </w:r>
          </w:p>
        </w:tc>
        <w:tc>
          <w:tcPr>
            <w:tcW w:w="1230" w:type="dxa"/>
            <w:vMerge/>
            <w:vAlign w:val="center"/>
          </w:tcPr>
          <w:p w14:paraId="7A101D5F" w14:textId="77777777" w:rsidR="00BE09AA" w:rsidRPr="00351171" w:rsidRDefault="00BE09AA" w:rsidP="0098596B">
            <w:pPr>
              <w:jc w:val="both"/>
              <w:rPr>
                <w:rFonts w:ascii="Times New Roman" w:hAnsi="Times New Roman" w:cs="Times New Roman"/>
                <w:sz w:val="18"/>
                <w:szCs w:val="18"/>
              </w:rPr>
            </w:pPr>
          </w:p>
        </w:tc>
      </w:tr>
      <w:tr w:rsidR="00BE09AA" w:rsidRPr="00351171" w14:paraId="7FE1E205" w14:textId="77777777" w:rsidTr="0098596B">
        <w:trPr>
          <w:trHeight w:val="138"/>
          <w:jc w:val="center"/>
        </w:trPr>
        <w:tc>
          <w:tcPr>
            <w:tcW w:w="9762" w:type="dxa"/>
            <w:gridSpan w:val="7"/>
            <w:vAlign w:val="center"/>
          </w:tcPr>
          <w:p w14:paraId="5B950B5D"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Early Childhood Diseases</w:t>
            </w:r>
          </w:p>
        </w:tc>
      </w:tr>
      <w:tr w:rsidR="00BE09AA" w:rsidRPr="00351171" w14:paraId="2B9F98A2" w14:textId="77777777" w:rsidTr="0098596B">
        <w:trPr>
          <w:trHeight w:val="434"/>
          <w:jc w:val="center"/>
        </w:trPr>
        <w:tc>
          <w:tcPr>
            <w:tcW w:w="1802" w:type="dxa"/>
            <w:vAlign w:val="center"/>
          </w:tcPr>
          <w:p w14:paraId="17A8E7F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45D76B8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1262 (64.63)</w:t>
            </w:r>
          </w:p>
        </w:tc>
        <w:tc>
          <w:tcPr>
            <w:tcW w:w="1381" w:type="dxa"/>
            <w:vAlign w:val="center"/>
          </w:tcPr>
          <w:p w14:paraId="74443B5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712 (35.37)</w:t>
            </w:r>
          </w:p>
        </w:tc>
        <w:tc>
          <w:tcPr>
            <w:tcW w:w="1230" w:type="dxa"/>
            <w:vMerge w:val="restart"/>
            <w:vAlign w:val="center"/>
          </w:tcPr>
          <w:p w14:paraId="78A5154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0.494</w:t>
            </w:r>
          </w:p>
        </w:tc>
        <w:tc>
          <w:tcPr>
            <w:tcW w:w="1290" w:type="dxa"/>
            <w:vAlign w:val="center"/>
          </w:tcPr>
          <w:p w14:paraId="702F1AB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1895 (73.84)</w:t>
            </w:r>
          </w:p>
        </w:tc>
        <w:tc>
          <w:tcPr>
            <w:tcW w:w="1448" w:type="dxa"/>
            <w:vAlign w:val="center"/>
          </w:tcPr>
          <w:p w14:paraId="5A1FCB8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738 (26.16)</w:t>
            </w:r>
          </w:p>
        </w:tc>
        <w:tc>
          <w:tcPr>
            <w:tcW w:w="1230" w:type="dxa"/>
            <w:vMerge w:val="restart"/>
            <w:vAlign w:val="center"/>
          </w:tcPr>
          <w:p w14:paraId="10D08C3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0.205</w:t>
            </w:r>
          </w:p>
        </w:tc>
      </w:tr>
      <w:tr w:rsidR="00BE09AA" w:rsidRPr="00351171" w14:paraId="3A5EB2E8" w14:textId="77777777" w:rsidTr="0098596B">
        <w:trPr>
          <w:trHeight w:val="288"/>
          <w:jc w:val="center"/>
        </w:trPr>
        <w:tc>
          <w:tcPr>
            <w:tcW w:w="1802" w:type="dxa"/>
            <w:vAlign w:val="center"/>
          </w:tcPr>
          <w:p w14:paraId="24AF4E5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745DA1D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4035 (65.72)</w:t>
            </w:r>
          </w:p>
        </w:tc>
        <w:tc>
          <w:tcPr>
            <w:tcW w:w="1381" w:type="dxa"/>
            <w:vAlign w:val="center"/>
          </w:tcPr>
          <w:p w14:paraId="4715C7E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2132 (34.28)</w:t>
            </w:r>
          </w:p>
        </w:tc>
        <w:tc>
          <w:tcPr>
            <w:tcW w:w="1230" w:type="dxa"/>
            <w:vMerge/>
            <w:vAlign w:val="center"/>
          </w:tcPr>
          <w:p w14:paraId="29A40327"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1419B52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4940 (75.24)</w:t>
            </w:r>
          </w:p>
        </w:tc>
        <w:tc>
          <w:tcPr>
            <w:tcW w:w="1448" w:type="dxa"/>
            <w:vAlign w:val="center"/>
          </w:tcPr>
          <w:p w14:paraId="394765A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1761 (24.76)</w:t>
            </w:r>
          </w:p>
        </w:tc>
        <w:tc>
          <w:tcPr>
            <w:tcW w:w="1230" w:type="dxa"/>
            <w:vMerge/>
            <w:vAlign w:val="center"/>
          </w:tcPr>
          <w:p w14:paraId="03143C6C" w14:textId="77777777" w:rsidR="00BE09AA" w:rsidRPr="00351171" w:rsidRDefault="00BE09AA" w:rsidP="0098596B">
            <w:pPr>
              <w:jc w:val="both"/>
              <w:rPr>
                <w:rFonts w:ascii="Times New Roman" w:hAnsi="Times New Roman" w:cs="Times New Roman"/>
                <w:sz w:val="18"/>
                <w:szCs w:val="18"/>
              </w:rPr>
            </w:pPr>
          </w:p>
        </w:tc>
      </w:tr>
      <w:tr w:rsidR="00BE09AA" w:rsidRPr="00351171" w14:paraId="185958A8" w14:textId="77777777" w:rsidTr="0098596B">
        <w:trPr>
          <w:trHeight w:val="138"/>
          <w:jc w:val="center"/>
        </w:trPr>
        <w:tc>
          <w:tcPr>
            <w:tcW w:w="9762" w:type="dxa"/>
            <w:gridSpan w:val="7"/>
            <w:vAlign w:val="center"/>
          </w:tcPr>
          <w:p w14:paraId="5E02468C"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Underweight</w:t>
            </w:r>
          </w:p>
        </w:tc>
      </w:tr>
      <w:tr w:rsidR="00BE09AA" w:rsidRPr="00351171" w14:paraId="3C492BA7" w14:textId="77777777" w:rsidTr="0098596B">
        <w:trPr>
          <w:trHeight w:val="268"/>
          <w:jc w:val="center"/>
        </w:trPr>
        <w:tc>
          <w:tcPr>
            <w:tcW w:w="1802" w:type="dxa"/>
            <w:vAlign w:val="center"/>
          </w:tcPr>
          <w:p w14:paraId="36AAD8C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534C446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1660 (61.12)</w:t>
            </w:r>
          </w:p>
        </w:tc>
        <w:tc>
          <w:tcPr>
            <w:tcW w:w="1381" w:type="dxa"/>
            <w:vAlign w:val="center"/>
          </w:tcPr>
          <w:p w14:paraId="2FE82C8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1047 (38.88)</w:t>
            </w:r>
          </w:p>
        </w:tc>
        <w:tc>
          <w:tcPr>
            <w:tcW w:w="1230" w:type="dxa"/>
            <w:vMerge w:val="restart"/>
            <w:vAlign w:val="center"/>
          </w:tcPr>
          <w:p w14:paraId="790046F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1290" w:type="dxa"/>
            <w:vAlign w:val="center"/>
          </w:tcPr>
          <w:p w14:paraId="1AAEBC4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1591 (71.86)</w:t>
            </w:r>
          </w:p>
        </w:tc>
        <w:tc>
          <w:tcPr>
            <w:tcW w:w="1448" w:type="dxa"/>
            <w:vAlign w:val="center"/>
          </w:tcPr>
          <w:p w14:paraId="3C7AE90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667 (28.14)</w:t>
            </w:r>
          </w:p>
        </w:tc>
        <w:tc>
          <w:tcPr>
            <w:tcW w:w="1230" w:type="dxa"/>
            <w:vMerge w:val="restart"/>
            <w:vAlign w:val="center"/>
          </w:tcPr>
          <w:p w14:paraId="524BAD6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309577D8" w14:textId="77777777" w:rsidTr="0098596B">
        <w:trPr>
          <w:trHeight w:val="138"/>
          <w:jc w:val="center"/>
        </w:trPr>
        <w:tc>
          <w:tcPr>
            <w:tcW w:w="1802" w:type="dxa"/>
            <w:vAlign w:val="center"/>
          </w:tcPr>
          <w:p w14:paraId="5E1C859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073D456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3308 (68.11)</w:t>
            </w:r>
          </w:p>
        </w:tc>
        <w:tc>
          <w:tcPr>
            <w:tcW w:w="1381" w:type="dxa"/>
            <w:vAlign w:val="center"/>
          </w:tcPr>
          <w:p w14:paraId="549D251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1618 (31.89)</w:t>
            </w:r>
          </w:p>
        </w:tc>
        <w:tc>
          <w:tcPr>
            <w:tcW w:w="1230" w:type="dxa"/>
            <w:vMerge/>
            <w:vAlign w:val="center"/>
          </w:tcPr>
          <w:p w14:paraId="2BA4A991"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6709DAB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5038 (75.97)</w:t>
            </w:r>
          </w:p>
        </w:tc>
        <w:tc>
          <w:tcPr>
            <w:tcW w:w="1448" w:type="dxa"/>
            <w:vAlign w:val="center"/>
          </w:tcPr>
          <w:p w14:paraId="0018A3C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1732 (24.03)</w:t>
            </w:r>
          </w:p>
        </w:tc>
        <w:tc>
          <w:tcPr>
            <w:tcW w:w="1230" w:type="dxa"/>
            <w:vMerge/>
            <w:vAlign w:val="center"/>
          </w:tcPr>
          <w:p w14:paraId="4C4FE874" w14:textId="77777777" w:rsidR="00BE09AA" w:rsidRPr="00351171" w:rsidRDefault="00BE09AA" w:rsidP="0098596B">
            <w:pPr>
              <w:jc w:val="both"/>
              <w:rPr>
                <w:rFonts w:ascii="Times New Roman" w:hAnsi="Times New Roman" w:cs="Times New Roman"/>
                <w:sz w:val="18"/>
                <w:szCs w:val="18"/>
              </w:rPr>
            </w:pPr>
          </w:p>
        </w:tc>
      </w:tr>
      <w:tr w:rsidR="00BE09AA" w:rsidRPr="00351171" w14:paraId="766AA21F" w14:textId="77777777" w:rsidTr="0098596B">
        <w:trPr>
          <w:trHeight w:val="138"/>
          <w:jc w:val="center"/>
        </w:trPr>
        <w:tc>
          <w:tcPr>
            <w:tcW w:w="9762" w:type="dxa"/>
            <w:gridSpan w:val="7"/>
            <w:vAlign w:val="center"/>
          </w:tcPr>
          <w:p w14:paraId="71236871"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Stunned</w:t>
            </w:r>
          </w:p>
        </w:tc>
      </w:tr>
      <w:tr w:rsidR="00BE09AA" w:rsidRPr="00351171" w14:paraId="4207E199" w14:textId="77777777" w:rsidTr="0098596B">
        <w:trPr>
          <w:trHeight w:val="250"/>
          <w:jc w:val="center"/>
        </w:trPr>
        <w:tc>
          <w:tcPr>
            <w:tcW w:w="1802" w:type="dxa"/>
            <w:vAlign w:val="center"/>
          </w:tcPr>
          <w:p w14:paraId="73DA6ED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1DDAA6B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2037 (59.86)</w:t>
            </w:r>
          </w:p>
        </w:tc>
        <w:tc>
          <w:tcPr>
            <w:tcW w:w="1381" w:type="dxa"/>
            <w:vAlign w:val="center"/>
          </w:tcPr>
          <w:p w14:paraId="6839888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1355 (40.14)</w:t>
            </w:r>
          </w:p>
        </w:tc>
        <w:tc>
          <w:tcPr>
            <w:tcW w:w="1230" w:type="dxa"/>
            <w:vMerge w:val="restart"/>
            <w:vAlign w:val="center"/>
          </w:tcPr>
          <w:p w14:paraId="02376DA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1290" w:type="dxa"/>
            <w:vAlign w:val="center"/>
          </w:tcPr>
          <w:p w14:paraId="2377360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1749 (70.34)</w:t>
            </w:r>
          </w:p>
        </w:tc>
        <w:tc>
          <w:tcPr>
            <w:tcW w:w="1448" w:type="dxa"/>
            <w:vAlign w:val="center"/>
          </w:tcPr>
          <w:p w14:paraId="2F607C8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802 (29.66)</w:t>
            </w:r>
          </w:p>
        </w:tc>
        <w:tc>
          <w:tcPr>
            <w:tcW w:w="1230" w:type="dxa"/>
            <w:vMerge w:val="restart"/>
            <w:vAlign w:val="center"/>
          </w:tcPr>
          <w:p w14:paraId="2395B9D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5A26251E" w14:textId="77777777" w:rsidTr="0098596B">
        <w:trPr>
          <w:trHeight w:val="138"/>
          <w:jc w:val="center"/>
        </w:trPr>
        <w:tc>
          <w:tcPr>
            <w:tcW w:w="1802" w:type="dxa"/>
            <w:vAlign w:val="center"/>
          </w:tcPr>
          <w:p w14:paraId="436678A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lastRenderedPageBreak/>
              <w:t>No</w:t>
            </w:r>
          </w:p>
        </w:tc>
        <w:tc>
          <w:tcPr>
            <w:tcW w:w="1381" w:type="dxa"/>
            <w:vAlign w:val="center"/>
          </w:tcPr>
          <w:p w14:paraId="4D2FA93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2860 (70.83)</w:t>
            </w:r>
          </w:p>
        </w:tc>
        <w:tc>
          <w:tcPr>
            <w:tcW w:w="1381" w:type="dxa"/>
            <w:vAlign w:val="center"/>
          </w:tcPr>
          <w:p w14:paraId="387B50D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1240 (29.17)</w:t>
            </w:r>
          </w:p>
        </w:tc>
        <w:tc>
          <w:tcPr>
            <w:tcW w:w="1230" w:type="dxa"/>
            <w:vMerge/>
            <w:vAlign w:val="center"/>
          </w:tcPr>
          <w:p w14:paraId="6DD901DF"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3929C9F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4824 (76.79)</w:t>
            </w:r>
          </w:p>
        </w:tc>
        <w:tc>
          <w:tcPr>
            <w:tcW w:w="1448" w:type="dxa"/>
            <w:vAlign w:val="center"/>
          </w:tcPr>
          <w:p w14:paraId="1334D4D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1572 (23.21)</w:t>
            </w:r>
          </w:p>
        </w:tc>
        <w:tc>
          <w:tcPr>
            <w:tcW w:w="1230" w:type="dxa"/>
            <w:vMerge/>
            <w:vAlign w:val="center"/>
          </w:tcPr>
          <w:p w14:paraId="6CD59E48" w14:textId="77777777" w:rsidR="00BE09AA" w:rsidRPr="00351171" w:rsidRDefault="00BE09AA" w:rsidP="0098596B">
            <w:pPr>
              <w:jc w:val="both"/>
              <w:rPr>
                <w:rFonts w:ascii="Times New Roman" w:hAnsi="Times New Roman" w:cs="Times New Roman"/>
                <w:sz w:val="18"/>
                <w:szCs w:val="18"/>
              </w:rPr>
            </w:pPr>
          </w:p>
        </w:tc>
      </w:tr>
      <w:tr w:rsidR="00BE09AA" w:rsidRPr="00351171" w14:paraId="12E94562" w14:textId="77777777" w:rsidTr="0098596B">
        <w:trPr>
          <w:trHeight w:val="138"/>
          <w:jc w:val="center"/>
        </w:trPr>
        <w:tc>
          <w:tcPr>
            <w:tcW w:w="9762" w:type="dxa"/>
            <w:gridSpan w:val="7"/>
            <w:vAlign w:val="center"/>
          </w:tcPr>
          <w:p w14:paraId="046ADE92"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Wasted</w:t>
            </w:r>
          </w:p>
        </w:tc>
      </w:tr>
      <w:tr w:rsidR="00BE09AA" w:rsidRPr="00351171" w14:paraId="3C9FD9DE" w14:textId="77777777" w:rsidTr="0098596B">
        <w:trPr>
          <w:trHeight w:val="250"/>
          <w:jc w:val="center"/>
        </w:trPr>
        <w:tc>
          <w:tcPr>
            <w:tcW w:w="1802" w:type="dxa"/>
            <w:vAlign w:val="center"/>
          </w:tcPr>
          <w:p w14:paraId="1A1778E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1184ECA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444 (65.59)</w:t>
            </w:r>
          </w:p>
        </w:tc>
        <w:tc>
          <w:tcPr>
            <w:tcW w:w="1381" w:type="dxa"/>
            <w:vAlign w:val="center"/>
          </w:tcPr>
          <w:p w14:paraId="3377ED9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239 (34.41)</w:t>
            </w:r>
          </w:p>
        </w:tc>
        <w:tc>
          <w:tcPr>
            <w:tcW w:w="1230" w:type="dxa"/>
            <w:vMerge w:val="restart"/>
            <w:vAlign w:val="center"/>
          </w:tcPr>
          <w:p w14:paraId="1AE22CF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0.989</w:t>
            </w:r>
          </w:p>
        </w:tc>
        <w:tc>
          <w:tcPr>
            <w:tcW w:w="1290" w:type="dxa"/>
            <w:vAlign w:val="center"/>
          </w:tcPr>
          <w:p w14:paraId="71E3F6A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647 (74.34)</w:t>
            </w:r>
          </w:p>
        </w:tc>
        <w:tc>
          <w:tcPr>
            <w:tcW w:w="1448" w:type="dxa"/>
            <w:vAlign w:val="center"/>
          </w:tcPr>
          <w:p w14:paraId="5179D58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238 (25.66)</w:t>
            </w:r>
          </w:p>
        </w:tc>
        <w:tc>
          <w:tcPr>
            <w:tcW w:w="1230" w:type="dxa"/>
            <w:vMerge w:val="restart"/>
            <w:vAlign w:val="center"/>
          </w:tcPr>
          <w:p w14:paraId="4A01A83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0.721</w:t>
            </w:r>
          </w:p>
        </w:tc>
      </w:tr>
      <w:tr w:rsidR="00BE09AA" w:rsidRPr="00351171" w14:paraId="1DBAF8A9" w14:textId="77777777" w:rsidTr="0098596B">
        <w:trPr>
          <w:trHeight w:val="138"/>
          <w:jc w:val="center"/>
        </w:trPr>
        <w:tc>
          <w:tcPr>
            <w:tcW w:w="1802" w:type="dxa"/>
            <w:vAlign w:val="center"/>
          </w:tcPr>
          <w:p w14:paraId="5B75EBD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55E5A14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4516 (65.63)</w:t>
            </w:r>
          </w:p>
        </w:tc>
        <w:tc>
          <w:tcPr>
            <w:tcW w:w="1381" w:type="dxa"/>
            <w:vAlign w:val="center"/>
          </w:tcPr>
          <w:p w14:paraId="6568D22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2415 (34.37)</w:t>
            </w:r>
          </w:p>
        </w:tc>
        <w:tc>
          <w:tcPr>
            <w:tcW w:w="1230" w:type="dxa"/>
            <w:vMerge/>
            <w:vAlign w:val="center"/>
          </w:tcPr>
          <w:p w14:paraId="0153B05D" w14:textId="77777777" w:rsidR="00BE09AA" w:rsidRPr="00351171" w:rsidRDefault="00BE09AA" w:rsidP="0098596B">
            <w:pPr>
              <w:jc w:val="both"/>
              <w:rPr>
                <w:rFonts w:ascii="Times New Roman" w:hAnsi="Times New Roman" w:cs="Times New Roman"/>
                <w:sz w:val="18"/>
                <w:szCs w:val="18"/>
              </w:rPr>
            </w:pPr>
          </w:p>
        </w:tc>
        <w:tc>
          <w:tcPr>
            <w:tcW w:w="1290" w:type="dxa"/>
            <w:vAlign w:val="center"/>
          </w:tcPr>
          <w:p w14:paraId="02A1931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5905 (74.96)</w:t>
            </w:r>
          </w:p>
        </w:tc>
        <w:tc>
          <w:tcPr>
            <w:tcW w:w="1448" w:type="dxa"/>
            <w:vAlign w:val="center"/>
          </w:tcPr>
          <w:p w14:paraId="0B95834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2134 (25.04)</w:t>
            </w:r>
          </w:p>
        </w:tc>
        <w:tc>
          <w:tcPr>
            <w:tcW w:w="1230" w:type="dxa"/>
            <w:vMerge/>
            <w:vAlign w:val="center"/>
          </w:tcPr>
          <w:p w14:paraId="01D9DB34" w14:textId="77777777" w:rsidR="00BE09AA" w:rsidRPr="00351171" w:rsidRDefault="00BE09AA" w:rsidP="0098596B">
            <w:pPr>
              <w:jc w:val="both"/>
              <w:rPr>
                <w:rFonts w:ascii="Times New Roman" w:hAnsi="Times New Roman" w:cs="Times New Roman"/>
                <w:sz w:val="18"/>
                <w:szCs w:val="18"/>
              </w:rPr>
            </w:pPr>
          </w:p>
        </w:tc>
      </w:tr>
      <w:tr w:rsidR="00BE09AA" w:rsidRPr="00351171" w14:paraId="086DF725" w14:textId="77777777" w:rsidTr="0098596B">
        <w:trPr>
          <w:trHeight w:val="138"/>
          <w:jc w:val="center"/>
        </w:trPr>
        <w:tc>
          <w:tcPr>
            <w:tcW w:w="9762" w:type="dxa"/>
            <w:gridSpan w:val="7"/>
            <w:vAlign w:val="center"/>
          </w:tcPr>
          <w:p w14:paraId="28E23091" w14:textId="77777777" w:rsidR="00BE09AA" w:rsidRPr="00351171" w:rsidRDefault="00BE09AA" w:rsidP="0098596B">
            <w:pPr>
              <w:jc w:val="both"/>
              <w:rPr>
                <w:rFonts w:ascii="Times New Roman" w:hAnsi="Times New Roman" w:cs="Times New Roman"/>
                <w:i/>
                <w:sz w:val="18"/>
                <w:szCs w:val="18"/>
              </w:rPr>
            </w:pPr>
            <w:r w:rsidRPr="00351171">
              <w:rPr>
                <w:rFonts w:ascii="Times New Roman" w:hAnsi="Times New Roman" w:cs="Times New Roman"/>
                <w:b/>
                <w:i/>
                <w:sz w:val="18"/>
                <w:szCs w:val="18"/>
              </w:rPr>
              <w:t>Overweight</w:t>
            </w:r>
          </w:p>
        </w:tc>
      </w:tr>
      <w:tr w:rsidR="00BE09AA" w:rsidRPr="00351171" w14:paraId="0CC224E4" w14:textId="77777777" w:rsidTr="0098596B">
        <w:trPr>
          <w:trHeight w:val="401"/>
          <w:jc w:val="center"/>
        </w:trPr>
        <w:tc>
          <w:tcPr>
            <w:tcW w:w="1802" w:type="dxa"/>
            <w:vAlign w:val="center"/>
          </w:tcPr>
          <w:p w14:paraId="7DAEF4B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3BEEB70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407 (64.98)</w:t>
            </w:r>
          </w:p>
        </w:tc>
        <w:tc>
          <w:tcPr>
            <w:tcW w:w="1381" w:type="dxa"/>
            <w:vAlign w:val="center"/>
          </w:tcPr>
          <w:p w14:paraId="4FF0861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219 (35.02)</w:t>
            </w:r>
          </w:p>
        </w:tc>
        <w:tc>
          <w:tcPr>
            <w:tcW w:w="1230" w:type="dxa"/>
            <w:vMerge w:val="restart"/>
            <w:vAlign w:val="center"/>
          </w:tcPr>
          <w:p w14:paraId="59553EE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0.832</w:t>
            </w:r>
          </w:p>
        </w:tc>
        <w:tc>
          <w:tcPr>
            <w:tcW w:w="1290" w:type="dxa"/>
            <w:vAlign w:val="center"/>
          </w:tcPr>
          <w:p w14:paraId="365B0B3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395 (76.0)</w:t>
            </w:r>
          </w:p>
        </w:tc>
        <w:tc>
          <w:tcPr>
            <w:tcW w:w="1448" w:type="dxa"/>
            <w:vAlign w:val="center"/>
          </w:tcPr>
          <w:p w14:paraId="5DCB35D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158 (24.0)</w:t>
            </w:r>
          </w:p>
        </w:tc>
        <w:tc>
          <w:tcPr>
            <w:tcW w:w="1230" w:type="dxa"/>
            <w:vMerge w:val="restart"/>
            <w:vAlign w:val="center"/>
          </w:tcPr>
          <w:p w14:paraId="57DE788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0.544</w:t>
            </w:r>
          </w:p>
        </w:tc>
      </w:tr>
      <w:tr w:rsidR="00BE09AA" w:rsidRPr="00351171" w14:paraId="7448F37F" w14:textId="77777777" w:rsidTr="0098596B">
        <w:trPr>
          <w:trHeight w:val="257"/>
          <w:jc w:val="center"/>
        </w:trPr>
        <w:tc>
          <w:tcPr>
            <w:tcW w:w="1802" w:type="dxa"/>
            <w:vAlign w:val="center"/>
          </w:tcPr>
          <w:p w14:paraId="0F0DF68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25B664C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4894 (65.50)</w:t>
            </w:r>
          </w:p>
        </w:tc>
        <w:tc>
          <w:tcPr>
            <w:tcW w:w="1381" w:type="dxa"/>
            <w:vAlign w:val="center"/>
          </w:tcPr>
          <w:p w14:paraId="61448BF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2628 (34.50)</w:t>
            </w:r>
          </w:p>
        </w:tc>
        <w:tc>
          <w:tcPr>
            <w:tcW w:w="1230" w:type="dxa"/>
            <w:vMerge/>
            <w:vAlign w:val="center"/>
          </w:tcPr>
          <w:p w14:paraId="1DBB727B" w14:textId="77777777" w:rsidR="00BE09AA" w:rsidRPr="00351171" w:rsidRDefault="00BE09AA" w:rsidP="0098596B">
            <w:pPr>
              <w:jc w:val="both"/>
              <w:rPr>
                <w:rFonts w:ascii="Times New Roman" w:hAnsi="Times New Roman" w:cs="Times New Roman"/>
                <w:bCs/>
                <w:sz w:val="18"/>
                <w:szCs w:val="18"/>
              </w:rPr>
            </w:pPr>
          </w:p>
        </w:tc>
        <w:tc>
          <w:tcPr>
            <w:tcW w:w="1290" w:type="dxa"/>
            <w:vAlign w:val="center"/>
          </w:tcPr>
          <w:p w14:paraId="3B239F0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6451 (74.78)</w:t>
            </w:r>
          </w:p>
        </w:tc>
        <w:tc>
          <w:tcPr>
            <w:tcW w:w="1448" w:type="dxa"/>
            <w:vAlign w:val="center"/>
          </w:tcPr>
          <w:p w14:paraId="609931F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2342 (25.22)</w:t>
            </w:r>
          </w:p>
        </w:tc>
        <w:tc>
          <w:tcPr>
            <w:tcW w:w="1230" w:type="dxa"/>
            <w:vMerge/>
            <w:vAlign w:val="center"/>
          </w:tcPr>
          <w:p w14:paraId="701F1A82" w14:textId="77777777" w:rsidR="00BE09AA" w:rsidRPr="00351171" w:rsidRDefault="00BE09AA" w:rsidP="0098596B">
            <w:pPr>
              <w:jc w:val="both"/>
              <w:rPr>
                <w:rFonts w:ascii="Times New Roman" w:hAnsi="Times New Roman" w:cs="Times New Roman"/>
                <w:bCs/>
                <w:sz w:val="18"/>
                <w:szCs w:val="18"/>
              </w:rPr>
            </w:pPr>
          </w:p>
        </w:tc>
      </w:tr>
      <w:tr w:rsidR="00BE09AA" w:rsidRPr="00351171" w14:paraId="29BAAF76" w14:textId="77777777" w:rsidTr="0098596B">
        <w:trPr>
          <w:trHeight w:val="268"/>
          <w:jc w:val="center"/>
        </w:trPr>
        <w:tc>
          <w:tcPr>
            <w:tcW w:w="9762" w:type="dxa"/>
            <w:gridSpan w:val="7"/>
            <w:vAlign w:val="center"/>
          </w:tcPr>
          <w:p w14:paraId="2DB23C29" w14:textId="77777777" w:rsidR="00BE09AA" w:rsidRPr="00351171" w:rsidRDefault="00BE09AA" w:rsidP="0098596B">
            <w:pPr>
              <w:jc w:val="both"/>
              <w:rPr>
                <w:rFonts w:ascii="Times New Roman" w:hAnsi="Times New Roman" w:cs="Times New Roman"/>
                <w:bCs/>
                <w:i/>
                <w:sz w:val="18"/>
                <w:szCs w:val="18"/>
              </w:rPr>
            </w:pPr>
            <w:r w:rsidRPr="00351171">
              <w:rPr>
                <w:rFonts w:ascii="Times New Roman" w:hAnsi="Times New Roman" w:cs="Times New Roman"/>
                <w:b/>
                <w:i/>
                <w:sz w:val="18"/>
                <w:szCs w:val="18"/>
              </w:rPr>
              <w:t>Sanitation</w:t>
            </w:r>
          </w:p>
        </w:tc>
      </w:tr>
      <w:tr w:rsidR="00BE09AA" w:rsidRPr="00351171" w14:paraId="2B3E6928" w14:textId="77777777" w:rsidTr="0098596B">
        <w:trPr>
          <w:trHeight w:val="268"/>
          <w:jc w:val="center"/>
        </w:trPr>
        <w:tc>
          <w:tcPr>
            <w:tcW w:w="1802" w:type="dxa"/>
            <w:vAlign w:val="center"/>
          </w:tcPr>
          <w:p w14:paraId="79EA0F0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Improved</w:t>
            </w:r>
          </w:p>
        </w:tc>
        <w:tc>
          <w:tcPr>
            <w:tcW w:w="1381" w:type="dxa"/>
            <w:vAlign w:val="center"/>
          </w:tcPr>
          <w:p w14:paraId="234FF64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4819 (65.17)</w:t>
            </w:r>
          </w:p>
        </w:tc>
        <w:tc>
          <w:tcPr>
            <w:tcW w:w="1381" w:type="dxa"/>
            <w:vAlign w:val="center"/>
          </w:tcPr>
          <w:p w14:paraId="4DA8078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2575 (34.83)</w:t>
            </w:r>
          </w:p>
        </w:tc>
        <w:tc>
          <w:tcPr>
            <w:tcW w:w="1230" w:type="dxa"/>
            <w:vMerge w:val="restart"/>
            <w:vAlign w:val="center"/>
          </w:tcPr>
          <w:p w14:paraId="42361BB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0.348</w:t>
            </w:r>
          </w:p>
        </w:tc>
        <w:tc>
          <w:tcPr>
            <w:tcW w:w="1290" w:type="dxa"/>
            <w:vAlign w:val="center"/>
          </w:tcPr>
          <w:p w14:paraId="30D2FD0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6218 (74.83)</w:t>
            </w:r>
          </w:p>
        </w:tc>
        <w:tc>
          <w:tcPr>
            <w:tcW w:w="1448" w:type="dxa"/>
            <w:vAlign w:val="center"/>
          </w:tcPr>
          <w:p w14:paraId="2940AC9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2279 (25.17)</w:t>
            </w:r>
          </w:p>
        </w:tc>
        <w:tc>
          <w:tcPr>
            <w:tcW w:w="1230" w:type="dxa"/>
            <w:vMerge w:val="restart"/>
            <w:vAlign w:val="center"/>
          </w:tcPr>
          <w:p w14:paraId="3129CA3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0.712</w:t>
            </w:r>
          </w:p>
        </w:tc>
      </w:tr>
      <w:tr w:rsidR="00BE09AA" w:rsidRPr="00351171" w14:paraId="2740C6F0" w14:textId="77777777" w:rsidTr="0098596B">
        <w:trPr>
          <w:trHeight w:val="268"/>
          <w:jc w:val="center"/>
        </w:trPr>
        <w:tc>
          <w:tcPr>
            <w:tcW w:w="1802" w:type="dxa"/>
            <w:vAlign w:val="center"/>
          </w:tcPr>
          <w:p w14:paraId="1454F59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Unimproved</w:t>
            </w:r>
          </w:p>
        </w:tc>
        <w:tc>
          <w:tcPr>
            <w:tcW w:w="1381" w:type="dxa"/>
            <w:vAlign w:val="center"/>
          </w:tcPr>
          <w:p w14:paraId="1A5E04A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201 (61.09)</w:t>
            </w:r>
          </w:p>
        </w:tc>
        <w:tc>
          <w:tcPr>
            <w:tcW w:w="1381" w:type="dxa"/>
            <w:vAlign w:val="center"/>
          </w:tcPr>
          <w:p w14:paraId="23E49AD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128 (38.91)</w:t>
            </w:r>
          </w:p>
        </w:tc>
        <w:tc>
          <w:tcPr>
            <w:tcW w:w="1230" w:type="dxa"/>
            <w:vMerge/>
            <w:vAlign w:val="center"/>
          </w:tcPr>
          <w:p w14:paraId="1414D15F" w14:textId="77777777" w:rsidR="00BE09AA" w:rsidRPr="00351171" w:rsidRDefault="00BE09AA" w:rsidP="0098596B">
            <w:pPr>
              <w:jc w:val="both"/>
              <w:rPr>
                <w:rFonts w:ascii="Times New Roman" w:hAnsi="Times New Roman" w:cs="Times New Roman"/>
                <w:bCs/>
                <w:sz w:val="18"/>
                <w:szCs w:val="18"/>
              </w:rPr>
            </w:pPr>
          </w:p>
        </w:tc>
        <w:tc>
          <w:tcPr>
            <w:tcW w:w="1290" w:type="dxa"/>
            <w:vAlign w:val="center"/>
          </w:tcPr>
          <w:p w14:paraId="7DB0E3E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207 (76.0)</w:t>
            </w:r>
          </w:p>
        </w:tc>
        <w:tc>
          <w:tcPr>
            <w:tcW w:w="1448" w:type="dxa"/>
            <w:vAlign w:val="center"/>
          </w:tcPr>
          <w:p w14:paraId="06231BB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71 (24.0)</w:t>
            </w:r>
          </w:p>
        </w:tc>
        <w:tc>
          <w:tcPr>
            <w:tcW w:w="1230" w:type="dxa"/>
            <w:vMerge/>
            <w:vAlign w:val="center"/>
          </w:tcPr>
          <w:p w14:paraId="0BE9E69D" w14:textId="77777777" w:rsidR="00BE09AA" w:rsidRPr="00351171" w:rsidRDefault="00BE09AA" w:rsidP="0098596B">
            <w:pPr>
              <w:jc w:val="both"/>
              <w:rPr>
                <w:rFonts w:ascii="Times New Roman" w:hAnsi="Times New Roman" w:cs="Times New Roman"/>
                <w:bCs/>
                <w:sz w:val="18"/>
                <w:szCs w:val="18"/>
              </w:rPr>
            </w:pPr>
          </w:p>
        </w:tc>
      </w:tr>
      <w:tr w:rsidR="00BE09AA" w:rsidRPr="00351171" w14:paraId="18B10307" w14:textId="77777777" w:rsidTr="0098596B">
        <w:trPr>
          <w:trHeight w:val="268"/>
          <w:jc w:val="center"/>
        </w:trPr>
        <w:tc>
          <w:tcPr>
            <w:tcW w:w="9762" w:type="dxa"/>
            <w:gridSpan w:val="7"/>
            <w:vAlign w:val="center"/>
          </w:tcPr>
          <w:p w14:paraId="7B1CBDF9" w14:textId="39EC2C77" w:rsidR="00BE09AA" w:rsidRPr="00351171" w:rsidRDefault="00BE09AA" w:rsidP="0098596B">
            <w:pPr>
              <w:jc w:val="both"/>
              <w:rPr>
                <w:rFonts w:ascii="Times New Roman" w:hAnsi="Times New Roman" w:cs="Times New Roman"/>
                <w:bCs/>
                <w:i/>
                <w:sz w:val="18"/>
                <w:szCs w:val="18"/>
              </w:rPr>
            </w:pPr>
            <w:r w:rsidRPr="00351171">
              <w:rPr>
                <w:rFonts w:ascii="Times New Roman" w:hAnsi="Times New Roman" w:cs="Times New Roman"/>
                <w:b/>
                <w:i/>
                <w:sz w:val="18"/>
                <w:szCs w:val="18"/>
                <w:highlight w:val="yellow"/>
              </w:rPr>
              <w:t>Early childhood</w:t>
            </w:r>
            <w:r w:rsidR="00787511">
              <w:rPr>
                <w:rFonts w:ascii="Times New Roman" w:hAnsi="Times New Roman" w:cs="Times New Roman"/>
                <w:b/>
                <w:i/>
                <w:sz w:val="18"/>
                <w:szCs w:val="18"/>
                <w:highlight w:val="yellow"/>
              </w:rPr>
              <w:t xml:space="preserve"> </w:t>
            </w:r>
            <w:r w:rsidR="00787511">
              <w:rPr>
                <w:b/>
                <w:i/>
                <w:sz w:val="18"/>
                <w:szCs w:val="18"/>
                <w:highlight w:val="yellow"/>
              </w:rPr>
              <w:t xml:space="preserve">education </w:t>
            </w:r>
            <w:r w:rsidRPr="00351171">
              <w:rPr>
                <w:rFonts w:ascii="Times New Roman" w:hAnsi="Times New Roman" w:cs="Times New Roman"/>
                <w:b/>
                <w:i/>
                <w:sz w:val="18"/>
                <w:szCs w:val="18"/>
                <w:highlight w:val="yellow"/>
              </w:rPr>
              <w:t>programs</w:t>
            </w:r>
          </w:p>
        </w:tc>
      </w:tr>
      <w:tr w:rsidR="00BE09AA" w:rsidRPr="00351171" w14:paraId="701B946F" w14:textId="77777777" w:rsidTr="0098596B">
        <w:trPr>
          <w:trHeight w:val="450"/>
          <w:jc w:val="center"/>
        </w:trPr>
        <w:tc>
          <w:tcPr>
            <w:tcW w:w="1802" w:type="dxa"/>
            <w:vAlign w:val="center"/>
          </w:tcPr>
          <w:p w14:paraId="59CDE9E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4B930BE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936 (78.93)</w:t>
            </w:r>
          </w:p>
        </w:tc>
        <w:tc>
          <w:tcPr>
            <w:tcW w:w="1381" w:type="dxa"/>
            <w:vAlign w:val="center"/>
          </w:tcPr>
          <w:p w14:paraId="633C4D3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246 (21.07)</w:t>
            </w:r>
          </w:p>
        </w:tc>
        <w:tc>
          <w:tcPr>
            <w:tcW w:w="1230" w:type="dxa"/>
            <w:vMerge w:val="restart"/>
            <w:vAlign w:val="center"/>
          </w:tcPr>
          <w:p w14:paraId="1B6C49C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1290" w:type="dxa"/>
            <w:vAlign w:val="center"/>
          </w:tcPr>
          <w:p w14:paraId="2457DDC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1498 (85.99)</w:t>
            </w:r>
          </w:p>
        </w:tc>
        <w:tc>
          <w:tcPr>
            <w:tcW w:w="1448" w:type="dxa"/>
            <w:vAlign w:val="center"/>
          </w:tcPr>
          <w:p w14:paraId="59E38D0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269 (14.01)</w:t>
            </w:r>
          </w:p>
        </w:tc>
        <w:tc>
          <w:tcPr>
            <w:tcW w:w="1230" w:type="dxa"/>
            <w:vMerge w:val="restart"/>
            <w:vAlign w:val="center"/>
          </w:tcPr>
          <w:p w14:paraId="09A73EA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08E33164" w14:textId="77777777" w:rsidTr="0098596B">
        <w:trPr>
          <w:trHeight w:val="268"/>
          <w:jc w:val="center"/>
        </w:trPr>
        <w:tc>
          <w:tcPr>
            <w:tcW w:w="1802" w:type="dxa"/>
            <w:vAlign w:val="center"/>
          </w:tcPr>
          <w:p w14:paraId="6D1A6B9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299F91F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4364 (63.31)</w:t>
            </w:r>
          </w:p>
        </w:tc>
        <w:tc>
          <w:tcPr>
            <w:tcW w:w="1381" w:type="dxa"/>
            <w:vAlign w:val="center"/>
          </w:tcPr>
          <w:p w14:paraId="69B0B86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2599 (36.69)</w:t>
            </w:r>
          </w:p>
        </w:tc>
        <w:tc>
          <w:tcPr>
            <w:tcW w:w="1230" w:type="dxa"/>
            <w:vMerge/>
            <w:vAlign w:val="center"/>
          </w:tcPr>
          <w:p w14:paraId="3B9E4BC9" w14:textId="77777777" w:rsidR="00BE09AA" w:rsidRPr="00351171" w:rsidRDefault="00BE09AA" w:rsidP="0098596B">
            <w:pPr>
              <w:jc w:val="both"/>
              <w:rPr>
                <w:rFonts w:ascii="Times New Roman" w:hAnsi="Times New Roman" w:cs="Times New Roman"/>
                <w:bCs/>
                <w:sz w:val="18"/>
                <w:szCs w:val="18"/>
              </w:rPr>
            </w:pPr>
          </w:p>
        </w:tc>
        <w:tc>
          <w:tcPr>
            <w:tcW w:w="1290" w:type="dxa"/>
            <w:vAlign w:val="center"/>
          </w:tcPr>
          <w:p w14:paraId="42CE431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5348 (72.19)</w:t>
            </w:r>
          </w:p>
        </w:tc>
        <w:tc>
          <w:tcPr>
            <w:tcW w:w="1448" w:type="dxa"/>
            <w:vAlign w:val="center"/>
          </w:tcPr>
          <w:p w14:paraId="7DF0F13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2231 (27.81)</w:t>
            </w:r>
          </w:p>
        </w:tc>
        <w:tc>
          <w:tcPr>
            <w:tcW w:w="1230" w:type="dxa"/>
            <w:vMerge/>
            <w:vAlign w:val="center"/>
          </w:tcPr>
          <w:p w14:paraId="1F61E036" w14:textId="77777777" w:rsidR="00BE09AA" w:rsidRPr="00351171" w:rsidRDefault="00BE09AA" w:rsidP="0098596B">
            <w:pPr>
              <w:jc w:val="both"/>
              <w:rPr>
                <w:rFonts w:ascii="Times New Roman" w:hAnsi="Times New Roman" w:cs="Times New Roman"/>
                <w:bCs/>
                <w:sz w:val="18"/>
                <w:szCs w:val="18"/>
              </w:rPr>
            </w:pPr>
          </w:p>
        </w:tc>
      </w:tr>
      <w:tr w:rsidR="00BE09AA" w:rsidRPr="00351171" w14:paraId="5504D988" w14:textId="77777777" w:rsidTr="0098596B">
        <w:trPr>
          <w:trHeight w:val="268"/>
          <w:jc w:val="center"/>
        </w:trPr>
        <w:tc>
          <w:tcPr>
            <w:tcW w:w="9762" w:type="dxa"/>
            <w:gridSpan w:val="7"/>
            <w:vAlign w:val="center"/>
          </w:tcPr>
          <w:p w14:paraId="0EEA7E88" w14:textId="77777777" w:rsidR="00BE09AA" w:rsidRPr="00351171" w:rsidRDefault="00BE09AA" w:rsidP="0098596B">
            <w:pPr>
              <w:jc w:val="both"/>
              <w:rPr>
                <w:rFonts w:ascii="Times New Roman" w:hAnsi="Times New Roman" w:cs="Times New Roman"/>
                <w:bCs/>
                <w:i/>
                <w:sz w:val="18"/>
                <w:szCs w:val="18"/>
              </w:rPr>
            </w:pPr>
            <w:r w:rsidRPr="00351171">
              <w:rPr>
                <w:rFonts w:ascii="Times New Roman" w:hAnsi="Times New Roman" w:cs="Times New Roman"/>
                <w:b/>
                <w:i/>
                <w:sz w:val="18"/>
                <w:szCs w:val="18"/>
              </w:rPr>
              <w:t>Mother Stimulation</w:t>
            </w:r>
          </w:p>
        </w:tc>
      </w:tr>
      <w:tr w:rsidR="00BE09AA" w:rsidRPr="00351171" w14:paraId="42436C7E" w14:textId="77777777" w:rsidTr="0098596B">
        <w:trPr>
          <w:trHeight w:val="268"/>
          <w:jc w:val="center"/>
        </w:trPr>
        <w:tc>
          <w:tcPr>
            <w:tcW w:w="1802" w:type="dxa"/>
            <w:vAlign w:val="center"/>
          </w:tcPr>
          <w:p w14:paraId="361A241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23E7D04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4619 (66.26)</w:t>
            </w:r>
          </w:p>
        </w:tc>
        <w:tc>
          <w:tcPr>
            <w:tcW w:w="1381" w:type="dxa"/>
            <w:vAlign w:val="center"/>
          </w:tcPr>
          <w:p w14:paraId="0F2E6E5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2422 (33.74)</w:t>
            </w:r>
          </w:p>
        </w:tc>
        <w:tc>
          <w:tcPr>
            <w:tcW w:w="1230" w:type="dxa"/>
            <w:vMerge w:val="restart"/>
            <w:vAlign w:val="center"/>
          </w:tcPr>
          <w:p w14:paraId="034CCA9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0.002</w:t>
            </w:r>
          </w:p>
        </w:tc>
        <w:tc>
          <w:tcPr>
            <w:tcW w:w="1290" w:type="dxa"/>
            <w:vAlign w:val="center"/>
          </w:tcPr>
          <w:p w14:paraId="3403DBE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5696 (75.86)</w:t>
            </w:r>
          </w:p>
        </w:tc>
        <w:tc>
          <w:tcPr>
            <w:tcW w:w="1448" w:type="dxa"/>
            <w:vAlign w:val="center"/>
          </w:tcPr>
          <w:p w14:paraId="1318858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1949 (24.14)</w:t>
            </w:r>
          </w:p>
        </w:tc>
        <w:tc>
          <w:tcPr>
            <w:tcW w:w="1230" w:type="dxa"/>
            <w:vMerge w:val="restart"/>
            <w:vAlign w:val="center"/>
          </w:tcPr>
          <w:p w14:paraId="2EC7CE5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6C276784" w14:textId="77777777" w:rsidTr="0098596B">
        <w:trPr>
          <w:trHeight w:val="268"/>
          <w:jc w:val="center"/>
        </w:trPr>
        <w:tc>
          <w:tcPr>
            <w:tcW w:w="1802" w:type="dxa"/>
            <w:vAlign w:val="center"/>
          </w:tcPr>
          <w:p w14:paraId="2FA600E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0E7D83A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682 (60.2)</w:t>
            </w:r>
          </w:p>
        </w:tc>
        <w:tc>
          <w:tcPr>
            <w:tcW w:w="1381" w:type="dxa"/>
            <w:vAlign w:val="center"/>
          </w:tcPr>
          <w:p w14:paraId="00312A9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425 (39.8)</w:t>
            </w:r>
          </w:p>
        </w:tc>
        <w:tc>
          <w:tcPr>
            <w:tcW w:w="1230" w:type="dxa"/>
            <w:vMerge/>
            <w:vAlign w:val="center"/>
          </w:tcPr>
          <w:p w14:paraId="793B92CE" w14:textId="77777777" w:rsidR="00BE09AA" w:rsidRPr="00351171" w:rsidRDefault="00BE09AA" w:rsidP="0098596B">
            <w:pPr>
              <w:jc w:val="both"/>
              <w:rPr>
                <w:rFonts w:ascii="Times New Roman" w:hAnsi="Times New Roman" w:cs="Times New Roman"/>
                <w:bCs/>
                <w:sz w:val="18"/>
                <w:szCs w:val="18"/>
              </w:rPr>
            </w:pPr>
          </w:p>
        </w:tc>
        <w:tc>
          <w:tcPr>
            <w:tcW w:w="1290" w:type="dxa"/>
            <w:vAlign w:val="center"/>
          </w:tcPr>
          <w:p w14:paraId="7D7BF2A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1150 (70.2)</w:t>
            </w:r>
          </w:p>
        </w:tc>
        <w:tc>
          <w:tcPr>
            <w:tcW w:w="1448" w:type="dxa"/>
            <w:vAlign w:val="center"/>
          </w:tcPr>
          <w:p w14:paraId="1717F43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551 (29.8)</w:t>
            </w:r>
          </w:p>
        </w:tc>
        <w:tc>
          <w:tcPr>
            <w:tcW w:w="1230" w:type="dxa"/>
            <w:vMerge/>
            <w:vAlign w:val="center"/>
          </w:tcPr>
          <w:p w14:paraId="0D00A0D9" w14:textId="77777777" w:rsidR="00BE09AA" w:rsidRPr="00351171" w:rsidRDefault="00BE09AA" w:rsidP="0098596B">
            <w:pPr>
              <w:jc w:val="both"/>
              <w:rPr>
                <w:rFonts w:ascii="Times New Roman" w:hAnsi="Times New Roman" w:cs="Times New Roman"/>
                <w:bCs/>
                <w:sz w:val="18"/>
                <w:szCs w:val="18"/>
              </w:rPr>
            </w:pPr>
          </w:p>
        </w:tc>
      </w:tr>
      <w:tr w:rsidR="00BE09AA" w:rsidRPr="00351171" w14:paraId="2CB22DC8" w14:textId="77777777" w:rsidTr="0098596B">
        <w:trPr>
          <w:trHeight w:val="268"/>
          <w:jc w:val="center"/>
        </w:trPr>
        <w:tc>
          <w:tcPr>
            <w:tcW w:w="9762" w:type="dxa"/>
            <w:gridSpan w:val="7"/>
            <w:vAlign w:val="center"/>
          </w:tcPr>
          <w:p w14:paraId="3EBB261E" w14:textId="77777777" w:rsidR="00BE09AA" w:rsidRPr="00351171" w:rsidRDefault="00BE09AA" w:rsidP="0098596B">
            <w:pPr>
              <w:jc w:val="both"/>
              <w:rPr>
                <w:rFonts w:ascii="Times New Roman" w:hAnsi="Times New Roman" w:cs="Times New Roman"/>
                <w:bCs/>
                <w:i/>
                <w:sz w:val="18"/>
                <w:szCs w:val="18"/>
              </w:rPr>
            </w:pPr>
            <w:r w:rsidRPr="00351171">
              <w:rPr>
                <w:rFonts w:ascii="Times New Roman" w:hAnsi="Times New Roman" w:cs="Times New Roman"/>
                <w:b/>
                <w:i/>
                <w:sz w:val="18"/>
                <w:szCs w:val="18"/>
              </w:rPr>
              <w:t>Father Stimulation</w:t>
            </w:r>
          </w:p>
        </w:tc>
      </w:tr>
      <w:tr w:rsidR="00BE09AA" w:rsidRPr="00351171" w14:paraId="2798DA28" w14:textId="77777777" w:rsidTr="0098596B">
        <w:trPr>
          <w:trHeight w:val="268"/>
          <w:jc w:val="center"/>
        </w:trPr>
        <w:tc>
          <w:tcPr>
            <w:tcW w:w="1802" w:type="dxa"/>
            <w:vAlign w:val="center"/>
          </w:tcPr>
          <w:p w14:paraId="4A93262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0A2C61F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3035 (66.49)</w:t>
            </w:r>
          </w:p>
        </w:tc>
        <w:tc>
          <w:tcPr>
            <w:tcW w:w="1381" w:type="dxa"/>
            <w:vAlign w:val="center"/>
          </w:tcPr>
          <w:p w14:paraId="63B8185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1613 (33.51)</w:t>
            </w:r>
          </w:p>
        </w:tc>
        <w:tc>
          <w:tcPr>
            <w:tcW w:w="1230" w:type="dxa"/>
            <w:vMerge w:val="restart"/>
            <w:vAlign w:val="center"/>
          </w:tcPr>
          <w:p w14:paraId="288B0EB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0.078</w:t>
            </w:r>
          </w:p>
        </w:tc>
        <w:tc>
          <w:tcPr>
            <w:tcW w:w="1290" w:type="dxa"/>
            <w:vAlign w:val="center"/>
          </w:tcPr>
          <w:p w14:paraId="79BF2F2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3024 (73.11)</w:t>
            </w:r>
          </w:p>
        </w:tc>
        <w:tc>
          <w:tcPr>
            <w:tcW w:w="1448" w:type="dxa"/>
            <w:vAlign w:val="center"/>
          </w:tcPr>
          <w:p w14:paraId="3681EF3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1151 (26.89)</w:t>
            </w:r>
          </w:p>
        </w:tc>
        <w:tc>
          <w:tcPr>
            <w:tcW w:w="1230" w:type="dxa"/>
            <w:vMerge w:val="restart"/>
            <w:vAlign w:val="center"/>
          </w:tcPr>
          <w:p w14:paraId="31C32CC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6FCC8F93" w14:textId="77777777" w:rsidTr="0098596B">
        <w:trPr>
          <w:trHeight w:val="268"/>
          <w:jc w:val="center"/>
        </w:trPr>
        <w:tc>
          <w:tcPr>
            <w:tcW w:w="1802" w:type="dxa"/>
            <w:vAlign w:val="center"/>
          </w:tcPr>
          <w:p w14:paraId="2DF5F58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4FD9942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2266 (64.02)</w:t>
            </w:r>
          </w:p>
        </w:tc>
        <w:tc>
          <w:tcPr>
            <w:tcW w:w="1381" w:type="dxa"/>
            <w:vAlign w:val="center"/>
          </w:tcPr>
          <w:p w14:paraId="6914D6D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1234 (35.98)</w:t>
            </w:r>
          </w:p>
        </w:tc>
        <w:tc>
          <w:tcPr>
            <w:tcW w:w="1230" w:type="dxa"/>
            <w:vMerge/>
            <w:vAlign w:val="center"/>
          </w:tcPr>
          <w:p w14:paraId="5F838F16" w14:textId="77777777" w:rsidR="00BE09AA" w:rsidRPr="00351171" w:rsidRDefault="00BE09AA" w:rsidP="0098596B">
            <w:pPr>
              <w:jc w:val="both"/>
              <w:rPr>
                <w:rFonts w:ascii="Times New Roman" w:hAnsi="Times New Roman" w:cs="Times New Roman"/>
                <w:bCs/>
                <w:sz w:val="18"/>
                <w:szCs w:val="18"/>
              </w:rPr>
            </w:pPr>
          </w:p>
        </w:tc>
        <w:tc>
          <w:tcPr>
            <w:tcW w:w="1290" w:type="dxa"/>
            <w:vAlign w:val="center"/>
          </w:tcPr>
          <w:p w14:paraId="55151EA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3822 (76.29)</w:t>
            </w:r>
          </w:p>
        </w:tc>
        <w:tc>
          <w:tcPr>
            <w:tcW w:w="1448" w:type="dxa"/>
            <w:vAlign w:val="center"/>
          </w:tcPr>
          <w:p w14:paraId="2646AAF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1349 (23.71)</w:t>
            </w:r>
          </w:p>
        </w:tc>
        <w:tc>
          <w:tcPr>
            <w:tcW w:w="1230" w:type="dxa"/>
            <w:vMerge/>
            <w:vAlign w:val="center"/>
          </w:tcPr>
          <w:p w14:paraId="00199097" w14:textId="77777777" w:rsidR="00BE09AA" w:rsidRPr="00351171" w:rsidRDefault="00BE09AA" w:rsidP="0098596B">
            <w:pPr>
              <w:jc w:val="both"/>
              <w:rPr>
                <w:rFonts w:ascii="Times New Roman" w:hAnsi="Times New Roman" w:cs="Times New Roman"/>
                <w:bCs/>
                <w:sz w:val="18"/>
                <w:szCs w:val="18"/>
              </w:rPr>
            </w:pPr>
          </w:p>
        </w:tc>
      </w:tr>
      <w:tr w:rsidR="00BE09AA" w:rsidRPr="00351171" w14:paraId="250ECE9D" w14:textId="77777777" w:rsidTr="0098596B">
        <w:trPr>
          <w:trHeight w:val="268"/>
          <w:jc w:val="center"/>
        </w:trPr>
        <w:tc>
          <w:tcPr>
            <w:tcW w:w="9762" w:type="dxa"/>
            <w:gridSpan w:val="7"/>
            <w:vAlign w:val="center"/>
          </w:tcPr>
          <w:p w14:paraId="15ACE661" w14:textId="77777777" w:rsidR="00BE09AA" w:rsidRPr="00351171" w:rsidRDefault="00BE09AA" w:rsidP="0098596B">
            <w:pPr>
              <w:jc w:val="both"/>
              <w:rPr>
                <w:rFonts w:ascii="Times New Roman" w:hAnsi="Times New Roman" w:cs="Times New Roman"/>
                <w:bCs/>
                <w:i/>
                <w:sz w:val="18"/>
                <w:szCs w:val="18"/>
              </w:rPr>
            </w:pPr>
            <w:r w:rsidRPr="00351171">
              <w:rPr>
                <w:rFonts w:ascii="Times New Roman" w:hAnsi="Times New Roman" w:cs="Times New Roman"/>
                <w:b/>
                <w:i/>
                <w:sz w:val="18"/>
                <w:szCs w:val="18"/>
              </w:rPr>
              <w:t>Other Stimulation</w:t>
            </w:r>
          </w:p>
        </w:tc>
      </w:tr>
      <w:tr w:rsidR="00BE09AA" w:rsidRPr="00351171" w14:paraId="50326705" w14:textId="77777777" w:rsidTr="0098596B">
        <w:trPr>
          <w:trHeight w:val="268"/>
          <w:jc w:val="center"/>
        </w:trPr>
        <w:tc>
          <w:tcPr>
            <w:tcW w:w="1802" w:type="dxa"/>
            <w:vAlign w:val="center"/>
          </w:tcPr>
          <w:p w14:paraId="4419196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11F153E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4356 (66.5)</w:t>
            </w:r>
          </w:p>
        </w:tc>
        <w:tc>
          <w:tcPr>
            <w:tcW w:w="1381" w:type="dxa"/>
            <w:vAlign w:val="center"/>
          </w:tcPr>
          <w:p w14:paraId="722B73B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2282 (33.5)</w:t>
            </w:r>
          </w:p>
        </w:tc>
        <w:tc>
          <w:tcPr>
            <w:tcW w:w="1230" w:type="dxa"/>
            <w:vMerge w:val="restart"/>
            <w:vAlign w:val="center"/>
          </w:tcPr>
          <w:p w14:paraId="08032E4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0.003</w:t>
            </w:r>
          </w:p>
        </w:tc>
        <w:tc>
          <w:tcPr>
            <w:tcW w:w="1290" w:type="dxa"/>
            <w:vAlign w:val="center"/>
          </w:tcPr>
          <w:p w14:paraId="7D139BA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3646 (74.15)</w:t>
            </w:r>
          </w:p>
        </w:tc>
        <w:tc>
          <w:tcPr>
            <w:tcW w:w="1448" w:type="dxa"/>
            <w:vAlign w:val="center"/>
          </w:tcPr>
          <w:p w14:paraId="74466C0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1344 (25.85)</w:t>
            </w:r>
          </w:p>
        </w:tc>
        <w:tc>
          <w:tcPr>
            <w:tcW w:w="1230" w:type="dxa"/>
            <w:vMerge w:val="restart"/>
            <w:vAlign w:val="center"/>
          </w:tcPr>
          <w:p w14:paraId="4CAAD17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0.118</w:t>
            </w:r>
          </w:p>
        </w:tc>
      </w:tr>
      <w:tr w:rsidR="00BE09AA" w:rsidRPr="00351171" w14:paraId="20E492E2" w14:textId="77777777" w:rsidTr="0098596B">
        <w:trPr>
          <w:trHeight w:val="268"/>
          <w:jc w:val="center"/>
        </w:trPr>
        <w:tc>
          <w:tcPr>
            <w:tcW w:w="1802" w:type="dxa"/>
            <w:vAlign w:val="center"/>
          </w:tcPr>
          <w:p w14:paraId="38A70BC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7B7B866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945 (61.19)</w:t>
            </w:r>
          </w:p>
        </w:tc>
        <w:tc>
          <w:tcPr>
            <w:tcW w:w="1381" w:type="dxa"/>
            <w:vAlign w:val="center"/>
          </w:tcPr>
          <w:p w14:paraId="4CE0886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565 (38.81)</w:t>
            </w:r>
          </w:p>
        </w:tc>
        <w:tc>
          <w:tcPr>
            <w:tcW w:w="1230" w:type="dxa"/>
            <w:vMerge/>
            <w:vAlign w:val="center"/>
          </w:tcPr>
          <w:p w14:paraId="5CDD5625" w14:textId="77777777" w:rsidR="00BE09AA" w:rsidRPr="00351171" w:rsidRDefault="00BE09AA" w:rsidP="0098596B">
            <w:pPr>
              <w:jc w:val="both"/>
              <w:rPr>
                <w:rFonts w:ascii="Times New Roman" w:hAnsi="Times New Roman" w:cs="Times New Roman"/>
                <w:bCs/>
                <w:sz w:val="18"/>
                <w:szCs w:val="18"/>
              </w:rPr>
            </w:pPr>
          </w:p>
        </w:tc>
        <w:tc>
          <w:tcPr>
            <w:tcW w:w="1290" w:type="dxa"/>
            <w:vAlign w:val="center"/>
          </w:tcPr>
          <w:p w14:paraId="323E9FE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3200 (75.68)</w:t>
            </w:r>
          </w:p>
        </w:tc>
        <w:tc>
          <w:tcPr>
            <w:tcW w:w="1448" w:type="dxa"/>
            <w:vAlign w:val="center"/>
          </w:tcPr>
          <w:p w14:paraId="278978A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1156 (24.32)</w:t>
            </w:r>
          </w:p>
        </w:tc>
        <w:tc>
          <w:tcPr>
            <w:tcW w:w="1230" w:type="dxa"/>
            <w:vMerge/>
            <w:vAlign w:val="center"/>
          </w:tcPr>
          <w:p w14:paraId="5FE64B53" w14:textId="77777777" w:rsidR="00BE09AA" w:rsidRPr="00351171" w:rsidRDefault="00BE09AA" w:rsidP="0098596B">
            <w:pPr>
              <w:jc w:val="both"/>
              <w:rPr>
                <w:rFonts w:ascii="Times New Roman" w:hAnsi="Times New Roman" w:cs="Times New Roman"/>
                <w:bCs/>
                <w:sz w:val="18"/>
                <w:szCs w:val="18"/>
              </w:rPr>
            </w:pPr>
          </w:p>
        </w:tc>
      </w:tr>
      <w:tr w:rsidR="00BE09AA" w:rsidRPr="00351171" w14:paraId="6A383BDE" w14:textId="77777777" w:rsidTr="0098596B">
        <w:trPr>
          <w:trHeight w:val="268"/>
          <w:jc w:val="center"/>
        </w:trPr>
        <w:tc>
          <w:tcPr>
            <w:tcW w:w="9762" w:type="dxa"/>
            <w:gridSpan w:val="7"/>
            <w:vAlign w:val="center"/>
          </w:tcPr>
          <w:p w14:paraId="7BE3B8DF" w14:textId="77777777" w:rsidR="00BE09AA" w:rsidRPr="00351171" w:rsidRDefault="00BE09AA" w:rsidP="0098596B">
            <w:pPr>
              <w:jc w:val="both"/>
              <w:rPr>
                <w:rFonts w:ascii="Times New Roman" w:hAnsi="Times New Roman" w:cs="Times New Roman"/>
                <w:bCs/>
                <w:i/>
                <w:sz w:val="18"/>
                <w:szCs w:val="18"/>
              </w:rPr>
            </w:pPr>
            <w:r w:rsidRPr="00351171">
              <w:rPr>
                <w:rFonts w:ascii="Times New Roman" w:hAnsi="Times New Roman" w:cs="Times New Roman"/>
                <w:b/>
                <w:i/>
                <w:sz w:val="18"/>
                <w:szCs w:val="18"/>
              </w:rPr>
              <w:t>Inadequate Supervision</w:t>
            </w:r>
          </w:p>
        </w:tc>
      </w:tr>
      <w:tr w:rsidR="00BE09AA" w:rsidRPr="00351171" w14:paraId="7136030D" w14:textId="77777777" w:rsidTr="0098596B">
        <w:trPr>
          <w:trHeight w:val="268"/>
          <w:jc w:val="center"/>
        </w:trPr>
        <w:tc>
          <w:tcPr>
            <w:tcW w:w="1802" w:type="dxa"/>
            <w:vAlign w:val="center"/>
          </w:tcPr>
          <w:p w14:paraId="0A5DB36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47B844A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542 (62.96)</w:t>
            </w:r>
          </w:p>
        </w:tc>
        <w:tc>
          <w:tcPr>
            <w:tcW w:w="1381" w:type="dxa"/>
            <w:vAlign w:val="center"/>
          </w:tcPr>
          <w:p w14:paraId="032E39B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306 (37.04)</w:t>
            </w:r>
          </w:p>
        </w:tc>
        <w:tc>
          <w:tcPr>
            <w:tcW w:w="1230" w:type="dxa"/>
            <w:vMerge w:val="restart"/>
            <w:vAlign w:val="center"/>
          </w:tcPr>
          <w:p w14:paraId="1F682DA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0.343</w:t>
            </w:r>
          </w:p>
        </w:tc>
        <w:tc>
          <w:tcPr>
            <w:tcW w:w="1290" w:type="dxa"/>
            <w:vAlign w:val="center"/>
          </w:tcPr>
          <w:p w14:paraId="7AABCD7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590 (68.92)</w:t>
            </w:r>
          </w:p>
        </w:tc>
        <w:tc>
          <w:tcPr>
            <w:tcW w:w="1448" w:type="dxa"/>
            <w:vAlign w:val="center"/>
          </w:tcPr>
          <w:p w14:paraId="2BF6136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279 (31.08)</w:t>
            </w:r>
          </w:p>
        </w:tc>
        <w:tc>
          <w:tcPr>
            <w:tcW w:w="1230" w:type="dxa"/>
            <w:vMerge w:val="restart"/>
            <w:vAlign w:val="center"/>
          </w:tcPr>
          <w:p w14:paraId="1A52AFF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10E76728" w14:textId="77777777" w:rsidTr="0098596B">
        <w:trPr>
          <w:trHeight w:val="268"/>
          <w:jc w:val="center"/>
        </w:trPr>
        <w:tc>
          <w:tcPr>
            <w:tcW w:w="1802" w:type="dxa"/>
            <w:vAlign w:val="center"/>
          </w:tcPr>
          <w:p w14:paraId="402005E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278E61D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4754 (65.74)</w:t>
            </w:r>
          </w:p>
        </w:tc>
        <w:tc>
          <w:tcPr>
            <w:tcW w:w="1381" w:type="dxa"/>
            <w:vAlign w:val="center"/>
          </w:tcPr>
          <w:p w14:paraId="1C4BDAB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2538 (34.26)</w:t>
            </w:r>
          </w:p>
        </w:tc>
        <w:tc>
          <w:tcPr>
            <w:tcW w:w="1230" w:type="dxa"/>
            <w:vMerge/>
            <w:vAlign w:val="center"/>
          </w:tcPr>
          <w:p w14:paraId="2513142C" w14:textId="77777777" w:rsidR="00BE09AA" w:rsidRPr="00351171" w:rsidRDefault="00BE09AA" w:rsidP="0098596B">
            <w:pPr>
              <w:jc w:val="both"/>
              <w:rPr>
                <w:rFonts w:ascii="Times New Roman" w:hAnsi="Times New Roman" w:cs="Times New Roman"/>
                <w:bCs/>
                <w:sz w:val="18"/>
                <w:szCs w:val="18"/>
              </w:rPr>
            </w:pPr>
          </w:p>
        </w:tc>
        <w:tc>
          <w:tcPr>
            <w:tcW w:w="1290" w:type="dxa"/>
            <w:vAlign w:val="center"/>
          </w:tcPr>
          <w:p w14:paraId="67F9A67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6256 (75.41)</w:t>
            </w:r>
          </w:p>
        </w:tc>
        <w:tc>
          <w:tcPr>
            <w:tcW w:w="1448" w:type="dxa"/>
            <w:vAlign w:val="center"/>
          </w:tcPr>
          <w:p w14:paraId="6F73EBD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2221(24.59)</w:t>
            </w:r>
          </w:p>
        </w:tc>
        <w:tc>
          <w:tcPr>
            <w:tcW w:w="1230" w:type="dxa"/>
            <w:vMerge/>
            <w:vAlign w:val="center"/>
          </w:tcPr>
          <w:p w14:paraId="4D2B4AF5" w14:textId="77777777" w:rsidR="00BE09AA" w:rsidRPr="00351171" w:rsidRDefault="00BE09AA" w:rsidP="0098596B">
            <w:pPr>
              <w:jc w:val="both"/>
              <w:rPr>
                <w:rFonts w:ascii="Times New Roman" w:hAnsi="Times New Roman" w:cs="Times New Roman"/>
                <w:bCs/>
                <w:sz w:val="18"/>
                <w:szCs w:val="18"/>
              </w:rPr>
            </w:pPr>
          </w:p>
        </w:tc>
      </w:tr>
      <w:tr w:rsidR="00BE09AA" w:rsidRPr="00351171" w14:paraId="2F96A987" w14:textId="77777777" w:rsidTr="0098596B">
        <w:trPr>
          <w:trHeight w:val="268"/>
          <w:jc w:val="center"/>
        </w:trPr>
        <w:tc>
          <w:tcPr>
            <w:tcW w:w="9762" w:type="dxa"/>
            <w:gridSpan w:val="7"/>
            <w:vAlign w:val="center"/>
          </w:tcPr>
          <w:p w14:paraId="186D2E51" w14:textId="77777777" w:rsidR="00BE09AA" w:rsidRPr="00351171" w:rsidRDefault="00BE09AA" w:rsidP="0098596B">
            <w:pPr>
              <w:jc w:val="both"/>
              <w:rPr>
                <w:rFonts w:ascii="Times New Roman" w:hAnsi="Times New Roman" w:cs="Times New Roman"/>
                <w:bCs/>
                <w:i/>
                <w:sz w:val="18"/>
                <w:szCs w:val="18"/>
              </w:rPr>
            </w:pPr>
            <w:r w:rsidRPr="00351171">
              <w:rPr>
                <w:rFonts w:ascii="Times New Roman" w:hAnsi="Times New Roman" w:cs="Times New Roman"/>
                <w:b/>
                <w:i/>
                <w:sz w:val="18"/>
                <w:szCs w:val="18"/>
              </w:rPr>
              <w:t>Salt Iodization</w:t>
            </w:r>
          </w:p>
        </w:tc>
      </w:tr>
      <w:tr w:rsidR="00BE09AA" w:rsidRPr="00351171" w14:paraId="328D1058" w14:textId="77777777" w:rsidTr="0098596B">
        <w:trPr>
          <w:trHeight w:val="268"/>
          <w:jc w:val="center"/>
        </w:trPr>
        <w:tc>
          <w:tcPr>
            <w:tcW w:w="1802" w:type="dxa"/>
            <w:vAlign w:val="center"/>
          </w:tcPr>
          <w:p w14:paraId="41F25A30"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097ABB7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3600 (64.441)</w:t>
            </w:r>
          </w:p>
        </w:tc>
        <w:tc>
          <w:tcPr>
            <w:tcW w:w="1381" w:type="dxa"/>
            <w:vAlign w:val="center"/>
          </w:tcPr>
          <w:p w14:paraId="4477219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2075 (35.59)</w:t>
            </w:r>
          </w:p>
        </w:tc>
        <w:tc>
          <w:tcPr>
            <w:tcW w:w="1230" w:type="dxa"/>
            <w:vMerge w:val="restart"/>
            <w:vAlign w:val="center"/>
          </w:tcPr>
          <w:p w14:paraId="294FA73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0.004</w:t>
            </w:r>
          </w:p>
        </w:tc>
        <w:tc>
          <w:tcPr>
            <w:tcW w:w="1290" w:type="dxa"/>
            <w:vAlign w:val="center"/>
          </w:tcPr>
          <w:p w14:paraId="6FCFE11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5172 (74.65)</w:t>
            </w:r>
          </w:p>
        </w:tc>
        <w:tc>
          <w:tcPr>
            <w:tcW w:w="1448" w:type="dxa"/>
            <w:vAlign w:val="center"/>
          </w:tcPr>
          <w:p w14:paraId="14FC35C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1894 (25.35)</w:t>
            </w:r>
          </w:p>
        </w:tc>
        <w:tc>
          <w:tcPr>
            <w:tcW w:w="1230" w:type="dxa"/>
            <w:vMerge w:val="restart"/>
            <w:vAlign w:val="center"/>
          </w:tcPr>
          <w:p w14:paraId="2AA90E0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0.400</w:t>
            </w:r>
          </w:p>
        </w:tc>
      </w:tr>
      <w:tr w:rsidR="00BE09AA" w:rsidRPr="00351171" w14:paraId="73BF1EA0" w14:textId="77777777" w:rsidTr="0098596B">
        <w:trPr>
          <w:trHeight w:val="268"/>
          <w:jc w:val="center"/>
        </w:trPr>
        <w:tc>
          <w:tcPr>
            <w:tcW w:w="1802" w:type="dxa"/>
            <w:vAlign w:val="center"/>
          </w:tcPr>
          <w:p w14:paraId="68B8D0F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15357B2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1420 (69.03)</w:t>
            </w:r>
          </w:p>
        </w:tc>
        <w:tc>
          <w:tcPr>
            <w:tcW w:w="1381" w:type="dxa"/>
            <w:vAlign w:val="center"/>
          </w:tcPr>
          <w:p w14:paraId="3FC1944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629 (30.97)</w:t>
            </w:r>
          </w:p>
        </w:tc>
        <w:tc>
          <w:tcPr>
            <w:tcW w:w="1230" w:type="dxa"/>
            <w:vMerge/>
            <w:vAlign w:val="center"/>
          </w:tcPr>
          <w:p w14:paraId="00633CB9" w14:textId="77777777" w:rsidR="00BE09AA" w:rsidRPr="00351171" w:rsidRDefault="00BE09AA" w:rsidP="0098596B">
            <w:pPr>
              <w:jc w:val="both"/>
              <w:rPr>
                <w:rFonts w:ascii="Times New Roman" w:hAnsi="Times New Roman" w:cs="Times New Roman"/>
                <w:bCs/>
                <w:sz w:val="18"/>
                <w:szCs w:val="18"/>
              </w:rPr>
            </w:pPr>
          </w:p>
        </w:tc>
        <w:tc>
          <w:tcPr>
            <w:tcW w:w="1290" w:type="dxa"/>
            <w:vAlign w:val="center"/>
          </w:tcPr>
          <w:p w14:paraId="7A1D242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1251 (75.77)</w:t>
            </w:r>
          </w:p>
        </w:tc>
        <w:tc>
          <w:tcPr>
            <w:tcW w:w="1448" w:type="dxa"/>
            <w:vAlign w:val="center"/>
          </w:tcPr>
          <w:p w14:paraId="4B00C6A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456 (24.23)</w:t>
            </w:r>
          </w:p>
        </w:tc>
        <w:tc>
          <w:tcPr>
            <w:tcW w:w="1230" w:type="dxa"/>
            <w:vMerge/>
            <w:vAlign w:val="center"/>
          </w:tcPr>
          <w:p w14:paraId="77D2F99E" w14:textId="77777777" w:rsidR="00BE09AA" w:rsidRPr="00351171" w:rsidRDefault="00BE09AA" w:rsidP="0098596B">
            <w:pPr>
              <w:jc w:val="both"/>
              <w:rPr>
                <w:rFonts w:ascii="Times New Roman" w:hAnsi="Times New Roman" w:cs="Times New Roman"/>
                <w:bCs/>
                <w:sz w:val="18"/>
                <w:szCs w:val="18"/>
              </w:rPr>
            </w:pPr>
          </w:p>
        </w:tc>
      </w:tr>
      <w:tr w:rsidR="00BE09AA" w:rsidRPr="00351171" w14:paraId="51CA3D66" w14:textId="77777777" w:rsidTr="0098596B">
        <w:trPr>
          <w:trHeight w:val="268"/>
          <w:jc w:val="center"/>
        </w:trPr>
        <w:tc>
          <w:tcPr>
            <w:tcW w:w="9762" w:type="dxa"/>
            <w:gridSpan w:val="7"/>
            <w:vAlign w:val="center"/>
          </w:tcPr>
          <w:p w14:paraId="0606E6A0" w14:textId="070B8BC7" w:rsidR="00BE09AA" w:rsidRPr="00351171" w:rsidRDefault="00787511" w:rsidP="0098596B">
            <w:pPr>
              <w:jc w:val="both"/>
              <w:rPr>
                <w:rFonts w:ascii="Times New Roman" w:hAnsi="Times New Roman" w:cs="Times New Roman"/>
                <w:b/>
                <w:bCs/>
                <w:i/>
                <w:sz w:val="18"/>
                <w:szCs w:val="18"/>
              </w:rPr>
            </w:pPr>
            <w:r>
              <w:rPr>
                <w:rFonts w:ascii="Times New Roman" w:hAnsi="Times New Roman" w:cs="Times New Roman"/>
                <w:b/>
                <w:i/>
                <w:sz w:val="18"/>
                <w:szCs w:val="18"/>
                <w:highlight w:val="yellow"/>
              </w:rPr>
              <w:t>C</w:t>
            </w:r>
            <w:r>
              <w:rPr>
                <w:b/>
                <w:i/>
                <w:sz w:val="18"/>
                <w:szCs w:val="18"/>
                <w:highlight w:val="yellow"/>
              </w:rPr>
              <w:t>hild</w:t>
            </w:r>
            <w:r w:rsidR="00C12D53">
              <w:rPr>
                <w:b/>
                <w:i/>
                <w:sz w:val="18"/>
                <w:szCs w:val="18"/>
                <w:highlight w:val="yellow"/>
              </w:rPr>
              <w:t xml:space="preserve"> education</w:t>
            </w:r>
            <w:r>
              <w:rPr>
                <w:b/>
                <w:i/>
                <w:sz w:val="18"/>
                <w:szCs w:val="18"/>
                <w:highlight w:val="yellow"/>
              </w:rPr>
              <w:t xml:space="preserve"> </w:t>
            </w:r>
            <w:r w:rsidR="00BE09AA" w:rsidRPr="00351171">
              <w:rPr>
                <w:rFonts w:ascii="Times New Roman" w:hAnsi="Times New Roman" w:cs="Times New Roman"/>
                <w:b/>
                <w:i/>
                <w:sz w:val="18"/>
                <w:szCs w:val="18"/>
                <w:highlight w:val="yellow"/>
              </w:rPr>
              <w:t>Book</w:t>
            </w:r>
            <w:r>
              <w:rPr>
                <w:rFonts w:ascii="Times New Roman" w:hAnsi="Times New Roman" w:cs="Times New Roman"/>
                <w:b/>
                <w:i/>
                <w:sz w:val="18"/>
                <w:szCs w:val="18"/>
              </w:rPr>
              <w:t xml:space="preserve"> </w:t>
            </w:r>
            <w:r>
              <w:rPr>
                <w:b/>
                <w:i/>
                <w:sz w:val="18"/>
                <w:szCs w:val="18"/>
              </w:rPr>
              <w:t>at home</w:t>
            </w:r>
          </w:p>
        </w:tc>
      </w:tr>
      <w:tr w:rsidR="00BE09AA" w:rsidRPr="00351171" w14:paraId="27C69B4C" w14:textId="77777777" w:rsidTr="0098596B">
        <w:trPr>
          <w:trHeight w:val="268"/>
          <w:jc w:val="center"/>
        </w:trPr>
        <w:tc>
          <w:tcPr>
            <w:tcW w:w="1802" w:type="dxa"/>
            <w:vAlign w:val="center"/>
          </w:tcPr>
          <w:p w14:paraId="56A2518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2C1DF82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3325 (72.13)</w:t>
            </w:r>
          </w:p>
        </w:tc>
        <w:tc>
          <w:tcPr>
            <w:tcW w:w="1381" w:type="dxa"/>
            <w:vAlign w:val="center"/>
          </w:tcPr>
          <w:p w14:paraId="14C63A7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1251 (27.87)</w:t>
            </w:r>
          </w:p>
        </w:tc>
        <w:tc>
          <w:tcPr>
            <w:tcW w:w="1230" w:type="dxa"/>
            <w:vMerge w:val="restart"/>
            <w:vAlign w:val="center"/>
          </w:tcPr>
          <w:p w14:paraId="13BE1E4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1290" w:type="dxa"/>
            <w:vAlign w:val="center"/>
          </w:tcPr>
          <w:p w14:paraId="7F9C805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3837 (80.65)</w:t>
            </w:r>
          </w:p>
        </w:tc>
        <w:tc>
          <w:tcPr>
            <w:tcW w:w="1448" w:type="dxa"/>
            <w:vAlign w:val="center"/>
          </w:tcPr>
          <w:p w14:paraId="31F3FDF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1017 (19.35)</w:t>
            </w:r>
          </w:p>
        </w:tc>
        <w:tc>
          <w:tcPr>
            <w:tcW w:w="1230" w:type="dxa"/>
            <w:vMerge w:val="restart"/>
            <w:vAlign w:val="center"/>
          </w:tcPr>
          <w:p w14:paraId="7863CD4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1A82BEA6" w14:textId="77777777" w:rsidTr="0098596B">
        <w:trPr>
          <w:trHeight w:val="268"/>
          <w:jc w:val="center"/>
        </w:trPr>
        <w:tc>
          <w:tcPr>
            <w:tcW w:w="1802" w:type="dxa"/>
            <w:vAlign w:val="center"/>
          </w:tcPr>
          <w:p w14:paraId="0940742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08B5935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1976 (55.8)</w:t>
            </w:r>
          </w:p>
        </w:tc>
        <w:tc>
          <w:tcPr>
            <w:tcW w:w="1381" w:type="dxa"/>
            <w:vAlign w:val="center"/>
          </w:tcPr>
          <w:p w14:paraId="38E2B59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1596 (44.2)</w:t>
            </w:r>
          </w:p>
        </w:tc>
        <w:tc>
          <w:tcPr>
            <w:tcW w:w="1230" w:type="dxa"/>
            <w:vMerge/>
            <w:vAlign w:val="center"/>
          </w:tcPr>
          <w:p w14:paraId="6C5D5026" w14:textId="77777777" w:rsidR="00BE09AA" w:rsidRPr="00351171" w:rsidRDefault="00BE09AA" w:rsidP="0098596B">
            <w:pPr>
              <w:jc w:val="both"/>
              <w:rPr>
                <w:rFonts w:ascii="Times New Roman" w:hAnsi="Times New Roman" w:cs="Times New Roman"/>
                <w:bCs/>
                <w:sz w:val="18"/>
                <w:szCs w:val="18"/>
              </w:rPr>
            </w:pPr>
          </w:p>
        </w:tc>
        <w:tc>
          <w:tcPr>
            <w:tcW w:w="1290" w:type="dxa"/>
            <w:vAlign w:val="center"/>
          </w:tcPr>
          <w:p w14:paraId="52D8AA0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3008 (68.58)</w:t>
            </w:r>
          </w:p>
        </w:tc>
        <w:tc>
          <w:tcPr>
            <w:tcW w:w="1448" w:type="dxa"/>
            <w:vAlign w:val="center"/>
          </w:tcPr>
          <w:p w14:paraId="5CFFC1D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1483 (31.42)</w:t>
            </w:r>
          </w:p>
        </w:tc>
        <w:tc>
          <w:tcPr>
            <w:tcW w:w="1230" w:type="dxa"/>
            <w:vMerge/>
            <w:vAlign w:val="center"/>
          </w:tcPr>
          <w:p w14:paraId="5ABCDD4D" w14:textId="77777777" w:rsidR="00BE09AA" w:rsidRPr="00351171" w:rsidRDefault="00BE09AA" w:rsidP="0098596B">
            <w:pPr>
              <w:jc w:val="both"/>
              <w:rPr>
                <w:rFonts w:ascii="Times New Roman" w:hAnsi="Times New Roman" w:cs="Times New Roman"/>
                <w:bCs/>
                <w:sz w:val="18"/>
                <w:szCs w:val="18"/>
              </w:rPr>
            </w:pPr>
          </w:p>
        </w:tc>
      </w:tr>
      <w:tr w:rsidR="00BE09AA" w:rsidRPr="00351171" w14:paraId="24AA3E2B" w14:textId="77777777" w:rsidTr="0098596B">
        <w:trPr>
          <w:trHeight w:val="268"/>
          <w:jc w:val="center"/>
        </w:trPr>
        <w:tc>
          <w:tcPr>
            <w:tcW w:w="9762" w:type="dxa"/>
            <w:gridSpan w:val="7"/>
            <w:vAlign w:val="center"/>
          </w:tcPr>
          <w:p w14:paraId="24D89A75" w14:textId="77777777" w:rsidR="00BE09AA" w:rsidRPr="00351171" w:rsidRDefault="00BE09AA" w:rsidP="0098596B">
            <w:pPr>
              <w:jc w:val="both"/>
              <w:rPr>
                <w:rFonts w:ascii="Times New Roman" w:hAnsi="Times New Roman" w:cs="Times New Roman"/>
                <w:bCs/>
                <w:i/>
                <w:sz w:val="18"/>
                <w:szCs w:val="18"/>
              </w:rPr>
            </w:pPr>
            <w:r w:rsidRPr="00351171">
              <w:rPr>
                <w:rFonts w:ascii="Times New Roman" w:hAnsi="Times New Roman" w:cs="Times New Roman"/>
                <w:b/>
                <w:i/>
                <w:sz w:val="18"/>
                <w:szCs w:val="18"/>
              </w:rPr>
              <w:t>Toys</w:t>
            </w:r>
          </w:p>
        </w:tc>
      </w:tr>
      <w:tr w:rsidR="00BE09AA" w:rsidRPr="00351171" w14:paraId="06CEABD1" w14:textId="77777777" w:rsidTr="0098596B">
        <w:trPr>
          <w:trHeight w:val="268"/>
          <w:jc w:val="center"/>
        </w:trPr>
        <w:tc>
          <w:tcPr>
            <w:tcW w:w="1802" w:type="dxa"/>
            <w:vAlign w:val="center"/>
          </w:tcPr>
          <w:p w14:paraId="321FABE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04134E5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4084 (68.18)</w:t>
            </w:r>
          </w:p>
        </w:tc>
        <w:tc>
          <w:tcPr>
            <w:tcW w:w="1381" w:type="dxa"/>
            <w:vAlign w:val="center"/>
          </w:tcPr>
          <w:p w14:paraId="73B0E54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2053 (31.82)</w:t>
            </w:r>
          </w:p>
        </w:tc>
        <w:tc>
          <w:tcPr>
            <w:tcW w:w="1230" w:type="dxa"/>
            <w:vMerge w:val="restart"/>
            <w:vAlign w:val="center"/>
          </w:tcPr>
          <w:p w14:paraId="64598D5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1290" w:type="dxa"/>
            <w:vAlign w:val="center"/>
          </w:tcPr>
          <w:p w14:paraId="5A8F4E3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5645 (74.69)</w:t>
            </w:r>
          </w:p>
        </w:tc>
        <w:tc>
          <w:tcPr>
            <w:tcW w:w="1448" w:type="dxa"/>
            <w:vAlign w:val="center"/>
          </w:tcPr>
          <w:p w14:paraId="46B976FE"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2081 (25.31)</w:t>
            </w:r>
          </w:p>
        </w:tc>
        <w:tc>
          <w:tcPr>
            <w:tcW w:w="1230" w:type="dxa"/>
            <w:vMerge w:val="restart"/>
            <w:vAlign w:val="center"/>
          </w:tcPr>
          <w:p w14:paraId="5416B947"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0.465</w:t>
            </w:r>
          </w:p>
        </w:tc>
      </w:tr>
      <w:tr w:rsidR="00BE09AA" w:rsidRPr="00351171" w14:paraId="2C0E1CC8" w14:textId="77777777" w:rsidTr="0098596B">
        <w:trPr>
          <w:trHeight w:val="268"/>
          <w:jc w:val="center"/>
        </w:trPr>
        <w:tc>
          <w:tcPr>
            <w:tcW w:w="1802" w:type="dxa"/>
            <w:vAlign w:val="center"/>
          </w:tcPr>
          <w:p w14:paraId="41A22E4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05D6C406"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1217 (57.41)</w:t>
            </w:r>
          </w:p>
        </w:tc>
        <w:tc>
          <w:tcPr>
            <w:tcW w:w="1381" w:type="dxa"/>
            <w:vAlign w:val="center"/>
          </w:tcPr>
          <w:p w14:paraId="1B2AC65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794 (42.59)</w:t>
            </w:r>
          </w:p>
        </w:tc>
        <w:tc>
          <w:tcPr>
            <w:tcW w:w="1230" w:type="dxa"/>
            <w:vMerge/>
            <w:vAlign w:val="center"/>
          </w:tcPr>
          <w:p w14:paraId="5306C460" w14:textId="77777777" w:rsidR="00BE09AA" w:rsidRPr="00351171" w:rsidRDefault="00BE09AA" w:rsidP="0098596B">
            <w:pPr>
              <w:jc w:val="both"/>
              <w:rPr>
                <w:rFonts w:ascii="Times New Roman" w:hAnsi="Times New Roman" w:cs="Times New Roman"/>
                <w:bCs/>
                <w:sz w:val="18"/>
                <w:szCs w:val="18"/>
              </w:rPr>
            </w:pPr>
          </w:p>
        </w:tc>
        <w:tc>
          <w:tcPr>
            <w:tcW w:w="1290" w:type="dxa"/>
            <w:vAlign w:val="center"/>
          </w:tcPr>
          <w:p w14:paraId="45A8847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1201 (75.67)</w:t>
            </w:r>
          </w:p>
        </w:tc>
        <w:tc>
          <w:tcPr>
            <w:tcW w:w="1448" w:type="dxa"/>
            <w:vAlign w:val="center"/>
          </w:tcPr>
          <w:p w14:paraId="6CEFCC0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419 (24.33)</w:t>
            </w:r>
          </w:p>
        </w:tc>
        <w:tc>
          <w:tcPr>
            <w:tcW w:w="1230" w:type="dxa"/>
            <w:vMerge/>
            <w:vAlign w:val="center"/>
          </w:tcPr>
          <w:p w14:paraId="46725AB1" w14:textId="77777777" w:rsidR="00BE09AA" w:rsidRPr="00351171" w:rsidRDefault="00BE09AA" w:rsidP="0098596B">
            <w:pPr>
              <w:jc w:val="both"/>
              <w:rPr>
                <w:rFonts w:ascii="Times New Roman" w:hAnsi="Times New Roman" w:cs="Times New Roman"/>
                <w:bCs/>
                <w:sz w:val="18"/>
                <w:szCs w:val="18"/>
              </w:rPr>
            </w:pPr>
          </w:p>
        </w:tc>
      </w:tr>
      <w:tr w:rsidR="00BE09AA" w:rsidRPr="00351171" w14:paraId="38301B9D" w14:textId="77777777" w:rsidTr="0098596B">
        <w:trPr>
          <w:trHeight w:val="268"/>
          <w:jc w:val="center"/>
        </w:trPr>
        <w:tc>
          <w:tcPr>
            <w:tcW w:w="9762" w:type="dxa"/>
            <w:gridSpan w:val="7"/>
            <w:vAlign w:val="center"/>
          </w:tcPr>
          <w:p w14:paraId="3472EE63" w14:textId="77777777" w:rsidR="00BE09AA" w:rsidRPr="00351171" w:rsidRDefault="00BE09AA" w:rsidP="0098596B">
            <w:pPr>
              <w:jc w:val="both"/>
              <w:rPr>
                <w:rFonts w:ascii="Times New Roman" w:hAnsi="Times New Roman" w:cs="Times New Roman"/>
                <w:bCs/>
                <w:i/>
                <w:sz w:val="18"/>
                <w:szCs w:val="18"/>
              </w:rPr>
            </w:pPr>
            <w:r w:rsidRPr="00351171">
              <w:rPr>
                <w:rFonts w:ascii="Times New Roman" w:hAnsi="Times New Roman" w:cs="Times New Roman"/>
                <w:b/>
                <w:i/>
                <w:sz w:val="18"/>
                <w:szCs w:val="18"/>
              </w:rPr>
              <w:t>Mass Media</w:t>
            </w:r>
          </w:p>
        </w:tc>
      </w:tr>
      <w:tr w:rsidR="00BE09AA" w:rsidRPr="00351171" w14:paraId="097C467A" w14:textId="77777777" w:rsidTr="0098596B">
        <w:trPr>
          <w:trHeight w:val="268"/>
          <w:jc w:val="center"/>
        </w:trPr>
        <w:tc>
          <w:tcPr>
            <w:tcW w:w="1802" w:type="dxa"/>
            <w:vAlign w:val="center"/>
          </w:tcPr>
          <w:p w14:paraId="28A03319"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24D5107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2038 (71.38)</w:t>
            </w:r>
          </w:p>
        </w:tc>
        <w:tc>
          <w:tcPr>
            <w:tcW w:w="1381" w:type="dxa"/>
            <w:vAlign w:val="center"/>
          </w:tcPr>
          <w:p w14:paraId="1CE64D0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838 (28.62)</w:t>
            </w:r>
          </w:p>
        </w:tc>
        <w:tc>
          <w:tcPr>
            <w:tcW w:w="1230" w:type="dxa"/>
            <w:vMerge w:val="restart"/>
            <w:vAlign w:val="center"/>
          </w:tcPr>
          <w:p w14:paraId="4A26A3B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1290" w:type="dxa"/>
            <w:vAlign w:val="center"/>
          </w:tcPr>
          <w:p w14:paraId="4762B171"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3830 (74.69)</w:t>
            </w:r>
          </w:p>
        </w:tc>
        <w:tc>
          <w:tcPr>
            <w:tcW w:w="1448" w:type="dxa"/>
            <w:vAlign w:val="center"/>
          </w:tcPr>
          <w:p w14:paraId="303E045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1411 (25.31)</w:t>
            </w:r>
          </w:p>
        </w:tc>
        <w:tc>
          <w:tcPr>
            <w:tcW w:w="1230" w:type="dxa"/>
            <w:vMerge w:val="restart"/>
            <w:vAlign w:val="center"/>
          </w:tcPr>
          <w:p w14:paraId="5639FBC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0.803</w:t>
            </w:r>
          </w:p>
        </w:tc>
      </w:tr>
      <w:tr w:rsidR="00BE09AA" w:rsidRPr="00351171" w14:paraId="0A597032" w14:textId="77777777" w:rsidTr="0098596B">
        <w:trPr>
          <w:trHeight w:val="268"/>
          <w:jc w:val="center"/>
        </w:trPr>
        <w:tc>
          <w:tcPr>
            <w:tcW w:w="1802" w:type="dxa"/>
            <w:vAlign w:val="center"/>
          </w:tcPr>
          <w:p w14:paraId="7FA8799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7D4E0D7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2024 (61.88)</w:t>
            </w:r>
          </w:p>
        </w:tc>
        <w:tc>
          <w:tcPr>
            <w:tcW w:w="1381" w:type="dxa"/>
            <w:vAlign w:val="center"/>
          </w:tcPr>
          <w:p w14:paraId="3668810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1228 (38.12)</w:t>
            </w:r>
          </w:p>
        </w:tc>
        <w:tc>
          <w:tcPr>
            <w:tcW w:w="1230" w:type="dxa"/>
            <w:vMerge/>
            <w:vAlign w:val="center"/>
          </w:tcPr>
          <w:p w14:paraId="622BA750" w14:textId="77777777" w:rsidR="00BE09AA" w:rsidRPr="00351171" w:rsidRDefault="00BE09AA" w:rsidP="0098596B">
            <w:pPr>
              <w:jc w:val="both"/>
              <w:rPr>
                <w:rFonts w:ascii="Times New Roman" w:hAnsi="Times New Roman" w:cs="Times New Roman"/>
                <w:bCs/>
                <w:sz w:val="18"/>
                <w:szCs w:val="18"/>
              </w:rPr>
            </w:pPr>
          </w:p>
        </w:tc>
        <w:tc>
          <w:tcPr>
            <w:tcW w:w="1290" w:type="dxa"/>
            <w:vAlign w:val="center"/>
          </w:tcPr>
          <w:p w14:paraId="3FBE8ED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2490 (74.95)</w:t>
            </w:r>
          </w:p>
        </w:tc>
        <w:tc>
          <w:tcPr>
            <w:tcW w:w="1448" w:type="dxa"/>
            <w:vAlign w:val="center"/>
          </w:tcPr>
          <w:p w14:paraId="0C7B963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916 (25.05)</w:t>
            </w:r>
          </w:p>
        </w:tc>
        <w:tc>
          <w:tcPr>
            <w:tcW w:w="1230" w:type="dxa"/>
            <w:vMerge/>
            <w:vAlign w:val="center"/>
          </w:tcPr>
          <w:p w14:paraId="7C3EA554" w14:textId="77777777" w:rsidR="00BE09AA" w:rsidRPr="00351171" w:rsidRDefault="00BE09AA" w:rsidP="0098596B">
            <w:pPr>
              <w:jc w:val="both"/>
              <w:rPr>
                <w:rFonts w:ascii="Times New Roman" w:hAnsi="Times New Roman" w:cs="Times New Roman"/>
                <w:bCs/>
                <w:sz w:val="18"/>
                <w:szCs w:val="18"/>
              </w:rPr>
            </w:pPr>
          </w:p>
        </w:tc>
      </w:tr>
      <w:tr w:rsidR="00BE09AA" w:rsidRPr="00351171" w14:paraId="273FF28C" w14:textId="77777777" w:rsidTr="0098596B">
        <w:trPr>
          <w:trHeight w:val="268"/>
          <w:jc w:val="center"/>
        </w:trPr>
        <w:tc>
          <w:tcPr>
            <w:tcW w:w="9762" w:type="dxa"/>
            <w:gridSpan w:val="7"/>
            <w:vAlign w:val="center"/>
          </w:tcPr>
          <w:p w14:paraId="2431D833" w14:textId="77777777" w:rsidR="00BE09AA" w:rsidRPr="00351171" w:rsidRDefault="00BE09AA" w:rsidP="0098596B">
            <w:pPr>
              <w:jc w:val="both"/>
              <w:rPr>
                <w:rFonts w:ascii="Times New Roman" w:hAnsi="Times New Roman" w:cs="Times New Roman"/>
                <w:bCs/>
                <w:i/>
                <w:sz w:val="18"/>
                <w:szCs w:val="18"/>
              </w:rPr>
            </w:pPr>
            <w:r w:rsidRPr="00351171">
              <w:rPr>
                <w:rFonts w:ascii="Times New Roman" w:hAnsi="Times New Roman" w:cs="Times New Roman"/>
                <w:b/>
                <w:i/>
                <w:sz w:val="18"/>
                <w:szCs w:val="18"/>
                <w:highlight w:val="yellow"/>
              </w:rPr>
              <w:t>Child Punishment</w:t>
            </w:r>
          </w:p>
        </w:tc>
      </w:tr>
      <w:tr w:rsidR="00BE09AA" w:rsidRPr="00351171" w14:paraId="43503DDA" w14:textId="77777777" w:rsidTr="0098596B">
        <w:trPr>
          <w:trHeight w:val="268"/>
          <w:jc w:val="center"/>
        </w:trPr>
        <w:tc>
          <w:tcPr>
            <w:tcW w:w="1802" w:type="dxa"/>
            <w:vAlign w:val="center"/>
          </w:tcPr>
          <w:p w14:paraId="5B48AC6A"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1381" w:type="dxa"/>
            <w:vAlign w:val="center"/>
          </w:tcPr>
          <w:p w14:paraId="0E0B4A4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137 (49.01)</w:t>
            </w:r>
          </w:p>
        </w:tc>
        <w:tc>
          <w:tcPr>
            <w:tcW w:w="1381" w:type="dxa"/>
            <w:vAlign w:val="center"/>
          </w:tcPr>
          <w:p w14:paraId="622C811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145 (50.99)</w:t>
            </w:r>
          </w:p>
        </w:tc>
        <w:tc>
          <w:tcPr>
            <w:tcW w:w="1230" w:type="dxa"/>
            <w:vMerge w:val="restart"/>
            <w:vAlign w:val="center"/>
          </w:tcPr>
          <w:p w14:paraId="60615B9F"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1290" w:type="dxa"/>
            <w:vAlign w:val="center"/>
          </w:tcPr>
          <w:p w14:paraId="1204BDCD"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321 (64.8)</w:t>
            </w:r>
          </w:p>
        </w:tc>
        <w:tc>
          <w:tcPr>
            <w:tcW w:w="1448" w:type="dxa"/>
            <w:vAlign w:val="center"/>
          </w:tcPr>
          <w:p w14:paraId="5AF22F8C"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165 (35.2)</w:t>
            </w:r>
          </w:p>
        </w:tc>
        <w:tc>
          <w:tcPr>
            <w:tcW w:w="1230" w:type="dxa"/>
            <w:vMerge w:val="restart"/>
            <w:vAlign w:val="center"/>
          </w:tcPr>
          <w:p w14:paraId="1816F20B"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745FE863" w14:textId="77777777" w:rsidTr="0098596B">
        <w:trPr>
          <w:trHeight w:val="268"/>
          <w:jc w:val="center"/>
        </w:trPr>
        <w:tc>
          <w:tcPr>
            <w:tcW w:w="1802" w:type="dxa"/>
            <w:vAlign w:val="center"/>
          </w:tcPr>
          <w:p w14:paraId="7861B453"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1381" w:type="dxa"/>
            <w:vAlign w:val="center"/>
          </w:tcPr>
          <w:p w14:paraId="574FD614"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5164 (66.13)</w:t>
            </w:r>
          </w:p>
        </w:tc>
        <w:tc>
          <w:tcPr>
            <w:tcW w:w="1381" w:type="dxa"/>
            <w:vAlign w:val="center"/>
          </w:tcPr>
          <w:p w14:paraId="2CD495E8"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2702 (33.87)</w:t>
            </w:r>
          </w:p>
        </w:tc>
        <w:tc>
          <w:tcPr>
            <w:tcW w:w="1230" w:type="dxa"/>
            <w:vMerge/>
            <w:vAlign w:val="center"/>
          </w:tcPr>
          <w:p w14:paraId="7287BA8C" w14:textId="77777777" w:rsidR="00BE09AA" w:rsidRPr="00351171" w:rsidRDefault="00BE09AA" w:rsidP="0098596B">
            <w:pPr>
              <w:jc w:val="both"/>
              <w:rPr>
                <w:rFonts w:ascii="Times New Roman" w:hAnsi="Times New Roman" w:cs="Times New Roman"/>
                <w:bCs/>
                <w:sz w:val="18"/>
                <w:szCs w:val="18"/>
              </w:rPr>
            </w:pPr>
          </w:p>
        </w:tc>
        <w:tc>
          <w:tcPr>
            <w:tcW w:w="1290" w:type="dxa"/>
            <w:vAlign w:val="center"/>
          </w:tcPr>
          <w:p w14:paraId="5C0C81D2"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6525(75.42)</w:t>
            </w:r>
          </w:p>
        </w:tc>
        <w:tc>
          <w:tcPr>
            <w:tcW w:w="1448" w:type="dxa"/>
            <w:vAlign w:val="center"/>
          </w:tcPr>
          <w:p w14:paraId="66DD43F5" w14:textId="77777777" w:rsidR="00BE09AA" w:rsidRPr="00351171" w:rsidRDefault="00BE09AA" w:rsidP="0098596B">
            <w:pPr>
              <w:jc w:val="both"/>
              <w:rPr>
                <w:rFonts w:ascii="Times New Roman" w:hAnsi="Times New Roman" w:cs="Times New Roman"/>
                <w:bCs/>
                <w:sz w:val="18"/>
                <w:szCs w:val="18"/>
              </w:rPr>
            </w:pPr>
            <w:r w:rsidRPr="00351171">
              <w:rPr>
                <w:rFonts w:ascii="Times New Roman" w:hAnsi="Times New Roman" w:cs="Times New Roman"/>
                <w:bCs/>
                <w:sz w:val="18"/>
                <w:szCs w:val="18"/>
              </w:rPr>
              <w:t>2335 (24.58)</w:t>
            </w:r>
          </w:p>
        </w:tc>
        <w:tc>
          <w:tcPr>
            <w:tcW w:w="1230" w:type="dxa"/>
            <w:vMerge/>
            <w:vAlign w:val="center"/>
          </w:tcPr>
          <w:p w14:paraId="5184F2B5" w14:textId="77777777" w:rsidR="00BE09AA" w:rsidRPr="00351171" w:rsidRDefault="00BE09AA" w:rsidP="0098596B">
            <w:pPr>
              <w:jc w:val="both"/>
              <w:rPr>
                <w:rFonts w:ascii="Times New Roman" w:hAnsi="Times New Roman" w:cs="Times New Roman"/>
                <w:bCs/>
                <w:sz w:val="18"/>
                <w:szCs w:val="18"/>
              </w:rPr>
            </w:pPr>
          </w:p>
        </w:tc>
      </w:tr>
    </w:tbl>
    <w:p w14:paraId="1E63079E" w14:textId="77777777" w:rsidR="00BE09AA" w:rsidRPr="00351171" w:rsidRDefault="00BE09AA" w:rsidP="00BE09AA">
      <w:pPr>
        <w:spacing w:after="0" w:line="480" w:lineRule="auto"/>
        <w:contextualSpacing/>
        <w:jc w:val="both"/>
        <w:rPr>
          <w:rFonts w:ascii="Times New Roman" w:hAnsi="Times New Roman" w:cs="Times New Roman"/>
          <w:color w:val="000000"/>
        </w:rPr>
      </w:pPr>
    </w:p>
    <w:p w14:paraId="3D3600A5" w14:textId="2065F08C" w:rsidR="00BE09AA" w:rsidRDefault="00BE09AA">
      <w:pPr>
        <w:rPr>
          <w:rFonts w:ascii="Times New Roman" w:hAnsi="Times New Roman" w:cs="Times New Roman"/>
          <w:sz w:val="24"/>
          <w:szCs w:val="24"/>
        </w:rPr>
      </w:pPr>
      <w:r>
        <w:rPr>
          <w:rFonts w:ascii="Times New Roman" w:hAnsi="Times New Roman" w:cs="Times New Roman"/>
          <w:sz w:val="24"/>
          <w:szCs w:val="24"/>
        </w:rPr>
        <w:br w:type="page"/>
      </w:r>
    </w:p>
    <w:p w14:paraId="428A72E2" w14:textId="77777777" w:rsidR="00BE09AA" w:rsidRDefault="00BE09AA" w:rsidP="00BE09AA">
      <w:pPr>
        <w:spacing w:after="0" w:line="480" w:lineRule="auto"/>
        <w:contextualSpacing/>
        <w:jc w:val="both"/>
        <w:rPr>
          <w:rFonts w:ascii="Times New Roman" w:hAnsi="Times New Roman" w:cs="Times New Roman"/>
          <w:b/>
          <w:color w:val="202020"/>
          <w:shd w:val="clear" w:color="auto" w:fill="FFFFFF"/>
        </w:rPr>
        <w:sectPr w:rsidR="00BE09AA" w:rsidSect="00434ECB">
          <w:pgSz w:w="12240" w:h="15840"/>
          <w:pgMar w:top="1440" w:right="1440" w:bottom="1440" w:left="1440" w:header="720" w:footer="720" w:gutter="0"/>
          <w:cols w:space="720"/>
          <w:docGrid w:linePitch="360"/>
        </w:sectPr>
      </w:pPr>
    </w:p>
    <w:p w14:paraId="38A857D0" w14:textId="395D120E" w:rsidR="00BE09AA" w:rsidRPr="001C003A" w:rsidRDefault="00BE09AA" w:rsidP="00BE09AA">
      <w:pPr>
        <w:spacing w:after="0" w:line="480" w:lineRule="auto"/>
        <w:contextualSpacing/>
        <w:jc w:val="both"/>
        <w:rPr>
          <w:rFonts w:ascii="Times New Roman" w:hAnsi="Times New Roman" w:cs="Times New Roman"/>
          <w:color w:val="202020"/>
          <w:shd w:val="clear" w:color="auto" w:fill="FFFFFF"/>
        </w:rPr>
      </w:pPr>
      <w:commentRangeStart w:id="10"/>
      <w:commentRangeStart w:id="11"/>
      <w:r w:rsidRPr="001C003A">
        <w:rPr>
          <w:rFonts w:ascii="Times New Roman" w:hAnsi="Times New Roman" w:cs="Times New Roman"/>
          <w:b/>
          <w:color w:val="202020"/>
          <w:shd w:val="clear" w:color="auto" w:fill="FFFFFF"/>
        </w:rPr>
        <w:lastRenderedPageBreak/>
        <w:t xml:space="preserve">Table 3. </w:t>
      </w:r>
      <w:r w:rsidRPr="001C003A">
        <w:rPr>
          <w:rFonts w:ascii="Times New Roman" w:hAnsi="Times New Roman" w:cs="Times New Roman"/>
          <w:bCs/>
          <w:color w:val="202020"/>
          <w:shd w:val="clear" w:color="auto" w:fill="FFFFFF"/>
        </w:rPr>
        <w:t>Factors associated with the developmental status of children, MICS 2012 and 2019.</w:t>
      </w:r>
      <w:commentRangeEnd w:id="10"/>
      <w:r>
        <w:rPr>
          <w:rStyle w:val="CommentReference"/>
          <w:lang w:val="en-US"/>
        </w:rPr>
        <w:commentReference w:id="10"/>
      </w:r>
      <w:commentRangeEnd w:id="11"/>
      <w:r w:rsidR="00D542D4">
        <w:rPr>
          <w:rStyle w:val="CommentReference"/>
          <w:lang w:val="en-US"/>
        </w:rPr>
        <w:commentReference w:id="11"/>
      </w:r>
    </w:p>
    <w:tbl>
      <w:tblPr>
        <w:tblW w:w="5066" w:type="pct"/>
        <w:tblBorders>
          <w:top w:val="single" w:sz="4" w:space="0" w:color="auto"/>
          <w:bottom w:val="single" w:sz="4" w:space="0" w:color="auto"/>
        </w:tblBorders>
        <w:tblLook w:val="04A0" w:firstRow="1" w:lastRow="0" w:firstColumn="1" w:lastColumn="0" w:noHBand="0" w:noVBand="1"/>
      </w:tblPr>
      <w:tblGrid>
        <w:gridCol w:w="1877"/>
        <w:gridCol w:w="1683"/>
        <w:gridCol w:w="1137"/>
        <w:gridCol w:w="1609"/>
        <w:gridCol w:w="1071"/>
        <w:gridCol w:w="1586"/>
        <w:gridCol w:w="968"/>
        <w:gridCol w:w="1581"/>
        <w:gridCol w:w="1619"/>
      </w:tblGrid>
      <w:tr w:rsidR="00BE09AA" w:rsidRPr="00351171" w14:paraId="410134CF" w14:textId="77777777" w:rsidTr="0098596B">
        <w:trPr>
          <w:trHeight w:val="218"/>
        </w:trPr>
        <w:tc>
          <w:tcPr>
            <w:tcW w:w="738" w:type="pct"/>
            <w:vMerge w:val="restart"/>
            <w:vAlign w:val="center"/>
          </w:tcPr>
          <w:p w14:paraId="2D3D89C7"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Characteristics</w:t>
            </w:r>
          </w:p>
        </w:tc>
        <w:tc>
          <w:tcPr>
            <w:tcW w:w="2187" w:type="pct"/>
            <w:gridSpan w:val="4"/>
            <w:tcBorders>
              <w:bottom w:val="nil"/>
            </w:tcBorders>
            <w:vAlign w:val="center"/>
          </w:tcPr>
          <w:p w14:paraId="2CDB5F27"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MICS- 2012</w:t>
            </w:r>
          </w:p>
        </w:tc>
        <w:tc>
          <w:tcPr>
            <w:tcW w:w="2074" w:type="pct"/>
            <w:gridSpan w:val="4"/>
            <w:tcBorders>
              <w:bottom w:val="nil"/>
            </w:tcBorders>
            <w:vAlign w:val="center"/>
          </w:tcPr>
          <w:p w14:paraId="76DE160F"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MICS- 2019</w:t>
            </w:r>
          </w:p>
        </w:tc>
      </w:tr>
      <w:tr w:rsidR="00BE09AA" w:rsidRPr="00351171" w14:paraId="2FA26E3C" w14:textId="77777777" w:rsidTr="0098596B">
        <w:trPr>
          <w:trHeight w:val="201"/>
        </w:trPr>
        <w:tc>
          <w:tcPr>
            <w:tcW w:w="738" w:type="pct"/>
            <w:vMerge/>
            <w:vAlign w:val="center"/>
          </w:tcPr>
          <w:p w14:paraId="6653D0AC" w14:textId="77777777" w:rsidR="00BE09AA" w:rsidRPr="00351171" w:rsidRDefault="00BE09AA" w:rsidP="0098596B">
            <w:pPr>
              <w:spacing w:after="0" w:line="240" w:lineRule="auto"/>
              <w:contextualSpacing/>
              <w:jc w:val="both"/>
              <w:rPr>
                <w:rFonts w:ascii="Times New Roman" w:hAnsi="Times New Roman" w:cs="Times New Roman"/>
                <w:b/>
                <w:sz w:val="18"/>
                <w:szCs w:val="18"/>
              </w:rPr>
            </w:pPr>
          </w:p>
        </w:tc>
        <w:tc>
          <w:tcPr>
            <w:tcW w:w="1120" w:type="pct"/>
            <w:gridSpan w:val="2"/>
            <w:tcBorders>
              <w:top w:val="nil"/>
              <w:bottom w:val="single" w:sz="4" w:space="0" w:color="auto"/>
            </w:tcBorders>
            <w:vAlign w:val="center"/>
          </w:tcPr>
          <w:p w14:paraId="387950C5"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Univariate</w:t>
            </w:r>
          </w:p>
        </w:tc>
        <w:tc>
          <w:tcPr>
            <w:tcW w:w="1066" w:type="pct"/>
            <w:gridSpan w:val="2"/>
            <w:tcBorders>
              <w:top w:val="nil"/>
              <w:bottom w:val="single" w:sz="4" w:space="0" w:color="auto"/>
            </w:tcBorders>
            <w:vAlign w:val="center"/>
          </w:tcPr>
          <w:p w14:paraId="211C59D4"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Multivariable</w:t>
            </w:r>
          </w:p>
        </w:tc>
        <w:tc>
          <w:tcPr>
            <w:tcW w:w="1019" w:type="pct"/>
            <w:gridSpan w:val="2"/>
            <w:tcBorders>
              <w:top w:val="nil"/>
              <w:bottom w:val="single" w:sz="4" w:space="0" w:color="auto"/>
            </w:tcBorders>
            <w:vAlign w:val="center"/>
          </w:tcPr>
          <w:p w14:paraId="57AEDFB3"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Univariate</w:t>
            </w:r>
          </w:p>
        </w:tc>
        <w:tc>
          <w:tcPr>
            <w:tcW w:w="1055" w:type="pct"/>
            <w:gridSpan w:val="2"/>
            <w:tcBorders>
              <w:top w:val="nil"/>
              <w:bottom w:val="single" w:sz="4" w:space="0" w:color="auto"/>
            </w:tcBorders>
            <w:vAlign w:val="center"/>
          </w:tcPr>
          <w:p w14:paraId="6AC8AD04"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Multivariable</w:t>
            </w:r>
          </w:p>
        </w:tc>
      </w:tr>
      <w:tr w:rsidR="00BE09AA" w:rsidRPr="00351171" w14:paraId="67DF998B" w14:textId="77777777" w:rsidTr="0098596B">
        <w:trPr>
          <w:trHeight w:val="301"/>
        </w:trPr>
        <w:tc>
          <w:tcPr>
            <w:tcW w:w="738" w:type="pct"/>
            <w:vMerge/>
            <w:tcBorders>
              <w:bottom w:val="single" w:sz="4" w:space="0" w:color="auto"/>
            </w:tcBorders>
            <w:vAlign w:val="center"/>
          </w:tcPr>
          <w:p w14:paraId="056BD056" w14:textId="77777777" w:rsidR="00BE09AA" w:rsidRPr="00351171" w:rsidRDefault="00BE09AA" w:rsidP="0098596B">
            <w:pPr>
              <w:spacing w:after="0" w:line="240" w:lineRule="auto"/>
              <w:contextualSpacing/>
              <w:jc w:val="both"/>
              <w:rPr>
                <w:rFonts w:ascii="Times New Roman" w:hAnsi="Times New Roman" w:cs="Times New Roman"/>
                <w:b/>
                <w:sz w:val="18"/>
                <w:szCs w:val="18"/>
              </w:rPr>
            </w:pPr>
          </w:p>
        </w:tc>
        <w:tc>
          <w:tcPr>
            <w:tcW w:w="664" w:type="pct"/>
            <w:tcBorders>
              <w:top w:val="single" w:sz="4" w:space="0" w:color="auto"/>
              <w:bottom w:val="single" w:sz="4" w:space="0" w:color="auto"/>
            </w:tcBorders>
            <w:vAlign w:val="center"/>
          </w:tcPr>
          <w:p w14:paraId="1424333C"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Unadjusted</w:t>
            </w:r>
          </w:p>
          <w:p w14:paraId="4BCE3CEB"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OR (95% CI)</w:t>
            </w:r>
          </w:p>
        </w:tc>
        <w:tc>
          <w:tcPr>
            <w:tcW w:w="456" w:type="pct"/>
            <w:tcBorders>
              <w:top w:val="single" w:sz="4" w:space="0" w:color="auto"/>
              <w:bottom w:val="single" w:sz="4" w:space="0" w:color="auto"/>
            </w:tcBorders>
            <w:vAlign w:val="center"/>
          </w:tcPr>
          <w:p w14:paraId="4203DF15"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P-value</w:t>
            </w:r>
          </w:p>
        </w:tc>
        <w:tc>
          <w:tcPr>
            <w:tcW w:w="636" w:type="pct"/>
            <w:tcBorders>
              <w:top w:val="single" w:sz="4" w:space="0" w:color="auto"/>
              <w:bottom w:val="single" w:sz="4" w:space="0" w:color="auto"/>
            </w:tcBorders>
            <w:vAlign w:val="center"/>
          </w:tcPr>
          <w:p w14:paraId="29920F0F"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Adjusted</w:t>
            </w:r>
          </w:p>
          <w:p w14:paraId="63587189"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OR (95% CI)</w:t>
            </w:r>
          </w:p>
        </w:tc>
        <w:tc>
          <w:tcPr>
            <w:tcW w:w="430" w:type="pct"/>
            <w:tcBorders>
              <w:top w:val="single" w:sz="4" w:space="0" w:color="auto"/>
              <w:bottom w:val="single" w:sz="4" w:space="0" w:color="auto"/>
            </w:tcBorders>
            <w:vAlign w:val="center"/>
          </w:tcPr>
          <w:p w14:paraId="530892B9"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P-value</w:t>
            </w:r>
          </w:p>
        </w:tc>
        <w:tc>
          <w:tcPr>
            <w:tcW w:w="627" w:type="pct"/>
            <w:tcBorders>
              <w:top w:val="single" w:sz="4" w:space="0" w:color="auto"/>
              <w:bottom w:val="single" w:sz="4" w:space="0" w:color="auto"/>
            </w:tcBorders>
            <w:vAlign w:val="center"/>
          </w:tcPr>
          <w:p w14:paraId="0AF1AA03"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Unadjusted</w:t>
            </w:r>
          </w:p>
          <w:p w14:paraId="7413F0A8"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OR (95% CI)</w:t>
            </w:r>
          </w:p>
        </w:tc>
        <w:tc>
          <w:tcPr>
            <w:tcW w:w="392" w:type="pct"/>
            <w:tcBorders>
              <w:top w:val="single" w:sz="4" w:space="0" w:color="auto"/>
              <w:bottom w:val="single" w:sz="4" w:space="0" w:color="auto"/>
            </w:tcBorders>
            <w:vAlign w:val="center"/>
          </w:tcPr>
          <w:p w14:paraId="3C044662"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P-value</w:t>
            </w:r>
          </w:p>
        </w:tc>
        <w:tc>
          <w:tcPr>
            <w:tcW w:w="625" w:type="pct"/>
            <w:tcBorders>
              <w:top w:val="single" w:sz="4" w:space="0" w:color="auto"/>
              <w:bottom w:val="single" w:sz="4" w:space="0" w:color="auto"/>
            </w:tcBorders>
            <w:vAlign w:val="center"/>
          </w:tcPr>
          <w:p w14:paraId="0B0CE011"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Adjusted</w:t>
            </w:r>
          </w:p>
          <w:p w14:paraId="07FCA413"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OR (95% CI)</w:t>
            </w:r>
          </w:p>
        </w:tc>
        <w:tc>
          <w:tcPr>
            <w:tcW w:w="430" w:type="pct"/>
            <w:tcBorders>
              <w:top w:val="single" w:sz="4" w:space="0" w:color="auto"/>
              <w:bottom w:val="single" w:sz="4" w:space="0" w:color="auto"/>
            </w:tcBorders>
            <w:vAlign w:val="center"/>
          </w:tcPr>
          <w:p w14:paraId="022F33B7" w14:textId="77777777" w:rsidR="00BE09AA" w:rsidRPr="00351171" w:rsidRDefault="00BE09AA" w:rsidP="0098596B">
            <w:pPr>
              <w:spacing w:after="0" w:line="240" w:lineRule="auto"/>
              <w:contextualSpacing/>
              <w:jc w:val="both"/>
              <w:rPr>
                <w:rFonts w:ascii="Times New Roman" w:hAnsi="Times New Roman" w:cs="Times New Roman"/>
                <w:b/>
                <w:sz w:val="18"/>
                <w:szCs w:val="18"/>
              </w:rPr>
            </w:pPr>
            <w:r w:rsidRPr="00351171">
              <w:rPr>
                <w:rFonts w:ascii="Times New Roman" w:hAnsi="Times New Roman" w:cs="Times New Roman"/>
                <w:b/>
                <w:sz w:val="18"/>
                <w:szCs w:val="18"/>
              </w:rPr>
              <w:t>P-value</w:t>
            </w:r>
          </w:p>
        </w:tc>
      </w:tr>
      <w:tr w:rsidR="00BE09AA" w:rsidRPr="00351171" w14:paraId="414090D0" w14:textId="77777777" w:rsidTr="0098596B">
        <w:trPr>
          <w:trHeight w:val="318"/>
        </w:trPr>
        <w:tc>
          <w:tcPr>
            <w:tcW w:w="5000" w:type="pct"/>
            <w:gridSpan w:val="9"/>
            <w:tcBorders>
              <w:top w:val="single" w:sz="4" w:space="0" w:color="auto"/>
              <w:bottom w:val="nil"/>
            </w:tcBorders>
            <w:vAlign w:val="center"/>
          </w:tcPr>
          <w:p w14:paraId="08124DD5" w14:textId="77777777" w:rsidR="00BE09AA" w:rsidRPr="003200E4" w:rsidRDefault="00BE09AA" w:rsidP="0098596B">
            <w:pPr>
              <w:spacing w:after="0" w:line="240" w:lineRule="auto"/>
              <w:contextualSpacing/>
              <w:jc w:val="both"/>
              <w:rPr>
                <w:rFonts w:ascii="Times New Roman" w:hAnsi="Times New Roman" w:cs="Times New Roman"/>
                <w:bCs/>
                <w:i/>
                <w:color w:val="FF0000"/>
                <w:sz w:val="18"/>
                <w:szCs w:val="18"/>
              </w:rPr>
            </w:pPr>
            <w:r w:rsidRPr="003200E4">
              <w:rPr>
                <w:rFonts w:ascii="Times New Roman" w:hAnsi="Times New Roman" w:cs="Times New Roman"/>
                <w:b/>
                <w:i/>
                <w:color w:val="FF0000"/>
                <w:sz w:val="18"/>
                <w:szCs w:val="18"/>
              </w:rPr>
              <w:t>Age of Child</w:t>
            </w:r>
          </w:p>
        </w:tc>
      </w:tr>
      <w:tr w:rsidR="00BE09AA" w:rsidRPr="00351171" w14:paraId="45C01649" w14:textId="77777777" w:rsidTr="0098596B">
        <w:trPr>
          <w:trHeight w:val="318"/>
        </w:trPr>
        <w:tc>
          <w:tcPr>
            <w:tcW w:w="738" w:type="pct"/>
            <w:tcBorders>
              <w:top w:val="nil"/>
            </w:tcBorders>
            <w:vAlign w:val="center"/>
          </w:tcPr>
          <w:p w14:paraId="65004A63" w14:textId="1FB7A6F2" w:rsidR="00BE09AA" w:rsidRPr="003200E4" w:rsidRDefault="00BE09AA" w:rsidP="0098596B">
            <w:pPr>
              <w:spacing w:after="0" w:line="240" w:lineRule="auto"/>
              <w:contextualSpacing/>
              <w:jc w:val="both"/>
              <w:rPr>
                <w:rFonts w:ascii="Times New Roman" w:hAnsi="Times New Roman" w:cs="Times New Roman"/>
                <w:bCs/>
                <w:color w:val="FF0000"/>
                <w:sz w:val="18"/>
                <w:szCs w:val="18"/>
              </w:rPr>
            </w:pPr>
            <w:r w:rsidRPr="003200E4">
              <w:rPr>
                <w:rFonts w:ascii="Times New Roman" w:hAnsi="Times New Roman" w:cs="Times New Roman"/>
                <w:bCs/>
                <w:color w:val="FF0000"/>
                <w:sz w:val="18"/>
                <w:szCs w:val="18"/>
              </w:rPr>
              <w:t xml:space="preserve">4 </w:t>
            </w:r>
            <w:r w:rsidR="00BB184D">
              <w:rPr>
                <w:rFonts w:ascii="Times New Roman" w:hAnsi="Times New Roman" w:cs="Times New Roman"/>
                <w:bCs/>
                <w:color w:val="FF0000"/>
                <w:sz w:val="18"/>
                <w:szCs w:val="18"/>
              </w:rPr>
              <w:t>(48~59 in months)</w:t>
            </w:r>
          </w:p>
        </w:tc>
        <w:tc>
          <w:tcPr>
            <w:tcW w:w="664" w:type="pct"/>
            <w:tcBorders>
              <w:top w:val="nil"/>
            </w:tcBorders>
            <w:vAlign w:val="center"/>
          </w:tcPr>
          <w:p w14:paraId="5732951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1.70 (1.52-1.90)</w:t>
            </w:r>
          </w:p>
        </w:tc>
        <w:tc>
          <w:tcPr>
            <w:tcW w:w="456" w:type="pct"/>
            <w:tcBorders>
              <w:top w:val="nil"/>
            </w:tcBorders>
            <w:vAlign w:val="center"/>
          </w:tcPr>
          <w:p w14:paraId="4A8ED7D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tcBorders>
              <w:top w:val="nil"/>
            </w:tcBorders>
            <w:vAlign w:val="center"/>
          </w:tcPr>
          <w:p w14:paraId="64FA50C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1.62 (1.39-1.87)</w:t>
            </w:r>
          </w:p>
        </w:tc>
        <w:tc>
          <w:tcPr>
            <w:tcW w:w="430" w:type="pct"/>
            <w:tcBorders>
              <w:top w:val="nil"/>
            </w:tcBorders>
            <w:vAlign w:val="center"/>
          </w:tcPr>
          <w:p w14:paraId="71FACD8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7" w:type="pct"/>
            <w:tcBorders>
              <w:top w:val="nil"/>
            </w:tcBorders>
            <w:vAlign w:val="center"/>
          </w:tcPr>
          <w:p w14:paraId="3DAC3E1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1.97 (1.77-2.20)</w:t>
            </w:r>
          </w:p>
        </w:tc>
        <w:tc>
          <w:tcPr>
            <w:tcW w:w="392" w:type="pct"/>
            <w:tcBorders>
              <w:top w:val="nil"/>
            </w:tcBorders>
            <w:vAlign w:val="center"/>
          </w:tcPr>
          <w:p w14:paraId="13D7B8A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5" w:type="pct"/>
            <w:tcBorders>
              <w:top w:val="nil"/>
            </w:tcBorders>
            <w:vAlign w:val="center"/>
          </w:tcPr>
          <w:p w14:paraId="55D48C0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1.80 (1.59-2.03)</w:t>
            </w:r>
          </w:p>
        </w:tc>
        <w:tc>
          <w:tcPr>
            <w:tcW w:w="430" w:type="pct"/>
            <w:tcBorders>
              <w:top w:val="nil"/>
            </w:tcBorders>
            <w:vAlign w:val="center"/>
          </w:tcPr>
          <w:p w14:paraId="560CD7C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1A7A8442" w14:textId="77777777" w:rsidTr="0098596B">
        <w:trPr>
          <w:trHeight w:val="218"/>
        </w:trPr>
        <w:tc>
          <w:tcPr>
            <w:tcW w:w="738" w:type="pct"/>
            <w:vAlign w:val="center"/>
          </w:tcPr>
          <w:p w14:paraId="7523D28C" w14:textId="2FDCADDA" w:rsidR="00BE09AA" w:rsidRPr="003200E4" w:rsidRDefault="00BE09AA" w:rsidP="0098596B">
            <w:pPr>
              <w:spacing w:after="0" w:line="240" w:lineRule="auto"/>
              <w:contextualSpacing/>
              <w:jc w:val="both"/>
              <w:rPr>
                <w:rFonts w:ascii="Times New Roman" w:hAnsi="Times New Roman" w:cs="Times New Roman"/>
                <w:bCs/>
                <w:color w:val="FF0000"/>
                <w:sz w:val="18"/>
                <w:szCs w:val="18"/>
              </w:rPr>
            </w:pPr>
            <w:r w:rsidRPr="003200E4">
              <w:rPr>
                <w:rFonts w:ascii="Times New Roman" w:hAnsi="Times New Roman" w:cs="Times New Roman"/>
                <w:bCs/>
                <w:color w:val="FF0000"/>
                <w:sz w:val="18"/>
                <w:szCs w:val="18"/>
              </w:rPr>
              <w:t>3</w:t>
            </w:r>
            <w:r w:rsidR="00BB184D">
              <w:rPr>
                <w:rFonts w:ascii="Times New Roman" w:hAnsi="Times New Roman" w:cs="Times New Roman"/>
                <w:bCs/>
                <w:color w:val="FF0000"/>
                <w:sz w:val="18"/>
                <w:szCs w:val="18"/>
              </w:rPr>
              <w:t xml:space="preserve"> (36~47 in months)</w:t>
            </w:r>
          </w:p>
        </w:tc>
        <w:tc>
          <w:tcPr>
            <w:tcW w:w="664" w:type="pct"/>
            <w:vAlign w:val="center"/>
          </w:tcPr>
          <w:p w14:paraId="7A51318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17E50A6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48CC60C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63AA03A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0C5A97C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0A7C6D2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62753BA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467F3E0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06C18E8C" w14:textId="77777777" w:rsidTr="0098596B">
        <w:trPr>
          <w:trHeight w:val="218"/>
        </w:trPr>
        <w:tc>
          <w:tcPr>
            <w:tcW w:w="5000" w:type="pct"/>
            <w:gridSpan w:val="9"/>
            <w:vAlign w:val="center"/>
          </w:tcPr>
          <w:p w14:paraId="69308DEC" w14:textId="77777777" w:rsidR="00BE09AA" w:rsidRPr="003200E4" w:rsidRDefault="00BE09AA" w:rsidP="0098596B">
            <w:pPr>
              <w:spacing w:after="0" w:line="240" w:lineRule="auto"/>
              <w:contextualSpacing/>
              <w:jc w:val="both"/>
              <w:rPr>
                <w:rFonts w:ascii="Times New Roman" w:hAnsi="Times New Roman" w:cs="Times New Roman"/>
                <w:bCs/>
                <w:i/>
                <w:color w:val="FF0000"/>
                <w:sz w:val="18"/>
                <w:szCs w:val="18"/>
              </w:rPr>
            </w:pPr>
            <w:r w:rsidRPr="003200E4">
              <w:rPr>
                <w:rFonts w:ascii="Times New Roman" w:hAnsi="Times New Roman" w:cs="Times New Roman"/>
                <w:b/>
                <w:i/>
                <w:color w:val="FF0000"/>
                <w:sz w:val="18"/>
                <w:szCs w:val="18"/>
              </w:rPr>
              <w:t>Child’s Sex</w:t>
            </w:r>
          </w:p>
        </w:tc>
      </w:tr>
      <w:tr w:rsidR="00BE09AA" w:rsidRPr="00351171" w14:paraId="17ED00A5" w14:textId="77777777" w:rsidTr="0098596B">
        <w:trPr>
          <w:trHeight w:val="218"/>
        </w:trPr>
        <w:tc>
          <w:tcPr>
            <w:tcW w:w="738" w:type="pct"/>
            <w:vAlign w:val="center"/>
          </w:tcPr>
          <w:p w14:paraId="4A865558" w14:textId="77777777" w:rsidR="00BE09AA" w:rsidRPr="003200E4" w:rsidRDefault="00BE09AA" w:rsidP="0098596B">
            <w:pPr>
              <w:spacing w:after="0" w:line="240" w:lineRule="auto"/>
              <w:contextualSpacing/>
              <w:jc w:val="both"/>
              <w:rPr>
                <w:rFonts w:ascii="Times New Roman" w:hAnsi="Times New Roman" w:cs="Times New Roman"/>
                <w:b/>
                <w:color w:val="FF0000"/>
                <w:sz w:val="18"/>
                <w:szCs w:val="18"/>
              </w:rPr>
            </w:pPr>
            <w:r w:rsidRPr="003200E4">
              <w:rPr>
                <w:rFonts w:ascii="Times New Roman" w:hAnsi="Times New Roman" w:cs="Times New Roman"/>
                <w:bCs/>
                <w:color w:val="FF0000"/>
                <w:sz w:val="18"/>
                <w:szCs w:val="18"/>
              </w:rPr>
              <w:t>Female</w:t>
            </w:r>
          </w:p>
        </w:tc>
        <w:tc>
          <w:tcPr>
            <w:tcW w:w="664" w:type="pct"/>
            <w:vAlign w:val="center"/>
          </w:tcPr>
          <w:p w14:paraId="1E84EB8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1.21 (1.07-1.36)</w:t>
            </w:r>
          </w:p>
        </w:tc>
        <w:tc>
          <w:tcPr>
            <w:tcW w:w="456" w:type="pct"/>
            <w:vAlign w:val="center"/>
          </w:tcPr>
          <w:p w14:paraId="6C4D979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0.002</w:t>
            </w:r>
          </w:p>
        </w:tc>
        <w:tc>
          <w:tcPr>
            <w:tcW w:w="636" w:type="pct"/>
            <w:vAlign w:val="center"/>
          </w:tcPr>
          <w:p w14:paraId="77BCDF4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1.42 (1.23-1.63)</w:t>
            </w:r>
          </w:p>
        </w:tc>
        <w:tc>
          <w:tcPr>
            <w:tcW w:w="430" w:type="pct"/>
            <w:vAlign w:val="center"/>
          </w:tcPr>
          <w:p w14:paraId="23CFABB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7" w:type="pct"/>
            <w:vAlign w:val="center"/>
          </w:tcPr>
          <w:p w14:paraId="70FC945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1.45 (1.31-1.61)</w:t>
            </w:r>
          </w:p>
        </w:tc>
        <w:tc>
          <w:tcPr>
            <w:tcW w:w="392" w:type="pct"/>
            <w:vAlign w:val="center"/>
          </w:tcPr>
          <w:p w14:paraId="24D3417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5" w:type="pct"/>
            <w:vAlign w:val="center"/>
          </w:tcPr>
          <w:p w14:paraId="5783623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1.41 (1.26-1.59)</w:t>
            </w:r>
          </w:p>
        </w:tc>
        <w:tc>
          <w:tcPr>
            <w:tcW w:w="430" w:type="pct"/>
            <w:vAlign w:val="center"/>
          </w:tcPr>
          <w:p w14:paraId="665CF9E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7AE961F1" w14:textId="77777777" w:rsidTr="0098596B">
        <w:trPr>
          <w:trHeight w:val="218"/>
        </w:trPr>
        <w:tc>
          <w:tcPr>
            <w:tcW w:w="738" w:type="pct"/>
            <w:vAlign w:val="center"/>
          </w:tcPr>
          <w:p w14:paraId="7A3E83F8" w14:textId="77777777" w:rsidR="00BE09AA" w:rsidRPr="003200E4" w:rsidRDefault="00BE09AA" w:rsidP="0098596B">
            <w:pPr>
              <w:spacing w:after="0" w:line="240" w:lineRule="auto"/>
              <w:contextualSpacing/>
              <w:jc w:val="both"/>
              <w:rPr>
                <w:rFonts w:ascii="Times New Roman" w:hAnsi="Times New Roman" w:cs="Times New Roman"/>
                <w:b/>
                <w:color w:val="FF0000"/>
                <w:sz w:val="18"/>
                <w:szCs w:val="18"/>
              </w:rPr>
            </w:pPr>
            <w:r w:rsidRPr="003200E4">
              <w:rPr>
                <w:rFonts w:ascii="Times New Roman" w:hAnsi="Times New Roman" w:cs="Times New Roman"/>
                <w:bCs/>
                <w:color w:val="FF0000"/>
                <w:sz w:val="18"/>
                <w:szCs w:val="18"/>
              </w:rPr>
              <w:t>Male</w:t>
            </w:r>
          </w:p>
        </w:tc>
        <w:tc>
          <w:tcPr>
            <w:tcW w:w="664" w:type="pct"/>
            <w:vAlign w:val="center"/>
          </w:tcPr>
          <w:p w14:paraId="4B59AC9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4A3FF60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12CF239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2F95540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0EC4D01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2F706D8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0727C0F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1B21CE0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708E8DDC" w14:textId="77777777" w:rsidTr="0098596B">
        <w:trPr>
          <w:trHeight w:val="218"/>
        </w:trPr>
        <w:tc>
          <w:tcPr>
            <w:tcW w:w="5000" w:type="pct"/>
            <w:gridSpan w:val="9"/>
            <w:vAlign w:val="center"/>
          </w:tcPr>
          <w:p w14:paraId="665F495E" w14:textId="77777777" w:rsidR="00BE09AA" w:rsidRPr="00351171" w:rsidRDefault="00BE09AA" w:rsidP="0098596B">
            <w:pPr>
              <w:spacing w:after="0" w:line="240" w:lineRule="auto"/>
              <w:contextualSpacing/>
              <w:jc w:val="both"/>
              <w:rPr>
                <w:rFonts w:ascii="Times New Roman" w:hAnsi="Times New Roman" w:cs="Times New Roman"/>
                <w:bCs/>
                <w:i/>
                <w:sz w:val="18"/>
                <w:szCs w:val="18"/>
              </w:rPr>
            </w:pPr>
            <w:r w:rsidRPr="00351171">
              <w:rPr>
                <w:rFonts w:ascii="Times New Roman" w:hAnsi="Times New Roman" w:cs="Times New Roman"/>
                <w:b/>
                <w:i/>
                <w:sz w:val="18"/>
                <w:szCs w:val="18"/>
              </w:rPr>
              <w:t>Place of residence</w:t>
            </w:r>
          </w:p>
        </w:tc>
      </w:tr>
      <w:tr w:rsidR="00BE09AA" w:rsidRPr="00351171" w14:paraId="75365AE4" w14:textId="77777777" w:rsidTr="0098596B">
        <w:trPr>
          <w:trHeight w:val="218"/>
        </w:trPr>
        <w:tc>
          <w:tcPr>
            <w:tcW w:w="738" w:type="pct"/>
            <w:vAlign w:val="center"/>
          </w:tcPr>
          <w:p w14:paraId="27E534A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Rural</w:t>
            </w:r>
          </w:p>
        </w:tc>
        <w:tc>
          <w:tcPr>
            <w:tcW w:w="664" w:type="pct"/>
            <w:vAlign w:val="center"/>
          </w:tcPr>
          <w:p w14:paraId="1F21845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1.48 (1.21-1.79)</w:t>
            </w:r>
          </w:p>
        </w:tc>
        <w:tc>
          <w:tcPr>
            <w:tcW w:w="456" w:type="pct"/>
            <w:vAlign w:val="center"/>
          </w:tcPr>
          <w:p w14:paraId="63DFEF9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20F7BE8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1.09 (0.88-1.36)</w:t>
            </w:r>
          </w:p>
        </w:tc>
        <w:tc>
          <w:tcPr>
            <w:tcW w:w="430" w:type="pct"/>
            <w:vAlign w:val="center"/>
          </w:tcPr>
          <w:p w14:paraId="5B55749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0.408</w:t>
            </w:r>
          </w:p>
        </w:tc>
        <w:tc>
          <w:tcPr>
            <w:tcW w:w="627" w:type="pct"/>
            <w:vAlign w:val="center"/>
          </w:tcPr>
          <w:p w14:paraId="7865E6F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1.26 (1.09-1.44)</w:t>
            </w:r>
          </w:p>
        </w:tc>
        <w:tc>
          <w:tcPr>
            <w:tcW w:w="392" w:type="pct"/>
            <w:vAlign w:val="center"/>
          </w:tcPr>
          <w:p w14:paraId="785AA17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5" w:type="pct"/>
            <w:vAlign w:val="center"/>
          </w:tcPr>
          <w:p w14:paraId="47F054E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0.88 (0.75-1.03)</w:t>
            </w:r>
          </w:p>
        </w:tc>
        <w:tc>
          <w:tcPr>
            <w:tcW w:w="430" w:type="pct"/>
            <w:vAlign w:val="center"/>
          </w:tcPr>
          <w:p w14:paraId="69F4F3B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0.105</w:t>
            </w:r>
          </w:p>
        </w:tc>
      </w:tr>
      <w:tr w:rsidR="00BE09AA" w:rsidRPr="00351171" w14:paraId="4C845056" w14:textId="77777777" w:rsidTr="0098596B">
        <w:trPr>
          <w:trHeight w:val="218"/>
        </w:trPr>
        <w:tc>
          <w:tcPr>
            <w:tcW w:w="738" w:type="pct"/>
            <w:vAlign w:val="center"/>
          </w:tcPr>
          <w:p w14:paraId="4149CB7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Urban</w:t>
            </w:r>
          </w:p>
        </w:tc>
        <w:tc>
          <w:tcPr>
            <w:tcW w:w="664" w:type="pct"/>
            <w:vAlign w:val="center"/>
          </w:tcPr>
          <w:p w14:paraId="4710ABE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65A0159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4969E73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7ED76E1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29A724A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0C36BCD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2AF8571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1431909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3961A52E" w14:textId="77777777" w:rsidTr="0098596B">
        <w:trPr>
          <w:trHeight w:val="218"/>
        </w:trPr>
        <w:tc>
          <w:tcPr>
            <w:tcW w:w="5000" w:type="pct"/>
            <w:gridSpan w:val="9"/>
            <w:vAlign w:val="center"/>
          </w:tcPr>
          <w:p w14:paraId="0B0AD387" w14:textId="77777777" w:rsidR="00BE09AA" w:rsidRPr="003200E4" w:rsidRDefault="00BE09AA" w:rsidP="0098596B">
            <w:pPr>
              <w:spacing w:after="0" w:line="240" w:lineRule="auto"/>
              <w:contextualSpacing/>
              <w:jc w:val="both"/>
              <w:rPr>
                <w:rFonts w:ascii="Times New Roman" w:hAnsi="Times New Roman" w:cs="Times New Roman"/>
                <w:bCs/>
                <w:i/>
                <w:sz w:val="18"/>
                <w:szCs w:val="18"/>
                <w:highlight w:val="yellow"/>
              </w:rPr>
            </w:pPr>
            <w:r w:rsidRPr="003200E4">
              <w:rPr>
                <w:rFonts w:ascii="Times New Roman" w:hAnsi="Times New Roman" w:cs="Times New Roman"/>
                <w:b/>
                <w:i/>
                <w:sz w:val="18"/>
                <w:szCs w:val="18"/>
                <w:highlight w:val="yellow"/>
              </w:rPr>
              <w:t>Division</w:t>
            </w:r>
          </w:p>
        </w:tc>
      </w:tr>
      <w:tr w:rsidR="00BE09AA" w:rsidRPr="00351171" w14:paraId="7799E184" w14:textId="77777777" w:rsidTr="0098596B">
        <w:trPr>
          <w:trHeight w:val="218"/>
        </w:trPr>
        <w:tc>
          <w:tcPr>
            <w:tcW w:w="738" w:type="pct"/>
            <w:vAlign w:val="center"/>
          </w:tcPr>
          <w:p w14:paraId="720AA5F5" w14:textId="77777777" w:rsidR="00BE09AA" w:rsidRPr="003200E4" w:rsidRDefault="00BE09AA" w:rsidP="0098596B">
            <w:pPr>
              <w:spacing w:after="0" w:line="240" w:lineRule="auto"/>
              <w:contextualSpacing/>
              <w:jc w:val="both"/>
              <w:rPr>
                <w:rFonts w:ascii="Times New Roman" w:hAnsi="Times New Roman" w:cs="Times New Roman"/>
                <w:bCs/>
                <w:sz w:val="18"/>
                <w:szCs w:val="18"/>
                <w:highlight w:val="yellow"/>
              </w:rPr>
            </w:pPr>
            <w:proofErr w:type="spellStart"/>
            <w:r w:rsidRPr="003200E4">
              <w:rPr>
                <w:rFonts w:ascii="Times New Roman" w:hAnsi="Times New Roman" w:cs="Times New Roman"/>
                <w:bCs/>
                <w:sz w:val="18"/>
                <w:szCs w:val="18"/>
                <w:highlight w:val="yellow"/>
              </w:rPr>
              <w:t>Chattogram</w:t>
            </w:r>
            <w:proofErr w:type="spellEnd"/>
          </w:p>
        </w:tc>
        <w:tc>
          <w:tcPr>
            <w:tcW w:w="664" w:type="pct"/>
            <w:vAlign w:val="center"/>
          </w:tcPr>
          <w:p w14:paraId="1D8D967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0.58 (0.48-0.71)</w:t>
            </w:r>
          </w:p>
        </w:tc>
        <w:tc>
          <w:tcPr>
            <w:tcW w:w="456" w:type="pct"/>
            <w:vAlign w:val="center"/>
          </w:tcPr>
          <w:p w14:paraId="5BD189B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109D772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0.59 (0.45-0.76)</w:t>
            </w:r>
          </w:p>
        </w:tc>
        <w:tc>
          <w:tcPr>
            <w:tcW w:w="430" w:type="pct"/>
            <w:vAlign w:val="center"/>
          </w:tcPr>
          <w:p w14:paraId="03F0805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7" w:type="pct"/>
            <w:vAlign w:val="center"/>
          </w:tcPr>
          <w:p w14:paraId="3C7932E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1.71 (1.43 - 2.05)</w:t>
            </w:r>
          </w:p>
        </w:tc>
        <w:tc>
          <w:tcPr>
            <w:tcW w:w="392" w:type="pct"/>
            <w:vAlign w:val="center"/>
          </w:tcPr>
          <w:p w14:paraId="10A357F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5" w:type="pct"/>
            <w:vAlign w:val="center"/>
          </w:tcPr>
          <w:p w14:paraId="657326A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1.47 (1.19-1.83)</w:t>
            </w:r>
          </w:p>
        </w:tc>
        <w:tc>
          <w:tcPr>
            <w:tcW w:w="430" w:type="pct"/>
            <w:vAlign w:val="center"/>
          </w:tcPr>
          <w:p w14:paraId="0D9DBE4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12DF1113" w14:textId="77777777" w:rsidTr="0098596B">
        <w:trPr>
          <w:trHeight w:val="218"/>
        </w:trPr>
        <w:tc>
          <w:tcPr>
            <w:tcW w:w="738" w:type="pct"/>
            <w:vAlign w:val="center"/>
          </w:tcPr>
          <w:p w14:paraId="656D6D7A" w14:textId="77777777" w:rsidR="00BE09AA" w:rsidRPr="003200E4" w:rsidRDefault="00BE09AA" w:rsidP="0098596B">
            <w:pPr>
              <w:spacing w:after="0" w:line="240" w:lineRule="auto"/>
              <w:contextualSpacing/>
              <w:jc w:val="both"/>
              <w:rPr>
                <w:rFonts w:ascii="Times New Roman" w:hAnsi="Times New Roman" w:cs="Times New Roman"/>
                <w:bCs/>
                <w:sz w:val="18"/>
                <w:szCs w:val="18"/>
                <w:highlight w:val="yellow"/>
              </w:rPr>
            </w:pPr>
            <w:r w:rsidRPr="003200E4">
              <w:rPr>
                <w:rFonts w:ascii="Times New Roman" w:hAnsi="Times New Roman" w:cs="Times New Roman"/>
                <w:bCs/>
                <w:sz w:val="18"/>
                <w:szCs w:val="18"/>
                <w:highlight w:val="yellow"/>
              </w:rPr>
              <w:t>Dhaka</w:t>
            </w:r>
          </w:p>
        </w:tc>
        <w:tc>
          <w:tcPr>
            <w:tcW w:w="664" w:type="pct"/>
            <w:vAlign w:val="center"/>
          </w:tcPr>
          <w:p w14:paraId="320DCA2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0.98 (0.81-1.19)</w:t>
            </w:r>
          </w:p>
        </w:tc>
        <w:tc>
          <w:tcPr>
            <w:tcW w:w="456" w:type="pct"/>
            <w:vAlign w:val="center"/>
          </w:tcPr>
          <w:p w14:paraId="5610CBB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0.851</w:t>
            </w:r>
          </w:p>
        </w:tc>
        <w:tc>
          <w:tcPr>
            <w:tcW w:w="636" w:type="pct"/>
            <w:vAlign w:val="center"/>
          </w:tcPr>
          <w:p w14:paraId="5D637F3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0.99 (0.78-1.27)</w:t>
            </w:r>
          </w:p>
        </w:tc>
        <w:tc>
          <w:tcPr>
            <w:tcW w:w="430" w:type="pct"/>
            <w:vAlign w:val="center"/>
          </w:tcPr>
          <w:p w14:paraId="4D1393F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0.981</w:t>
            </w:r>
          </w:p>
        </w:tc>
        <w:tc>
          <w:tcPr>
            <w:tcW w:w="627" w:type="pct"/>
            <w:vAlign w:val="center"/>
          </w:tcPr>
          <w:p w14:paraId="031FDBF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2.14 (1.77 -2.60)</w:t>
            </w:r>
          </w:p>
        </w:tc>
        <w:tc>
          <w:tcPr>
            <w:tcW w:w="392" w:type="pct"/>
            <w:vAlign w:val="center"/>
          </w:tcPr>
          <w:p w14:paraId="78469B3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5" w:type="pct"/>
            <w:vAlign w:val="center"/>
          </w:tcPr>
          <w:p w14:paraId="47BEBE2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1.89 (1.51-2.35)</w:t>
            </w:r>
          </w:p>
        </w:tc>
        <w:tc>
          <w:tcPr>
            <w:tcW w:w="430" w:type="pct"/>
            <w:vAlign w:val="center"/>
          </w:tcPr>
          <w:p w14:paraId="7B915E6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35C2C33D" w14:textId="77777777" w:rsidTr="0098596B">
        <w:trPr>
          <w:trHeight w:val="218"/>
        </w:trPr>
        <w:tc>
          <w:tcPr>
            <w:tcW w:w="738" w:type="pct"/>
            <w:vAlign w:val="center"/>
          </w:tcPr>
          <w:p w14:paraId="129ECB5D" w14:textId="77777777" w:rsidR="00BE09AA" w:rsidRPr="003200E4" w:rsidRDefault="00BE09AA" w:rsidP="0098596B">
            <w:pPr>
              <w:spacing w:after="0" w:line="240" w:lineRule="auto"/>
              <w:contextualSpacing/>
              <w:jc w:val="both"/>
              <w:rPr>
                <w:rFonts w:ascii="Times New Roman" w:hAnsi="Times New Roman" w:cs="Times New Roman"/>
                <w:bCs/>
                <w:sz w:val="18"/>
                <w:szCs w:val="18"/>
                <w:highlight w:val="yellow"/>
              </w:rPr>
            </w:pPr>
            <w:r w:rsidRPr="003200E4">
              <w:rPr>
                <w:rFonts w:ascii="Times New Roman" w:hAnsi="Times New Roman" w:cs="Times New Roman"/>
                <w:bCs/>
                <w:sz w:val="18"/>
                <w:szCs w:val="18"/>
                <w:highlight w:val="yellow"/>
              </w:rPr>
              <w:t>Khulna</w:t>
            </w:r>
          </w:p>
        </w:tc>
        <w:tc>
          <w:tcPr>
            <w:tcW w:w="664" w:type="pct"/>
            <w:vAlign w:val="center"/>
          </w:tcPr>
          <w:p w14:paraId="70EC70D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1.20 (0.97-1.48)</w:t>
            </w:r>
          </w:p>
        </w:tc>
        <w:tc>
          <w:tcPr>
            <w:tcW w:w="456" w:type="pct"/>
            <w:vAlign w:val="center"/>
          </w:tcPr>
          <w:p w14:paraId="39B2FCC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0.089</w:t>
            </w:r>
          </w:p>
        </w:tc>
        <w:tc>
          <w:tcPr>
            <w:tcW w:w="636" w:type="pct"/>
            <w:vAlign w:val="center"/>
          </w:tcPr>
          <w:p w14:paraId="2298D33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1.03 (0.79-1.33)</w:t>
            </w:r>
          </w:p>
        </w:tc>
        <w:tc>
          <w:tcPr>
            <w:tcW w:w="430" w:type="pct"/>
            <w:vAlign w:val="center"/>
          </w:tcPr>
          <w:p w14:paraId="5BEC765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0.838</w:t>
            </w:r>
          </w:p>
        </w:tc>
        <w:tc>
          <w:tcPr>
            <w:tcW w:w="627" w:type="pct"/>
            <w:vAlign w:val="center"/>
          </w:tcPr>
          <w:p w14:paraId="1983F33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1.29 (1.07-1.55)</w:t>
            </w:r>
          </w:p>
        </w:tc>
        <w:tc>
          <w:tcPr>
            <w:tcW w:w="392" w:type="pct"/>
            <w:vAlign w:val="center"/>
          </w:tcPr>
          <w:p w14:paraId="761767F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&lt;0.01</w:t>
            </w:r>
          </w:p>
        </w:tc>
        <w:tc>
          <w:tcPr>
            <w:tcW w:w="625" w:type="pct"/>
            <w:vAlign w:val="center"/>
          </w:tcPr>
          <w:p w14:paraId="7AFD464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0.99 (0.80-1.23)</w:t>
            </w:r>
          </w:p>
        </w:tc>
        <w:tc>
          <w:tcPr>
            <w:tcW w:w="430" w:type="pct"/>
            <w:vAlign w:val="center"/>
          </w:tcPr>
          <w:p w14:paraId="617DE4E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0.930</w:t>
            </w:r>
          </w:p>
        </w:tc>
      </w:tr>
      <w:tr w:rsidR="00BE09AA" w:rsidRPr="00351171" w14:paraId="74630A37" w14:textId="77777777" w:rsidTr="0098596B">
        <w:trPr>
          <w:trHeight w:val="218"/>
        </w:trPr>
        <w:tc>
          <w:tcPr>
            <w:tcW w:w="738" w:type="pct"/>
            <w:vAlign w:val="center"/>
          </w:tcPr>
          <w:p w14:paraId="0BC8CEC9" w14:textId="77777777" w:rsidR="00BE09AA" w:rsidRPr="003200E4" w:rsidRDefault="00BE09AA" w:rsidP="0098596B">
            <w:pPr>
              <w:spacing w:after="0" w:line="240" w:lineRule="auto"/>
              <w:contextualSpacing/>
              <w:jc w:val="both"/>
              <w:rPr>
                <w:rFonts w:ascii="Times New Roman" w:hAnsi="Times New Roman" w:cs="Times New Roman"/>
                <w:bCs/>
                <w:sz w:val="18"/>
                <w:szCs w:val="18"/>
                <w:highlight w:val="yellow"/>
              </w:rPr>
            </w:pPr>
            <w:proofErr w:type="spellStart"/>
            <w:r w:rsidRPr="003200E4">
              <w:rPr>
                <w:rFonts w:ascii="Times New Roman" w:hAnsi="Times New Roman" w:cs="Times New Roman"/>
                <w:bCs/>
                <w:sz w:val="18"/>
                <w:szCs w:val="18"/>
                <w:highlight w:val="yellow"/>
              </w:rPr>
              <w:t>Mymensingh</w:t>
            </w:r>
            <w:proofErr w:type="spellEnd"/>
          </w:p>
        </w:tc>
        <w:tc>
          <w:tcPr>
            <w:tcW w:w="664" w:type="pct"/>
            <w:vAlign w:val="center"/>
          </w:tcPr>
          <w:p w14:paraId="31B19D6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56" w:type="pct"/>
            <w:vAlign w:val="center"/>
          </w:tcPr>
          <w:p w14:paraId="05F074F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74C363C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06D7601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0F8D74C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0.75 (0.59 - 0.95)</w:t>
            </w:r>
          </w:p>
        </w:tc>
        <w:tc>
          <w:tcPr>
            <w:tcW w:w="392" w:type="pct"/>
            <w:vAlign w:val="center"/>
          </w:tcPr>
          <w:p w14:paraId="40C5886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0.017</w:t>
            </w:r>
          </w:p>
        </w:tc>
        <w:tc>
          <w:tcPr>
            <w:tcW w:w="625" w:type="pct"/>
            <w:vAlign w:val="center"/>
          </w:tcPr>
          <w:p w14:paraId="750F95C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0.81 (0.62-1.06)</w:t>
            </w:r>
          </w:p>
        </w:tc>
        <w:tc>
          <w:tcPr>
            <w:tcW w:w="430" w:type="pct"/>
            <w:vAlign w:val="center"/>
          </w:tcPr>
          <w:p w14:paraId="71F2383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0.125</w:t>
            </w:r>
          </w:p>
        </w:tc>
      </w:tr>
      <w:tr w:rsidR="00BE09AA" w:rsidRPr="00351171" w14:paraId="55EEB859" w14:textId="77777777" w:rsidTr="0098596B">
        <w:trPr>
          <w:trHeight w:val="218"/>
        </w:trPr>
        <w:tc>
          <w:tcPr>
            <w:tcW w:w="738" w:type="pct"/>
            <w:vAlign w:val="center"/>
          </w:tcPr>
          <w:p w14:paraId="168BCC68" w14:textId="77777777" w:rsidR="00BE09AA" w:rsidRPr="003200E4" w:rsidRDefault="00BE09AA" w:rsidP="0098596B">
            <w:pPr>
              <w:spacing w:after="0" w:line="240" w:lineRule="auto"/>
              <w:contextualSpacing/>
              <w:jc w:val="both"/>
              <w:rPr>
                <w:rFonts w:ascii="Times New Roman" w:hAnsi="Times New Roman" w:cs="Times New Roman"/>
                <w:bCs/>
                <w:sz w:val="18"/>
                <w:szCs w:val="18"/>
                <w:highlight w:val="yellow"/>
              </w:rPr>
            </w:pPr>
            <w:proofErr w:type="spellStart"/>
            <w:r w:rsidRPr="003200E4">
              <w:rPr>
                <w:rFonts w:ascii="Times New Roman" w:hAnsi="Times New Roman" w:cs="Times New Roman"/>
                <w:bCs/>
                <w:sz w:val="18"/>
                <w:szCs w:val="18"/>
                <w:highlight w:val="yellow"/>
              </w:rPr>
              <w:t>Rajshahi</w:t>
            </w:r>
            <w:proofErr w:type="spellEnd"/>
          </w:p>
        </w:tc>
        <w:tc>
          <w:tcPr>
            <w:tcW w:w="664" w:type="pct"/>
            <w:vAlign w:val="center"/>
          </w:tcPr>
          <w:p w14:paraId="0C2D5EF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0.95 (0.76-1.19)</w:t>
            </w:r>
          </w:p>
        </w:tc>
        <w:tc>
          <w:tcPr>
            <w:tcW w:w="456" w:type="pct"/>
            <w:vAlign w:val="center"/>
          </w:tcPr>
          <w:p w14:paraId="43A0F18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0.664</w:t>
            </w:r>
          </w:p>
        </w:tc>
        <w:tc>
          <w:tcPr>
            <w:tcW w:w="636" w:type="pct"/>
            <w:vAlign w:val="center"/>
          </w:tcPr>
          <w:p w14:paraId="105E08E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0.88 (0.65-1.17)</w:t>
            </w:r>
          </w:p>
        </w:tc>
        <w:tc>
          <w:tcPr>
            <w:tcW w:w="430" w:type="pct"/>
            <w:vAlign w:val="center"/>
          </w:tcPr>
          <w:p w14:paraId="028774D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0.374</w:t>
            </w:r>
          </w:p>
        </w:tc>
        <w:tc>
          <w:tcPr>
            <w:tcW w:w="627" w:type="pct"/>
            <w:vAlign w:val="center"/>
          </w:tcPr>
          <w:p w14:paraId="219ADC9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1.09 (0.88-1.33)</w:t>
            </w:r>
          </w:p>
        </w:tc>
        <w:tc>
          <w:tcPr>
            <w:tcW w:w="392" w:type="pct"/>
            <w:vAlign w:val="center"/>
          </w:tcPr>
          <w:p w14:paraId="4D0D36F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0.430</w:t>
            </w:r>
          </w:p>
        </w:tc>
        <w:tc>
          <w:tcPr>
            <w:tcW w:w="625" w:type="pct"/>
            <w:vAlign w:val="center"/>
          </w:tcPr>
          <w:p w14:paraId="0F0295B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0.97 (0.77-1.23)</w:t>
            </w:r>
          </w:p>
        </w:tc>
        <w:tc>
          <w:tcPr>
            <w:tcW w:w="430" w:type="pct"/>
            <w:vAlign w:val="center"/>
          </w:tcPr>
          <w:p w14:paraId="7136949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0.817</w:t>
            </w:r>
          </w:p>
        </w:tc>
      </w:tr>
      <w:tr w:rsidR="00BE09AA" w:rsidRPr="00351171" w14:paraId="650C2CC8" w14:textId="77777777" w:rsidTr="0098596B">
        <w:trPr>
          <w:trHeight w:val="218"/>
        </w:trPr>
        <w:tc>
          <w:tcPr>
            <w:tcW w:w="738" w:type="pct"/>
            <w:vAlign w:val="center"/>
          </w:tcPr>
          <w:p w14:paraId="42230C5E" w14:textId="77777777" w:rsidR="00BE09AA" w:rsidRPr="003200E4" w:rsidRDefault="00BE09AA" w:rsidP="0098596B">
            <w:pPr>
              <w:spacing w:after="0" w:line="240" w:lineRule="auto"/>
              <w:contextualSpacing/>
              <w:jc w:val="both"/>
              <w:rPr>
                <w:rFonts w:ascii="Times New Roman" w:hAnsi="Times New Roman" w:cs="Times New Roman"/>
                <w:bCs/>
                <w:sz w:val="18"/>
                <w:szCs w:val="18"/>
                <w:highlight w:val="yellow"/>
              </w:rPr>
            </w:pPr>
            <w:r w:rsidRPr="003200E4">
              <w:rPr>
                <w:rFonts w:ascii="Times New Roman" w:hAnsi="Times New Roman" w:cs="Times New Roman"/>
                <w:bCs/>
                <w:sz w:val="18"/>
                <w:szCs w:val="18"/>
                <w:highlight w:val="yellow"/>
              </w:rPr>
              <w:t>Rangpur</w:t>
            </w:r>
          </w:p>
        </w:tc>
        <w:tc>
          <w:tcPr>
            <w:tcW w:w="664" w:type="pct"/>
            <w:vAlign w:val="center"/>
          </w:tcPr>
          <w:p w14:paraId="559E4A6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1.72 (1.39-2.11)</w:t>
            </w:r>
          </w:p>
        </w:tc>
        <w:tc>
          <w:tcPr>
            <w:tcW w:w="456" w:type="pct"/>
            <w:vAlign w:val="center"/>
          </w:tcPr>
          <w:p w14:paraId="34999D4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04344FD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1.89 (1.44-2.48)</w:t>
            </w:r>
          </w:p>
        </w:tc>
        <w:tc>
          <w:tcPr>
            <w:tcW w:w="430" w:type="pct"/>
            <w:vAlign w:val="center"/>
          </w:tcPr>
          <w:p w14:paraId="65E6CB4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7" w:type="pct"/>
            <w:vAlign w:val="center"/>
          </w:tcPr>
          <w:p w14:paraId="6211787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2.44 (0.62-0.95)</w:t>
            </w:r>
          </w:p>
        </w:tc>
        <w:tc>
          <w:tcPr>
            <w:tcW w:w="392" w:type="pct"/>
            <w:vAlign w:val="center"/>
          </w:tcPr>
          <w:p w14:paraId="53489D3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5" w:type="pct"/>
            <w:vAlign w:val="center"/>
          </w:tcPr>
          <w:p w14:paraId="23C340B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2.66 (2.11-3.35)</w:t>
            </w:r>
          </w:p>
        </w:tc>
        <w:tc>
          <w:tcPr>
            <w:tcW w:w="430" w:type="pct"/>
            <w:vAlign w:val="center"/>
          </w:tcPr>
          <w:p w14:paraId="14964CC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r>
      <w:tr w:rsidR="00BE09AA" w:rsidRPr="00351171" w14:paraId="3036DF91" w14:textId="77777777" w:rsidTr="0098596B">
        <w:trPr>
          <w:trHeight w:val="218"/>
        </w:trPr>
        <w:tc>
          <w:tcPr>
            <w:tcW w:w="738" w:type="pct"/>
            <w:vAlign w:val="center"/>
          </w:tcPr>
          <w:p w14:paraId="1F1EE13B" w14:textId="77777777" w:rsidR="00BE09AA" w:rsidRPr="003200E4" w:rsidRDefault="00BE09AA" w:rsidP="0098596B">
            <w:pPr>
              <w:spacing w:after="0" w:line="240" w:lineRule="auto"/>
              <w:contextualSpacing/>
              <w:jc w:val="both"/>
              <w:rPr>
                <w:rFonts w:ascii="Times New Roman" w:hAnsi="Times New Roman" w:cs="Times New Roman"/>
                <w:bCs/>
                <w:sz w:val="18"/>
                <w:szCs w:val="18"/>
                <w:highlight w:val="yellow"/>
              </w:rPr>
            </w:pPr>
            <w:r w:rsidRPr="003200E4">
              <w:rPr>
                <w:rFonts w:ascii="Times New Roman" w:hAnsi="Times New Roman" w:cs="Times New Roman"/>
                <w:bCs/>
                <w:sz w:val="18"/>
                <w:szCs w:val="18"/>
                <w:highlight w:val="yellow"/>
              </w:rPr>
              <w:t>Sylhet</w:t>
            </w:r>
          </w:p>
        </w:tc>
        <w:tc>
          <w:tcPr>
            <w:tcW w:w="664" w:type="pct"/>
            <w:vAlign w:val="center"/>
          </w:tcPr>
          <w:p w14:paraId="7EB34F7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0.56 (0.45-0.70)</w:t>
            </w:r>
          </w:p>
        </w:tc>
        <w:tc>
          <w:tcPr>
            <w:tcW w:w="456" w:type="pct"/>
            <w:vAlign w:val="center"/>
          </w:tcPr>
          <w:p w14:paraId="3FFCDA4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624DCED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0.63 (0.46-0.85)</w:t>
            </w:r>
          </w:p>
        </w:tc>
        <w:tc>
          <w:tcPr>
            <w:tcW w:w="430" w:type="pct"/>
            <w:vAlign w:val="center"/>
          </w:tcPr>
          <w:p w14:paraId="5E052F8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0.003</w:t>
            </w:r>
          </w:p>
        </w:tc>
        <w:tc>
          <w:tcPr>
            <w:tcW w:w="627" w:type="pct"/>
            <w:vAlign w:val="center"/>
          </w:tcPr>
          <w:p w14:paraId="07FC251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0.77 (0.62-0.95)</w:t>
            </w:r>
          </w:p>
        </w:tc>
        <w:tc>
          <w:tcPr>
            <w:tcW w:w="392" w:type="pct"/>
            <w:vAlign w:val="center"/>
          </w:tcPr>
          <w:p w14:paraId="6F27597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0.015</w:t>
            </w:r>
          </w:p>
        </w:tc>
        <w:tc>
          <w:tcPr>
            <w:tcW w:w="625" w:type="pct"/>
            <w:vAlign w:val="center"/>
          </w:tcPr>
          <w:p w14:paraId="53A004F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0.76 (0.59-0.97)</w:t>
            </w:r>
          </w:p>
        </w:tc>
        <w:tc>
          <w:tcPr>
            <w:tcW w:w="430" w:type="pct"/>
            <w:vAlign w:val="center"/>
          </w:tcPr>
          <w:p w14:paraId="3CEB76B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0.031</w:t>
            </w:r>
          </w:p>
        </w:tc>
      </w:tr>
      <w:tr w:rsidR="00BE09AA" w:rsidRPr="00351171" w14:paraId="1EB0DD41" w14:textId="77777777" w:rsidTr="0098596B">
        <w:trPr>
          <w:trHeight w:val="218"/>
        </w:trPr>
        <w:tc>
          <w:tcPr>
            <w:tcW w:w="738" w:type="pct"/>
            <w:vAlign w:val="center"/>
          </w:tcPr>
          <w:p w14:paraId="442B8C47" w14:textId="77777777" w:rsidR="00BE09AA" w:rsidRPr="003200E4" w:rsidRDefault="00BE09AA" w:rsidP="0098596B">
            <w:pPr>
              <w:spacing w:after="0" w:line="240" w:lineRule="auto"/>
              <w:contextualSpacing/>
              <w:jc w:val="both"/>
              <w:rPr>
                <w:rFonts w:ascii="Times New Roman" w:hAnsi="Times New Roman" w:cs="Times New Roman"/>
                <w:bCs/>
                <w:sz w:val="18"/>
                <w:szCs w:val="18"/>
                <w:highlight w:val="yellow"/>
              </w:rPr>
            </w:pPr>
            <w:proofErr w:type="spellStart"/>
            <w:r w:rsidRPr="003200E4">
              <w:rPr>
                <w:rFonts w:ascii="Times New Roman" w:hAnsi="Times New Roman" w:cs="Times New Roman"/>
                <w:bCs/>
                <w:sz w:val="18"/>
                <w:szCs w:val="18"/>
                <w:highlight w:val="yellow"/>
              </w:rPr>
              <w:t>Barishal</w:t>
            </w:r>
            <w:proofErr w:type="spellEnd"/>
          </w:p>
        </w:tc>
        <w:tc>
          <w:tcPr>
            <w:tcW w:w="664" w:type="pct"/>
            <w:vAlign w:val="center"/>
          </w:tcPr>
          <w:p w14:paraId="55B1480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0D24EBE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5C7B52C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0222EC1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10C8F63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089B7CF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50161BC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7B34410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576845FD" w14:textId="77777777" w:rsidTr="0098596B">
        <w:trPr>
          <w:trHeight w:val="218"/>
        </w:trPr>
        <w:tc>
          <w:tcPr>
            <w:tcW w:w="5000" w:type="pct"/>
            <w:gridSpan w:val="9"/>
            <w:vAlign w:val="center"/>
          </w:tcPr>
          <w:p w14:paraId="0224C362" w14:textId="77777777" w:rsidR="00BE09AA" w:rsidRPr="007E6FC3" w:rsidRDefault="00BE09AA" w:rsidP="0098596B">
            <w:pPr>
              <w:spacing w:after="0" w:line="240" w:lineRule="auto"/>
              <w:contextualSpacing/>
              <w:jc w:val="both"/>
              <w:rPr>
                <w:rFonts w:ascii="Times New Roman" w:hAnsi="Times New Roman" w:cs="Times New Roman"/>
                <w:bCs/>
                <w:i/>
                <w:sz w:val="18"/>
                <w:szCs w:val="18"/>
                <w:highlight w:val="yellow"/>
              </w:rPr>
            </w:pPr>
            <w:r w:rsidRPr="007E6FC3">
              <w:rPr>
                <w:rFonts w:ascii="Times New Roman" w:hAnsi="Times New Roman" w:cs="Times New Roman"/>
                <w:b/>
                <w:i/>
                <w:sz w:val="18"/>
                <w:szCs w:val="18"/>
                <w:highlight w:val="yellow"/>
              </w:rPr>
              <w:t>Mother’s Education</w:t>
            </w:r>
          </w:p>
        </w:tc>
      </w:tr>
      <w:tr w:rsidR="00BE09AA" w:rsidRPr="00351171" w14:paraId="7DAFF4F2" w14:textId="77777777" w:rsidTr="0098596B">
        <w:trPr>
          <w:trHeight w:val="218"/>
        </w:trPr>
        <w:tc>
          <w:tcPr>
            <w:tcW w:w="738" w:type="pct"/>
            <w:vAlign w:val="center"/>
          </w:tcPr>
          <w:p w14:paraId="5651EE60" w14:textId="77777777" w:rsidR="00BE09AA" w:rsidRPr="007E6FC3" w:rsidRDefault="00BE09AA" w:rsidP="0098596B">
            <w:pPr>
              <w:spacing w:after="0" w:line="240" w:lineRule="auto"/>
              <w:contextualSpacing/>
              <w:jc w:val="both"/>
              <w:rPr>
                <w:rFonts w:ascii="Times New Roman" w:hAnsi="Times New Roman" w:cs="Times New Roman"/>
                <w:bCs/>
                <w:sz w:val="18"/>
                <w:szCs w:val="18"/>
                <w:highlight w:val="yellow"/>
              </w:rPr>
            </w:pPr>
            <w:r w:rsidRPr="007E6FC3">
              <w:rPr>
                <w:rFonts w:ascii="Times New Roman" w:hAnsi="Times New Roman" w:cs="Times New Roman"/>
                <w:bCs/>
                <w:sz w:val="18"/>
                <w:szCs w:val="18"/>
                <w:highlight w:val="yellow"/>
              </w:rPr>
              <w:t>Secondary complete or Higher</w:t>
            </w:r>
          </w:p>
        </w:tc>
        <w:tc>
          <w:tcPr>
            <w:tcW w:w="664" w:type="pct"/>
            <w:vAlign w:val="center"/>
          </w:tcPr>
          <w:p w14:paraId="2032C633" w14:textId="7ADAF4C2" w:rsidR="00BE09AA" w:rsidRPr="007E6FC3" w:rsidRDefault="00BE09AA" w:rsidP="0098596B">
            <w:pPr>
              <w:spacing w:after="0" w:line="240" w:lineRule="auto"/>
              <w:contextualSpacing/>
              <w:jc w:val="both"/>
              <w:rPr>
                <w:rFonts w:ascii="Times New Roman" w:hAnsi="Times New Roman" w:cs="Times New Roman"/>
                <w:bCs/>
                <w:sz w:val="18"/>
                <w:szCs w:val="18"/>
                <w:highlight w:val="yellow"/>
              </w:rPr>
            </w:pPr>
            <w:r w:rsidRPr="004C4A2F">
              <w:rPr>
                <w:rFonts w:ascii="Times New Roman" w:hAnsi="Times New Roman" w:cs="Times New Roman"/>
                <w:bCs/>
                <w:color w:val="00B050"/>
                <w:sz w:val="18"/>
                <w:szCs w:val="18"/>
                <w:highlight w:val="yellow"/>
              </w:rPr>
              <w:t>2.</w:t>
            </w:r>
            <w:r w:rsidR="004C4A2F" w:rsidRPr="004C4A2F">
              <w:rPr>
                <w:rFonts w:ascii="Times New Roman" w:hAnsi="Times New Roman" w:cs="Times New Roman"/>
                <w:bCs/>
                <w:color w:val="00B050"/>
                <w:sz w:val="18"/>
                <w:szCs w:val="18"/>
                <w:highlight w:val="yellow"/>
              </w:rPr>
              <w:t>26</w:t>
            </w:r>
            <w:r w:rsidRPr="004C4A2F">
              <w:rPr>
                <w:rFonts w:ascii="Times New Roman" w:hAnsi="Times New Roman" w:cs="Times New Roman"/>
                <w:bCs/>
                <w:color w:val="00B050"/>
                <w:sz w:val="18"/>
                <w:szCs w:val="18"/>
                <w:highlight w:val="yellow"/>
              </w:rPr>
              <w:t xml:space="preserve"> (</w:t>
            </w:r>
            <w:r w:rsidR="004C4A2F" w:rsidRPr="004C4A2F">
              <w:rPr>
                <w:rFonts w:ascii="Times New Roman" w:hAnsi="Times New Roman" w:cs="Times New Roman"/>
                <w:bCs/>
                <w:color w:val="00B050"/>
                <w:sz w:val="18"/>
                <w:szCs w:val="18"/>
                <w:highlight w:val="yellow"/>
              </w:rPr>
              <w:t>1.82</w:t>
            </w:r>
            <w:r w:rsidRPr="004C4A2F">
              <w:rPr>
                <w:rFonts w:ascii="Times New Roman" w:hAnsi="Times New Roman" w:cs="Times New Roman"/>
                <w:bCs/>
                <w:color w:val="00B050"/>
                <w:sz w:val="18"/>
                <w:szCs w:val="18"/>
                <w:highlight w:val="yellow"/>
              </w:rPr>
              <w:t>-</w:t>
            </w:r>
            <w:r w:rsidR="004C4A2F" w:rsidRPr="004C4A2F">
              <w:rPr>
                <w:rFonts w:ascii="Times New Roman" w:hAnsi="Times New Roman" w:cs="Times New Roman"/>
                <w:bCs/>
                <w:color w:val="00B050"/>
                <w:sz w:val="18"/>
                <w:szCs w:val="18"/>
                <w:highlight w:val="yellow"/>
              </w:rPr>
              <w:t>2.79</w:t>
            </w:r>
            <w:r w:rsidRPr="004C4A2F">
              <w:rPr>
                <w:rFonts w:ascii="Times New Roman" w:hAnsi="Times New Roman" w:cs="Times New Roman"/>
                <w:bCs/>
                <w:color w:val="00B050"/>
                <w:sz w:val="18"/>
                <w:szCs w:val="18"/>
                <w:highlight w:val="yellow"/>
              </w:rPr>
              <w:t>)</w:t>
            </w:r>
          </w:p>
        </w:tc>
        <w:tc>
          <w:tcPr>
            <w:tcW w:w="456" w:type="pct"/>
            <w:vAlign w:val="center"/>
          </w:tcPr>
          <w:p w14:paraId="56EA4687" w14:textId="77777777" w:rsidR="00BE09AA" w:rsidRPr="007E6FC3" w:rsidRDefault="00BE09AA" w:rsidP="0098596B">
            <w:pPr>
              <w:spacing w:after="0" w:line="240" w:lineRule="auto"/>
              <w:contextualSpacing/>
              <w:jc w:val="both"/>
              <w:rPr>
                <w:rFonts w:ascii="Times New Roman" w:hAnsi="Times New Roman" w:cs="Times New Roman"/>
                <w:bCs/>
                <w:sz w:val="18"/>
                <w:szCs w:val="18"/>
                <w:highlight w:val="yellow"/>
              </w:rPr>
            </w:pPr>
            <w:r w:rsidRPr="007E6FC3">
              <w:rPr>
                <w:rFonts w:ascii="Times New Roman" w:hAnsi="Times New Roman" w:cs="Times New Roman"/>
                <w:bCs/>
                <w:sz w:val="18"/>
                <w:szCs w:val="18"/>
                <w:highlight w:val="yellow"/>
              </w:rPr>
              <w:t>&lt;0.001</w:t>
            </w:r>
          </w:p>
        </w:tc>
        <w:tc>
          <w:tcPr>
            <w:tcW w:w="636" w:type="pct"/>
            <w:vAlign w:val="center"/>
          </w:tcPr>
          <w:p w14:paraId="74A08520" w14:textId="495B1474" w:rsidR="00BE09AA" w:rsidRPr="007E6FC3" w:rsidRDefault="00BE09AA" w:rsidP="0098596B">
            <w:pPr>
              <w:spacing w:after="0" w:line="240" w:lineRule="auto"/>
              <w:contextualSpacing/>
              <w:jc w:val="both"/>
              <w:rPr>
                <w:rFonts w:ascii="Times New Roman" w:hAnsi="Times New Roman" w:cs="Times New Roman"/>
                <w:bCs/>
                <w:sz w:val="18"/>
                <w:szCs w:val="18"/>
                <w:highlight w:val="yellow"/>
              </w:rPr>
            </w:pPr>
            <w:r w:rsidRPr="00EF0D41">
              <w:rPr>
                <w:rFonts w:ascii="Times New Roman" w:hAnsi="Times New Roman" w:cs="Times New Roman"/>
                <w:bCs/>
                <w:color w:val="00B050"/>
                <w:sz w:val="18"/>
                <w:szCs w:val="18"/>
                <w:highlight w:val="yellow"/>
              </w:rPr>
              <w:t>1.</w:t>
            </w:r>
            <w:r w:rsidR="00834F62">
              <w:rPr>
                <w:rFonts w:ascii="Times New Roman" w:hAnsi="Times New Roman" w:cs="Times New Roman"/>
                <w:bCs/>
                <w:color w:val="00B050"/>
                <w:sz w:val="18"/>
                <w:szCs w:val="18"/>
                <w:highlight w:val="yellow"/>
              </w:rPr>
              <w:t>7</w:t>
            </w:r>
            <w:r w:rsidR="00EF0D41" w:rsidRPr="00EF0D41">
              <w:rPr>
                <w:rFonts w:ascii="Times New Roman" w:hAnsi="Times New Roman" w:cs="Times New Roman"/>
                <w:bCs/>
                <w:color w:val="00B050"/>
                <w:sz w:val="18"/>
                <w:szCs w:val="18"/>
                <w:highlight w:val="yellow"/>
              </w:rPr>
              <w:t>4</w:t>
            </w:r>
            <w:r w:rsidRPr="00EF0D41">
              <w:rPr>
                <w:rFonts w:ascii="Times New Roman" w:hAnsi="Times New Roman" w:cs="Times New Roman"/>
                <w:bCs/>
                <w:color w:val="00B050"/>
                <w:sz w:val="18"/>
                <w:szCs w:val="18"/>
                <w:highlight w:val="yellow"/>
              </w:rPr>
              <w:t xml:space="preserve"> (1.</w:t>
            </w:r>
            <w:r w:rsidR="00834F62">
              <w:rPr>
                <w:rFonts w:ascii="Times New Roman" w:hAnsi="Times New Roman" w:cs="Times New Roman"/>
                <w:bCs/>
                <w:color w:val="00B050"/>
                <w:sz w:val="18"/>
                <w:szCs w:val="18"/>
                <w:highlight w:val="yellow"/>
              </w:rPr>
              <w:t>26</w:t>
            </w:r>
            <w:r w:rsidRPr="00EF0D41">
              <w:rPr>
                <w:rFonts w:ascii="Times New Roman" w:hAnsi="Times New Roman" w:cs="Times New Roman"/>
                <w:bCs/>
                <w:color w:val="00B050"/>
                <w:sz w:val="18"/>
                <w:szCs w:val="18"/>
                <w:highlight w:val="yellow"/>
              </w:rPr>
              <w:t>-</w:t>
            </w:r>
            <w:r w:rsidR="00834F62">
              <w:rPr>
                <w:rFonts w:ascii="Times New Roman" w:hAnsi="Times New Roman" w:cs="Times New Roman"/>
                <w:bCs/>
                <w:color w:val="00B050"/>
                <w:sz w:val="18"/>
                <w:szCs w:val="18"/>
                <w:highlight w:val="yellow"/>
              </w:rPr>
              <w:t>2.40</w:t>
            </w:r>
            <w:r w:rsidRPr="00EF0D41">
              <w:rPr>
                <w:rFonts w:ascii="Times New Roman" w:hAnsi="Times New Roman" w:cs="Times New Roman"/>
                <w:bCs/>
                <w:color w:val="00B050"/>
                <w:sz w:val="18"/>
                <w:szCs w:val="18"/>
                <w:highlight w:val="yellow"/>
              </w:rPr>
              <w:t>)</w:t>
            </w:r>
          </w:p>
        </w:tc>
        <w:tc>
          <w:tcPr>
            <w:tcW w:w="430" w:type="pct"/>
            <w:vAlign w:val="center"/>
          </w:tcPr>
          <w:p w14:paraId="4D2025E5" w14:textId="5037BE61" w:rsidR="00BE09AA" w:rsidRPr="007E6FC3" w:rsidRDefault="00BE09AA" w:rsidP="0098596B">
            <w:pPr>
              <w:spacing w:after="0" w:line="240" w:lineRule="auto"/>
              <w:contextualSpacing/>
              <w:jc w:val="both"/>
              <w:rPr>
                <w:rFonts w:ascii="Times New Roman" w:hAnsi="Times New Roman" w:cs="Times New Roman"/>
                <w:bCs/>
                <w:sz w:val="18"/>
                <w:szCs w:val="18"/>
                <w:highlight w:val="yellow"/>
              </w:rPr>
            </w:pPr>
            <w:r w:rsidRPr="00EF0D41">
              <w:rPr>
                <w:rFonts w:ascii="Times New Roman" w:hAnsi="Times New Roman" w:cs="Times New Roman"/>
                <w:bCs/>
                <w:color w:val="00B050"/>
                <w:sz w:val="18"/>
                <w:szCs w:val="18"/>
                <w:highlight w:val="yellow"/>
              </w:rPr>
              <w:t>&lt;0.0</w:t>
            </w:r>
            <w:r w:rsidR="00834F62">
              <w:rPr>
                <w:rFonts w:ascii="Times New Roman" w:hAnsi="Times New Roman" w:cs="Times New Roman"/>
                <w:bCs/>
                <w:color w:val="00B050"/>
                <w:sz w:val="18"/>
                <w:szCs w:val="18"/>
                <w:highlight w:val="yellow"/>
              </w:rPr>
              <w:t>01</w:t>
            </w:r>
          </w:p>
        </w:tc>
        <w:tc>
          <w:tcPr>
            <w:tcW w:w="627" w:type="pct"/>
            <w:vAlign w:val="center"/>
          </w:tcPr>
          <w:p w14:paraId="655A9309" w14:textId="77777777" w:rsidR="00BE09AA" w:rsidRPr="007E6FC3" w:rsidRDefault="00BE09AA" w:rsidP="0098596B">
            <w:pPr>
              <w:spacing w:after="0" w:line="240" w:lineRule="auto"/>
              <w:contextualSpacing/>
              <w:jc w:val="both"/>
              <w:rPr>
                <w:rFonts w:ascii="Times New Roman" w:hAnsi="Times New Roman" w:cs="Times New Roman"/>
                <w:bCs/>
                <w:sz w:val="18"/>
                <w:szCs w:val="18"/>
                <w:highlight w:val="yellow"/>
              </w:rPr>
            </w:pPr>
            <w:r w:rsidRPr="007E6FC3">
              <w:rPr>
                <w:rFonts w:ascii="Times New Roman" w:hAnsi="Times New Roman" w:cs="Times New Roman"/>
                <w:bCs/>
                <w:sz w:val="18"/>
                <w:szCs w:val="18"/>
                <w:highlight w:val="yellow"/>
              </w:rPr>
              <w:t>2.26 (1.82-2.79)</w:t>
            </w:r>
          </w:p>
        </w:tc>
        <w:tc>
          <w:tcPr>
            <w:tcW w:w="392" w:type="pct"/>
            <w:vAlign w:val="center"/>
          </w:tcPr>
          <w:p w14:paraId="5EC7C018" w14:textId="77777777" w:rsidR="00BE09AA" w:rsidRPr="007E6FC3" w:rsidRDefault="00BE09AA" w:rsidP="0098596B">
            <w:pPr>
              <w:spacing w:after="0" w:line="240" w:lineRule="auto"/>
              <w:contextualSpacing/>
              <w:jc w:val="both"/>
              <w:rPr>
                <w:rFonts w:ascii="Times New Roman" w:hAnsi="Times New Roman" w:cs="Times New Roman"/>
                <w:bCs/>
                <w:sz w:val="18"/>
                <w:szCs w:val="18"/>
                <w:highlight w:val="yellow"/>
              </w:rPr>
            </w:pPr>
            <w:r w:rsidRPr="007E6FC3">
              <w:rPr>
                <w:rFonts w:ascii="Times New Roman" w:hAnsi="Times New Roman" w:cs="Times New Roman"/>
                <w:bCs/>
                <w:sz w:val="18"/>
                <w:szCs w:val="18"/>
                <w:highlight w:val="yellow"/>
              </w:rPr>
              <w:t>&lt;0.001</w:t>
            </w:r>
          </w:p>
        </w:tc>
        <w:tc>
          <w:tcPr>
            <w:tcW w:w="625" w:type="pct"/>
            <w:vAlign w:val="center"/>
          </w:tcPr>
          <w:p w14:paraId="30215447" w14:textId="7D55E1F1" w:rsidR="00BE09AA" w:rsidRPr="007E6FC3" w:rsidRDefault="00BE09AA" w:rsidP="0098596B">
            <w:pPr>
              <w:spacing w:after="0" w:line="240" w:lineRule="auto"/>
              <w:contextualSpacing/>
              <w:jc w:val="both"/>
              <w:rPr>
                <w:rFonts w:ascii="Times New Roman" w:hAnsi="Times New Roman" w:cs="Times New Roman"/>
                <w:bCs/>
                <w:sz w:val="18"/>
                <w:szCs w:val="18"/>
                <w:highlight w:val="yellow"/>
              </w:rPr>
            </w:pPr>
            <w:r w:rsidRPr="007E6FC3">
              <w:rPr>
                <w:rFonts w:ascii="Times New Roman" w:hAnsi="Times New Roman" w:cs="Times New Roman"/>
                <w:bCs/>
                <w:sz w:val="18"/>
                <w:szCs w:val="18"/>
                <w:highlight w:val="yellow"/>
              </w:rPr>
              <w:t>1.</w:t>
            </w:r>
            <w:r w:rsidR="0086571B">
              <w:rPr>
                <w:rFonts w:ascii="Times New Roman" w:hAnsi="Times New Roman" w:cs="Times New Roman"/>
                <w:bCs/>
                <w:sz w:val="18"/>
                <w:szCs w:val="18"/>
                <w:highlight w:val="yellow"/>
              </w:rPr>
              <w:t>40</w:t>
            </w:r>
            <w:r w:rsidRPr="007E6FC3">
              <w:rPr>
                <w:rFonts w:ascii="Times New Roman" w:hAnsi="Times New Roman" w:cs="Times New Roman"/>
                <w:bCs/>
                <w:sz w:val="18"/>
                <w:szCs w:val="18"/>
                <w:highlight w:val="yellow"/>
              </w:rPr>
              <w:t xml:space="preserve"> (1.</w:t>
            </w:r>
            <w:r w:rsidR="0086571B">
              <w:rPr>
                <w:rFonts w:ascii="Times New Roman" w:hAnsi="Times New Roman" w:cs="Times New Roman"/>
                <w:bCs/>
                <w:sz w:val="18"/>
                <w:szCs w:val="18"/>
                <w:highlight w:val="yellow"/>
              </w:rPr>
              <w:t>07</w:t>
            </w:r>
            <w:r w:rsidRPr="007E6FC3">
              <w:rPr>
                <w:rFonts w:ascii="Times New Roman" w:hAnsi="Times New Roman" w:cs="Times New Roman"/>
                <w:bCs/>
                <w:sz w:val="18"/>
                <w:szCs w:val="18"/>
                <w:highlight w:val="yellow"/>
              </w:rPr>
              <w:t>-</w:t>
            </w:r>
            <w:r w:rsidR="0086571B">
              <w:rPr>
                <w:rFonts w:ascii="Times New Roman" w:hAnsi="Times New Roman" w:cs="Times New Roman"/>
                <w:bCs/>
                <w:sz w:val="18"/>
                <w:szCs w:val="18"/>
                <w:highlight w:val="yellow"/>
              </w:rPr>
              <w:t>1.82</w:t>
            </w:r>
            <w:r w:rsidRPr="007E6FC3">
              <w:rPr>
                <w:rFonts w:ascii="Times New Roman" w:hAnsi="Times New Roman" w:cs="Times New Roman"/>
                <w:bCs/>
                <w:sz w:val="18"/>
                <w:szCs w:val="18"/>
                <w:highlight w:val="yellow"/>
              </w:rPr>
              <w:t>)</w:t>
            </w:r>
          </w:p>
        </w:tc>
        <w:tc>
          <w:tcPr>
            <w:tcW w:w="430" w:type="pct"/>
            <w:vAlign w:val="center"/>
          </w:tcPr>
          <w:p w14:paraId="09AAEF6E" w14:textId="67FB5166" w:rsidR="00BE09AA" w:rsidRPr="007E6FC3" w:rsidRDefault="005A1CAE" w:rsidP="0098596B">
            <w:pPr>
              <w:spacing w:after="0" w:line="240" w:lineRule="auto"/>
              <w:contextualSpacing/>
              <w:jc w:val="both"/>
              <w:rPr>
                <w:rFonts w:ascii="Times New Roman" w:hAnsi="Times New Roman" w:cs="Times New Roman"/>
                <w:bCs/>
                <w:sz w:val="18"/>
                <w:szCs w:val="18"/>
                <w:highlight w:val="yellow"/>
              </w:rPr>
            </w:pPr>
            <w:r>
              <w:rPr>
                <w:rFonts w:ascii="Times New Roman" w:hAnsi="Times New Roman" w:cs="Times New Roman"/>
                <w:bCs/>
                <w:sz w:val="18"/>
                <w:szCs w:val="18"/>
                <w:highlight w:val="yellow"/>
              </w:rPr>
              <w:t>&lt;</w:t>
            </w:r>
            <w:r w:rsidR="00BE09AA" w:rsidRPr="007E6FC3">
              <w:rPr>
                <w:rFonts w:ascii="Times New Roman" w:hAnsi="Times New Roman" w:cs="Times New Roman"/>
                <w:bCs/>
                <w:sz w:val="18"/>
                <w:szCs w:val="18"/>
                <w:highlight w:val="yellow"/>
              </w:rPr>
              <w:t>0.0</w:t>
            </w:r>
            <w:r w:rsidR="0086571B">
              <w:rPr>
                <w:rFonts w:ascii="Times New Roman" w:hAnsi="Times New Roman" w:cs="Times New Roman"/>
                <w:bCs/>
                <w:sz w:val="18"/>
                <w:szCs w:val="18"/>
                <w:highlight w:val="yellow"/>
              </w:rPr>
              <w:t>5</w:t>
            </w:r>
          </w:p>
        </w:tc>
      </w:tr>
      <w:tr w:rsidR="00BE09AA" w:rsidRPr="00351171" w14:paraId="15703172" w14:textId="77777777" w:rsidTr="0098596B">
        <w:trPr>
          <w:trHeight w:val="218"/>
        </w:trPr>
        <w:tc>
          <w:tcPr>
            <w:tcW w:w="738" w:type="pct"/>
            <w:vAlign w:val="center"/>
          </w:tcPr>
          <w:p w14:paraId="6254EBA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Secondary incomplete</w:t>
            </w:r>
          </w:p>
        </w:tc>
        <w:tc>
          <w:tcPr>
            <w:tcW w:w="664" w:type="pct"/>
            <w:vAlign w:val="center"/>
          </w:tcPr>
          <w:p w14:paraId="6EE0B2A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1.64 (1.43-1.87)</w:t>
            </w:r>
          </w:p>
        </w:tc>
        <w:tc>
          <w:tcPr>
            <w:tcW w:w="456" w:type="pct"/>
            <w:vAlign w:val="center"/>
          </w:tcPr>
          <w:p w14:paraId="3D32230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4776C1A6" w14:textId="5292F466"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1.2</w:t>
            </w:r>
            <w:r w:rsidR="00EF0D41">
              <w:rPr>
                <w:rFonts w:ascii="Times New Roman" w:hAnsi="Times New Roman" w:cs="Times New Roman"/>
                <w:bCs/>
                <w:sz w:val="18"/>
                <w:szCs w:val="18"/>
              </w:rPr>
              <w:t>0</w:t>
            </w:r>
            <w:r w:rsidRPr="00351171">
              <w:rPr>
                <w:rFonts w:ascii="Times New Roman" w:hAnsi="Times New Roman" w:cs="Times New Roman"/>
                <w:bCs/>
                <w:sz w:val="18"/>
                <w:szCs w:val="18"/>
              </w:rPr>
              <w:t xml:space="preserve"> (1.0</w:t>
            </w:r>
            <w:r w:rsidR="00EF0D41">
              <w:rPr>
                <w:rFonts w:ascii="Times New Roman" w:hAnsi="Times New Roman" w:cs="Times New Roman"/>
                <w:bCs/>
                <w:sz w:val="18"/>
                <w:szCs w:val="18"/>
              </w:rPr>
              <w:t>0</w:t>
            </w:r>
            <w:r w:rsidRPr="00351171">
              <w:rPr>
                <w:rFonts w:ascii="Times New Roman" w:hAnsi="Times New Roman" w:cs="Times New Roman"/>
                <w:bCs/>
                <w:sz w:val="18"/>
                <w:szCs w:val="18"/>
              </w:rPr>
              <w:t>-1.</w:t>
            </w:r>
            <w:r w:rsidR="00EF0D41">
              <w:rPr>
                <w:rFonts w:ascii="Times New Roman" w:hAnsi="Times New Roman" w:cs="Times New Roman"/>
                <w:bCs/>
                <w:sz w:val="18"/>
                <w:szCs w:val="18"/>
              </w:rPr>
              <w:t>4</w:t>
            </w:r>
            <w:r w:rsidRPr="00351171">
              <w:rPr>
                <w:rFonts w:ascii="Times New Roman" w:hAnsi="Times New Roman" w:cs="Times New Roman"/>
                <w:bCs/>
                <w:sz w:val="18"/>
                <w:szCs w:val="18"/>
              </w:rPr>
              <w:t>5)</w:t>
            </w:r>
          </w:p>
        </w:tc>
        <w:tc>
          <w:tcPr>
            <w:tcW w:w="430" w:type="pct"/>
            <w:vAlign w:val="center"/>
          </w:tcPr>
          <w:p w14:paraId="31EFCBAE" w14:textId="05650A26" w:rsidR="00BE09AA" w:rsidRPr="00351171" w:rsidRDefault="00877D44" w:rsidP="0098596B">
            <w:pPr>
              <w:spacing w:after="0" w:line="240" w:lineRule="auto"/>
              <w:contextualSpacing/>
              <w:jc w:val="both"/>
              <w:rPr>
                <w:rFonts w:ascii="Times New Roman" w:hAnsi="Times New Roman" w:cs="Times New Roman"/>
                <w:bCs/>
                <w:sz w:val="18"/>
                <w:szCs w:val="18"/>
              </w:rPr>
            </w:pPr>
            <w:r>
              <w:rPr>
                <w:rFonts w:ascii="Times New Roman" w:hAnsi="Times New Roman" w:cs="Times New Roman"/>
                <w:bCs/>
                <w:sz w:val="18"/>
                <w:szCs w:val="18"/>
              </w:rPr>
              <w:t>&lt;0.05</w:t>
            </w:r>
          </w:p>
        </w:tc>
        <w:tc>
          <w:tcPr>
            <w:tcW w:w="627" w:type="pct"/>
            <w:vAlign w:val="center"/>
          </w:tcPr>
          <w:p w14:paraId="5765ABE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1.53 (1.31-1.78)</w:t>
            </w:r>
          </w:p>
        </w:tc>
        <w:tc>
          <w:tcPr>
            <w:tcW w:w="392" w:type="pct"/>
            <w:vAlign w:val="center"/>
          </w:tcPr>
          <w:p w14:paraId="728080A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5" w:type="pct"/>
            <w:vAlign w:val="center"/>
          </w:tcPr>
          <w:p w14:paraId="46D4684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1.18 (0.98-1.42)</w:t>
            </w:r>
          </w:p>
        </w:tc>
        <w:tc>
          <w:tcPr>
            <w:tcW w:w="430" w:type="pct"/>
            <w:vAlign w:val="center"/>
          </w:tcPr>
          <w:p w14:paraId="5DB21F8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0.078</w:t>
            </w:r>
          </w:p>
        </w:tc>
      </w:tr>
      <w:tr w:rsidR="00BE09AA" w:rsidRPr="00351171" w14:paraId="0A3A0633" w14:textId="77777777" w:rsidTr="0098596B">
        <w:trPr>
          <w:trHeight w:val="218"/>
        </w:trPr>
        <w:tc>
          <w:tcPr>
            <w:tcW w:w="738" w:type="pct"/>
            <w:vAlign w:val="center"/>
          </w:tcPr>
          <w:p w14:paraId="0C25AD1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Primary complete</w:t>
            </w:r>
          </w:p>
        </w:tc>
        <w:tc>
          <w:tcPr>
            <w:tcW w:w="664" w:type="pct"/>
            <w:vAlign w:val="center"/>
          </w:tcPr>
          <w:p w14:paraId="1C6F356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1.18 (0.99-1.40)</w:t>
            </w:r>
          </w:p>
        </w:tc>
        <w:tc>
          <w:tcPr>
            <w:tcW w:w="456" w:type="pct"/>
            <w:vAlign w:val="center"/>
          </w:tcPr>
          <w:p w14:paraId="7160CAF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0.059</w:t>
            </w:r>
          </w:p>
        </w:tc>
        <w:tc>
          <w:tcPr>
            <w:tcW w:w="636" w:type="pct"/>
            <w:vAlign w:val="center"/>
          </w:tcPr>
          <w:p w14:paraId="295867EA" w14:textId="2BD9BEEB"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w:t>
            </w:r>
            <w:r w:rsidR="00EF0D41">
              <w:rPr>
                <w:rFonts w:ascii="Times New Roman" w:hAnsi="Times New Roman" w:cs="Times New Roman"/>
                <w:bCs/>
                <w:sz w:val="18"/>
                <w:szCs w:val="18"/>
              </w:rPr>
              <w:t>5</w:t>
            </w:r>
            <w:r w:rsidRPr="00351171">
              <w:rPr>
                <w:rFonts w:ascii="Times New Roman" w:hAnsi="Times New Roman" w:cs="Times New Roman"/>
                <w:bCs/>
                <w:sz w:val="18"/>
                <w:szCs w:val="18"/>
              </w:rPr>
              <w:t xml:space="preserve"> (0.7</w:t>
            </w:r>
            <w:r w:rsidR="00EF0D41">
              <w:rPr>
                <w:rFonts w:ascii="Times New Roman" w:hAnsi="Times New Roman" w:cs="Times New Roman"/>
                <w:bCs/>
                <w:sz w:val="18"/>
                <w:szCs w:val="18"/>
              </w:rPr>
              <w:t>9</w:t>
            </w:r>
            <w:r w:rsidRPr="00351171">
              <w:rPr>
                <w:rFonts w:ascii="Times New Roman" w:hAnsi="Times New Roman" w:cs="Times New Roman"/>
                <w:bCs/>
                <w:sz w:val="18"/>
                <w:szCs w:val="18"/>
              </w:rPr>
              <w:t>-1.</w:t>
            </w:r>
            <w:r w:rsidR="00EF0D41">
              <w:rPr>
                <w:rFonts w:ascii="Times New Roman" w:hAnsi="Times New Roman" w:cs="Times New Roman"/>
                <w:bCs/>
                <w:sz w:val="18"/>
                <w:szCs w:val="18"/>
              </w:rPr>
              <w:t>15</w:t>
            </w:r>
            <w:r w:rsidRPr="00351171">
              <w:rPr>
                <w:rFonts w:ascii="Times New Roman" w:hAnsi="Times New Roman" w:cs="Times New Roman"/>
                <w:bCs/>
                <w:sz w:val="18"/>
                <w:szCs w:val="18"/>
              </w:rPr>
              <w:t>)</w:t>
            </w:r>
          </w:p>
        </w:tc>
        <w:tc>
          <w:tcPr>
            <w:tcW w:w="430" w:type="pct"/>
            <w:vAlign w:val="center"/>
          </w:tcPr>
          <w:p w14:paraId="3F973661" w14:textId="0E92DAB4"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w:t>
            </w:r>
            <w:r w:rsidR="00877D44">
              <w:rPr>
                <w:rFonts w:ascii="Times New Roman" w:hAnsi="Times New Roman" w:cs="Times New Roman"/>
                <w:bCs/>
                <w:sz w:val="18"/>
                <w:szCs w:val="18"/>
              </w:rPr>
              <w:t>620</w:t>
            </w:r>
          </w:p>
        </w:tc>
        <w:tc>
          <w:tcPr>
            <w:tcW w:w="627" w:type="pct"/>
            <w:vAlign w:val="center"/>
          </w:tcPr>
          <w:p w14:paraId="270DEDD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1.04 (0.88-1.23)</w:t>
            </w:r>
          </w:p>
        </w:tc>
        <w:tc>
          <w:tcPr>
            <w:tcW w:w="392" w:type="pct"/>
            <w:vAlign w:val="center"/>
          </w:tcPr>
          <w:p w14:paraId="5C696F2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0.651</w:t>
            </w:r>
          </w:p>
        </w:tc>
        <w:tc>
          <w:tcPr>
            <w:tcW w:w="625" w:type="pct"/>
            <w:vAlign w:val="center"/>
          </w:tcPr>
          <w:p w14:paraId="53DADBA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0.94 (0.78-1.14)</w:t>
            </w:r>
          </w:p>
        </w:tc>
        <w:tc>
          <w:tcPr>
            <w:tcW w:w="430" w:type="pct"/>
            <w:vAlign w:val="center"/>
          </w:tcPr>
          <w:p w14:paraId="0E2A5CE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0.540</w:t>
            </w:r>
          </w:p>
        </w:tc>
      </w:tr>
      <w:tr w:rsidR="00BE09AA" w:rsidRPr="00351171" w14:paraId="1210C440" w14:textId="77777777" w:rsidTr="0098596B">
        <w:trPr>
          <w:trHeight w:val="218"/>
        </w:trPr>
        <w:tc>
          <w:tcPr>
            <w:tcW w:w="738" w:type="pct"/>
            <w:vAlign w:val="center"/>
          </w:tcPr>
          <w:p w14:paraId="6F0C799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Primary incomplete</w:t>
            </w:r>
          </w:p>
        </w:tc>
        <w:tc>
          <w:tcPr>
            <w:tcW w:w="664" w:type="pct"/>
            <w:vAlign w:val="center"/>
          </w:tcPr>
          <w:p w14:paraId="4CA07B8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43AED6C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25739FF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5FCC754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41BB5D7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4BFD54B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50A7594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3F17E09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359DC2FE" w14:textId="77777777" w:rsidTr="0098596B">
        <w:trPr>
          <w:trHeight w:val="218"/>
        </w:trPr>
        <w:tc>
          <w:tcPr>
            <w:tcW w:w="738" w:type="pct"/>
            <w:vAlign w:val="center"/>
          </w:tcPr>
          <w:p w14:paraId="28457D3B" w14:textId="77777777" w:rsidR="00BE09AA" w:rsidRPr="003200E4" w:rsidRDefault="00BE09AA" w:rsidP="0098596B">
            <w:pPr>
              <w:spacing w:after="0" w:line="240" w:lineRule="auto"/>
              <w:contextualSpacing/>
              <w:jc w:val="both"/>
              <w:rPr>
                <w:rFonts w:ascii="Times New Roman" w:hAnsi="Times New Roman" w:cs="Times New Roman"/>
                <w:bCs/>
                <w:color w:val="FF0000"/>
                <w:sz w:val="18"/>
                <w:szCs w:val="18"/>
              </w:rPr>
            </w:pPr>
            <w:r w:rsidRPr="003200E4">
              <w:rPr>
                <w:rFonts w:ascii="Times New Roman" w:hAnsi="Times New Roman" w:cs="Times New Roman"/>
                <w:b/>
                <w:i/>
                <w:color w:val="FF0000"/>
                <w:sz w:val="18"/>
                <w:szCs w:val="18"/>
              </w:rPr>
              <w:t>Wealth Index</w:t>
            </w:r>
          </w:p>
        </w:tc>
        <w:tc>
          <w:tcPr>
            <w:tcW w:w="664" w:type="pct"/>
            <w:vAlign w:val="center"/>
          </w:tcPr>
          <w:p w14:paraId="0CE1F9D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56" w:type="pct"/>
            <w:vAlign w:val="center"/>
          </w:tcPr>
          <w:p w14:paraId="543A191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36" w:type="pct"/>
            <w:vAlign w:val="center"/>
          </w:tcPr>
          <w:p w14:paraId="53E1C12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16BCC72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6331A51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392" w:type="pct"/>
            <w:vAlign w:val="center"/>
          </w:tcPr>
          <w:p w14:paraId="0296855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5" w:type="pct"/>
            <w:vAlign w:val="center"/>
          </w:tcPr>
          <w:p w14:paraId="6385763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1214737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r>
      <w:tr w:rsidR="00BE09AA" w:rsidRPr="00351171" w14:paraId="7020CAFA" w14:textId="77777777" w:rsidTr="005A1CAE">
        <w:trPr>
          <w:trHeight w:val="218"/>
        </w:trPr>
        <w:tc>
          <w:tcPr>
            <w:tcW w:w="738" w:type="pct"/>
            <w:vAlign w:val="center"/>
          </w:tcPr>
          <w:p w14:paraId="004E574E" w14:textId="5E48C911" w:rsidR="00BE09AA" w:rsidRPr="003200E4" w:rsidRDefault="00BE09AA" w:rsidP="0098596B">
            <w:pPr>
              <w:spacing w:after="0" w:line="240" w:lineRule="auto"/>
              <w:contextualSpacing/>
              <w:jc w:val="both"/>
              <w:rPr>
                <w:rFonts w:ascii="Times New Roman" w:hAnsi="Times New Roman" w:cs="Times New Roman"/>
                <w:bCs/>
                <w:color w:val="FF0000"/>
                <w:sz w:val="18"/>
                <w:szCs w:val="18"/>
              </w:rPr>
            </w:pPr>
            <w:r w:rsidRPr="003200E4">
              <w:rPr>
                <w:rFonts w:ascii="Times New Roman" w:hAnsi="Times New Roman" w:cs="Times New Roman"/>
                <w:bCs/>
                <w:color w:val="FF0000"/>
                <w:sz w:val="18"/>
                <w:szCs w:val="18"/>
              </w:rPr>
              <w:t>Rich</w:t>
            </w:r>
            <w:r w:rsidR="00DC2765">
              <w:rPr>
                <w:rFonts w:ascii="Times New Roman" w:hAnsi="Times New Roman" w:cs="Times New Roman"/>
                <w:bCs/>
                <w:color w:val="FF0000"/>
                <w:sz w:val="18"/>
                <w:szCs w:val="18"/>
              </w:rPr>
              <w:t>est</w:t>
            </w:r>
          </w:p>
        </w:tc>
        <w:tc>
          <w:tcPr>
            <w:tcW w:w="664" w:type="pct"/>
            <w:vAlign w:val="center"/>
          </w:tcPr>
          <w:p w14:paraId="5877F45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2.27 (1.85-2.79)</w:t>
            </w:r>
          </w:p>
        </w:tc>
        <w:tc>
          <w:tcPr>
            <w:tcW w:w="456" w:type="pct"/>
            <w:vAlign w:val="center"/>
          </w:tcPr>
          <w:p w14:paraId="0CE4D55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41D953E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1.33 (0.98-1.79)</w:t>
            </w:r>
          </w:p>
        </w:tc>
        <w:tc>
          <w:tcPr>
            <w:tcW w:w="430" w:type="pct"/>
            <w:vAlign w:val="center"/>
          </w:tcPr>
          <w:p w14:paraId="4973C07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0.063</w:t>
            </w:r>
          </w:p>
        </w:tc>
        <w:tc>
          <w:tcPr>
            <w:tcW w:w="627" w:type="pct"/>
            <w:vAlign w:val="center"/>
          </w:tcPr>
          <w:p w14:paraId="78AAA9D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2.28 (1.93-2.69)</w:t>
            </w:r>
          </w:p>
        </w:tc>
        <w:tc>
          <w:tcPr>
            <w:tcW w:w="392" w:type="pct"/>
            <w:vAlign w:val="center"/>
          </w:tcPr>
          <w:p w14:paraId="46432B9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5" w:type="pct"/>
            <w:shd w:val="clear" w:color="auto" w:fill="FFFF00"/>
            <w:vAlign w:val="center"/>
          </w:tcPr>
          <w:p w14:paraId="19EC5BEF" w14:textId="7AE00175" w:rsidR="00BE09AA" w:rsidRPr="005202F4" w:rsidRDefault="00BE09AA" w:rsidP="0098596B">
            <w:pPr>
              <w:spacing w:after="0" w:line="240" w:lineRule="auto"/>
              <w:contextualSpacing/>
              <w:jc w:val="both"/>
              <w:rPr>
                <w:rFonts w:ascii="Times New Roman" w:hAnsi="Times New Roman" w:cs="Times New Roman"/>
                <w:bCs/>
                <w:color w:val="00B050"/>
                <w:sz w:val="18"/>
                <w:szCs w:val="18"/>
              </w:rPr>
            </w:pPr>
            <w:r w:rsidRPr="005202F4">
              <w:rPr>
                <w:rFonts w:ascii="Times New Roman" w:hAnsi="Times New Roman" w:cs="Times New Roman"/>
                <w:bCs/>
                <w:color w:val="00B050"/>
                <w:sz w:val="18"/>
                <w:szCs w:val="18"/>
              </w:rPr>
              <w:t>1.</w:t>
            </w:r>
            <w:r w:rsidR="005B05AB">
              <w:rPr>
                <w:rFonts w:ascii="Times New Roman" w:hAnsi="Times New Roman" w:cs="Times New Roman"/>
                <w:bCs/>
                <w:color w:val="00B050"/>
                <w:sz w:val="18"/>
                <w:szCs w:val="18"/>
              </w:rPr>
              <w:t>71</w:t>
            </w:r>
            <w:r w:rsidRPr="005202F4">
              <w:rPr>
                <w:rFonts w:ascii="Times New Roman" w:hAnsi="Times New Roman" w:cs="Times New Roman"/>
                <w:bCs/>
                <w:color w:val="00B050"/>
                <w:sz w:val="18"/>
                <w:szCs w:val="18"/>
              </w:rPr>
              <w:t xml:space="preserve"> (1.</w:t>
            </w:r>
            <w:r w:rsidR="005B05AB">
              <w:rPr>
                <w:rFonts w:ascii="Times New Roman" w:hAnsi="Times New Roman" w:cs="Times New Roman"/>
                <w:bCs/>
                <w:color w:val="00B050"/>
                <w:sz w:val="18"/>
                <w:szCs w:val="18"/>
              </w:rPr>
              <w:t>37</w:t>
            </w:r>
            <w:r w:rsidRPr="005202F4">
              <w:rPr>
                <w:rFonts w:ascii="Times New Roman" w:hAnsi="Times New Roman" w:cs="Times New Roman"/>
                <w:bCs/>
                <w:color w:val="00B050"/>
                <w:sz w:val="18"/>
                <w:szCs w:val="18"/>
              </w:rPr>
              <w:t>-</w:t>
            </w:r>
            <w:r w:rsidR="005B05AB">
              <w:rPr>
                <w:rFonts w:ascii="Times New Roman" w:hAnsi="Times New Roman" w:cs="Times New Roman"/>
                <w:bCs/>
                <w:color w:val="00B050"/>
                <w:sz w:val="18"/>
                <w:szCs w:val="18"/>
              </w:rPr>
              <w:t>2.14</w:t>
            </w:r>
            <w:r w:rsidRPr="005202F4">
              <w:rPr>
                <w:rFonts w:ascii="Times New Roman" w:hAnsi="Times New Roman" w:cs="Times New Roman"/>
                <w:bCs/>
                <w:color w:val="00B050"/>
                <w:sz w:val="18"/>
                <w:szCs w:val="18"/>
              </w:rPr>
              <w:t>)</w:t>
            </w:r>
          </w:p>
        </w:tc>
        <w:tc>
          <w:tcPr>
            <w:tcW w:w="430" w:type="pct"/>
            <w:shd w:val="clear" w:color="auto" w:fill="FFFF00"/>
            <w:vAlign w:val="center"/>
          </w:tcPr>
          <w:p w14:paraId="1B8FA104" w14:textId="5071231E" w:rsidR="00BE09AA" w:rsidRPr="005202F4" w:rsidRDefault="005202F4" w:rsidP="0098596B">
            <w:pPr>
              <w:spacing w:after="0" w:line="240" w:lineRule="auto"/>
              <w:contextualSpacing/>
              <w:jc w:val="both"/>
              <w:rPr>
                <w:rFonts w:ascii="Times New Roman" w:hAnsi="Times New Roman" w:cs="Times New Roman"/>
                <w:bCs/>
                <w:color w:val="00B050"/>
                <w:sz w:val="18"/>
                <w:szCs w:val="18"/>
              </w:rPr>
            </w:pPr>
            <w:r w:rsidRPr="005202F4">
              <w:rPr>
                <w:rFonts w:ascii="Times New Roman" w:hAnsi="Times New Roman" w:cs="Times New Roman"/>
                <w:bCs/>
                <w:color w:val="00B050"/>
                <w:sz w:val="18"/>
                <w:szCs w:val="18"/>
              </w:rPr>
              <w:t>&lt;0.0</w:t>
            </w:r>
            <w:r w:rsidR="005B05AB">
              <w:rPr>
                <w:rFonts w:ascii="Times New Roman" w:hAnsi="Times New Roman" w:cs="Times New Roman"/>
                <w:bCs/>
                <w:color w:val="00B050"/>
                <w:sz w:val="18"/>
                <w:szCs w:val="18"/>
              </w:rPr>
              <w:t>01</w:t>
            </w:r>
          </w:p>
        </w:tc>
      </w:tr>
      <w:tr w:rsidR="00BE09AA" w:rsidRPr="00351171" w14:paraId="1C0B65DA" w14:textId="77777777" w:rsidTr="0098596B">
        <w:trPr>
          <w:trHeight w:val="218"/>
        </w:trPr>
        <w:tc>
          <w:tcPr>
            <w:tcW w:w="738" w:type="pct"/>
            <w:vAlign w:val="center"/>
          </w:tcPr>
          <w:p w14:paraId="3517BF5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Middle</w:t>
            </w:r>
          </w:p>
        </w:tc>
        <w:tc>
          <w:tcPr>
            <w:tcW w:w="664" w:type="pct"/>
            <w:vAlign w:val="center"/>
          </w:tcPr>
          <w:p w14:paraId="6B13993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1.28 (1.13-1.44)</w:t>
            </w:r>
          </w:p>
        </w:tc>
        <w:tc>
          <w:tcPr>
            <w:tcW w:w="456" w:type="pct"/>
            <w:vAlign w:val="center"/>
          </w:tcPr>
          <w:p w14:paraId="69E9801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3DE3B35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1.02 (0.87-1.21)</w:t>
            </w:r>
          </w:p>
        </w:tc>
        <w:tc>
          <w:tcPr>
            <w:tcW w:w="430" w:type="pct"/>
            <w:vAlign w:val="center"/>
          </w:tcPr>
          <w:p w14:paraId="636316C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0.794</w:t>
            </w:r>
          </w:p>
        </w:tc>
        <w:tc>
          <w:tcPr>
            <w:tcW w:w="627" w:type="pct"/>
            <w:vAlign w:val="center"/>
          </w:tcPr>
          <w:p w14:paraId="6B6D766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1.34 (1.20-1.50)</w:t>
            </w:r>
          </w:p>
        </w:tc>
        <w:tc>
          <w:tcPr>
            <w:tcW w:w="392" w:type="pct"/>
            <w:vAlign w:val="center"/>
          </w:tcPr>
          <w:p w14:paraId="6165454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&lt;0.0001</w:t>
            </w:r>
          </w:p>
        </w:tc>
        <w:tc>
          <w:tcPr>
            <w:tcW w:w="625" w:type="pct"/>
            <w:vAlign w:val="center"/>
          </w:tcPr>
          <w:p w14:paraId="051ED30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1.12 (0.98-1.29)</w:t>
            </w:r>
          </w:p>
        </w:tc>
        <w:tc>
          <w:tcPr>
            <w:tcW w:w="430" w:type="pct"/>
            <w:vAlign w:val="center"/>
          </w:tcPr>
          <w:p w14:paraId="0A91F25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0.094</w:t>
            </w:r>
          </w:p>
        </w:tc>
      </w:tr>
      <w:tr w:rsidR="00BE09AA" w:rsidRPr="00351171" w14:paraId="00940A78" w14:textId="77777777" w:rsidTr="0098596B">
        <w:trPr>
          <w:trHeight w:val="218"/>
        </w:trPr>
        <w:tc>
          <w:tcPr>
            <w:tcW w:w="738" w:type="pct"/>
            <w:vAlign w:val="center"/>
          </w:tcPr>
          <w:p w14:paraId="7C4F1909" w14:textId="3412985C"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Poor</w:t>
            </w:r>
            <w:r w:rsidR="00DC2765">
              <w:rPr>
                <w:rFonts w:ascii="Times New Roman" w:hAnsi="Times New Roman" w:cs="Times New Roman"/>
                <w:bCs/>
                <w:sz w:val="18"/>
                <w:szCs w:val="18"/>
              </w:rPr>
              <w:t>est</w:t>
            </w:r>
          </w:p>
        </w:tc>
        <w:tc>
          <w:tcPr>
            <w:tcW w:w="664" w:type="pct"/>
            <w:vAlign w:val="center"/>
          </w:tcPr>
          <w:p w14:paraId="01805AF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342F8B5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1F00F32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027DECA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33EBFEE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7F9E78E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7D926AE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751D500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36C3F54C" w14:textId="77777777" w:rsidTr="0098596B">
        <w:trPr>
          <w:trHeight w:val="218"/>
        </w:trPr>
        <w:tc>
          <w:tcPr>
            <w:tcW w:w="738" w:type="pct"/>
            <w:vAlign w:val="center"/>
          </w:tcPr>
          <w:p w14:paraId="4A623CB0" w14:textId="77777777" w:rsidR="00BE09AA" w:rsidRPr="00351171" w:rsidRDefault="00BE09AA" w:rsidP="0098596B">
            <w:pPr>
              <w:spacing w:after="0" w:line="240" w:lineRule="auto"/>
              <w:contextualSpacing/>
              <w:jc w:val="both"/>
              <w:rPr>
                <w:rFonts w:ascii="Times New Roman" w:hAnsi="Times New Roman" w:cs="Times New Roman"/>
                <w:b/>
                <w:bCs/>
                <w:i/>
                <w:sz w:val="18"/>
                <w:szCs w:val="18"/>
              </w:rPr>
            </w:pPr>
            <w:r w:rsidRPr="00351171">
              <w:rPr>
                <w:rFonts w:ascii="Times New Roman" w:hAnsi="Times New Roman" w:cs="Times New Roman"/>
                <w:b/>
                <w:bCs/>
                <w:i/>
                <w:sz w:val="18"/>
                <w:szCs w:val="18"/>
              </w:rPr>
              <w:t>Religion</w:t>
            </w:r>
          </w:p>
        </w:tc>
        <w:tc>
          <w:tcPr>
            <w:tcW w:w="664" w:type="pct"/>
            <w:vAlign w:val="center"/>
          </w:tcPr>
          <w:p w14:paraId="35BF146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56" w:type="pct"/>
            <w:vAlign w:val="center"/>
          </w:tcPr>
          <w:p w14:paraId="7E7E073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36" w:type="pct"/>
            <w:vAlign w:val="center"/>
          </w:tcPr>
          <w:p w14:paraId="43E7760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21A7316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261DF30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392" w:type="pct"/>
            <w:vAlign w:val="center"/>
          </w:tcPr>
          <w:p w14:paraId="66008A5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5" w:type="pct"/>
            <w:vAlign w:val="center"/>
          </w:tcPr>
          <w:p w14:paraId="3DC7F3B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3ADC76B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r>
      <w:tr w:rsidR="00BE09AA" w:rsidRPr="00351171" w14:paraId="4A5474C1" w14:textId="77777777" w:rsidTr="0098596B">
        <w:trPr>
          <w:trHeight w:val="218"/>
        </w:trPr>
        <w:tc>
          <w:tcPr>
            <w:tcW w:w="738" w:type="pct"/>
            <w:vAlign w:val="center"/>
          </w:tcPr>
          <w:p w14:paraId="16A626C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Islam</w:t>
            </w:r>
          </w:p>
        </w:tc>
        <w:tc>
          <w:tcPr>
            <w:tcW w:w="664" w:type="pct"/>
            <w:vAlign w:val="center"/>
          </w:tcPr>
          <w:p w14:paraId="7F2A3C5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0.95 (0.77-1.17)</w:t>
            </w:r>
          </w:p>
        </w:tc>
        <w:tc>
          <w:tcPr>
            <w:tcW w:w="456" w:type="pct"/>
            <w:vAlign w:val="center"/>
          </w:tcPr>
          <w:p w14:paraId="1258C6B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0.652</w:t>
            </w:r>
          </w:p>
        </w:tc>
        <w:tc>
          <w:tcPr>
            <w:tcW w:w="636" w:type="pct"/>
            <w:vAlign w:val="center"/>
          </w:tcPr>
          <w:p w14:paraId="72CC4BD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228696D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20560CE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1.04 (0.88-1.23)</w:t>
            </w:r>
          </w:p>
        </w:tc>
        <w:tc>
          <w:tcPr>
            <w:tcW w:w="392" w:type="pct"/>
            <w:vAlign w:val="center"/>
          </w:tcPr>
          <w:p w14:paraId="203AB0D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0.659</w:t>
            </w:r>
          </w:p>
        </w:tc>
        <w:tc>
          <w:tcPr>
            <w:tcW w:w="625" w:type="pct"/>
            <w:vAlign w:val="center"/>
          </w:tcPr>
          <w:p w14:paraId="06A02D8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49FEAD8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746385C9" w14:textId="77777777" w:rsidTr="0098596B">
        <w:trPr>
          <w:trHeight w:val="218"/>
        </w:trPr>
        <w:tc>
          <w:tcPr>
            <w:tcW w:w="738" w:type="pct"/>
            <w:vAlign w:val="center"/>
          </w:tcPr>
          <w:p w14:paraId="250FDFF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Others</w:t>
            </w:r>
          </w:p>
        </w:tc>
        <w:tc>
          <w:tcPr>
            <w:tcW w:w="664" w:type="pct"/>
            <w:vAlign w:val="center"/>
          </w:tcPr>
          <w:p w14:paraId="6D10B88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35835DF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0BB9C26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706396D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379DF95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42734C9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5" w:type="pct"/>
            <w:vAlign w:val="center"/>
          </w:tcPr>
          <w:p w14:paraId="5C4EB38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5249CDA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77774366" w14:textId="77777777" w:rsidTr="0098596B">
        <w:trPr>
          <w:trHeight w:val="218"/>
        </w:trPr>
        <w:tc>
          <w:tcPr>
            <w:tcW w:w="5000" w:type="pct"/>
            <w:gridSpan w:val="9"/>
            <w:vAlign w:val="center"/>
          </w:tcPr>
          <w:p w14:paraId="2910757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
                <w:i/>
                <w:sz w:val="18"/>
                <w:szCs w:val="18"/>
              </w:rPr>
              <w:t>Household’s Head Sex</w:t>
            </w:r>
          </w:p>
        </w:tc>
      </w:tr>
      <w:tr w:rsidR="00BE09AA" w:rsidRPr="00351171" w14:paraId="5FC04C1C" w14:textId="77777777" w:rsidTr="0098596B">
        <w:trPr>
          <w:trHeight w:val="218"/>
        </w:trPr>
        <w:tc>
          <w:tcPr>
            <w:tcW w:w="738" w:type="pct"/>
            <w:vAlign w:val="center"/>
          </w:tcPr>
          <w:p w14:paraId="356192D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Male</w:t>
            </w:r>
          </w:p>
        </w:tc>
        <w:tc>
          <w:tcPr>
            <w:tcW w:w="664" w:type="pct"/>
            <w:vAlign w:val="center"/>
          </w:tcPr>
          <w:p w14:paraId="7B4B4CC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1.01 (0.77-1.31)</w:t>
            </w:r>
          </w:p>
        </w:tc>
        <w:tc>
          <w:tcPr>
            <w:tcW w:w="456" w:type="pct"/>
            <w:vAlign w:val="center"/>
          </w:tcPr>
          <w:p w14:paraId="12CE104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0.960</w:t>
            </w:r>
          </w:p>
        </w:tc>
        <w:tc>
          <w:tcPr>
            <w:tcW w:w="636" w:type="pct"/>
            <w:vAlign w:val="center"/>
          </w:tcPr>
          <w:p w14:paraId="0652D8B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3351DB4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6655D5A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1.09 (0.94-1.27)</w:t>
            </w:r>
          </w:p>
        </w:tc>
        <w:tc>
          <w:tcPr>
            <w:tcW w:w="392" w:type="pct"/>
            <w:vAlign w:val="center"/>
          </w:tcPr>
          <w:p w14:paraId="05F1937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0.254</w:t>
            </w:r>
          </w:p>
        </w:tc>
        <w:tc>
          <w:tcPr>
            <w:tcW w:w="625" w:type="pct"/>
            <w:vAlign w:val="center"/>
          </w:tcPr>
          <w:p w14:paraId="1FB2765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1C7215F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41CEDE6A" w14:textId="77777777" w:rsidTr="0098596B">
        <w:trPr>
          <w:trHeight w:val="218"/>
        </w:trPr>
        <w:tc>
          <w:tcPr>
            <w:tcW w:w="738" w:type="pct"/>
            <w:vAlign w:val="center"/>
          </w:tcPr>
          <w:p w14:paraId="6F34C9A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Female</w:t>
            </w:r>
          </w:p>
        </w:tc>
        <w:tc>
          <w:tcPr>
            <w:tcW w:w="664" w:type="pct"/>
            <w:vAlign w:val="center"/>
          </w:tcPr>
          <w:p w14:paraId="5728F2B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58F3673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0CCB669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722AD4B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702F5CF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640EBD4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5" w:type="pct"/>
            <w:vAlign w:val="center"/>
          </w:tcPr>
          <w:p w14:paraId="247F701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47FCA19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3BC6A7CA" w14:textId="77777777" w:rsidTr="0098596B">
        <w:trPr>
          <w:trHeight w:val="218"/>
        </w:trPr>
        <w:tc>
          <w:tcPr>
            <w:tcW w:w="738" w:type="pct"/>
            <w:vAlign w:val="center"/>
          </w:tcPr>
          <w:p w14:paraId="38375ED3" w14:textId="77777777" w:rsidR="00BE09AA" w:rsidRPr="00351171" w:rsidRDefault="00BE09AA" w:rsidP="0098596B">
            <w:pPr>
              <w:spacing w:after="0" w:line="240" w:lineRule="auto"/>
              <w:contextualSpacing/>
              <w:jc w:val="both"/>
              <w:rPr>
                <w:rFonts w:ascii="Times New Roman" w:hAnsi="Times New Roman" w:cs="Times New Roman"/>
                <w:b/>
                <w:bCs/>
                <w:i/>
                <w:sz w:val="18"/>
                <w:szCs w:val="18"/>
              </w:rPr>
            </w:pPr>
            <w:r w:rsidRPr="00351171">
              <w:rPr>
                <w:rFonts w:ascii="Times New Roman" w:hAnsi="Times New Roman" w:cs="Times New Roman"/>
                <w:b/>
                <w:bCs/>
                <w:i/>
                <w:sz w:val="18"/>
                <w:szCs w:val="18"/>
              </w:rPr>
              <w:t>Ethnicity</w:t>
            </w:r>
          </w:p>
        </w:tc>
        <w:tc>
          <w:tcPr>
            <w:tcW w:w="664" w:type="pct"/>
            <w:vAlign w:val="center"/>
          </w:tcPr>
          <w:p w14:paraId="3F3DA81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56" w:type="pct"/>
            <w:vAlign w:val="center"/>
          </w:tcPr>
          <w:p w14:paraId="3B6608E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36" w:type="pct"/>
            <w:vAlign w:val="center"/>
          </w:tcPr>
          <w:p w14:paraId="546FF5C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6635DE0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3B9314C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392" w:type="pct"/>
            <w:vAlign w:val="center"/>
          </w:tcPr>
          <w:p w14:paraId="1491ABA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5" w:type="pct"/>
            <w:vAlign w:val="center"/>
          </w:tcPr>
          <w:p w14:paraId="3373F65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02BD85E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r>
      <w:tr w:rsidR="00BE09AA" w:rsidRPr="00351171" w14:paraId="50B33902" w14:textId="77777777" w:rsidTr="0098596B">
        <w:trPr>
          <w:trHeight w:val="218"/>
        </w:trPr>
        <w:tc>
          <w:tcPr>
            <w:tcW w:w="738" w:type="pct"/>
            <w:vAlign w:val="center"/>
          </w:tcPr>
          <w:p w14:paraId="4F1FC50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lastRenderedPageBreak/>
              <w:t>Bengali</w:t>
            </w:r>
          </w:p>
        </w:tc>
        <w:tc>
          <w:tcPr>
            <w:tcW w:w="664" w:type="pct"/>
            <w:vAlign w:val="center"/>
          </w:tcPr>
          <w:p w14:paraId="10D77E4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0.89 (0.64-1.25)</w:t>
            </w:r>
          </w:p>
        </w:tc>
        <w:tc>
          <w:tcPr>
            <w:tcW w:w="456" w:type="pct"/>
            <w:vAlign w:val="center"/>
          </w:tcPr>
          <w:p w14:paraId="3615567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0.512</w:t>
            </w:r>
          </w:p>
        </w:tc>
        <w:tc>
          <w:tcPr>
            <w:tcW w:w="636" w:type="pct"/>
            <w:vAlign w:val="center"/>
          </w:tcPr>
          <w:p w14:paraId="6BA3152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6A6F780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515C459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1.12 (0.82-1.53)</w:t>
            </w:r>
          </w:p>
        </w:tc>
        <w:tc>
          <w:tcPr>
            <w:tcW w:w="392" w:type="pct"/>
            <w:vAlign w:val="center"/>
          </w:tcPr>
          <w:p w14:paraId="5BE6694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0.474</w:t>
            </w:r>
          </w:p>
        </w:tc>
        <w:tc>
          <w:tcPr>
            <w:tcW w:w="625" w:type="pct"/>
            <w:vAlign w:val="center"/>
          </w:tcPr>
          <w:p w14:paraId="316298B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2E88C9D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75DC95E6" w14:textId="77777777" w:rsidTr="0098596B">
        <w:trPr>
          <w:trHeight w:val="218"/>
        </w:trPr>
        <w:tc>
          <w:tcPr>
            <w:tcW w:w="738" w:type="pct"/>
            <w:vAlign w:val="center"/>
          </w:tcPr>
          <w:p w14:paraId="069ED2A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Others</w:t>
            </w:r>
          </w:p>
        </w:tc>
        <w:tc>
          <w:tcPr>
            <w:tcW w:w="664" w:type="pct"/>
            <w:vAlign w:val="center"/>
          </w:tcPr>
          <w:p w14:paraId="16040AB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341CC5B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4EDA854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3038CA2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0DB09C6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4B6BF70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5" w:type="pct"/>
            <w:vAlign w:val="center"/>
          </w:tcPr>
          <w:p w14:paraId="07F08D7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326F60A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16D6B5B5" w14:textId="77777777" w:rsidTr="0098596B">
        <w:trPr>
          <w:trHeight w:val="218"/>
        </w:trPr>
        <w:tc>
          <w:tcPr>
            <w:tcW w:w="5000" w:type="pct"/>
            <w:gridSpan w:val="9"/>
            <w:vAlign w:val="center"/>
          </w:tcPr>
          <w:p w14:paraId="2A6F9C9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
                <w:bCs/>
                <w:i/>
                <w:sz w:val="18"/>
                <w:szCs w:val="18"/>
              </w:rPr>
              <w:t>Mother’s Age</w:t>
            </w:r>
          </w:p>
        </w:tc>
      </w:tr>
      <w:tr w:rsidR="00BE09AA" w:rsidRPr="00351171" w14:paraId="41D4D295" w14:textId="77777777" w:rsidTr="0098596B">
        <w:trPr>
          <w:trHeight w:val="218"/>
        </w:trPr>
        <w:tc>
          <w:tcPr>
            <w:tcW w:w="738" w:type="pct"/>
            <w:vAlign w:val="center"/>
          </w:tcPr>
          <w:p w14:paraId="46058F5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15 - 19</w:t>
            </w:r>
          </w:p>
        </w:tc>
        <w:tc>
          <w:tcPr>
            <w:tcW w:w="664" w:type="pct"/>
            <w:vAlign w:val="center"/>
          </w:tcPr>
          <w:p w14:paraId="5E59958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1.26 (0.90-1.77)</w:t>
            </w:r>
          </w:p>
        </w:tc>
        <w:tc>
          <w:tcPr>
            <w:tcW w:w="456" w:type="pct"/>
            <w:vAlign w:val="center"/>
          </w:tcPr>
          <w:p w14:paraId="2DC99B4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0.182</w:t>
            </w:r>
          </w:p>
        </w:tc>
        <w:tc>
          <w:tcPr>
            <w:tcW w:w="636" w:type="pct"/>
            <w:vAlign w:val="center"/>
          </w:tcPr>
          <w:p w14:paraId="2A57DB9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1.21 (0.82-1.78)</w:t>
            </w:r>
          </w:p>
        </w:tc>
        <w:tc>
          <w:tcPr>
            <w:tcW w:w="430" w:type="pct"/>
            <w:vAlign w:val="center"/>
          </w:tcPr>
          <w:p w14:paraId="078F60E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0.345</w:t>
            </w:r>
          </w:p>
        </w:tc>
        <w:tc>
          <w:tcPr>
            <w:tcW w:w="627" w:type="pct"/>
            <w:vAlign w:val="center"/>
          </w:tcPr>
          <w:p w14:paraId="228486B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1.12 (0.97-1.31)</w:t>
            </w:r>
          </w:p>
        </w:tc>
        <w:tc>
          <w:tcPr>
            <w:tcW w:w="392" w:type="pct"/>
            <w:vAlign w:val="center"/>
          </w:tcPr>
          <w:p w14:paraId="5130A7F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0.121</w:t>
            </w:r>
          </w:p>
        </w:tc>
        <w:tc>
          <w:tcPr>
            <w:tcW w:w="625" w:type="pct"/>
            <w:vAlign w:val="center"/>
          </w:tcPr>
          <w:p w14:paraId="52A8A33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1.15 (0.97-1.36)</w:t>
            </w:r>
          </w:p>
        </w:tc>
        <w:tc>
          <w:tcPr>
            <w:tcW w:w="430" w:type="pct"/>
            <w:vAlign w:val="center"/>
          </w:tcPr>
          <w:p w14:paraId="2A8B6CA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0.102</w:t>
            </w:r>
          </w:p>
        </w:tc>
      </w:tr>
      <w:tr w:rsidR="00BE09AA" w:rsidRPr="00351171" w14:paraId="28493F15" w14:textId="77777777" w:rsidTr="0098596B">
        <w:trPr>
          <w:trHeight w:val="218"/>
        </w:trPr>
        <w:tc>
          <w:tcPr>
            <w:tcW w:w="738" w:type="pct"/>
            <w:vAlign w:val="center"/>
          </w:tcPr>
          <w:p w14:paraId="1C9F7EA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20 – 34</w:t>
            </w:r>
          </w:p>
        </w:tc>
        <w:tc>
          <w:tcPr>
            <w:tcW w:w="664" w:type="pct"/>
            <w:vAlign w:val="center"/>
          </w:tcPr>
          <w:p w14:paraId="2DCA0B4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1.27 (1.09-1.49)</w:t>
            </w:r>
          </w:p>
        </w:tc>
        <w:tc>
          <w:tcPr>
            <w:tcW w:w="456" w:type="pct"/>
            <w:vAlign w:val="center"/>
          </w:tcPr>
          <w:p w14:paraId="3B1EA6D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0.003</w:t>
            </w:r>
          </w:p>
        </w:tc>
        <w:tc>
          <w:tcPr>
            <w:tcW w:w="636" w:type="pct"/>
            <w:vAlign w:val="center"/>
          </w:tcPr>
          <w:p w14:paraId="21F4357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1.15 (0.96-1.38)</w:t>
            </w:r>
          </w:p>
        </w:tc>
        <w:tc>
          <w:tcPr>
            <w:tcW w:w="430" w:type="pct"/>
            <w:vAlign w:val="center"/>
          </w:tcPr>
          <w:p w14:paraId="30B4E80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0.127</w:t>
            </w:r>
          </w:p>
        </w:tc>
        <w:tc>
          <w:tcPr>
            <w:tcW w:w="627" w:type="pct"/>
            <w:vAlign w:val="center"/>
          </w:tcPr>
          <w:p w14:paraId="2735684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0.95 (0.84-1.07)</w:t>
            </w:r>
          </w:p>
        </w:tc>
        <w:tc>
          <w:tcPr>
            <w:tcW w:w="392" w:type="pct"/>
            <w:vAlign w:val="center"/>
          </w:tcPr>
          <w:p w14:paraId="46EE0D3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0.406</w:t>
            </w:r>
          </w:p>
        </w:tc>
        <w:tc>
          <w:tcPr>
            <w:tcW w:w="625" w:type="pct"/>
            <w:vAlign w:val="center"/>
          </w:tcPr>
          <w:p w14:paraId="357DAAE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0.95 (0.84 – 1.09)</w:t>
            </w:r>
          </w:p>
        </w:tc>
        <w:tc>
          <w:tcPr>
            <w:tcW w:w="430" w:type="pct"/>
            <w:vAlign w:val="center"/>
          </w:tcPr>
          <w:p w14:paraId="31125B6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0.480</w:t>
            </w:r>
          </w:p>
        </w:tc>
      </w:tr>
      <w:tr w:rsidR="00BE09AA" w:rsidRPr="00351171" w14:paraId="6BB094BF" w14:textId="77777777" w:rsidTr="0098596B">
        <w:trPr>
          <w:trHeight w:val="218"/>
        </w:trPr>
        <w:tc>
          <w:tcPr>
            <w:tcW w:w="738" w:type="pct"/>
            <w:vAlign w:val="center"/>
          </w:tcPr>
          <w:p w14:paraId="1D05D91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35+</w:t>
            </w:r>
          </w:p>
        </w:tc>
        <w:tc>
          <w:tcPr>
            <w:tcW w:w="664" w:type="pct"/>
            <w:vAlign w:val="center"/>
          </w:tcPr>
          <w:p w14:paraId="0466976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6ECC40C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2CDD3E9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3EB7519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19C2F2A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66E43C8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5CF3AA1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0AD0148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7D4BAF08" w14:textId="77777777" w:rsidTr="0098596B">
        <w:trPr>
          <w:trHeight w:val="218"/>
        </w:trPr>
        <w:tc>
          <w:tcPr>
            <w:tcW w:w="5000" w:type="pct"/>
            <w:gridSpan w:val="9"/>
            <w:vAlign w:val="center"/>
          </w:tcPr>
          <w:p w14:paraId="7047607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
                <w:i/>
                <w:sz w:val="18"/>
                <w:szCs w:val="18"/>
              </w:rPr>
              <w:t>Early Childhood Diseases</w:t>
            </w:r>
          </w:p>
        </w:tc>
      </w:tr>
      <w:tr w:rsidR="00BE09AA" w:rsidRPr="00351171" w14:paraId="20073148" w14:textId="77777777" w:rsidTr="0098596B">
        <w:trPr>
          <w:trHeight w:val="218"/>
        </w:trPr>
        <w:tc>
          <w:tcPr>
            <w:tcW w:w="738" w:type="pct"/>
            <w:vAlign w:val="center"/>
          </w:tcPr>
          <w:p w14:paraId="5B86B9F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664" w:type="pct"/>
            <w:vAlign w:val="center"/>
          </w:tcPr>
          <w:p w14:paraId="5A9946D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1.05 (0.91-120)</w:t>
            </w:r>
          </w:p>
        </w:tc>
        <w:tc>
          <w:tcPr>
            <w:tcW w:w="456" w:type="pct"/>
            <w:vAlign w:val="center"/>
          </w:tcPr>
          <w:p w14:paraId="4540A27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0.492</w:t>
            </w:r>
          </w:p>
        </w:tc>
        <w:tc>
          <w:tcPr>
            <w:tcW w:w="636" w:type="pct"/>
            <w:vAlign w:val="center"/>
          </w:tcPr>
          <w:p w14:paraId="5BA4A330" w14:textId="45C419DC" w:rsidR="00BE09AA" w:rsidRPr="00351171" w:rsidRDefault="002E0946" w:rsidP="0098596B">
            <w:pPr>
              <w:spacing w:after="0" w:line="240" w:lineRule="auto"/>
              <w:contextualSpacing/>
              <w:jc w:val="both"/>
              <w:rPr>
                <w:rFonts w:ascii="Times New Roman" w:hAnsi="Times New Roman" w:cs="Times New Roman"/>
                <w:bCs/>
                <w:sz w:val="18"/>
                <w:szCs w:val="18"/>
              </w:rPr>
            </w:pPr>
            <w:r>
              <w:rPr>
                <w:rFonts w:ascii="Times New Roman" w:hAnsi="Times New Roman" w:cs="Times New Roman"/>
                <w:bCs/>
                <w:sz w:val="18"/>
                <w:szCs w:val="18"/>
              </w:rPr>
              <w:t>-</w:t>
            </w:r>
          </w:p>
        </w:tc>
        <w:tc>
          <w:tcPr>
            <w:tcW w:w="430" w:type="pct"/>
            <w:vAlign w:val="center"/>
          </w:tcPr>
          <w:p w14:paraId="561555FB" w14:textId="6EFEF32E" w:rsidR="00BE09AA" w:rsidRPr="00351171" w:rsidRDefault="002E0946" w:rsidP="0098596B">
            <w:pPr>
              <w:spacing w:after="0" w:line="240" w:lineRule="auto"/>
              <w:contextualSpacing/>
              <w:jc w:val="both"/>
              <w:rPr>
                <w:rFonts w:ascii="Times New Roman" w:hAnsi="Times New Roman" w:cs="Times New Roman"/>
                <w:bCs/>
                <w:sz w:val="18"/>
                <w:szCs w:val="18"/>
              </w:rPr>
            </w:pPr>
            <w:r>
              <w:rPr>
                <w:rFonts w:ascii="Times New Roman" w:hAnsi="Times New Roman" w:cs="Times New Roman"/>
                <w:bCs/>
                <w:sz w:val="18"/>
                <w:szCs w:val="18"/>
              </w:rPr>
              <w:t>-</w:t>
            </w:r>
          </w:p>
        </w:tc>
        <w:tc>
          <w:tcPr>
            <w:tcW w:w="627" w:type="pct"/>
            <w:vAlign w:val="center"/>
          </w:tcPr>
          <w:p w14:paraId="0B906D7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1.08 (0.96-1.21)</w:t>
            </w:r>
          </w:p>
        </w:tc>
        <w:tc>
          <w:tcPr>
            <w:tcW w:w="392" w:type="pct"/>
            <w:vAlign w:val="center"/>
          </w:tcPr>
          <w:p w14:paraId="3EC3CAD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0.205</w:t>
            </w:r>
          </w:p>
        </w:tc>
        <w:tc>
          <w:tcPr>
            <w:tcW w:w="625" w:type="pct"/>
            <w:vAlign w:val="center"/>
          </w:tcPr>
          <w:p w14:paraId="784A645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58F73DB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7AF6E861" w14:textId="77777777" w:rsidTr="0098596B">
        <w:trPr>
          <w:trHeight w:val="721"/>
        </w:trPr>
        <w:tc>
          <w:tcPr>
            <w:tcW w:w="738" w:type="pct"/>
            <w:vAlign w:val="center"/>
          </w:tcPr>
          <w:p w14:paraId="4EFA598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Yea</w:t>
            </w:r>
          </w:p>
        </w:tc>
        <w:tc>
          <w:tcPr>
            <w:tcW w:w="664" w:type="pct"/>
            <w:vAlign w:val="center"/>
          </w:tcPr>
          <w:p w14:paraId="754A00C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330D105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1737991E" w14:textId="0F20D7EE" w:rsidR="00BE09AA" w:rsidRPr="00351171" w:rsidRDefault="002E0946" w:rsidP="0098596B">
            <w:pPr>
              <w:spacing w:after="0" w:line="240" w:lineRule="auto"/>
              <w:contextualSpacing/>
              <w:jc w:val="both"/>
              <w:rPr>
                <w:rFonts w:ascii="Times New Roman" w:hAnsi="Times New Roman" w:cs="Times New Roman"/>
                <w:bCs/>
                <w:sz w:val="18"/>
                <w:szCs w:val="18"/>
              </w:rPr>
            </w:pPr>
            <w:r>
              <w:rPr>
                <w:rFonts w:ascii="Times New Roman" w:hAnsi="Times New Roman" w:cs="Times New Roman"/>
                <w:bCs/>
                <w:sz w:val="18"/>
                <w:szCs w:val="18"/>
              </w:rPr>
              <w:t>-</w:t>
            </w:r>
          </w:p>
        </w:tc>
        <w:tc>
          <w:tcPr>
            <w:tcW w:w="430" w:type="pct"/>
            <w:vAlign w:val="center"/>
          </w:tcPr>
          <w:p w14:paraId="4AF9D563" w14:textId="034AFE00" w:rsidR="00BE09AA" w:rsidRPr="00351171" w:rsidRDefault="002E0946" w:rsidP="0098596B">
            <w:pPr>
              <w:spacing w:after="0" w:line="240" w:lineRule="auto"/>
              <w:contextualSpacing/>
              <w:jc w:val="both"/>
              <w:rPr>
                <w:rFonts w:ascii="Times New Roman" w:hAnsi="Times New Roman" w:cs="Times New Roman"/>
                <w:bCs/>
                <w:sz w:val="18"/>
                <w:szCs w:val="18"/>
              </w:rPr>
            </w:pPr>
            <w:r>
              <w:rPr>
                <w:rFonts w:ascii="Times New Roman" w:hAnsi="Times New Roman" w:cs="Times New Roman"/>
                <w:bCs/>
                <w:sz w:val="18"/>
                <w:szCs w:val="18"/>
              </w:rPr>
              <w:t>-</w:t>
            </w:r>
          </w:p>
        </w:tc>
        <w:tc>
          <w:tcPr>
            <w:tcW w:w="627" w:type="pct"/>
            <w:vAlign w:val="center"/>
          </w:tcPr>
          <w:p w14:paraId="6D7C075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4A3350C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5" w:type="pct"/>
            <w:vAlign w:val="center"/>
          </w:tcPr>
          <w:p w14:paraId="2DAFB66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48F5061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796778E6" w14:textId="77777777" w:rsidTr="0098596B">
        <w:trPr>
          <w:trHeight w:val="218"/>
        </w:trPr>
        <w:tc>
          <w:tcPr>
            <w:tcW w:w="5000" w:type="pct"/>
            <w:gridSpan w:val="9"/>
            <w:vAlign w:val="center"/>
          </w:tcPr>
          <w:p w14:paraId="6D3DDD80" w14:textId="77777777" w:rsidR="00BE09AA" w:rsidRPr="00351171" w:rsidRDefault="00BE09AA" w:rsidP="0098596B">
            <w:pPr>
              <w:spacing w:after="0" w:line="240" w:lineRule="auto"/>
              <w:contextualSpacing/>
              <w:jc w:val="both"/>
              <w:rPr>
                <w:rFonts w:ascii="Times New Roman" w:hAnsi="Times New Roman" w:cs="Times New Roman"/>
                <w:bCs/>
                <w:i/>
                <w:sz w:val="18"/>
                <w:szCs w:val="18"/>
              </w:rPr>
            </w:pPr>
            <w:r w:rsidRPr="00351171">
              <w:rPr>
                <w:rFonts w:ascii="Times New Roman" w:hAnsi="Times New Roman" w:cs="Times New Roman"/>
                <w:b/>
                <w:i/>
                <w:sz w:val="18"/>
                <w:szCs w:val="18"/>
              </w:rPr>
              <w:t>Underweight</w:t>
            </w:r>
          </w:p>
        </w:tc>
      </w:tr>
      <w:tr w:rsidR="00BE09AA" w:rsidRPr="00351171" w14:paraId="4D018209" w14:textId="77777777" w:rsidTr="0098596B">
        <w:trPr>
          <w:trHeight w:val="218"/>
        </w:trPr>
        <w:tc>
          <w:tcPr>
            <w:tcW w:w="738" w:type="pct"/>
            <w:vAlign w:val="center"/>
          </w:tcPr>
          <w:p w14:paraId="1196041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664" w:type="pct"/>
            <w:vAlign w:val="center"/>
          </w:tcPr>
          <w:p w14:paraId="4326EB6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1.36 (1.19-1.55)</w:t>
            </w:r>
          </w:p>
        </w:tc>
        <w:tc>
          <w:tcPr>
            <w:tcW w:w="456" w:type="pct"/>
            <w:vAlign w:val="center"/>
          </w:tcPr>
          <w:p w14:paraId="47217F1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6B16A4A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1.11 (0.93-1.35)</w:t>
            </w:r>
          </w:p>
        </w:tc>
        <w:tc>
          <w:tcPr>
            <w:tcW w:w="430" w:type="pct"/>
            <w:vAlign w:val="center"/>
          </w:tcPr>
          <w:p w14:paraId="5EB74CB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0.237</w:t>
            </w:r>
          </w:p>
        </w:tc>
        <w:tc>
          <w:tcPr>
            <w:tcW w:w="627" w:type="pct"/>
            <w:vAlign w:val="center"/>
          </w:tcPr>
          <w:p w14:paraId="3907159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1.24 (1.10-1.39)</w:t>
            </w:r>
          </w:p>
        </w:tc>
        <w:tc>
          <w:tcPr>
            <w:tcW w:w="392" w:type="pct"/>
            <w:vAlign w:val="center"/>
          </w:tcPr>
          <w:p w14:paraId="5FD35D0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 .001</w:t>
            </w:r>
          </w:p>
        </w:tc>
        <w:tc>
          <w:tcPr>
            <w:tcW w:w="625" w:type="pct"/>
            <w:vAlign w:val="center"/>
          </w:tcPr>
          <w:p w14:paraId="4AA3B67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1.01 (0.87-1.17)</w:t>
            </w:r>
          </w:p>
        </w:tc>
        <w:tc>
          <w:tcPr>
            <w:tcW w:w="430" w:type="pct"/>
            <w:vAlign w:val="center"/>
          </w:tcPr>
          <w:p w14:paraId="059C01E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0.908</w:t>
            </w:r>
          </w:p>
        </w:tc>
      </w:tr>
      <w:tr w:rsidR="00BE09AA" w:rsidRPr="00351171" w14:paraId="1BBC4459" w14:textId="77777777" w:rsidTr="0098596B">
        <w:trPr>
          <w:trHeight w:val="218"/>
        </w:trPr>
        <w:tc>
          <w:tcPr>
            <w:tcW w:w="738" w:type="pct"/>
            <w:vAlign w:val="center"/>
          </w:tcPr>
          <w:p w14:paraId="4DE676E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664" w:type="pct"/>
            <w:vAlign w:val="center"/>
          </w:tcPr>
          <w:p w14:paraId="1D6D2BE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003A138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4F0C47B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2527DBE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052BD30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7D4CAB6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0157ACA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1B86C18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547EF2F7" w14:textId="77777777" w:rsidTr="0098596B">
        <w:trPr>
          <w:trHeight w:val="218"/>
        </w:trPr>
        <w:tc>
          <w:tcPr>
            <w:tcW w:w="5000" w:type="pct"/>
            <w:gridSpan w:val="9"/>
            <w:vAlign w:val="center"/>
          </w:tcPr>
          <w:p w14:paraId="2096CE8E" w14:textId="77777777" w:rsidR="00BE09AA" w:rsidRPr="00351171" w:rsidRDefault="00BE09AA" w:rsidP="0098596B">
            <w:pPr>
              <w:spacing w:after="0" w:line="240" w:lineRule="auto"/>
              <w:contextualSpacing/>
              <w:jc w:val="both"/>
              <w:rPr>
                <w:rFonts w:ascii="Times New Roman" w:hAnsi="Times New Roman" w:cs="Times New Roman"/>
                <w:bCs/>
                <w:i/>
                <w:sz w:val="18"/>
                <w:szCs w:val="18"/>
              </w:rPr>
            </w:pPr>
            <w:r w:rsidRPr="00351171">
              <w:rPr>
                <w:rFonts w:ascii="Times New Roman" w:hAnsi="Times New Roman" w:cs="Times New Roman"/>
                <w:b/>
                <w:i/>
                <w:sz w:val="18"/>
                <w:szCs w:val="18"/>
              </w:rPr>
              <w:t>Stunned</w:t>
            </w:r>
          </w:p>
        </w:tc>
      </w:tr>
      <w:tr w:rsidR="00BE09AA" w:rsidRPr="00351171" w14:paraId="4D0A80A7" w14:textId="77777777" w:rsidTr="0098596B">
        <w:trPr>
          <w:trHeight w:val="218"/>
        </w:trPr>
        <w:tc>
          <w:tcPr>
            <w:tcW w:w="738" w:type="pct"/>
            <w:vAlign w:val="center"/>
          </w:tcPr>
          <w:p w14:paraId="253BD9F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664" w:type="pct"/>
            <w:vAlign w:val="center"/>
          </w:tcPr>
          <w:p w14:paraId="0425AE0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1.63 (1.44-1.84)</w:t>
            </w:r>
          </w:p>
        </w:tc>
        <w:tc>
          <w:tcPr>
            <w:tcW w:w="456" w:type="pct"/>
            <w:vAlign w:val="center"/>
          </w:tcPr>
          <w:p w14:paraId="3491049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3A6A502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1.17 (0.98-1.39)</w:t>
            </w:r>
          </w:p>
        </w:tc>
        <w:tc>
          <w:tcPr>
            <w:tcW w:w="430" w:type="pct"/>
            <w:vAlign w:val="center"/>
          </w:tcPr>
          <w:p w14:paraId="1B92AC1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0.080</w:t>
            </w:r>
          </w:p>
        </w:tc>
        <w:tc>
          <w:tcPr>
            <w:tcW w:w="627" w:type="pct"/>
            <w:vAlign w:val="center"/>
          </w:tcPr>
          <w:p w14:paraId="64E0846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1.40 (1.25-1.56)</w:t>
            </w:r>
          </w:p>
        </w:tc>
        <w:tc>
          <w:tcPr>
            <w:tcW w:w="392" w:type="pct"/>
            <w:vAlign w:val="center"/>
          </w:tcPr>
          <w:p w14:paraId="14438CE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 .001</w:t>
            </w:r>
          </w:p>
        </w:tc>
        <w:tc>
          <w:tcPr>
            <w:tcW w:w="625" w:type="pct"/>
            <w:vAlign w:val="center"/>
          </w:tcPr>
          <w:p w14:paraId="7E804F1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1.08 (0.94-1.24)</w:t>
            </w:r>
          </w:p>
        </w:tc>
        <w:tc>
          <w:tcPr>
            <w:tcW w:w="430" w:type="pct"/>
            <w:vAlign w:val="center"/>
          </w:tcPr>
          <w:p w14:paraId="1B66AD1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0.299</w:t>
            </w:r>
          </w:p>
        </w:tc>
      </w:tr>
      <w:tr w:rsidR="00BE09AA" w:rsidRPr="00351171" w14:paraId="19BC80DC" w14:textId="77777777" w:rsidTr="0098596B">
        <w:trPr>
          <w:trHeight w:val="218"/>
        </w:trPr>
        <w:tc>
          <w:tcPr>
            <w:tcW w:w="738" w:type="pct"/>
            <w:vAlign w:val="center"/>
          </w:tcPr>
          <w:p w14:paraId="26F65CD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664" w:type="pct"/>
            <w:vAlign w:val="center"/>
          </w:tcPr>
          <w:p w14:paraId="5454533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420A084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15ED543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4CC42DC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1D1BF6F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54DD4D5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48EE1CD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71D52A1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7A6BD43E" w14:textId="77777777" w:rsidTr="0098596B">
        <w:trPr>
          <w:trHeight w:val="218"/>
        </w:trPr>
        <w:tc>
          <w:tcPr>
            <w:tcW w:w="738" w:type="pct"/>
            <w:vAlign w:val="center"/>
          </w:tcPr>
          <w:p w14:paraId="6FA83CEE" w14:textId="77777777" w:rsidR="00BE09AA" w:rsidRPr="00351171" w:rsidRDefault="00BE09AA" w:rsidP="0098596B">
            <w:pPr>
              <w:spacing w:after="0" w:line="240" w:lineRule="auto"/>
              <w:contextualSpacing/>
              <w:jc w:val="both"/>
              <w:rPr>
                <w:rFonts w:ascii="Times New Roman" w:hAnsi="Times New Roman" w:cs="Times New Roman"/>
                <w:b/>
                <w:bCs/>
                <w:i/>
                <w:sz w:val="18"/>
                <w:szCs w:val="18"/>
              </w:rPr>
            </w:pPr>
            <w:r w:rsidRPr="00351171">
              <w:rPr>
                <w:rFonts w:ascii="Times New Roman" w:hAnsi="Times New Roman" w:cs="Times New Roman"/>
                <w:b/>
                <w:bCs/>
                <w:i/>
                <w:sz w:val="18"/>
                <w:szCs w:val="18"/>
              </w:rPr>
              <w:t>Wasted</w:t>
            </w:r>
          </w:p>
        </w:tc>
        <w:tc>
          <w:tcPr>
            <w:tcW w:w="664" w:type="pct"/>
            <w:vAlign w:val="center"/>
          </w:tcPr>
          <w:p w14:paraId="24365B7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56" w:type="pct"/>
            <w:vAlign w:val="center"/>
          </w:tcPr>
          <w:p w14:paraId="545FB86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36" w:type="pct"/>
            <w:vAlign w:val="center"/>
          </w:tcPr>
          <w:p w14:paraId="7731140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30DAA35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4EB8329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392" w:type="pct"/>
            <w:vAlign w:val="center"/>
          </w:tcPr>
          <w:p w14:paraId="0B7AA93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5" w:type="pct"/>
            <w:vAlign w:val="center"/>
          </w:tcPr>
          <w:p w14:paraId="7BBAB0A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44187C7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r>
      <w:tr w:rsidR="00BE09AA" w:rsidRPr="00351171" w14:paraId="6A33B8E0" w14:textId="77777777" w:rsidTr="0098596B">
        <w:trPr>
          <w:trHeight w:val="218"/>
        </w:trPr>
        <w:tc>
          <w:tcPr>
            <w:tcW w:w="738" w:type="pct"/>
            <w:vAlign w:val="center"/>
          </w:tcPr>
          <w:p w14:paraId="15BA47C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664" w:type="pct"/>
            <w:vAlign w:val="center"/>
          </w:tcPr>
          <w:p w14:paraId="265FB36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1.01 (0.81-1.23)</w:t>
            </w:r>
          </w:p>
        </w:tc>
        <w:tc>
          <w:tcPr>
            <w:tcW w:w="456" w:type="pct"/>
            <w:vAlign w:val="center"/>
          </w:tcPr>
          <w:p w14:paraId="4072F6D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0.989</w:t>
            </w:r>
          </w:p>
        </w:tc>
        <w:tc>
          <w:tcPr>
            <w:tcW w:w="636" w:type="pct"/>
            <w:vAlign w:val="center"/>
          </w:tcPr>
          <w:p w14:paraId="1573C62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1585CDA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492ECFA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1.03 (0.86-1.23)</w:t>
            </w:r>
          </w:p>
        </w:tc>
        <w:tc>
          <w:tcPr>
            <w:tcW w:w="392" w:type="pct"/>
            <w:vAlign w:val="center"/>
          </w:tcPr>
          <w:p w14:paraId="23E08FD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0.721</w:t>
            </w:r>
          </w:p>
        </w:tc>
        <w:tc>
          <w:tcPr>
            <w:tcW w:w="625" w:type="pct"/>
            <w:vAlign w:val="center"/>
          </w:tcPr>
          <w:p w14:paraId="78FBB71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6BAD160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397438D1" w14:textId="77777777" w:rsidTr="0098596B">
        <w:trPr>
          <w:trHeight w:val="218"/>
        </w:trPr>
        <w:tc>
          <w:tcPr>
            <w:tcW w:w="738" w:type="pct"/>
            <w:vAlign w:val="center"/>
          </w:tcPr>
          <w:p w14:paraId="5D48669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664" w:type="pct"/>
            <w:vAlign w:val="center"/>
          </w:tcPr>
          <w:p w14:paraId="3D94299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780D2A7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2C22636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3E4B65C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6D8BEEC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2C53918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5" w:type="pct"/>
            <w:vAlign w:val="center"/>
          </w:tcPr>
          <w:p w14:paraId="1D027DB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039D027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10A29144" w14:textId="77777777" w:rsidTr="0098596B">
        <w:trPr>
          <w:trHeight w:val="218"/>
        </w:trPr>
        <w:tc>
          <w:tcPr>
            <w:tcW w:w="738" w:type="pct"/>
            <w:vAlign w:val="center"/>
          </w:tcPr>
          <w:p w14:paraId="3AB47C7F" w14:textId="77777777" w:rsidR="00BE09AA" w:rsidRPr="00351171" w:rsidRDefault="00BE09AA" w:rsidP="0098596B">
            <w:pPr>
              <w:spacing w:after="0" w:line="240" w:lineRule="auto"/>
              <w:contextualSpacing/>
              <w:jc w:val="both"/>
              <w:rPr>
                <w:rFonts w:ascii="Times New Roman" w:hAnsi="Times New Roman" w:cs="Times New Roman"/>
                <w:b/>
                <w:bCs/>
                <w:i/>
                <w:sz w:val="18"/>
                <w:szCs w:val="18"/>
              </w:rPr>
            </w:pPr>
            <w:r w:rsidRPr="00351171">
              <w:rPr>
                <w:rFonts w:ascii="Times New Roman" w:hAnsi="Times New Roman" w:cs="Times New Roman"/>
                <w:b/>
                <w:bCs/>
                <w:i/>
                <w:sz w:val="18"/>
                <w:szCs w:val="18"/>
              </w:rPr>
              <w:t>Overweight</w:t>
            </w:r>
          </w:p>
        </w:tc>
        <w:tc>
          <w:tcPr>
            <w:tcW w:w="664" w:type="pct"/>
            <w:vAlign w:val="center"/>
          </w:tcPr>
          <w:p w14:paraId="3918F46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56" w:type="pct"/>
            <w:vAlign w:val="center"/>
          </w:tcPr>
          <w:p w14:paraId="0D65966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36" w:type="pct"/>
            <w:vAlign w:val="center"/>
          </w:tcPr>
          <w:p w14:paraId="0D468AC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664622E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2BB6878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392" w:type="pct"/>
            <w:vAlign w:val="center"/>
          </w:tcPr>
          <w:p w14:paraId="147A576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5" w:type="pct"/>
            <w:vAlign w:val="center"/>
          </w:tcPr>
          <w:p w14:paraId="3477F2F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78AFF04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r>
      <w:tr w:rsidR="00BE09AA" w:rsidRPr="00351171" w14:paraId="642A556A" w14:textId="77777777" w:rsidTr="0098596B">
        <w:trPr>
          <w:trHeight w:val="218"/>
        </w:trPr>
        <w:tc>
          <w:tcPr>
            <w:tcW w:w="738" w:type="pct"/>
            <w:vAlign w:val="center"/>
          </w:tcPr>
          <w:p w14:paraId="47ABA8B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664" w:type="pct"/>
            <w:vAlign w:val="center"/>
          </w:tcPr>
          <w:p w14:paraId="1F73FAC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0.98 (0.79-1.21)</w:t>
            </w:r>
          </w:p>
        </w:tc>
        <w:tc>
          <w:tcPr>
            <w:tcW w:w="456" w:type="pct"/>
            <w:vAlign w:val="center"/>
          </w:tcPr>
          <w:p w14:paraId="3F6861A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0.831</w:t>
            </w:r>
          </w:p>
        </w:tc>
        <w:tc>
          <w:tcPr>
            <w:tcW w:w="636" w:type="pct"/>
            <w:vAlign w:val="center"/>
          </w:tcPr>
          <w:p w14:paraId="2277612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58D7811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5E81353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1.07 (0.86-1.32)</w:t>
            </w:r>
          </w:p>
        </w:tc>
        <w:tc>
          <w:tcPr>
            <w:tcW w:w="392" w:type="pct"/>
            <w:vAlign w:val="center"/>
          </w:tcPr>
          <w:p w14:paraId="1DE3463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0.544</w:t>
            </w:r>
          </w:p>
        </w:tc>
        <w:tc>
          <w:tcPr>
            <w:tcW w:w="625" w:type="pct"/>
            <w:vAlign w:val="center"/>
          </w:tcPr>
          <w:p w14:paraId="330A620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305FBEE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75C0F230" w14:textId="77777777" w:rsidTr="0098596B">
        <w:trPr>
          <w:trHeight w:val="218"/>
        </w:trPr>
        <w:tc>
          <w:tcPr>
            <w:tcW w:w="738" w:type="pct"/>
            <w:vAlign w:val="center"/>
          </w:tcPr>
          <w:p w14:paraId="471BACA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664" w:type="pct"/>
            <w:vAlign w:val="center"/>
          </w:tcPr>
          <w:p w14:paraId="0BBA96A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10312E7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49CFBFB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41FA32A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36754D5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4D23D57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5" w:type="pct"/>
            <w:vAlign w:val="center"/>
          </w:tcPr>
          <w:p w14:paraId="72C0590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5823F02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6608D2FA" w14:textId="77777777" w:rsidTr="0098596B">
        <w:trPr>
          <w:trHeight w:val="218"/>
        </w:trPr>
        <w:tc>
          <w:tcPr>
            <w:tcW w:w="5000" w:type="pct"/>
            <w:gridSpan w:val="9"/>
            <w:vAlign w:val="center"/>
          </w:tcPr>
          <w:p w14:paraId="06181C78" w14:textId="77777777" w:rsidR="00BE09AA" w:rsidRPr="006676DD" w:rsidRDefault="00BE09AA" w:rsidP="0098596B">
            <w:pPr>
              <w:spacing w:after="0" w:line="240" w:lineRule="auto"/>
              <w:contextualSpacing/>
              <w:jc w:val="both"/>
              <w:rPr>
                <w:rFonts w:ascii="Times New Roman" w:hAnsi="Times New Roman" w:cs="Times New Roman"/>
                <w:b/>
                <w:sz w:val="18"/>
                <w:szCs w:val="18"/>
              </w:rPr>
            </w:pPr>
            <w:r w:rsidRPr="006676DD">
              <w:rPr>
                <w:rFonts w:ascii="Times New Roman" w:hAnsi="Times New Roman" w:cs="Times New Roman"/>
                <w:b/>
                <w:i/>
                <w:sz w:val="18"/>
                <w:szCs w:val="18"/>
              </w:rPr>
              <w:t>Sanitation</w:t>
            </w:r>
          </w:p>
        </w:tc>
      </w:tr>
      <w:tr w:rsidR="00BE09AA" w:rsidRPr="00351171" w14:paraId="504D5B8E" w14:textId="77777777" w:rsidTr="0098596B">
        <w:trPr>
          <w:trHeight w:val="218"/>
        </w:trPr>
        <w:tc>
          <w:tcPr>
            <w:tcW w:w="738" w:type="pct"/>
            <w:vAlign w:val="center"/>
          </w:tcPr>
          <w:p w14:paraId="7B92A12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Unimproved</w:t>
            </w:r>
          </w:p>
        </w:tc>
        <w:tc>
          <w:tcPr>
            <w:tcW w:w="664" w:type="pct"/>
            <w:vAlign w:val="center"/>
          </w:tcPr>
          <w:p w14:paraId="433E2BD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1.33 (1.14-1.55)</w:t>
            </w:r>
          </w:p>
        </w:tc>
        <w:tc>
          <w:tcPr>
            <w:tcW w:w="456" w:type="pct"/>
            <w:vAlign w:val="center"/>
          </w:tcPr>
          <w:p w14:paraId="4323BD2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4D1B6A6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0.92 (0.74-1.14)</w:t>
            </w:r>
          </w:p>
        </w:tc>
        <w:tc>
          <w:tcPr>
            <w:tcW w:w="430" w:type="pct"/>
            <w:vAlign w:val="center"/>
          </w:tcPr>
          <w:p w14:paraId="2FCE2CA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0.440</w:t>
            </w:r>
          </w:p>
        </w:tc>
        <w:tc>
          <w:tcPr>
            <w:tcW w:w="627" w:type="pct"/>
            <w:vAlign w:val="center"/>
          </w:tcPr>
          <w:p w14:paraId="13944C8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1.06 (0.76-1.48)</w:t>
            </w:r>
          </w:p>
        </w:tc>
        <w:tc>
          <w:tcPr>
            <w:tcW w:w="392" w:type="pct"/>
            <w:vAlign w:val="center"/>
          </w:tcPr>
          <w:p w14:paraId="3B48978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0.711</w:t>
            </w:r>
          </w:p>
        </w:tc>
        <w:tc>
          <w:tcPr>
            <w:tcW w:w="625" w:type="pct"/>
            <w:vAlign w:val="center"/>
          </w:tcPr>
          <w:p w14:paraId="6AEB0B7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5624794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081277C4" w14:textId="77777777" w:rsidTr="0098596B">
        <w:trPr>
          <w:trHeight w:val="218"/>
        </w:trPr>
        <w:tc>
          <w:tcPr>
            <w:tcW w:w="738" w:type="pct"/>
            <w:vAlign w:val="center"/>
          </w:tcPr>
          <w:p w14:paraId="42BE2A5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Improved</w:t>
            </w:r>
          </w:p>
        </w:tc>
        <w:tc>
          <w:tcPr>
            <w:tcW w:w="664" w:type="pct"/>
            <w:vAlign w:val="center"/>
          </w:tcPr>
          <w:p w14:paraId="146BC1B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04F48A5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346AF54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06518DC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01B9AA7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4ACE866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7006129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3403925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7A02B78B" w14:textId="77777777" w:rsidTr="0098596B">
        <w:trPr>
          <w:trHeight w:val="218"/>
        </w:trPr>
        <w:tc>
          <w:tcPr>
            <w:tcW w:w="5000" w:type="pct"/>
            <w:gridSpan w:val="9"/>
            <w:vAlign w:val="center"/>
          </w:tcPr>
          <w:p w14:paraId="4789515A" w14:textId="676E2197" w:rsidR="00BE09AA" w:rsidRPr="003200E4" w:rsidRDefault="00075BCA" w:rsidP="0098596B">
            <w:pPr>
              <w:spacing w:after="0" w:line="240" w:lineRule="auto"/>
              <w:contextualSpacing/>
              <w:jc w:val="both"/>
              <w:rPr>
                <w:rFonts w:ascii="Times New Roman" w:hAnsi="Times New Roman" w:cs="Times New Roman"/>
                <w:bCs/>
                <w:i/>
                <w:color w:val="FF0000"/>
                <w:sz w:val="18"/>
                <w:szCs w:val="18"/>
              </w:rPr>
            </w:pPr>
            <w:r>
              <w:rPr>
                <w:rFonts w:ascii="Times New Roman" w:hAnsi="Times New Roman" w:cs="Times New Roman"/>
                <w:b/>
                <w:i/>
                <w:color w:val="FF0000"/>
                <w:sz w:val="18"/>
                <w:szCs w:val="18"/>
              </w:rPr>
              <w:t>Early childhood</w:t>
            </w:r>
            <w:r w:rsidR="00BE09AA" w:rsidRPr="003200E4">
              <w:rPr>
                <w:rFonts w:ascii="Times New Roman" w:hAnsi="Times New Roman" w:cs="Times New Roman"/>
                <w:b/>
                <w:i/>
                <w:color w:val="FF0000"/>
                <w:sz w:val="18"/>
                <w:szCs w:val="18"/>
              </w:rPr>
              <w:t xml:space="preserve"> education </w:t>
            </w:r>
            <w:r w:rsidR="00475EFB">
              <w:rPr>
                <w:rFonts w:ascii="Times New Roman" w:hAnsi="Times New Roman" w:cs="Times New Roman"/>
                <w:b/>
                <w:i/>
                <w:color w:val="FF0000"/>
                <w:sz w:val="18"/>
                <w:szCs w:val="18"/>
              </w:rPr>
              <w:t>p</w:t>
            </w:r>
            <w:r w:rsidR="00BE09AA" w:rsidRPr="003200E4">
              <w:rPr>
                <w:rFonts w:ascii="Times New Roman" w:hAnsi="Times New Roman" w:cs="Times New Roman"/>
                <w:b/>
                <w:i/>
                <w:color w:val="FF0000"/>
                <w:sz w:val="18"/>
                <w:szCs w:val="18"/>
              </w:rPr>
              <w:t>rograms</w:t>
            </w:r>
          </w:p>
        </w:tc>
      </w:tr>
      <w:tr w:rsidR="00BE09AA" w:rsidRPr="00351171" w14:paraId="405AB3A4" w14:textId="77777777" w:rsidTr="005A1CAE">
        <w:trPr>
          <w:trHeight w:val="218"/>
        </w:trPr>
        <w:tc>
          <w:tcPr>
            <w:tcW w:w="738" w:type="pct"/>
            <w:vAlign w:val="center"/>
          </w:tcPr>
          <w:p w14:paraId="55484522" w14:textId="77777777" w:rsidR="00BE09AA" w:rsidRPr="003200E4" w:rsidRDefault="00BE09AA" w:rsidP="0098596B">
            <w:pPr>
              <w:spacing w:after="0" w:line="240" w:lineRule="auto"/>
              <w:contextualSpacing/>
              <w:jc w:val="both"/>
              <w:rPr>
                <w:rFonts w:ascii="Times New Roman" w:hAnsi="Times New Roman" w:cs="Times New Roman"/>
                <w:bCs/>
                <w:color w:val="FF0000"/>
                <w:sz w:val="18"/>
                <w:szCs w:val="18"/>
              </w:rPr>
            </w:pPr>
            <w:r w:rsidRPr="003200E4">
              <w:rPr>
                <w:rFonts w:ascii="Times New Roman" w:hAnsi="Times New Roman" w:cs="Times New Roman"/>
                <w:bCs/>
                <w:color w:val="FF0000"/>
                <w:sz w:val="18"/>
                <w:szCs w:val="18"/>
              </w:rPr>
              <w:t>Yes</w:t>
            </w:r>
          </w:p>
        </w:tc>
        <w:tc>
          <w:tcPr>
            <w:tcW w:w="664" w:type="pct"/>
            <w:shd w:val="clear" w:color="auto" w:fill="FFFF00"/>
            <w:vAlign w:val="center"/>
          </w:tcPr>
          <w:p w14:paraId="50910A15" w14:textId="2297E8CD" w:rsidR="00BE09AA" w:rsidRPr="003200E4" w:rsidRDefault="00BE09AA" w:rsidP="0098596B">
            <w:pPr>
              <w:spacing w:after="0" w:line="240" w:lineRule="auto"/>
              <w:contextualSpacing/>
              <w:jc w:val="both"/>
              <w:rPr>
                <w:rFonts w:ascii="Times New Roman" w:hAnsi="Times New Roman" w:cs="Times New Roman"/>
                <w:bCs/>
                <w:color w:val="FF0000"/>
                <w:sz w:val="18"/>
                <w:szCs w:val="18"/>
              </w:rPr>
            </w:pPr>
            <w:r w:rsidRPr="004C4A2F">
              <w:rPr>
                <w:rFonts w:ascii="Times New Roman" w:hAnsi="Times New Roman" w:cs="Times New Roman"/>
                <w:bCs/>
                <w:color w:val="00B050"/>
                <w:sz w:val="18"/>
                <w:szCs w:val="18"/>
              </w:rPr>
              <w:t>2.</w:t>
            </w:r>
            <w:r w:rsidR="006D5BA2" w:rsidRPr="004C4A2F">
              <w:rPr>
                <w:rFonts w:ascii="Times New Roman" w:hAnsi="Times New Roman" w:cs="Times New Roman"/>
                <w:bCs/>
                <w:color w:val="00B050"/>
                <w:sz w:val="18"/>
                <w:szCs w:val="18"/>
              </w:rPr>
              <w:t>37</w:t>
            </w:r>
            <w:r w:rsidRPr="004C4A2F">
              <w:rPr>
                <w:rFonts w:ascii="Times New Roman" w:hAnsi="Times New Roman" w:cs="Times New Roman"/>
                <w:bCs/>
                <w:color w:val="00B050"/>
                <w:sz w:val="18"/>
                <w:szCs w:val="18"/>
              </w:rPr>
              <w:t xml:space="preserve"> (</w:t>
            </w:r>
            <w:r w:rsidR="006D5BA2" w:rsidRPr="004C4A2F">
              <w:rPr>
                <w:rFonts w:ascii="Times New Roman" w:hAnsi="Times New Roman" w:cs="Times New Roman"/>
                <w:bCs/>
                <w:color w:val="00B050"/>
                <w:sz w:val="18"/>
                <w:szCs w:val="18"/>
              </w:rPr>
              <w:t>2.00</w:t>
            </w:r>
            <w:r w:rsidRPr="004C4A2F">
              <w:rPr>
                <w:rFonts w:ascii="Times New Roman" w:hAnsi="Times New Roman" w:cs="Times New Roman"/>
                <w:bCs/>
                <w:color w:val="00B050"/>
                <w:sz w:val="18"/>
                <w:szCs w:val="18"/>
              </w:rPr>
              <w:t>-2.</w:t>
            </w:r>
            <w:r w:rsidR="006D5BA2" w:rsidRPr="004C4A2F">
              <w:rPr>
                <w:rFonts w:ascii="Times New Roman" w:hAnsi="Times New Roman" w:cs="Times New Roman"/>
                <w:bCs/>
                <w:color w:val="00B050"/>
                <w:sz w:val="18"/>
                <w:szCs w:val="18"/>
              </w:rPr>
              <w:t>79</w:t>
            </w:r>
            <w:r w:rsidRPr="004C4A2F">
              <w:rPr>
                <w:rFonts w:ascii="Times New Roman" w:hAnsi="Times New Roman" w:cs="Times New Roman"/>
                <w:bCs/>
                <w:color w:val="00B050"/>
                <w:sz w:val="18"/>
                <w:szCs w:val="18"/>
              </w:rPr>
              <w:t>)</w:t>
            </w:r>
          </w:p>
        </w:tc>
        <w:tc>
          <w:tcPr>
            <w:tcW w:w="456" w:type="pct"/>
            <w:shd w:val="clear" w:color="auto" w:fill="FFFF00"/>
            <w:vAlign w:val="center"/>
          </w:tcPr>
          <w:p w14:paraId="673CB49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1EE8494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1.44 (1.14-1.82)</w:t>
            </w:r>
          </w:p>
        </w:tc>
        <w:tc>
          <w:tcPr>
            <w:tcW w:w="430" w:type="pct"/>
            <w:vAlign w:val="center"/>
          </w:tcPr>
          <w:p w14:paraId="5050663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0.002</w:t>
            </w:r>
          </w:p>
        </w:tc>
        <w:tc>
          <w:tcPr>
            <w:tcW w:w="627" w:type="pct"/>
            <w:vAlign w:val="center"/>
          </w:tcPr>
          <w:p w14:paraId="376E06A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2.37 (2.00-2.79)</w:t>
            </w:r>
          </w:p>
        </w:tc>
        <w:tc>
          <w:tcPr>
            <w:tcW w:w="392" w:type="pct"/>
            <w:vAlign w:val="center"/>
          </w:tcPr>
          <w:p w14:paraId="1301F0C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 .001</w:t>
            </w:r>
          </w:p>
        </w:tc>
        <w:tc>
          <w:tcPr>
            <w:tcW w:w="625" w:type="pct"/>
            <w:vAlign w:val="center"/>
          </w:tcPr>
          <w:p w14:paraId="4C7E363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1.59 (1.32-1.92)</w:t>
            </w:r>
          </w:p>
        </w:tc>
        <w:tc>
          <w:tcPr>
            <w:tcW w:w="430" w:type="pct"/>
            <w:vAlign w:val="center"/>
          </w:tcPr>
          <w:p w14:paraId="20F3B45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 0.001</w:t>
            </w:r>
          </w:p>
        </w:tc>
      </w:tr>
      <w:tr w:rsidR="00BE09AA" w:rsidRPr="00351171" w14:paraId="45DD8876" w14:textId="77777777" w:rsidTr="0098596B">
        <w:trPr>
          <w:trHeight w:val="218"/>
        </w:trPr>
        <w:tc>
          <w:tcPr>
            <w:tcW w:w="738" w:type="pct"/>
            <w:vAlign w:val="center"/>
          </w:tcPr>
          <w:p w14:paraId="72AA7756" w14:textId="77777777" w:rsidR="00BE09AA" w:rsidRPr="003200E4" w:rsidRDefault="00BE09AA" w:rsidP="0098596B">
            <w:pPr>
              <w:spacing w:after="0" w:line="240" w:lineRule="auto"/>
              <w:contextualSpacing/>
              <w:jc w:val="both"/>
              <w:rPr>
                <w:rFonts w:ascii="Times New Roman" w:hAnsi="Times New Roman" w:cs="Times New Roman"/>
                <w:bCs/>
                <w:color w:val="FF0000"/>
                <w:sz w:val="18"/>
                <w:szCs w:val="18"/>
              </w:rPr>
            </w:pPr>
            <w:r w:rsidRPr="003200E4">
              <w:rPr>
                <w:rFonts w:ascii="Times New Roman" w:hAnsi="Times New Roman" w:cs="Times New Roman"/>
                <w:bCs/>
                <w:color w:val="FF0000"/>
                <w:sz w:val="18"/>
                <w:szCs w:val="18"/>
              </w:rPr>
              <w:t>No</w:t>
            </w:r>
          </w:p>
        </w:tc>
        <w:tc>
          <w:tcPr>
            <w:tcW w:w="664" w:type="pct"/>
            <w:vAlign w:val="center"/>
          </w:tcPr>
          <w:p w14:paraId="10B11981" w14:textId="77777777" w:rsidR="00BE09AA" w:rsidRPr="003200E4" w:rsidRDefault="00BE09AA" w:rsidP="0098596B">
            <w:pPr>
              <w:spacing w:after="0" w:line="240" w:lineRule="auto"/>
              <w:contextualSpacing/>
              <w:jc w:val="both"/>
              <w:rPr>
                <w:rFonts w:ascii="Times New Roman" w:hAnsi="Times New Roman" w:cs="Times New Roman"/>
                <w:bCs/>
                <w:color w:val="FF0000"/>
                <w:sz w:val="18"/>
                <w:szCs w:val="18"/>
              </w:rPr>
            </w:pPr>
            <w:r w:rsidRPr="003200E4">
              <w:rPr>
                <w:rFonts w:ascii="Times New Roman" w:hAnsi="Times New Roman" w:cs="Times New Roman"/>
                <w:bCs/>
                <w:color w:val="FF0000"/>
                <w:sz w:val="18"/>
                <w:szCs w:val="18"/>
              </w:rPr>
              <w:t>Reference</w:t>
            </w:r>
          </w:p>
        </w:tc>
        <w:tc>
          <w:tcPr>
            <w:tcW w:w="456" w:type="pct"/>
            <w:vAlign w:val="center"/>
          </w:tcPr>
          <w:p w14:paraId="752C15B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3749317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0DFBA05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0942D19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6370741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6C225A1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7CE705F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5DC7216D" w14:textId="77777777" w:rsidTr="0098596B">
        <w:trPr>
          <w:trHeight w:val="218"/>
        </w:trPr>
        <w:tc>
          <w:tcPr>
            <w:tcW w:w="5000" w:type="pct"/>
            <w:gridSpan w:val="9"/>
            <w:vAlign w:val="center"/>
          </w:tcPr>
          <w:p w14:paraId="5EC8F0B4" w14:textId="77777777" w:rsidR="00BE09AA" w:rsidRPr="00351171" w:rsidRDefault="00BE09AA" w:rsidP="0098596B">
            <w:pPr>
              <w:spacing w:after="0" w:line="240" w:lineRule="auto"/>
              <w:contextualSpacing/>
              <w:jc w:val="both"/>
              <w:rPr>
                <w:rFonts w:ascii="Times New Roman" w:hAnsi="Times New Roman" w:cs="Times New Roman"/>
                <w:bCs/>
                <w:i/>
                <w:sz w:val="18"/>
                <w:szCs w:val="18"/>
              </w:rPr>
            </w:pPr>
            <w:r w:rsidRPr="00351171">
              <w:rPr>
                <w:rFonts w:ascii="Times New Roman" w:hAnsi="Times New Roman" w:cs="Times New Roman"/>
                <w:b/>
                <w:i/>
                <w:sz w:val="18"/>
                <w:szCs w:val="18"/>
              </w:rPr>
              <w:t>Mother Stimulation</w:t>
            </w:r>
          </w:p>
        </w:tc>
      </w:tr>
      <w:tr w:rsidR="00BE09AA" w:rsidRPr="00351171" w14:paraId="7778268C" w14:textId="77777777" w:rsidTr="0098596B">
        <w:trPr>
          <w:trHeight w:val="218"/>
        </w:trPr>
        <w:tc>
          <w:tcPr>
            <w:tcW w:w="738" w:type="pct"/>
            <w:vAlign w:val="center"/>
          </w:tcPr>
          <w:p w14:paraId="3B5A2BF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664" w:type="pct"/>
            <w:vAlign w:val="center"/>
          </w:tcPr>
          <w:p w14:paraId="0D565724" w14:textId="63BCAD9A"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1.3</w:t>
            </w:r>
            <w:r w:rsidR="000233EE">
              <w:rPr>
                <w:rFonts w:ascii="Times New Roman" w:hAnsi="Times New Roman" w:cs="Times New Roman"/>
                <w:bCs/>
                <w:sz w:val="18"/>
                <w:szCs w:val="18"/>
              </w:rPr>
              <w:t>3</w:t>
            </w:r>
            <w:r w:rsidRPr="00351171">
              <w:rPr>
                <w:rFonts w:ascii="Times New Roman" w:hAnsi="Times New Roman" w:cs="Times New Roman"/>
                <w:bCs/>
                <w:sz w:val="18"/>
                <w:szCs w:val="18"/>
              </w:rPr>
              <w:t xml:space="preserve"> (1.1</w:t>
            </w:r>
            <w:r w:rsidR="000233EE">
              <w:rPr>
                <w:rFonts w:ascii="Times New Roman" w:hAnsi="Times New Roman" w:cs="Times New Roman"/>
                <w:bCs/>
                <w:sz w:val="18"/>
                <w:szCs w:val="18"/>
              </w:rPr>
              <w:t>7</w:t>
            </w:r>
            <w:r w:rsidRPr="00351171">
              <w:rPr>
                <w:rFonts w:ascii="Times New Roman" w:hAnsi="Times New Roman" w:cs="Times New Roman"/>
                <w:bCs/>
                <w:sz w:val="18"/>
                <w:szCs w:val="18"/>
              </w:rPr>
              <w:t>-1.5</w:t>
            </w:r>
            <w:r w:rsidR="000233EE">
              <w:rPr>
                <w:rFonts w:ascii="Times New Roman" w:hAnsi="Times New Roman" w:cs="Times New Roman"/>
                <w:bCs/>
                <w:sz w:val="18"/>
                <w:szCs w:val="18"/>
              </w:rPr>
              <w:t>2</w:t>
            </w:r>
            <w:r w:rsidRPr="00351171">
              <w:rPr>
                <w:rFonts w:ascii="Times New Roman" w:hAnsi="Times New Roman" w:cs="Times New Roman"/>
                <w:bCs/>
                <w:sz w:val="18"/>
                <w:szCs w:val="18"/>
              </w:rPr>
              <w:t>)</w:t>
            </w:r>
          </w:p>
        </w:tc>
        <w:tc>
          <w:tcPr>
            <w:tcW w:w="456" w:type="pct"/>
            <w:vAlign w:val="center"/>
          </w:tcPr>
          <w:p w14:paraId="4459A57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0.002</w:t>
            </w:r>
          </w:p>
        </w:tc>
        <w:tc>
          <w:tcPr>
            <w:tcW w:w="636" w:type="pct"/>
            <w:vAlign w:val="center"/>
          </w:tcPr>
          <w:p w14:paraId="3E2DB89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0.97 (0.77-1.24)</w:t>
            </w:r>
          </w:p>
        </w:tc>
        <w:tc>
          <w:tcPr>
            <w:tcW w:w="430" w:type="pct"/>
            <w:vAlign w:val="center"/>
          </w:tcPr>
          <w:p w14:paraId="7B0E99E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0.832</w:t>
            </w:r>
          </w:p>
        </w:tc>
        <w:tc>
          <w:tcPr>
            <w:tcW w:w="627" w:type="pct"/>
            <w:vAlign w:val="center"/>
          </w:tcPr>
          <w:p w14:paraId="7A33C74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1.33 (1.17-1.52)</w:t>
            </w:r>
          </w:p>
        </w:tc>
        <w:tc>
          <w:tcPr>
            <w:tcW w:w="392" w:type="pct"/>
            <w:vAlign w:val="center"/>
          </w:tcPr>
          <w:p w14:paraId="2F6FDE4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 .001</w:t>
            </w:r>
          </w:p>
        </w:tc>
        <w:tc>
          <w:tcPr>
            <w:tcW w:w="625" w:type="pct"/>
            <w:vAlign w:val="center"/>
          </w:tcPr>
          <w:p w14:paraId="71AE552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0.99 (0.85-1.18)</w:t>
            </w:r>
          </w:p>
        </w:tc>
        <w:tc>
          <w:tcPr>
            <w:tcW w:w="430" w:type="pct"/>
            <w:vAlign w:val="center"/>
          </w:tcPr>
          <w:p w14:paraId="4804B3F2" w14:textId="516C8C25"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0.993</w:t>
            </w:r>
            <w:r w:rsidR="00165CCF">
              <w:rPr>
                <w:rFonts w:ascii="Times New Roman" w:hAnsi="Times New Roman" w:cs="Times New Roman"/>
                <w:bCs/>
                <w:sz w:val="18"/>
                <w:szCs w:val="18"/>
              </w:rPr>
              <w:t xml:space="preserve"> </w:t>
            </w:r>
          </w:p>
        </w:tc>
      </w:tr>
      <w:tr w:rsidR="00BE09AA" w:rsidRPr="00351171" w14:paraId="00826ED6" w14:textId="77777777" w:rsidTr="0098596B">
        <w:trPr>
          <w:trHeight w:val="218"/>
        </w:trPr>
        <w:tc>
          <w:tcPr>
            <w:tcW w:w="738" w:type="pct"/>
            <w:vAlign w:val="center"/>
          </w:tcPr>
          <w:p w14:paraId="576BCEA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664" w:type="pct"/>
            <w:vAlign w:val="center"/>
          </w:tcPr>
          <w:p w14:paraId="5DE4D2E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2E7CFFF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0C74FBE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7EF09DD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6FE4218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1DE77C4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5497A53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58A9ADE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64E171BF" w14:textId="77777777" w:rsidTr="0098596B">
        <w:trPr>
          <w:trHeight w:val="218"/>
        </w:trPr>
        <w:tc>
          <w:tcPr>
            <w:tcW w:w="5000" w:type="pct"/>
            <w:gridSpan w:val="9"/>
            <w:vAlign w:val="center"/>
          </w:tcPr>
          <w:p w14:paraId="26E2C662" w14:textId="77777777" w:rsidR="00BE09AA" w:rsidRPr="00351171" w:rsidRDefault="00BE09AA" w:rsidP="0098596B">
            <w:pPr>
              <w:spacing w:after="0" w:line="240" w:lineRule="auto"/>
              <w:contextualSpacing/>
              <w:jc w:val="both"/>
              <w:rPr>
                <w:rFonts w:ascii="Times New Roman" w:hAnsi="Times New Roman" w:cs="Times New Roman"/>
                <w:bCs/>
                <w:i/>
                <w:sz w:val="18"/>
                <w:szCs w:val="18"/>
              </w:rPr>
            </w:pPr>
            <w:r w:rsidRPr="00351171">
              <w:rPr>
                <w:rFonts w:ascii="Times New Roman" w:hAnsi="Times New Roman" w:cs="Times New Roman"/>
                <w:b/>
                <w:i/>
                <w:sz w:val="18"/>
                <w:szCs w:val="18"/>
              </w:rPr>
              <w:t>Father Stimulation</w:t>
            </w:r>
          </w:p>
        </w:tc>
      </w:tr>
      <w:tr w:rsidR="00BE09AA" w:rsidRPr="00351171" w14:paraId="0E60EE5E" w14:textId="77777777" w:rsidTr="005A1CAE">
        <w:trPr>
          <w:trHeight w:val="218"/>
        </w:trPr>
        <w:tc>
          <w:tcPr>
            <w:tcW w:w="738" w:type="pct"/>
            <w:vAlign w:val="center"/>
          </w:tcPr>
          <w:p w14:paraId="37D5910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664" w:type="pct"/>
            <w:vAlign w:val="center"/>
          </w:tcPr>
          <w:p w14:paraId="172A8E05" w14:textId="7DA4824C" w:rsidR="00BE09AA" w:rsidRPr="00351171" w:rsidRDefault="000233EE" w:rsidP="0098596B">
            <w:pPr>
              <w:spacing w:after="0" w:line="240" w:lineRule="auto"/>
              <w:contextualSpacing/>
              <w:jc w:val="both"/>
              <w:rPr>
                <w:rFonts w:ascii="Times New Roman" w:hAnsi="Times New Roman" w:cs="Times New Roman"/>
                <w:bCs/>
                <w:sz w:val="18"/>
                <w:szCs w:val="18"/>
              </w:rPr>
            </w:pPr>
            <w:r>
              <w:rPr>
                <w:rFonts w:ascii="Times New Roman" w:hAnsi="Times New Roman" w:cs="Times New Roman"/>
                <w:bCs/>
                <w:sz w:val="18"/>
                <w:szCs w:val="18"/>
              </w:rPr>
              <w:t>0</w:t>
            </w:r>
            <w:r w:rsidR="00BE09AA" w:rsidRPr="00351171">
              <w:rPr>
                <w:rFonts w:ascii="Times New Roman" w:hAnsi="Times New Roman" w:cs="Times New Roman"/>
                <w:bCs/>
                <w:sz w:val="18"/>
                <w:szCs w:val="18"/>
              </w:rPr>
              <w:t>.</w:t>
            </w:r>
            <w:r>
              <w:rPr>
                <w:rFonts w:ascii="Times New Roman" w:hAnsi="Times New Roman" w:cs="Times New Roman"/>
                <w:bCs/>
                <w:sz w:val="18"/>
                <w:szCs w:val="18"/>
              </w:rPr>
              <w:t>84</w:t>
            </w:r>
            <w:r w:rsidR="00BE09AA" w:rsidRPr="00351171">
              <w:rPr>
                <w:rFonts w:ascii="Times New Roman" w:hAnsi="Times New Roman" w:cs="Times New Roman"/>
                <w:bCs/>
                <w:sz w:val="18"/>
                <w:szCs w:val="18"/>
              </w:rPr>
              <w:t xml:space="preserve"> (0.</w:t>
            </w:r>
            <w:r>
              <w:rPr>
                <w:rFonts w:ascii="Times New Roman" w:hAnsi="Times New Roman" w:cs="Times New Roman"/>
                <w:bCs/>
                <w:sz w:val="18"/>
                <w:szCs w:val="18"/>
              </w:rPr>
              <w:t>76</w:t>
            </w:r>
            <w:r w:rsidR="00BE09AA" w:rsidRPr="00351171">
              <w:rPr>
                <w:rFonts w:ascii="Times New Roman" w:hAnsi="Times New Roman" w:cs="Times New Roman"/>
                <w:bCs/>
                <w:sz w:val="18"/>
                <w:szCs w:val="18"/>
              </w:rPr>
              <w:t>-</w:t>
            </w:r>
            <w:r>
              <w:rPr>
                <w:rFonts w:ascii="Times New Roman" w:hAnsi="Times New Roman" w:cs="Times New Roman"/>
                <w:bCs/>
                <w:sz w:val="18"/>
                <w:szCs w:val="18"/>
              </w:rPr>
              <w:t>0.93</w:t>
            </w:r>
            <w:r w:rsidR="00BE09AA" w:rsidRPr="00351171">
              <w:rPr>
                <w:rFonts w:ascii="Times New Roman" w:hAnsi="Times New Roman" w:cs="Times New Roman"/>
                <w:bCs/>
                <w:sz w:val="18"/>
                <w:szCs w:val="18"/>
              </w:rPr>
              <w:t>)</w:t>
            </w:r>
          </w:p>
        </w:tc>
        <w:tc>
          <w:tcPr>
            <w:tcW w:w="456" w:type="pct"/>
            <w:vAlign w:val="center"/>
          </w:tcPr>
          <w:p w14:paraId="569717AD" w14:textId="409072D1" w:rsidR="00BE09AA" w:rsidRPr="00351171" w:rsidRDefault="000233EE"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7D743B1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0.97 (0.83-1.12)</w:t>
            </w:r>
          </w:p>
        </w:tc>
        <w:tc>
          <w:tcPr>
            <w:tcW w:w="430" w:type="pct"/>
            <w:vAlign w:val="center"/>
          </w:tcPr>
          <w:p w14:paraId="6F0BA2C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0.644</w:t>
            </w:r>
          </w:p>
        </w:tc>
        <w:tc>
          <w:tcPr>
            <w:tcW w:w="627" w:type="pct"/>
            <w:vAlign w:val="center"/>
          </w:tcPr>
          <w:p w14:paraId="2C70291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1.18 (1.07-1.31)</w:t>
            </w:r>
          </w:p>
        </w:tc>
        <w:tc>
          <w:tcPr>
            <w:tcW w:w="392" w:type="pct"/>
            <w:vAlign w:val="center"/>
          </w:tcPr>
          <w:p w14:paraId="65E478B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5" w:type="pct"/>
            <w:shd w:val="clear" w:color="auto" w:fill="FFFF00"/>
            <w:vAlign w:val="center"/>
          </w:tcPr>
          <w:p w14:paraId="08F81B3D" w14:textId="3560222E" w:rsidR="00BE09AA" w:rsidRPr="008C3664" w:rsidRDefault="00F60ED8" w:rsidP="0098596B">
            <w:pPr>
              <w:spacing w:after="0" w:line="240" w:lineRule="auto"/>
              <w:contextualSpacing/>
              <w:jc w:val="both"/>
              <w:rPr>
                <w:rFonts w:ascii="Times New Roman" w:hAnsi="Times New Roman" w:cs="Times New Roman"/>
                <w:bCs/>
                <w:color w:val="00B050"/>
                <w:sz w:val="18"/>
                <w:szCs w:val="18"/>
              </w:rPr>
            </w:pPr>
            <w:r w:rsidRPr="008C3664">
              <w:rPr>
                <w:rFonts w:ascii="Times New Roman" w:hAnsi="Times New Roman" w:cs="Times New Roman"/>
                <w:bCs/>
                <w:color w:val="00B050"/>
                <w:sz w:val="18"/>
                <w:szCs w:val="18"/>
              </w:rPr>
              <w:t>0.</w:t>
            </w:r>
            <w:r w:rsidR="005B05AB">
              <w:rPr>
                <w:rFonts w:ascii="Times New Roman" w:hAnsi="Times New Roman" w:cs="Times New Roman"/>
                <w:bCs/>
                <w:color w:val="00B050"/>
                <w:sz w:val="18"/>
                <w:szCs w:val="18"/>
              </w:rPr>
              <w:t>77</w:t>
            </w:r>
            <w:r w:rsidR="00BE09AA" w:rsidRPr="008C3664">
              <w:rPr>
                <w:rFonts w:ascii="Times New Roman" w:hAnsi="Times New Roman" w:cs="Times New Roman"/>
                <w:bCs/>
                <w:color w:val="00B050"/>
                <w:sz w:val="18"/>
                <w:szCs w:val="18"/>
              </w:rPr>
              <w:t xml:space="preserve"> (</w:t>
            </w:r>
            <w:r w:rsidRPr="008C3664">
              <w:rPr>
                <w:rFonts w:ascii="Times New Roman" w:hAnsi="Times New Roman" w:cs="Times New Roman"/>
                <w:bCs/>
                <w:color w:val="00B050"/>
                <w:sz w:val="18"/>
                <w:szCs w:val="18"/>
              </w:rPr>
              <w:t>0.</w:t>
            </w:r>
            <w:r w:rsidR="005B05AB">
              <w:rPr>
                <w:rFonts w:ascii="Times New Roman" w:hAnsi="Times New Roman" w:cs="Times New Roman"/>
                <w:bCs/>
                <w:color w:val="00B050"/>
                <w:sz w:val="18"/>
                <w:szCs w:val="18"/>
              </w:rPr>
              <w:t>6</w:t>
            </w:r>
            <w:r w:rsidRPr="008C3664">
              <w:rPr>
                <w:rFonts w:ascii="Times New Roman" w:hAnsi="Times New Roman" w:cs="Times New Roman"/>
                <w:bCs/>
                <w:color w:val="00B050"/>
                <w:sz w:val="18"/>
                <w:szCs w:val="18"/>
              </w:rPr>
              <w:t>8</w:t>
            </w:r>
            <w:r w:rsidR="00BE09AA" w:rsidRPr="008C3664">
              <w:rPr>
                <w:rFonts w:ascii="Times New Roman" w:hAnsi="Times New Roman" w:cs="Times New Roman"/>
                <w:bCs/>
                <w:color w:val="00B050"/>
                <w:sz w:val="18"/>
                <w:szCs w:val="18"/>
              </w:rPr>
              <w:t>-</w:t>
            </w:r>
            <w:r w:rsidR="005B05AB">
              <w:rPr>
                <w:rFonts w:ascii="Times New Roman" w:hAnsi="Times New Roman" w:cs="Times New Roman"/>
                <w:bCs/>
                <w:color w:val="00B050"/>
                <w:sz w:val="18"/>
                <w:szCs w:val="18"/>
              </w:rPr>
              <w:t>0.87</w:t>
            </w:r>
            <w:r w:rsidR="00BE09AA" w:rsidRPr="008C3664">
              <w:rPr>
                <w:rFonts w:ascii="Times New Roman" w:hAnsi="Times New Roman" w:cs="Times New Roman"/>
                <w:bCs/>
                <w:color w:val="00B050"/>
                <w:sz w:val="18"/>
                <w:szCs w:val="18"/>
              </w:rPr>
              <w:t>)</w:t>
            </w:r>
          </w:p>
        </w:tc>
        <w:tc>
          <w:tcPr>
            <w:tcW w:w="430" w:type="pct"/>
            <w:shd w:val="clear" w:color="auto" w:fill="FFFF00"/>
            <w:vAlign w:val="center"/>
          </w:tcPr>
          <w:p w14:paraId="3139B852" w14:textId="2B9CD875" w:rsidR="00BE09AA" w:rsidRPr="008C3664" w:rsidRDefault="005B05AB" w:rsidP="0098596B">
            <w:pPr>
              <w:spacing w:after="0" w:line="240" w:lineRule="auto"/>
              <w:contextualSpacing/>
              <w:jc w:val="both"/>
              <w:rPr>
                <w:rFonts w:ascii="Times New Roman" w:hAnsi="Times New Roman" w:cs="Times New Roman"/>
                <w:bCs/>
                <w:color w:val="00B050"/>
                <w:sz w:val="18"/>
                <w:szCs w:val="18"/>
              </w:rPr>
            </w:pPr>
            <w:r w:rsidRPr="00351171">
              <w:rPr>
                <w:rFonts w:ascii="Times New Roman" w:hAnsi="Times New Roman" w:cs="Times New Roman"/>
                <w:bCs/>
                <w:sz w:val="18"/>
                <w:szCs w:val="18"/>
              </w:rPr>
              <w:t>&lt; 0.001</w:t>
            </w:r>
          </w:p>
        </w:tc>
      </w:tr>
      <w:tr w:rsidR="00BE09AA" w:rsidRPr="00351171" w14:paraId="355BC8DC" w14:textId="77777777" w:rsidTr="0098596B">
        <w:trPr>
          <w:trHeight w:val="218"/>
        </w:trPr>
        <w:tc>
          <w:tcPr>
            <w:tcW w:w="738" w:type="pct"/>
            <w:vAlign w:val="center"/>
          </w:tcPr>
          <w:p w14:paraId="37A5580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664" w:type="pct"/>
            <w:vAlign w:val="center"/>
          </w:tcPr>
          <w:p w14:paraId="5D2FC4A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0C9779D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2A2A9BD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3FA8E29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4D0A8FA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2934F13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6F16FA76" w14:textId="77777777" w:rsidR="00BE09AA" w:rsidRPr="003200E4" w:rsidRDefault="00BE09AA" w:rsidP="0098596B">
            <w:pPr>
              <w:spacing w:after="0" w:line="240" w:lineRule="auto"/>
              <w:contextualSpacing/>
              <w:jc w:val="both"/>
              <w:rPr>
                <w:rFonts w:ascii="Times New Roman" w:hAnsi="Times New Roman" w:cs="Times New Roman"/>
                <w:bCs/>
                <w:color w:val="FF0000"/>
                <w:sz w:val="18"/>
                <w:szCs w:val="18"/>
              </w:rPr>
            </w:pPr>
            <w:r w:rsidRPr="003200E4">
              <w:rPr>
                <w:rFonts w:ascii="Times New Roman" w:hAnsi="Times New Roman" w:cs="Times New Roman"/>
                <w:bCs/>
                <w:color w:val="FF0000"/>
                <w:sz w:val="18"/>
                <w:szCs w:val="18"/>
              </w:rPr>
              <w:t>Reference</w:t>
            </w:r>
          </w:p>
        </w:tc>
        <w:tc>
          <w:tcPr>
            <w:tcW w:w="430" w:type="pct"/>
            <w:vAlign w:val="center"/>
          </w:tcPr>
          <w:p w14:paraId="5F936A24" w14:textId="77777777" w:rsidR="00BE09AA" w:rsidRPr="003200E4" w:rsidRDefault="00BE09AA" w:rsidP="0098596B">
            <w:pPr>
              <w:spacing w:after="0" w:line="240" w:lineRule="auto"/>
              <w:contextualSpacing/>
              <w:jc w:val="both"/>
              <w:rPr>
                <w:rFonts w:ascii="Times New Roman" w:hAnsi="Times New Roman" w:cs="Times New Roman"/>
                <w:bCs/>
                <w:color w:val="FF0000"/>
                <w:sz w:val="18"/>
                <w:szCs w:val="18"/>
              </w:rPr>
            </w:pPr>
            <w:r w:rsidRPr="003200E4">
              <w:rPr>
                <w:rFonts w:ascii="Times New Roman" w:hAnsi="Times New Roman" w:cs="Times New Roman"/>
                <w:bCs/>
                <w:color w:val="FF0000"/>
                <w:sz w:val="18"/>
                <w:szCs w:val="18"/>
              </w:rPr>
              <w:t>-</w:t>
            </w:r>
          </w:p>
        </w:tc>
      </w:tr>
      <w:tr w:rsidR="00BE09AA" w:rsidRPr="00351171" w14:paraId="27C95CCC" w14:textId="77777777" w:rsidTr="0098596B">
        <w:trPr>
          <w:trHeight w:val="218"/>
        </w:trPr>
        <w:tc>
          <w:tcPr>
            <w:tcW w:w="5000" w:type="pct"/>
            <w:gridSpan w:val="9"/>
            <w:vAlign w:val="center"/>
          </w:tcPr>
          <w:p w14:paraId="1D357B56" w14:textId="77777777" w:rsidR="00BE09AA" w:rsidRPr="00351171" w:rsidRDefault="00BE09AA" w:rsidP="0098596B">
            <w:pPr>
              <w:spacing w:after="0" w:line="240" w:lineRule="auto"/>
              <w:contextualSpacing/>
              <w:jc w:val="both"/>
              <w:rPr>
                <w:rFonts w:ascii="Times New Roman" w:hAnsi="Times New Roman" w:cs="Times New Roman"/>
                <w:b/>
                <w:bCs/>
                <w:i/>
                <w:sz w:val="18"/>
                <w:szCs w:val="18"/>
              </w:rPr>
            </w:pPr>
            <w:r w:rsidRPr="00351171">
              <w:rPr>
                <w:rFonts w:ascii="Times New Roman" w:hAnsi="Times New Roman" w:cs="Times New Roman"/>
                <w:b/>
                <w:bCs/>
                <w:i/>
                <w:sz w:val="18"/>
                <w:szCs w:val="18"/>
              </w:rPr>
              <w:t>Others Stimulation</w:t>
            </w:r>
          </w:p>
        </w:tc>
      </w:tr>
      <w:tr w:rsidR="00BE09AA" w:rsidRPr="00351171" w14:paraId="7516E20E" w14:textId="77777777" w:rsidTr="0098596B">
        <w:trPr>
          <w:trHeight w:val="218"/>
        </w:trPr>
        <w:tc>
          <w:tcPr>
            <w:tcW w:w="738" w:type="pct"/>
            <w:vAlign w:val="center"/>
          </w:tcPr>
          <w:p w14:paraId="72F9CDA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664" w:type="pct"/>
            <w:vAlign w:val="center"/>
          </w:tcPr>
          <w:p w14:paraId="745488A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1.26 (1.08-1.46)</w:t>
            </w:r>
          </w:p>
        </w:tc>
        <w:tc>
          <w:tcPr>
            <w:tcW w:w="456" w:type="pct"/>
            <w:vAlign w:val="center"/>
          </w:tcPr>
          <w:p w14:paraId="6A0BD6B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0.002</w:t>
            </w:r>
          </w:p>
        </w:tc>
        <w:tc>
          <w:tcPr>
            <w:tcW w:w="636" w:type="pct"/>
            <w:vAlign w:val="center"/>
          </w:tcPr>
          <w:p w14:paraId="63393F8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1.33 (1.10-1.61)</w:t>
            </w:r>
          </w:p>
        </w:tc>
        <w:tc>
          <w:tcPr>
            <w:tcW w:w="430" w:type="pct"/>
            <w:vAlign w:val="center"/>
          </w:tcPr>
          <w:p w14:paraId="2646694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0.004</w:t>
            </w:r>
          </w:p>
        </w:tc>
        <w:tc>
          <w:tcPr>
            <w:tcW w:w="627" w:type="pct"/>
            <w:vAlign w:val="center"/>
          </w:tcPr>
          <w:p w14:paraId="764240E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1.09 (0.98-1.20)</w:t>
            </w:r>
          </w:p>
        </w:tc>
        <w:tc>
          <w:tcPr>
            <w:tcW w:w="392" w:type="pct"/>
            <w:vAlign w:val="center"/>
          </w:tcPr>
          <w:p w14:paraId="66BFE16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0.118</w:t>
            </w:r>
          </w:p>
        </w:tc>
        <w:tc>
          <w:tcPr>
            <w:tcW w:w="625" w:type="pct"/>
            <w:vAlign w:val="center"/>
          </w:tcPr>
          <w:p w14:paraId="6A36714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1.16 (1.03-1.30)</w:t>
            </w:r>
          </w:p>
        </w:tc>
        <w:tc>
          <w:tcPr>
            <w:tcW w:w="430" w:type="pct"/>
            <w:vAlign w:val="center"/>
          </w:tcPr>
          <w:p w14:paraId="45A564C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0.016</w:t>
            </w:r>
          </w:p>
        </w:tc>
      </w:tr>
      <w:tr w:rsidR="00BE09AA" w:rsidRPr="00351171" w14:paraId="69FE2D55" w14:textId="77777777" w:rsidTr="0098596B">
        <w:trPr>
          <w:trHeight w:val="218"/>
        </w:trPr>
        <w:tc>
          <w:tcPr>
            <w:tcW w:w="738" w:type="pct"/>
            <w:vAlign w:val="center"/>
          </w:tcPr>
          <w:p w14:paraId="09EB17C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664" w:type="pct"/>
            <w:vAlign w:val="center"/>
          </w:tcPr>
          <w:p w14:paraId="1AFC7F0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63A1A61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4B6E11A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58A733B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2176DDD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6829B1C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229651B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7BC9062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33E6A77B" w14:textId="77777777" w:rsidTr="0098596B">
        <w:trPr>
          <w:trHeight w:val="218"/>
        </w:trPr>
        <w:tc>
          <w:tcPr>
            <w:tcW w:w="5000" w:type="pct"/>
            <w:gridSpan w:val="9"/>
            <w:vAlign w:val="center"/>
          </w:tcPr>
          <w:p w14:paraId="571DF902" w14:textId="77777777" w:rsidR="00BE09AA" w:rsidRPr="00351171" w:rsidRDefault="00BE09AA" w:rsidP="0098596B">
            <w:pPr>
              <w:spacing w:after="0" w:line="240" w:lineRule="auto"/>
              <w:contextualSpacing/>
              <w:jc w:val="both"/>
              <w:rPr>
                <w:rFonts w:ascii="Times New Roman" w:hAnsi="Times New Roman" w:cs="Times New Roman"/>
                <w:bCs/>
                <w:i/>
                <w:sz w:val="18"/>
                <w:szCs w:val="18"/>
              </w:rPr>
            </w:pPr>
            <w:r w:rsidRPr="00351171">
              <w:rPr>
                <w:rFonts w:ascii="Times New Roman" w:hAnsi="Times New Roman" w:cs="Times New Roman"/>
                <w:b/>
                <w:i/>
                <w:sz w:val="18"/>
                <w:szCs w:val="18"/>
              </w:rPr>
              <w:t>Inadequate Supervision</w:t>
            </w:r>
          </w:p>
        </w:tc>
      </w:tr>
      <w:tr w:rsidR="00BE09AA" w:rsidRPr="00351171" w14:paraId="58266E53" w14:textId="77777777" w:rsidTr="0098596B">
        <w:trPr>
          <w:trHeight w:val="218"/>
        </w:trPr>
        <w:tc>
          <w:tcPr>
            <w:tcW w:w="738" w:type="pct"/>
            <w:vAlign w:val="center"/>
          </w:tcPr>
          <w:p w14:paraId="32B3E6C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664" w:type="pct"/>
            <w:vAlign w:val="center"/>
          </w:tcPr>
          <w:p w14:paraId="3AA9835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1.13 (0.88-1.45)</w:t>
            </w:r>
          </w:p>
        </w:tc>
        <w:tc>
          <w:tcPr>
            <w:tcW w:w="456" w:type="pct"/>
            <w:vAlign w:val="center"/>
          </w:tcPr>
          <w:p w14:paraId="14205DA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0.344</w:t>
            </w:r>
          </w:p>
        </w:tc>
        <w:tc>
          <w:tcPr>
            <w:tcW w:w="636" w:type="pct"/>
            <w:vAlign w:val="center"/>
          </w:tcPr>
          <w:p w14:paraId="38B66AB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492A045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6BF661F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1.38 (1.16-1.64)</w:t>
            </w:r>
          </w:p>
        </w:tc>
        <w:tc>
          <w:tcPr>
            <w:tcW w:w="392" w:type="pct"/>
            <w:vAlign w:val="center"/>
          </w:tcPr>
          <w:p w14:paraId="6619161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 .001</w:t>
            </w:r>
          </w:p>
        </w:tc>
        <w:tc>
          <w:tcPr>
            <w:tcW w:w="625" w:type="pct"/>
            <w:vAlign w:val="center"/>
          </w:tcPr>
          <w:p w14:paraId="6B70AC8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1.29 (1.06-1.58)</w:t>
            </w:r>
          </w:p>
        </w:tc>
        <w:tc>
          <w:tcPr>
            <w:tcW w:w="430" w:type="pct"/>
            <w:vAlign w:val="center"/>
          </w:tcPr>
          <w:p w14:paraId="5C9841F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0.011</w:t>
            </w:r>
          </w:p>
        </w:tc>
      </w:tr>
      <w:tr w:rsidR="00BE09AA" w:rsidRPr="00351171" w14:paraId="70CC74BB" w14:textId="77777777" w:rsidTr="0098596B">
        <w:trPr>
          <w:trHeight w:val="218"/>
        </w:trPr>
        <w:tc>
          <w:tcPr>
            <w:tcW w:w="738" w:type="pct"/>
            <w:vAlign w:val="center"/>
          </w:tcPr>
          <w:p w14:paraId="556353B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664" w:type="pct"/>
            <w:vAlign w:val="center"/>
          </w:tcPr>
          <w:p w14:paraId="5E8EC2E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25D91A8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14DC50E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430" w:type="pct"/>
            <w:vAlign w:val="center"/>
          </w:tcPr>
          <w:p w14:paraId="6318011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p>
        </w:tc>
        <w:tc>
          <w:tcPr>
            <w:tcW w:w="627" w:type="pct"/>
            <w:vAlign w:val="center"/>
          </w:tcPr>
          <w:p w14:paraId="2AEF778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3FCA10A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45EE760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683267F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1ACF5781" w14:textId="77777777" w:rsidTr="0098596B">
        <w:trPr>
          <w:trHeight w:val="218"/>
        </w:trPr>
        <w:tc>
          <w:tcPr>
            <w:tcW w:w="5000" w:type="pct"/>
            <w:gridSpan w:val="9"/>
            <w:vAlign w:val="center"/>
          </w:tcPr>
          <w:p w14:paraId="6EA714A1" w14:textId="77777777" w:rsidR="00BE09AA" w:rsidRPr="00351171" w:rsidRDefault="00BE09AA" w:rsidP="0098596B">
            <w:pPr>
              <w:spacing w:after="0" w:line="240" w:lineRule="auto"/>
              <w:contextualSpacing/>
              <w:jc w:val="both"/>
              <w:rPr>
                <w:rFonts w:ascii="Times New Roman" w:hAnsi="Times New Roman" w:cs="Times New Roman"/>
                <w:b/>
                <w:bCs/>
                <w:i/>
                <w:sz w:val="18"/>
                <w:szCs w:val="18"/>
              </w:rPr>
            </w:pPr>
            <w:r w:rsidRPr="00351171">
              <w:rPr>
                <w:rFonts w:ascii="Times New Roman" w:hAnsi="Times New Roman" w:cs="Times New Roman"/>
                <w:b/>
                <w:bCs/>
                <w:i/>
                <w:sz w:val="18"/>
                <w:szCs w:val="18"/>
              </w:rPr>
              <w:t>Salt Iodization</w:t>
            </w:r>
          </w:p>
        </w:tc>
      </w:tr>
      <w:tr w:rsidR="00BE09AA" w:rsidRPr="00351171" w14:paraId="3F8F0D33" w14:textId="77777777" w:rsidTr="0098596B">
        <w:trPr>
          <w:trHeight w:val="218"/>
        </w:trPr>
        <w:tc>
          <w:tcPr>
            <w:tcW w:w="738" w:type="pct"/>
            <w:vAlign w:val="center"/>
          </w:tcPr>
          <w:p w14:paraId="1F5CC2D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lastRenderedPageBreak/>
              <w:t>Yes</w:t>
            </w:r>
          </w:p>
        </w:tc>
        <w:tc>
          <w:tcPr>
            <w:tcW w:w="664" w:type="pct"/>
            <w:vAlign w:val="center"/>
          </w:tcPr>
          <w:p w14:paraId="44AA5BF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5696C14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7080F97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1EEF00B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51FAD55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1ED6CC7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316F8A2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1F13396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4A0886EE" w14:textId="77777777" w:rsidTr="0098596B">
        <w:trPr>
          <w:trHeight w:val="218"/>
        </w:trPr>
        <w:tc>
          <w:tcPr>
            <w:tcW w:w="738" w:type="pct"/>
            <w:vAlign w:val="center"/>
          </w:tcPr>
          <w:p w14:paraId="6DFA280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664" w:type="pct"/>
            <w:vAlign w:val="center"/>
          </w:tcPr>
          <w:p w14:paraId="30DD9D5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0.79 (0.70-0.90)</w:t>
            </w:r>
          </w:p>
        </w:tc>
        <w:tc>
          <w:tcPr>
            <w:tcW w:w="456" w:type="pct"/>
            <w:vAlign w:val="center"/>
          </w:tcPr>
          <w:p w14:paraId="40E9A02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5DB266B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0.99 (0.84-1.17)</w:t>
            </w:r>
          </w:p>
        </w:tc>
        <w:tc>
          <w:tcPr>
            <w:tcW w:w="430" w:type="pct"/>
            <w:vAlign w:val="center"/>
          </w:tcPr>
          <w:p w14:paraId="201C47B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0.936</w:t>
            </w:r>
          </w:p>
        </w:tc>
        <w:tc>
          <w:tcPr>
            <w:tcW w:w="627" w:type="pct"/>
            <w:vAlign w:val="center"/>
          </w:tcPr>
          <w:p w14:paraId="77F6FB6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1.06 (0.92-1.22)</w:t>
            </w:r>
          </w:p>
        </w:tc>
        <w:tc>
          <w:tcPr>
            <w:tcW w:w="392" w:type="pct"/>
            <w:vAlign w:val="center"/>
          </w:tcPr>
          <w:p w14:paraId="5917C821"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0.400</w:t>
            </w:r>
          </w:p>
        </w:tc>
        <w:tc>
          <w:tcPr>
            <w:tcW w:w="625" w:type="pct"/>
            <w:vAlign w:val="center"/>
          </w:tcPr>
          <w:p w14:paraId="006583D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5180820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15DE1AEA" w14:textId="77777777" w:rsidTr="0098596B">
        <w:trPr>
          <w:trHeight w:val="218"/>
        </w:trPr>
        <w:tc>
          <w:tcPr>
            <w:tcW w:w="5000" w:type="pct"/>
            <w:gridSpan w:val="9"/>
            <w:vAlign w:val="center"/>
          </w:tcPr>
          <w:p w14:paraId="442D3885" w14:textId="6D2BD797" w:rsidR="00BE09AA" w:rsidRPr="00383302" w:rsidRDefault="00C12D53" w:rsidP="0098596B">
            <w:pPr>
              <w:spacing w:after="0" w:line="240" w:lineRule="auto"/>
              <w:contextualSpacing/>
              <w:jc w:val="both"/>
              <w:rPr>
                <w:rFonts w:ascii="Times New Roman" w:hAnsi="Times New Roman" w:cs="Times New Roman"/>
                <w:bCs/>
                <w:i/>
                <w:color w:val="FF0000"/>
                <w:sz w:val="18"/>
                <w:szCs w:val="18"/>
              </w:rPr>
            </w:pPr>
            <w:r>
              <w:rPr>
                <w:rFonts w:ascii="Times New Roman" w:hAnsi="Times New Roman" w:cs="Times New Roman"/>
                <w:b/>
                <w:i/>
                <w:color w:val="FF0000"/>
                <w:sz w:val="18"/>
                <w:szCs w:val="18"/>
              </w:rPr>
              <w:t xml:space="preserve">Child education </w:t>
            </w:r>
            <w:commentRangeStart w:id="12"/>
            <w:commentRangeStart w:id="13"/>
            <w:r w:rsidR="00BE09AA" w:rsidRPr="00383302">
              <w:rPr>
                <w:rFonts w:ascii="Times New Roman" w:hAnsi="Times New Roman" w:cs="Times New Roman"/>
                <w:b/>
                <w:i/>
                <w:color w:val="FF0000"/>
                <w:sz w:val="18"/>
                <w:szCs w:val="18"/>
              </w:rPr>
              <w:t>Book</w:t>
            </w:r>
            <w:commentRangeEnd w:id="12"/>
            <w:r w:rsidR="00BE09AA">
              <w:rPr>
                <w:rStyle w:val="CommentReference"/>
                <w:lang w:val="en-US"/>
              </w:rPr>
              <w:commentReference w:id="12"/>
            </w:r>
            <w:commentRangeEnd w:id="13"/>
            <w:r w:rsidR="00F47370">
              <w:rPr>
                <w:rStyle w:val="CommentReference"/>
                <w:lang w:val="en-US"/>
              </w:rPr>
              <w:commentReference w:id="13"/>
            </w:r>
            <w:r>
              <w:rPr>
                <w:rFonts w:ascii="Times New Roman" w:hAnsi="Times New Roman" w:cs="Times New Roman"/>
                <w:b/>
                <w:i/>
                <w:color w:val="FF0000"/>
                <w:sz w:val="18"/>
                <w:szCs w:val="18"/>
              </w:rPr>
              <w:t xml:space="preserve"> at home</w:t>
            </w:r>
          </w:p>
        </w:tc>
      </w:tr>
      <w:tr w:rsidR="00BE09AA" w:rsidRPr="00351171" w14:paraId="28466D18" w14:textId="77777777" w:rsidTr="0098596B">
        <w:trPr>
          <w:trHeight w:val="218"/>
        </w:trPr>
        <w:tc>
          <w:tcPr>
            <w:tcW w:w="738" w:type="pct"/>
            <w:vAlign w:val="center"/>
          </w:tcPr>
          <w:p w14:paraId="04BB3943" w14:textId="77777777" w:rsidR="00BE09AA" w:rsidRPr="00383302" w:rsidRDefault="00BE09AA" w:rsidP="0098596B">
            <w:pPr>
              <w:spacing w:after="0" w:line="240" w:lineRule="auto"/>
              <w:contextualSpacing/>
              <w:jc w:val="both"/>
              <w:rPr>
                <w:rFonts w:ascii="Times New Roman" w:hAnsi="Times New Roman" w:cs="Times New Roman"/>
                <w:bCs/>
                <w:color w:val="FF0000"/>
                <w:sz w:val="18"/>
                <w:szCs w:val="18"/>
              </w:rPr>
            </w:pPr>
            <w:r w:rsidRPr="00383302">
              <w:rPr>
                <w:rFonts w:ascii="Times New Roman" w:hAnsi="Times New Roman" w:cs="Times New Roman"/>
                <w:bCs/>
                <w:color w:val="FF0000"/>
                <w:sz w:val="18"/>
                <w:szCs w:val="18"/>
              </w:rPr>
              <w:t>Yes</w:t>
            </w:r>
          </w:p>
        </w:tc>
        <w:tc>
          <w:tcPr>
            <w:tcW w:w="664" w:type="pct"/>
            <w:vAlign w:val="center"/>
          </w:tcPr>
          <w:p w14:paraId="1D905FF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2.05 (1.83-2.30)</w:t>
            </w:r>
          </w:p>
        </w:tc>
        <w:tc>
          <w:tcPr>
            <w:tcW w:w="456" w:type="pct"/>
            <w:vAlign w:val="center"/>
          </w:tcPr>
          <w:p w14:paraId="46BD2E3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62A1C38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1.50 (1.26-1.77)</w:t>
            </w:r>
          </w:p>
        </w:tc>
        <w:tc>
          <w:tcPr>
            <w:tcW w:w="430" w:type="pct"/>
            <w:vAlign w:val="center"/>
          </w:tcPr>
          <w:p w14:paraId="72D6CE9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7" w:type="pct"/>
            <w:vAlign w:val="center"/>
          </w:tcPr>
          <w:p w14:paraId="35C0215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1.91 (1.72-2.13)</w:t>
            </w:r>
          </w:p>
        </w:tc>
        <w:tc>
          <w:tcPr>
            <w:tcW w:w="392" w:type="pct"/>
            <w:vAlign w:val="center"/>
          </w:tcPr>
          <w:p w14:paraId="26CBE02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 0.001</w:t>
            </w:r>
          </w:p>
        </w:tc>
        <w:tc>
          <w:tcPr>
            <w:tcW w:w="625" w:type="pct"/>
            <w:vAlign w:val="center"/>
          </w:tcPr>
          <w:p w14:paraId="7662C79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1.53 (1.34-1.73)</w:t>
            </w:r>
          </w:p>
        </w:tc>
        <w:tc>
          <w:tcPr>
            <w:tcW w:w="430" w:type="pct"/>
            <w:vAlign w:val="center"/>
          </w:tcPr>
          <w:p w14:paraId="469048D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 0.001</w:t>
            </w:r>
          </w:p>
        </w:tc>
      </w:tr>
      <w:tr w:rsidR="00BE09AA" w:rsidRPr="00351171" w14:paraId="19B70A16" w14:textId="77777777" w:rsidTr="0098596B">
        <w:trPr>
          <w:trHeight w:val="218"/>
        </w:trPr>
        <w:tc>
          <w:tcPr>
            <w:tcW w:w="738" w:type="pct"/>
            <w:vAlign w:val="center"/>
          </w:tcPr>
          <w:p w14:paraId="30D3EC2A" w14:textId="77777777" w:rsidR="00BE09AA" w:rsidRPr="00383302" w:rsidRDefault="00BE09AA" w:rsidP="0098596B">
            <w:pPr>
              <w:spacing w:after="0" w:line="240" w:lineRule="auto"/>
              <w:contextualSpacing/>
              <w:jc w:val="both"/>
              <w:rPr>
                <w:rFonts w:ascii="Times New Roman" w:hAnsi="Times New Roman" w:cs="Times New Roman"/>
                <w:bCs/>
                <w:color w:val="FF0000"/>
                <w:sz w:val="18"/>
                <w:szCs w:val="18"/>
              </w:rPr>
            </w:pPr>
            <w:r w:rsidRPr="00383302">
              <w:rPr>
                <w:rFonts w:ascii="Times New Roman" w:hAnsi="Times New Roman" w:cs="Times New Roman"/>
                <w:bCs/>
                <w:color w:val="FF0000"/>
                <w:sz w:val="18"/>
                <w:szCs w:val="18"/>
              </w:rPr>
              <w:t>No</w:t>
            </w:r>
          </w:p>
        </w:tc>
        <w:tc>
          <w:tcPr>
            <w:tcW w:w="664" w:type="pct"/>
            <w:vAlign w:val="center"/>
          </w:tcPr>
          <w:p w14:paraId="4D17D4C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264BE2F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484EE86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1637C7D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74FA2A9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3C40D87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1EBE3A8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02D753D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1C4E19D4" w14:textId="77777777" w:rsidTr="0098596B">
        <w:trPr>
          <w:trHeight w:val="218"/>
        </w:trPr>
        <w:tc>
          <w:tcPr>
            <w:tcW w:w="5000" w:type="pct"/>
            <w:gridSpan w:val="9"/>
            <w:vAlign w:val="center"/>
          </w:tcPr>
          <w:p w14:paraId="1E0AB853" w14:textId="77777777" w:rsidR="00BE09AA" w:rsidRPr="00351171" w:rsidRDefault="00BE09AA" w:rsidP="0098596B">
            <w:pPr>
              <w:spacing w:after="0" w:line="240" w:lineRule="auto"/>
              <w:contextualSpacing/>
              <w:jc w:val="both"/>
              <w:rPr>
                <w:rFonts w:ascii="Times New Roman" w:hAnsi="Times New Roman" w:cs="Times New Roman"/>
                <w:b/>
                <w:bCs/>
                <w:i/>
                <w:sz w:val="18"/>
                <w:szCs w:val="18"/>
              </w:rPr>
            </w:pPr>
            <w:r w:rsidRPr="00351171">
              <w:rPr>
                <w:rFonts w:ascii="Times New Roman" w:hAnsi="Times New Roman" w:cs="Times New Roman"/>
                <w:b/>
                <w:bCs/>
                <w:i/>
                <w:sz w:val="18"/>
                <w:szCs w:val="18"/>
              </w:rPr>
              <w:t>Toys</w:t>
            </w:r>
          </w:p>
        </w:tc>
      </w:tr>
      <w:tr w:rsidR="00BE09AA" w:rsidRPr="00351171" w14:paraId="43B2F629" w14:textId="77777777" w:rsidTr="0098596B">
        <w:trPr>
          <w:trHeight w:val="218"/>
        </w:trPr>
        <w:tc>
          <w:tcPr>
            <w:tcW w:w="738" w:type="pct"/>
            <w:vAlign w:val="center"/>
          </w:tcPr>
          <w:p w14:paraId="7B418D0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664" w:type="pct"/>
            <w:vAlign w:val="center"/>
          </w:tcPr>
          <w:p w14:paraId="1CCCAD3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1.59 (1.37-1.84)</w:t>
            </w:r>
          </w:p>
        </w:tc>
        <w:tc>
          <w:tcPr>
            <w:tcW w:w="456" w:type="pct"/>
            <w:vAlign w:val="center"/>
          </w:tcPr>
          <w:p w14:paraId="731E2F7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vAlign w:val="center"/>
          </w:tcPr>
          <w:p w14:paraId="680F8DD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1.54 (1.29-1.84)</w:t>
            </w:r>
          </w:p>
        </w:tc>
        <w:tc>
          <w:tcPr>
            <w:tcW w:w="430" w:type="pct"/>
            <w:vAlign w:val="center"/>
          </w:tcPr>
          <w:p w14:paraId="37C17880"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7" w:type="pct"/>
            <w:vAlign w:val="center"/>
          </w:tcPr>
          <w:p w14:paraId="1438A8F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1.05 (0.91-1.22)</w:t>
            </w:r>
          </w:p>
        </w:tc>
        <w:tc>
          <w:tcPr>
            <w:tcW w:w="392" w:type="pct"/>
            <w:vAlign w:val="center"/>
          </w:tcPr>
          <w:p w14:paraId="5CB68C6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0.309</w:t>
            </w:r>
          </w:p>
        </w:tc>
        <w:tc>
          <w:tcPr>
            <w:tcW w:w="625" w:type="pct"/>
            <w:vAlign w:val="center"/>
          </w:tcPr>
          <w:p w14:paraId="62353D9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2F895C9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7DFC44D5" w14:textId="77777777" w:rsidTr="0098596B">
        <w:trPr>
          <w:trHeight w:val="218"/>
        </w:trPr>
        <w:tc>
          <w:tcPr>
            <w:tcW w:w="738" w:type="pct"/>
            <w:vAlign w:val="center"/>
          </w:tcPr>
          <w:p w14:paraId="439A57C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664" w:type="pct"/>
            <w:vAlign w:val="center"/>
          </w:tcPr>
          <w:p w14:paraId="1326B28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4E9ADBB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25EB3DE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4CB221D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68C89F3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73914C6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282D37E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69C6782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0C119811" w14:textId="77777777" w:rsidTr="0098596B">
        <w:trPr>
          <w:trHeight w:val="218"/>
        </w:trPr>
        <w:tc>
          <w:tcPr>
            <w:tcW w:w="5000" w:type="pct"/>
            <w:gridSpan w:val="9"/>
            <w:vAlign w:val="center"/>
          </w:tcPr>
          <w:p w14:paraId="51E9A952" w14:textId="77777777" w:rsidR="00BE09AA" w:rsidRPr="00351171" w:rsidRDefault="00BE09AA" w:rsidP="0098596B">
            <w:pPr>
              <w:spacing w:after="0" w:line="240" w:lineRule="auto"/>
              <w:contextualSpacing/>
              <w:jc w:val="both"/>
              <w:rPr>
                <w:rFonts w:ascii="Times New Roman" w:hAnsi="Times New Roman" w:cs="Times New Roman"/>
                <w:bCs/>
                <w:i/>
                <w:sz w:val="18"/>
                <w:szCs w:val="18"/>
              </w:rPr>
            </w:pPr>
            <w:r w:rsidRPr="00351171">
              <w:rPr>
                <w:rFonts w:ascii="Times New Roman" w:hAnsi="Times New Roman" w:cs="Times New Roman"/>
                <w:b/>
                <w:bCs/>
                <w:i/>
                <w:sz w:val="18"/>
                <w:szCs w:val="18"/>
              </w:rPr>
              <w:t>Mass Media</w:t>
            </w:r>
          </w:p>
        </w:tc>
      </w:tr>
      <w:tr w:rsidR="00BE09AA" w:rsidRPr="00351171" w14:paraId="12FB9AEC" w14:textId="77777777" w:rsidTr="0098596B">
        <w:trPr>
          <w:trHeight w:val="218"/>
        </w:trPr>
        <w:tc>
          <w:tcPr>
            <w:tcW w:w="738" w:type="pct"/>
            <w:vAlign w:val="center"/>
          </w:tcPr>
          <w:p w14:paraId="1A037F8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Yes</w:t>
            </w:r>
          </w:p>
        </w:tc>
        <w:tc>
          <w:tcPr>
            <w:tcW w:w="664" w:type="pct"/>
            <w:vAlign w:val="center"/>
          </w:tcPr>
          <w:p w14:paraId="133FE5C3"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1.54 (1.34-1.76)</w:t>
            </w:r>
          </w:p>
        </w:tc>
        <w:tc>
          <w:tcPr>
            <w:tcW w:w="456" w:type="pct"/>
            <w:vAlign w:val="center"/>
          </w:tcPr>
          <w:p w14:paraId="155E388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 .001</w:t>
            </w:r>
          </w:p>
        </w:tc>
        <w:tc>
          <w:tcPr>
            <w:tcW w:w="636" w:type="pct"/>
            <w:vAlign w:val="center"/>
          </w:tcPr>
          <w:p w14:paraId="5AAAEF2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1.13 (0.95-1.34)</w:t>
            </w:r>
          </w:p>
        </w:tc>
        <w:tc>
          <w:tcPr>
            <w:tcW w:w="430" w:type="pct"/>
            <w:vAlign w:val="center"/>
          </w:tcPr>
          <w:p w14:paraId="6AA584C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0.179</w:t>
            </w:r>
          </w:p>
        </w:tc>
        <w:tc>
          <w:tcPr>
            <w:tcW w:w="627" w:type="pct"/>
            <w:vAlign w:val="center"/>
          </w:tcPr>
          <w:p w14:paraId="6AE3CFC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vAlign w:val="center"/>
          </w:tcPr>
          <w:p w14:paraId="40A737C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vAlign w:val="center"/>
          </w:tcPr>
          <w:p w14:paraId="6A13742E"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075CECF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15F119FB" w14:textId="77777777" w:rsidTr="0098596B">
        <w:trPr>
          <w:trHeight w:val="218"/>
        </w:trPr>
        <w:tc>
          <w:tcPr>
            <w:tcW w:w="738" w:type="pct"/>
            <w:vAlign w:val="center"/>
          </w:tcPr>
          <w:p w14:paraId="5973056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No</w:t>
            </w:r>
          </w:p>
        </w:tc>
        <w:tc>
          <w:tcPr>
            <w:tcW w:w="664" w:type="pct"/>
            <w:vAlign w:val="center"/>
          </w:tcPr>
          <w:p w14:paraId="2CA25C8A"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6BC4EF1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7D159188"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3F7D0D8F"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vAlign w:val="center"/>
          </w:tcPr>
          <w:p w14:paraId="3B7E0A3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1.01 (0.91-1.13)</w:t>
            </w:r>
          </w:p>
        </w:tc>
        <w:tc>
          <w:tcPr>
            <w:tcW w:w="392" w:type="pct"/>
            <w:vAlign w:val="center"/>
          </w:tcPr>
          <w:p w14:paraId="6D5B46C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0.803</w:t>
            </w:r>
          </w:p>
        </w:tc>
        <w:tc>
          <w:tcPr>
            <w:tcW w:w="625" w:type="pct"/>
            <w:vAlign w:val="center"/>
          </w:tcPr>
          <w:p w14:paraId="61B66BB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430" w:type="pct"/>
            <w:vAlign w:val="center"/>
          </w:tcPr>
          <w:p w14:paraId="2E4E892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r w:rsidR="00BE09AA" w:rsidRPr="00351171" w14:paraId="543A1FA3" w14:textId="77777777" w:rsidTr="0098596B">
        <w:trPr>
          <w:trHeight w:val="218"/>
        </w:trPr>
        <w:tc>
          <w:tcPr>
            <w:tcW w:w="5000" w:type="pct"/>
            <w:gridSpan w:val="9"/>
            <w:vAlign w:val="center"/>
          </w:tcPr>
          <w:p w14:paraId="5D7E601D" w14:textId="77777777" w:rsidR="00BE09AA" w:rsidRPr="00383302" w:rsidRDefault="00BE09AA" w:rsidP="0098596B">
            <w:pPr>
              <w:spacing w:after="0" w:line="240" w:lineRule="auto"/>
              <w:contextualSpacing/>
              <w:jc w:val="both"/>
              <w:rPr>
                <w:rFonts w:ascii="Times New Roman" w:hAnsi="Times New Roman" w:cs="Times New Roman"/>
                <w:b/>
                <w:bCs/>
                <w:i/>
                <w:color w:val="FF0000"/>
                <w:sz w:val="18"/>
                <w:szCs w:val="18"/>
              </w:rPr>
            </w:pPr>
            <w:r w:rsidRPr="00383302">
              <w:rPr>
                <w:rFonts w:ascii="Times New Roman" w:hAnsi="Times New Roman" w:cs="Times New Roman"/>
                <w:b/>
                <w:i/>
                <w:color w:val="FF0000"/>
                <w:sz w:val="18"/>
                <w:szCs w:val="18"/>
              </w:rPr>
              <w:t>Child Punishment</w:t>
            </w:r>
          </w:p>
        </w:tc>
      </w:tr>
      <w:tr w:rsidR="00BE09AA" w:rsidRPr="00351171" w14:paraId="2B667E4D" w14:textId="77777777" w:rsidTr="005A1CAE">
        <w:trPr>
          <w:trHeight w:val="218"/>
        </w:trPr>
        <w:tc>
          <w:tcPr>
            <w:tcW w:w="738" w:type="pct"/>
            <w:vAlign w:val="center"/>
          </w:tcPr>
          <w:p w14:paraId="54DC87A8" w14:textId="77777777" w:rsidR="00BE09AA" w:rsidRPr="00383302" w:rsidRDefault="00BE09AA" w:rsidP="0098596B">
            <w:pPr>
              <w:spacing w:after="0" w:line="240" w:lineRule="auto"/>
              <w:contextualSpacing/>
              <w:jc w:val="both"/>
              <w:rPr>
                <w:rFonts w:ascii="Times New Roman" w:hAnsi="Times New Roman" w:cs="Times New Roman"/>
                <w:bCs/>
                <w:color w:val="FF0000"/>
                <w:sz w:val="18"/>
                <w:szCs w:val="18"/>
              </w:rPr>
            </w:pPr>
            <w:commentRangeStart w:id="14"/>
            <w:r w:rsidRPr="00383302">
              <w:rPr>
                <w:rFonts w:ascii="Times New Roman" w:hAnsi="Times New Roman" w:cs="Times New Roman"/>
                <w:bCs/>
                <w:color w:val="FF0000"/>
                <w:sz w:val="18"/>
                <w:szCs w:val="18"/>
              </w:rPr>
              <w:t>Yes</w:t>
            </w:r>
          </w:p>
        </w:tc>
        <w:tc>
          <w:tcPr>
            <w:tcW w:w="664" w:type="pct"/>
            <w:shd w:val="clear" w:color="auto" w:fill="FFFF00"/>
            <w:vAlign w:val="center"/>
          </w:tcPr>
          <w:p w14:paraId="2B4D10E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0.49 (0.36-0.67)</w:t>
            </w:r>
          </w:p>
        </w:tc>
        <w:tc>
          <w:tcPr>
            <w:tcW w:w="456" w:type="pct"/>
            <w:shd w:val="clear" w:color="auto" w:fill="FFFF00"/>
            <w:vAlign w:val="center"/>
          </w:tcPr>
          <w:p w14:paraId="468E0B5D"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36" w:type="pct"/>
            <w:shd w:val="clear" w:color="auto" w:fill="FFFF00"/>
            <w:vAlign w:val="center"/>
          </w:tcPr>
          <w:p w14:paraId="5256D76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0.70 (0.49-0.99)</w:t>
            </w:r>
          </w:p>
        </w:tc>
        <w:tc>
          <w:tcPr>
            <w:tcW w:w="430" w:type="pct"/>
            <w:shd w:val="clear" w:color="auto" w:fill="FFFF00"/>
            <w:vAlign w:val="center"/>
          </w:tcPr>
          <w:p w14:paraId="6891BA51" w14:textId="303202A1"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0.04</w:t>
            </w:r>
            <w:r w:rsidR="00834F62">
              <w:rPr>
                <w:rFonts w:ascii="Times New Roman" w:hAnsi="Times New Roman" w:cs="Times New Roman"/>
                <w:bCs/>
                <w:sz w:val="18"/>
                <w:szCs w:val="18"/>
              </w:rPr>
              <w:t>3</w:t>
            </w:r>
          </w:p>
        </w:tc>
        <w:tc>
          <w:tcPr>
            <w:tcW w:w="627" w:type="pct"/>
            <w:shd w:val="clear" w:color="auto" w:fill="FFFF00"/>
            <w:vAlign w:val="center"/>
          </w:tcPr>
          <w:p w14:paraId="39A5AEF6" w14:textId="05419488" w:rsidR="00BE09AA" w:rsidRPr="00351171" w:rsidRDefault="004F179C" w:rsidP="0098596B">
            <w:pPr>
              <w:spacing w:after="0" w:line="240" w:lineRule="auto"/>
              <w:contextualSpacing/>
              <w:jc w:val="both"/>
              <w:rPr>
                <w:rFonts w:ascii="Times New Roman" w:hAnsi="Times New Roman" w:cs="Times New Roman"/>
                <w:bCs/>
                <w:sz w:val="18"/>
                <w:szCs w:val="18"/>
              </w:rPr>
            </w:pPr>
            <w:r>
              <w:rPr>
                <w:rFonts w:ascii="Times New Roman" w:hAnsi="Times New Roman" w:cs="Times New Roman"/>
                <w:bCs/>
                <w:sz w:val="18"/>
                <w:szCs w:val="18"/>
              </w:rPr>
              <w:t>0.</w:t>
            </w:r>
            <w:r w:rsidR="002E56AE">
              <w:rPr>
                <w:rFonts w:ascii="Times New Roman" w:hAnsi="Times New Roman" w:cs="Times New Roman"/>
                <w:bCs/>
                <w:sz w:val="18"/>
                <w:szCs w:val="18"/>
              </w:rPr>
              <w:t>60</w:t>
            </w:r>
            <w:commentRangeStart w:id="15"/>
            <w:r w:rsidR="00BE09AA" w:rsidRPr="00351171">
              <w:rPr>
                <w:rFonts w:ascii="Times New Roman" w:hAnsi="Times New Roman" w:cs="Times New Roman"/>
                <w:bCs/>
                <w:sz w:val="18"/>
                <w:szCs w:val="18"/>
              </w:rPr>
              <w:t xml:space="preserve"> (</w:t>
            </w:r>
            <w:r>
              <w:rPr>
                <w:rFonts w:ascii="Times New Roman" w:hAnsi="Times New Roman" w:cs="Times New Roman"/>
                <w:bCs/>
                <w:sz w:val="18"/>
                <w:szCs w:val="18"/>
              </w:rPr>
              <w:t>0.</w:t>
            </w:r>
            <w:r w:rsidR="002E56AE">
              <w:rPr>
                <w:rFonts w:ascii="Times New Roman" w:hAnsi="Times New Roman" w:cs="Times New Roman"/>
                <w:bCs/>
                <w:sz w:val="18"/>
                <w:szCs w:val="18"/>
              </w:rPr>
              <w:t>49</w:t>
            </w:r>
            <w:r w:rsidR="00BE09AA" w:rsidRPr="00351171">
              <w:rPr>
                <w:rFonts w:ascii="Times New Roman" w:hAnsi="Times New Roman" w:cs="Times New Roman"/>
                <w:bCs/>
                <w:sz w:val="18"/>
                <w:szCs w:val="18"/>
              </w:rPr>
              <w:t>-</w:t>
            </w:r>
            <w:r>
              <w:rPr>
                <w:rFonts w:ascii="Times New Roman" w:hAnsi="Times New Roman" w:cs="Times New Roman"/>
                <w:bCs/>
                <w:sz w:val="18"/>
                <w:szCs w:val="18"/>
              </w:rPr>
              <w:t>0.7</w:t>
            </w:r>
            <w:r w:rsidR="002E56AE">
              <w:rPr>
                <w:rFonts w:ascii="Times New Roman" w:hAnsi="Times New Roman" w:cs="Times New Roman"/>
                <w:bCs/>
                <w:sz w:val="18"/>
                <w:szCs w:val="18"/>
              </w:rPr>
              <w:t>4</w:t>
            </w:r>
            <w:r w:rsidR="00BE09AA" w:rsidRPr="00351171">
              <w:rPr>
                <w:rFonts w:ascii="Times New Roman" w:hAnsi="Times New Roman" w:cs="Times New Roman"/>
                <w:bCs/>
                <w:sz w:val="18"/>
                <w:szCs w:val="18"/>
              </w:rPr>
              <w:t>)</w:t>
            </w:r>
          </w:p>
        </w:tc>
        <w:tc>
          <w:tcPr>
            <w:tcW w:w="392" w:type="pct"/>
            <w:shd w:val="clear" w:color="auto" w:fill="FFFF00"/>
            <w:vAlign w:val="center"/>
          </w:tcPr>
          <w:p w14:paraId="2435DEA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&lt;0.001</w:t>
            </w:r>
          </w:p>
        </w:tc>
        <w:tc>
          <w:tcPr>
            <w:tcW w:w="625" w:type="pct"/>
            <w:shd w:val="clear" w:color="auto" w:fill="FFFF00"/>
            <w:vAlign w:val="center"/>
          </w:tcPr>
          <w:p w14:paraId="41AC3504" w14:textId="3179F635" w:rsidR="00BE09AA" w:rsidRPr="00351171" w:rsidRDefault="00A539E8" w:rsidP="0098596B">
            <w:pPr>
              <w:spacing w:after="0" w:line="240" w:lineRule="auto"/>
              <w:contextualSpacing/>
              <w:jc w:val="both"/>
              <w:rPr>
                <w:rFonts w:ascii="Times New Roman" w:hAnsi="Times New Roman" w:cs="Times New Roman"/>
                <w:bCs/>
                <w:sz w:val="18"/>
                <w:szCs w:val="18"/>
              </w:rPr>
            </w:pPr>
            <w:r>
              <w:rPr>
                <w:rFonts w:ascii="Times New Roman" w:hAnsi="Times New Roman" w:cs="Times New Roman"/>
                <w:bCs/>
                <w:sz w:val="18"/>
                <w:szCs w:val="18"/>
              </w:rPr>
              <w:t>0.</w:t>
            </w:r>
            <w:r w:rsidR="006E2BFB">
              <w:rPr>
                <w:rFonts w:ascii="Times New Roman" w:hAnsi="Times New Roman" w:cs="Times New Roman"/>
                <w:bCs/>
                <w:sz w:val="18"/>
                <w:szCs w:val="18"/>
              </w:rPr>
              <w:t>6</w:t>
            </w:r>
            <w:r>
              <w:rPr>
                <w:rFonts w:ascii="Times New Roman" w:hAnsi="Times New Roman" w:cs="Times New Roman"/>
                <w:bCs/>
                <w:sz w:val="18"/>
                <w:szCs w:val="18"/>
              </w:rPr>
              <w:t>7</w:t>
            </w:r>
            <w:r w:rsidR="00BE09AA" w:rsidRPr="00351171">
              <w:rPr>
                <w:rFonts w:ascii="Times New Roman" w:hAnsi="Times New Roman" w:cs="Times New Roman"/>
                <w:bCs/>
                <w:sz w:val="18"/>
                <w:szCs w:val="18"/>
              </w:rPr>
              <w:t xml:space="preserve"> (</w:t>
            </w:r>
            <w:r>
              <w:rPr>
                <w:rFonts w:ascii="Times New Roman" w:hAnsi="Times New Roman" w:cs="Times New Roman"/>
                <w:bCs/>
                <w:sz w:val="18"/>
                <w:szCs w:val="18"/>
              </w:rPr>
              <w:t>0.</w:t>
            </w:r>
            <w:r w:rsidR="006E2BFB">
              <w:rPr>
                <w:rFonts w:ascii="Times New Roman" w:hAnsi="Times New Roman" w:cs="Times New Roman"/>
                <w:bCs/>
                <w:sz w:val="18"/>
                <w:szCs w:val="18"/>
              </w:rPr>
              <w:t>52</w:t>
            </w:r>
            <w:r w:rsidR="00BE09AA" w:rsidRPr="00351171">
              <w:rPr>
                <w:rFonts w:ascii="Times New Roman" w:hAnsi="Times New Roman" w:cs="Times New Roman"/>
                <w:bCs/>
                <w:sz w:val="18"/>
                <w:szCs w:val="18"/>
              </w:rPr>
              <w:t>-</w:t>
            </w:r>
            <w:r>
              <w:rPr>
                <w:rFonts w:ascii="Times New Roman" w:hAnsi="Times New Roman" w:cs="Times New Roman"/>
                <w:bCs/>
                <w:sz w:val="18"/>
                <w:szCs w:val="18"/>
              </w:rPr>
              <w:t>0.</w:t>
            </w:r>
            <w:r w:rsidR="006E2BFB">
              <w:rPr>
                <w:rFonts w:ascii="Times New Roman" w:hAnsi="Times New Roman" w:cs="Times New Roman"/>
                <w:bCs/>
                <w:sz w:val="18"/>
                <w:szCs w:val="18"/>
              </w:rPr>
              <w:t>86</w:t>
            </w:r>
            <w:r w:rsidR="00BE09AA" w:rsidRPr="00351171">
              <w:rPr>
                <w:rFonts w:ascii="Times New Roman" w:hAnsi="Times New Roman" w:cs="Times New Roman"/>
                <w:bCs/>
                <w:sz w:val="18"/>
                <w:szCs w:val="18"/>
              </w:rPr>
              <w:t>)</w:t>
            </w:r>
          </w:p>
        </w:tc>
        <w:tc>
          <w:tcPr>
            <w:tcW w:w="430" w:type="pct"/>
            <w:shd w:val="clear" w:color="auto" w:fill="FFFF00"/>
            <w:vAlign w:val="center"/>
          </w:tcPr>
          <w:p w14:paraId="067AADB4" w14:textId="2EE7141D"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&lt; 0.0</w:t>
            </w:r>
            <w:commentRangeEnd w:id="15"/>
            <w:r w:rsidR="006E2BFB">
              <w:rPr>
                <w:rFonts w:ascii="Times New Roman" w:hAnsi="Times New Roman" w:cs="Times New Roman"/>
                <w:bCs/>
                <w:sz w:val="18"/>
                <w:szCs w:val="18"/>
              </w:rPr>
              <w:t>0</w:t>
            </w:r>
            <w:r w:rsidR="00A539E8">
              <w:rPr>
                <w:rFonts w:ascii="Times New Roman" w:hAnsi="Times New Roman" w:cs="Times New Roman"/>
                <w:bCs/>
                <w:sz w:val="18"/>
                <w:szCs w:val="18"/>
              </w:rPr>
              <w:t>5</w:t>
            </w:r>
            <w:r>
              <w:rPr>
                <w:rStyle w:val="CommentReference"/>
                <w:lang w:val="en-US"/>
              </w:rPr>
              <w:commentReference w:id="15"/>
            </w:r>
            <w:r w:rsidR="006E7AC9">
              <w:rPr>
                <w:rStyle w:val="CommentReference"/>
                <w:lang w:val="en-US"/>
              </w:rPr>
              <w:commentReference w:id="14"/>
            </w:r>
          </w:p>
        </w:tc>
      </w:tr>
      <w:commentRangeEnd w:id="14"/>
      <w:tr w:rsidR="00BE09AA" w:rsidRPr="00351171" w14:paraId="31558F03" w14:textId="77777777" w:rsidTr="005A1CAE">
        <w:trPr>
          <w:trHeight w:val="218"/>
        </w:trPr>
        <w:tc>
          <w:tcPr>
            <w:tcW w:w="738" w:type="pct"/>
            <w:vAlign w:val="center"/>
          </w:tcPr>
          <w:p w14:paraId="16081463" w14:textId="77777777" w:rsidR="00BE09AA" w:rsidRPr="00383302" w:rsidRDefault="00BE09AA" w:rsidP="0098596B">
            <w:pPr>
              <w:spacing w:after="0" w:line="240" w:lineRule="auto"/>
              <w:contextualSpacing/>
              <w:jc w:val="both"/>
              <w:rPr>
                <w:rFonts w:ascii="Times New Roman" w:hAnsi="Times New Roman" w:cs="Times New Roman"/>
                <w:bCs/>
                <w:color w:val="FF0000"/>
                <w:sz w:val="18"/>
                <w:szCs w:val="18"/>
              </w:rPr>
            </w:pPr>
            <w:r w:rsidRPr="00383302">
              <w:rPr>
                <w:rFonts w:ascii="Times New Roman" w:hAnsi="Times New Roman" w:cs="Times New Roman"/>
                <w:bCs/>
                <w:color w:val="FF0000"/>
                <w:sz w:val="18"/>
                <w:szCs w:val="18"/>
              </w:rPr>
              <w:t>No</w:t>
            </w:r>
          </w:p>
        </w:tc>
        <w:tc>
          <w:tcPr>
            <w:tcW w:w="664" w:type="pct"/>
            <w:vAlign w:val="center"/>
          </w:tcPr>
          <w:p w14:paraId="4F02C739"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56" w:type="pct"/>
            <w:vAlign w:val="center"/>
          </w:tcPr>
          <w:p w14:paraId="38A1A475"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36" w:type="pct"/>
            <w:vAlign w:val="center"/>
          </w:tcPr>
          <w:p w14:paraId="2C2EF2AC"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vAlign w:val="center"/>
          </w:tcPr>
          <w:p w14:paraId="202085FB"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7" w:type="pct"/>
            <w:shd w:val="clear" w:color="auto" w:fill="FFFF00"/>
            <w:vAlign w:val="center"/>
          </w:tcPr>
          <w:p w14:paraId="1AC0AB54"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392" w:type="pct"/>
            <w:shd w:val="clear" w:color="auto" w:fill="FFFF00"/>
            <w:vAlign w:val="center"/>
          </w:tcPr>
          <w:p w14:paraId="6C797162"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c>
          <w:tcPr>
            <w:tcW w:w="625" w:type="pct"/>
            <w:shd w:val="clear" w:color="auto" w:fill="FFFF00"/>
            <w:vAlign w:val="center"/>
          </w:tcPr>
          <w:p w14:paraId="09FF9B77"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Reference</w:t>
            </w:r>
          </w:p>
        </w:tc>
        <w:tc>
          <w:tcPr>
            <w:tcW w:w="430" w:type="pct"/>
            <w:shd w:val="clear" w:color="auto" w:fill="FFFF00"/>
            <w:vAlign w:val="center"/>
          </w:tcPr>
          <w:p w14:paraId="2DFBD636" w14:textId="77777777" w:rsidR="00BE09AA" w:rsidRPr="00351171" w:rsidRDefault="00BE09AA" w:rsidP="0098596B">
            <w:pPr>
              <w:spacing w:after="0" w:line="240" w:lineRule="auto"/>
              <w:contextualSpacing/>
              <w:jc w:val="both"/>
              <w:rPr>
                <w:rFonts w:ascii="Times New Roman" w:hAnsi="Times New Roman" w:cs="Times New Roman"/>
                <w:bCs/>
                <w:sz w:val="18"/>
                <w:szCs w:val="18"/>
              </w:rPr>
            </w:pPr>
            <w:r w:rsidRPr="00351171">
              <w:rPr>
                <w:rFonts w:ascii="Times New Roman" w:hAnsi="Times New Roman" w:cs="Times New Roman"/>
                <w:bCs/>
                <w:sz w:val="18"/>
                <w:szCs w:val="18"/>
              </w:rPr>
              <w:t>--</w:t>
            </w:r>
          </w:p>
        </w:tc>
      </w:tr>
    </w:tbl>
    <w:p w14:paraId="3A5C452D" w14:textId="77777777" w:rsidR="00BE09AA" w:rsidRPr="00351171" w:rsidRDefault="00BE09AA" w:rsidP="00BE09AA">
      <w:pPr>
        <w:spacing w:after="0" w:line="480" w:lineRule="auto"/>
        <w:contextualSpacing/>
        <w:jc w:val="both"/>
        <w:rPr>
          <w:rFonts w:ascii="Times New Roman" w:hAnsi="Times New Roman" w:cs="Times New Roman"/>
          <w:b/>
          <w:bCs/>
          <w:color w:val="000000"/>
        </w:rPr>
      </w:pPr>
    </w:p>
    <w:p w14:paraId="01C9E023" w14:textId="2D781A51" w:rsidR="00960C50" w:rsidRPr="00E718D2" w:rsidRDefault="00960C50" w:rsidP="00E718D2">
      <w:pPr>
        <w:rPr>
          <w:rFonts w:ascii="Times New Roman" w:hAnsi="Times New Roman" w:cs="Times New Roman"/>
          <w:b/>
          <w:bCs/>
          <w:color w:val="000000"/>
        </w:rPr>
      </w:pPr>
    </w:p>
    <w:sectPr w:rsidR="00960C50" w:rsidRPr="00E718D2" w:rsidSect="00BE09A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d Jamal Uddin" w:date="2021-07-26T09:05:00Z" w:initials="MJU">
    <w:p w14:paraId="4931F96D" w14:textId="1B28EF89" w:rsidR="001831D4" w:rsidRDefault="001831D4">
      <w:pPr>
        <w:pStyle w:val="CommentText"/>
      </w:pPr>
      <w:r>
        <w:rPr>
          <w:rStyle w:val="CommentReference"/>
        </w:rPr>
        <w:annotationRef/>
      </w:r>
      <w:r>
        <w:t>I have modified the previous introduction and removed unnecessary sentences. So update the references.</w:t>
      </w:r>
    </w:p>
  </w:comment>
  <w:comment w:id="2" w:author="Md Jamal Uddin" w:date="2021-07-26T09:09:00Z" w:initials="MJU">
    <w:p w14:paraId="2529C08E" w14:textId="2F1C432C" w:rsidR="001831D4" w:rsidRDefault="001831D4">
      <w:pPr>
        <w:pStyle w:val="CommentText"/>
      </w:pPr>
      <w:r>
        <w:rPr>
          <w:rStyle w:val="CommentReference"/>
        </w:rPr>
        <w:annotationRef/>
      </w:r>
      <w:r>
        <w:t>Merge this sentence to the above paragraph where talk about how many children is not in track…</w:t>
      </w:r>
    </w:p>
  </w:comment>
  <w:comment w:id="3" w:author="Microsoft account" w:date="2021-11-01T01:54:00Z" w:initials="Ma">
    <w:p w14:paraId="2F9D9E19" w14:textId="1CC398A0" w:rsidR="00347B28" w:rsidRDefault="00347B28">
      <w:pPr>
        <w:pStyle w:val="CommentText"/>
      </w:pPr>
      <w:r>
        <w:rPr>
          <w:rStyle w:val="CommentReference"/>
        </w:rPr>
        <w:annotationRef/>
      </w:r>
      <w:r>
        <w:t>Done</w:t>
      </w:r>
    </w:p>
  </w:comment>
  <w:comment w:id="4" w:author="Md Jamal Uddin" w:date="2021-07-26T10:26:00Z" w:initials="MJU">
    <w:p w14:paraId="2F6D8218" w14:textId="77777777" w:rsidR="00347B28" w:rsidRDefault="00347B28" w:rsidP="00347B28">
      <w:pPr>
        <w:pStyle w:val="CommentText"/>
      </w:pPr>
      <w:r>
        <w:rPr>
          <w:rStyle w:val="CommentReference"/>
        </w:rPr>
        <w:annotationRef/>
      </w:r>
      <w:r w:rsidRPr="001E621E">
        <w:rPr>
          <w:highlight w:val="yellow"/>
        </w:rPr>
        <w:t xml:space="preserve">In this paragraph, cite </w:t>
      </w:r>
      <w:r>
        <w:rPr>
          <w:highlight w:val="yellow"/>
        </w:rPr>
        <w:t xml:space="preserve">all 7 </w:t>
      </w:r>
      <w:r w:rsidRPr="001E621E">
        <w:rPr>
          <w:highlight w:val="yellow"/>
        </w:rPr>
        <w:t xml:space="preserve">papers that had been published based on Bangladesh. </w:t>
      </w:r>
      <w:r>
        <w:rPr>
          <w:highlight w:val="yellow"/>
        </w:rPr>
        <w:t xml:space="preserve">Extract information very briefly, not detail. </w:t>
      </w:r>
      <w:r w:rsidRPr="001E621E">
        <w:rPr>
          <w:highlight w:val="yellow"/>
        </w:rPr>
        <w:t xml:space="preserve">See </w:t>
      </w:r>
      <w:r>
        <w:rPr>
          <w:highlight w:val="yellow"/>
        </w:rPr>
        <w:t>these</w:t>
      </w:r>
      <w:r w:rsidRPr="001E621E">
        <w:rPr>
          <w:highlight w:val="yellow"/>
        </w:rPr>
        <w:t xml:space="preserve"> articles below and read them carefully and make a gap with your paper.</w:t>
      </w:r>
      <w:r>
        <w:t xml:space="preserve"> </w:t>
      </w:r>
      <w:r w:rsidRPr="001E621E">
        <w:rPr>
          <w:highlight w:val="yellow"/>
        </w:rPr>
        <w:t>Look because of delay your publication, many papers already published.</w:t>
      </w:r>
    </w:p>
    <w:p w14:paraId="17249C4D" w14:textId="77777777" w:rsidR="00347B28" w:rsidRPr="009A555D" w:rsidRDefault="00347B28" w:rsidP="00347B28">
      <w:pPr>
        <w:shd w:val="clear" w:color="auto" w:fill="F5F5F5"/>
        <w:spacing w:after="0" w:line="240" w:lineRule="auto"/>
        <w:textAlignment w:val="baseline"/>
        <w:rPr>
          <w:rFonts w:ascii="Gill Sans MT" w:eastAsia="Times New Roman" w:hAnsi="Gill Sans MT" w:cs="Times New Roman"/>
          <w:color w:val="000000"/>
          <w:sz w:val="18"/>
          <w:szCs w:val="18"/>
          <w:lang w:val="en-US" w:eastAsia="da-DK"/>
        </w:rPr>
      </w:pPr>
      <w:r>
        <w:t xml:space="preserve">1. </w:t>
      </w:r>
      <w:r w:rsidRPr="009A555D">
        <w:rPr>
          <w:rFonts w:ascii="Gill Sans MT" w:eastAsia="Times New Roman" w:hAnsi="Gill Sans MT" w:cs="Times New Roman"/>
          <w:color w:val="000000"/>
          <w:sz w:val="18"/>
          <w:szCs w:val="18"/>
          <w:lang w:val="en-US" w:eastAsia="da-DK"/>
        </w:rPr>
        <w:t>Associations between solid fuel use and early child development among 3 to 4 years old children in Bangladesh: Evidence from a nationally representative survey</w:t>
      </w:r>
    </w:p>
    <w:p w14:paraId="728CF7AF" w14:textId="77777777" w:rsidR="00347B28" w:rsidRPr="009A555D" w:rsidRDefault="00347B28" w:rsidP="00347B28">
      <w:pPr>
        <w:shd w:val="clear" w:color="auto" w:fill="F5F5F5"/>
        <w:spacing w:after="0" w:line="240" w:lineRule="auto"/>
        <w:textAlignment w:val="baseline"/>
        <w:rPr>
          <w:rFonts w:ascii="inherit" w:eastAsia="Times New Roman" w:hAnsi="inherit" w:cs="Helvetica"/>
          <w:color w:val="333333"/>
          <w:sz w:val="18"/>
          <w:szCs w:val="18"/>
          <w:bdr w:val="none" w:sz="0" w:space="0" w:color="auto" w:frame="1"/>
          <w:lang w:val="en-US" w:eastAsia="da-DK"/>
        </w:rPr>
      </w:pPr>
      <w:proofErr w:type="gramStart"/>
      <w:r w:rsidRPr="000F301F">
        <w:rPr>
          <w:rFonts w:ascii="inherit" w:eastAsia="Times New Roman" w:hAnsi="inherit" w:cs="Helvetica"/>
          <w:color w:val="333333"/>
          <w:sz w:val="18"/>
          <w:szCs w:val="18"/>
          <w:bdr w:val="none" w:sz="0" w:space="0" w:color="auto" w:frame="1"/>
          <w:lang w:val="en-US" w:eastAsia="da-DK"/>
        </w:rPr>
        <w:t>medRxiv</w:t>
      </w:r>
      <w:proofErr w:type="gramEnd"/>
      <w:r w:rsidRPr="000F301F">
        <w:rPr>
          <w:rFonts w:ascii="inherit" w:eastAsia="Times New Roman" w:hAnsi="inherit" w:cs="Helvetica"/>
          <w:color w:val="333333"/>
          <w:sz w:val="18"/>
          <w:szCs w:val="18"/>
          <w:bdr w:val="none" w:sz="0" w:space="0" w:color="auto" w:frame="1"/>
          <w:lang w:val="en-US" w:eastAsia="da-DK"/>
        </w:rPr>
        <w:t> 2020.11.12.20230672; doi: </w:t>
      </w:r>
      <w:hyperlink r:id="rId1" w:history="1">
        <w:r w:rsidRPr="000F301F">
          <w:rPr>
            <w:rStyle w:val="Hyperlink"/>
            <w:rFonts w:ascii="inherit" w:eastAsia="Times New Roman" w:hAnsi="inherit" w:cs="Helvetica"/>
            <w:sz w:val="18"/>
            <w:szCs w:val="18"/>
            <w:bdr w:val="none" w:sz="0" w:space="0" w:color="auto" w:frame="1"/>
            <w:lang w:val="en-US" w:eastAsia="da-DK"/>
          </w:rPr>
          <w:t>https://doi.org/10.1101/2020.11.12.20230672</w:t>
        </w:r>
      </w:hyperlink>
    </w:p>
    <w:p w14:paraId="2506D9E1" w14:textId="77777777" w:rsidR="00347B28" w:rsidRPr="000F301F" w:rsidRDefault="00347B28" w:rsidP="00347B28">
      <w:pPr>
        <w:shd w:val="clear" w:color="auto" w:fill="F5F5F5"/>
        <w:spacing w:after="0" w:line="240" w:lineRule="auto"/>
        <w:textAlignment w:val="baseline"/>
        <w:rPr>
          <w:rFonts w:ascii="Helvetica" w:eastAsia="Times New Roman" w:hAnsi="Helvetica" w:cs="Helvetica"/>
          <w:color w:val="333333"/>
          <w:sz w:val="18"/>
          <w:szCs w:val="18"/>
          <w:lang w:val="en-US" w:eastAsia="da-DK"/>
        </w:rPr>
      </w:pPr>
    </w:p>
    <w:p w14:paraId="12E15665" w14:textId="77777777" w:rsidR="00347B28" w:rsidRPr="009A555D" w:rsidRDefault="00347B28" w:rsidP="00347B28">
      <w:pPr>
        <w:shd w:val="clear" w:color="auto" w:fill="FFFFFF"/>
        <w:spacing w:after="0" w:line="240" w:lineRule="auto"/>
        <w:rPr>
          <w:rStyle w:val="doilink"/>
          <w:rFonts w:ascii="Arial" w:hAnsi="Arial" w:cs="Arial"/>
          <w:color w:val="333333"/>
          <w:sz w:val="18"/>
          <w:szCs w:val="18"/>
        </w:rPr>
      </w:pPr>
      <w:r w:rsidRPr="009A555D">
        <w:rPr>
          <w:sz w:val="18"/>
          <w:szCs w:val="18"/>
        </w:rPr>
        <w:t xml:space="preserve">2.  </w:t>
      </w:r>
      <w:r w:rsidRPr="009A555D">
        <w:rPr>
          <w:rStyle w:val="authors"/>
          <w:rFonts w:ascii="Arial" w:hAnsi="Arial" w:cs="Arial"/>
          <w:color w:val="333333"/>
          <w:sz w:val="18"/>
          <w:szCs w:val="18"/>
        </w:rPr>
        <w:t xml:space="preserve">M. </w:t>
      </w:r>
      <w:proofErr w:type="spellStart"/>
      <w:r w:rsidRPr="009A555D">
        <w:rPr>
          <w:rStyle w:val="authors"/>
          <w:rFonts w:ascii="Arial" w:hAnsi="Arial" w:cs="Arial"/>
          <w:color w:val="333333"/>
          <w:sz w:val="18"/>
          <w:szCs w:val="18"/>
        </w:rPr>
        <w:t>Iftakhar</w:t>
      </w:r>
      <w:proofErr w:type="spellEnd"/>
      <w:r w:rsidRPr="009A555D">
        <w:rPr>
          <w:rStyle w:val="authors"/>
          <w:rFonts w:ascii="Arial" w:hAnsi="Arial" w:cs="Arial"/>
          <w:color w:val="333333"/>
          <w:sz w:val="18"/>
          <w:szCs w:val="18"/>
        </w:rPr>
        <w:t xml:space="preserve"> </w:t>
      </w:r>
      <w:proofErr w:type="spellStart"/>
      <w:r w:rsidRPr="009A555D">
        <w:rPr>
          <w:rStyle w:val="authors"/>
          <w:rFonts w:ascii="Arial" w:hAnsi="Arial" w:cs="Arial"/>
          <w:color w:val="333333"/>
          <w:sz w:val="18"/>
          <w:szCs w:val="18"/>
        </w:rPr>
        <w:t>Alam</w:t>
      </w:r>
      <w:proofErr w:type="spellEnd"/>
      <w:r w:rsidRPr="009A555D">
        <w:rPr>
          <w:rStyle w:val="authors"/>
          <w:rFonts w:ascii="Arial" w:hAnsi="Arial" w:cs="Arial"/>
          <w:color w:val="333333"/>
          <w:sz w:val="18"/>
          <w:szCs w:val="18"/>
        </w:rPr>
        <w:t xml:space="preserve">, </w:t>
      </w:r>
      <w:proofErr w:type="spellStart"/>
      <w:r w:rsidRPr="009A555D">
        <w:rPr>
          <w:rStyle w:val="authors"/>
          <w:rFonts w:ascii="Arial" w:hAnsi="Arial" w:cs="Arial"/>
          <w:color w:val="333333"/>
          <w:sz w:val="18"/>
          <w:szCs w:val="18"/>
        </w:rPr>
        <w:t>Mohaimen</w:t>
      </w:r>
      <w:proofErr w:type="spellEnd"/>
      <w:r w:rsidRPr="009A555D">
        <w:rPr>
          <w:rStyle w:val="authors"/>
          <w:rFonts w:ascii="Arial" w:hAnsi="Arial" w:cs="Arial"/>
          <w:color w:val="333333"/>
          <w:sz w:val="18"/>
          <w:szCs w:val="18"/>
        </w:rPr>
        <w:t xml:space="preserve"> Mansur &amp; </w:t>
      </w:r>
      <w:proofErr w:type="spellStart"/>
      <w:r w:rsidRPr="009A555D">
        <w:rPr>
          <w:rStyle w:val="authors"/>
          <w:rFonts w:ascii="Arial" w:hAnsi="Arial" w:cs="Arial"/>
          <w:color w:val="333333"/>
          <w:sz w:val="18"/>
          <w:szCs w:val="18"/>
        </w:rPr>
        <w:t>Prianka</w:t>
      </w:r>
      <w:proofErr w:type="spellEnd"/>
      <w:r w:rsidRPr="009A555D">
        <w:rPr>
          <w:rStyle w:val="authors"/>
          <w:rFonts w:ascii="Arial" w:hAnsi="Arial" w:cs="Arial"/>
          <w:color w:val="333333"/>
          <w:sz w:val="18"/>
          <w:szCs w:val="18"/>
        </w:rPr>
        <w:t xml:space="preserve"> Barman</w:t>
      </w:r>
      <w:r w:rsidRPr="009A555D">
        <w:rPr>
          <w:rFonts w:ascii="Arial" w:hAnsi="Arial" w:cs="Arial"/>
          <w:color w:val="333333"/>
          <w:sz w:val="18"/>
          <w:szCs w:val="18"/>
        </w:rPr>
        <w:t> </w:t>
      </w:r>
      <w:r w:rsidRPr="009A555D">
        <w:rPr>
          <w:rStyle w:val="Date1"/>
          <w:rFonts w:ascii="Arial" w:hAnsi="Arial" w:cs="Arial"/>
          <w:color w:val="333333"/>
          <w:sz w:val="18"/>
          <w:szCs w:val="18"/>
        </w:rPr>
        <w:t>(2021)</w:t>
      </w:r>
      <w:r w:rsidRPr="009A555D">
        <w:rPr>
          <w:rFonts w:ascii="Arial" w:hAnsi="Arial" w:cs="Arial"/>
          <w:color w:val="333333"/>
          <w:sz w:val="18"/>
          <w:szCs w:val="18"/>
        </w:rPr>
        <w:t> </w:t>
      </w:r>
      <w:r w:rsidRPr="009A555D">
        <w:rPr>
          <w:rStyle w:val="arttitle"/>
          <w:rFonts w:ascii="Arial" w:hAnsi="Arial" w:cs="Arial"/>
          <w:color w:val="333333"/>
          <w:sz w:val="18"/>
          <w:szCs w:val="18"/>
        </w:rPr>
        <w:t>Early childhood development in Bangladesh and its socio-demographic determinants of importance,</w:t>
      </w:r>
      <w:r w:rsidRPr="009A555D">
        <w:rPr>
          <w:rFonts w:ascii="Arial" w:hAnsi="Arial" w:cs="Arial"/>
          <w:color w:val="333333"/>
          <w:sz w:val="18"/>
          <w:szCs w:val="18"/>
        </w:rPr>
        <w:t> </w:t>
      </w:r>
      <w:r w:rsidRPr="009A555D">
        <w:rPr>
          <w:rStyle w:val="serialtitle"/>
          <w:rFonts w:ascii="Arial" w:hAnsi="Arial" w:cs="Arial"/>
          <w:color w:val="333333"/>
          <w:sz w:val="18"/>
          <w:szCs w:val="18"/>
        </w:rPr>
        <w:t>Early Child Development and Care,</w:t>
      </w:r>
      <w:r w:rsidRPr="009A555D">
        <w:rPr>
          <w:rFonts w:ascii="Arial" w:hAnsi="Arial" w:cs="Arial"/>
          <w:color w:val="333333"/>
          <w:sz w:val="18"/>
          <w:szCs w:val="18"/>
        </w:rPr>
        <w:t> </w:t>
      </w:r>
      <w:r w:rsidRPr="009A555D">
        <w:rPr>
          <w:rStyle w:val="doilink"/>
          <w:rFonts w:ascii="Arial" w:hAnsi="Arial" w:cs="Arial"/>
          <w:color w:val="333333"/>
          <w:sz w:val="18"/>
          <w:szCs w:val="18"/>
        </w:rPr>
        <w:t>DOI: </w:t>
      </w:r>
      <w:hyperlink r:id="rId2" w:history="1">
        <w:r w:rsidRPr="009A555D">
          <w:rPr>
            <w:rStyle w:val="Hyperlink"/>
            <w:rFonts w:ascii="Arial" w:hAnsi="Arial" w:cs="Arial"/>
            <w:color w:val="333333"/>
            <w:sz w:val="18"/>
            <w:szCs w:val="18"/>
          </w:rPr>
          <w:t>10.1080/03004430.2021.1951260</w:t>
        </w:r>
      </w:hyperlink>
    </w:p>
    <w:p w14:paraId="69BC295F" w14:textId="77777777" w:rsidR="00347B28" w:rsidRPr="009A555D" w:rsidRDefault="00347B28" w:rsidP="00347B28">
      <w:pPr>
        <w:shd w:val="clear" w:color="auto" w:fill="FFFFFF"/>
        <w:spacing w:after="0" w:line="240" w:lineRule="auto"/>
        <w:rPr>
          <w:rFonts w:ascii="Arial" w:hAnsi="Arial" w:cs="Arial"/>
          <w:color w:val="333333"/>
          <w:sz w:val="18"/>
          <w:szCs w:val="18"/>
        </w:rPr>
      </w:pPr>
      <w:r w:rsidRPr="009A555D">
        <w:rPr>
          <w:rStyle w:val="doilink"/>
          <w:rFonts w:ascii="Arial" w:hAnsi="Arial" w:cs="Arial"/>
          <w:color w:val="333333"/>
          <w:sz w:val="18"/>
          <w:szCs w:val="18"/>
        </w:rPr>
        <w:t>3. https://www.unicef.org/kosovoprogramme/media/191/file/ECD_General_Population_ENG.pdf</w:t>
      </w:r>
    </w:p>
    <w:p w14:paraId="728C02B1" w14:textId="77777777" w:rsidR="00347B28" w:rsidRPr="009A555D" w:rsidRDefault="00347B28" w:rsidP="00347B28">
      <w:pPr>
        <w:pStyle w:val="CommentText"/>
        <w:spacing w:after="0"/>
        <w:rPr>
          <w:sz w:val="18"/>
          <w:szCs w:val="18"/>
          <w:lang w:val="en-GB"/>
        </w:rPr>
      </w:pPr>
      <w:hyperlink r:id="rId3" w:history="1">
        <w:r w:rsidRPr="009A555D">
          <w:rPr>
            <w:rStyle w:val="Hyperlink"/>
            <w:sz w:val="18"/>
            <w:szCs w:val="18"/>
            <w:lang w:val="en-GB"/>
          </w:rPr>
          <w:t>https://doi.org/10.1016/j.heliyon.2021.e07140</w:t>
        </w:r>
      </w:hyperlink>
      <w:r w:rsidRPr="009A555D">
        <w:rPr>
          <w:sz w:val="18"/>
          <w:szCs w:val="18"/>
          <w:lang w:val="en-GB"/>
        </w:rPr>
        <w:t>.</w:t>
      </w:r>
    </w:p>
    <w:p w14:paraId="005030B3" w14:textId="77777777" w:rsidR="00347B28" w:rsidRPr="009A555D" w:rsidRDefault="00347B28" w:rsidP="00347B28">
      <w:pPr>
        <w:pStyle w:val="Heading1"/>
        <w:shd w:val="clear" w:color="auto" w:fill="F6F5F5"/>
        <w:spacing w:before="0" w:line="240" w:lineRule="auto"/>
        <w:rPr>
          <w:sz w:val="18"/>
          <w:szCs w:val="18"/>
        </w:rPr>
      </w:pPr>
      <w:r w:rsidRPr="009A555D">
        <w:rPr>
          <w:sz w:val="18"/>
          <w:szCs w:val="18"/>
        </w:rPr>
        <w:t xml:space="preserve">4. </w:t>
      </w:r>
    </w:p>
    <w:p w14:paraId="1F68E1D3" w14:textId="77777777" w:rsidR="00347B28" w:rsidRPr="009A555D" w:rsidRDefault="00347B28" w:rsidP="00347B28">
      <w:pPr>
        <w:pStyle w:val="Heading1"/>
        <w:shd w:val="clear" w:color="auto" w:fill="F6F5F5"/>
        <w:spacing w:before="0" w:line="240" w:lineRule="auto"/>
        <w:rPr>
          <w:rFonts w:ascii="Arial" w:hAnsi="Arial" w:cs="Arial"/>
          <w:color w:val="333333"/>
          <w:sz w:val="18"/>
          <w:szCs w:val="18"/>
        </w:rPr>
      </w:pPr>
      <w:r w:rsidRPr="009A555D">
        <w:rPr>
          <w:rFonts w:ascii="Arial" w:hAnsi="Arial" w:cs="Arial"/>
          <w:color w:val="333333"/>
          <w:sz w:val="18"/>
          <w:szCs w:val="18"/>
        </w:rPr>
        <w:t>The Landscape of Early Childhood Education in Bangladesh</w:t>
      </w:r>
    </w:p>
    <w:p w14:paraId="15AC283C" w14:textId="77777777" w:rsidR="00347B28" w:rsidRPr="009A555D" w:rsidRDefault="00347B28" w:rsidP="00347B28">
      <w:pPr>
        <w:shd w:val="clear" w:color="auto" w:fill="F6F5F5"/>
        <w:spacing w:after="0" w:line="240" w:lineRule="auto"/>
        <w:rPr>
          <w:rFonts w:ascii="Arial" w:hAnsi="Arial" w:cs="Arial"/>
          <w:color w:val="333333"/>
          <w:sz w:val="18"/>
          <w:szCs w:val="18"/>
        </w:rPr>
      </w:pPr>
      <w:r w:rsidRPr="009A555D">
        <w:rPr>
          <w:rStyle w:val="author-label"/>
          <w:rFonts w:ascii="Arial" w:hAnsi="Arial" w:cs="Arial"/>
          <w:color w:val="333333"/>
          <w:sz w:val="18"/>
          <w:szCs w:val="18"/>
        </w:rPr>
        <w:t>Authors/Editors: </w:t>
      </w:r>
    </w:p>
    <w:p w14:paraId="089039BA" w14:textId="77777777" w:rsidR="00347B28" w:rsidRPr="009A555D" w:rsidRDefault="00347B28" w:rsidP="00347B28">
      <w:pPr>
        <w:shd w:val="clear" w:color="auto" w:fill="F6F5F5"/>
        <w:spacing w:after="0" w:line="240" w:lineRule="auto"/>
        <w:rPr>
          <w:rFonts w:ascii="Arial" w:hAnsi="Arial" w:cs="Arial"/>
          <w:color w:val="333333"/>
          <w:sz w:val="18"/>
          <w:szCs w:val="18"/>
        </w:rPr>
      </w:pPr>
      <w:hyperlink r:id="rId4" w:history="1">
        <w:r w:rsidRPr="009A555D">
          <w:rPr>
            <w:rStyle w:val="Hyperlink"/>
            <w:rFonts w:ascii="Arial" w:hAnsi="Arial" w:cs="Arial"/>
            <w:color w:val="0071BC"/>
            <w:sz w:val="18"/>
            <w:szCs w:val="18"/>
          </w:rPr>
          <w:t>https://doi.org/10.1596/33465</w:t>
        </w:r>
      </w:hyperlink>
    </w:p>
    <w:p w14:paraId="20034354" w14:textId="77777777" w:rsidR="00347B28" w:rsidRPr="009A555D" w:rsidRDefault="00347B28" w:rsidP="00347B28">
      <w:pPr>
        <w:shd w:val="clear" w:color="auto" w:fill="F6F5F5"/>
        <w:spacing w:line="255" w:lineRule="atLeast"/>
        <w:rPr>
          <w:rFonts w:ascii="Arial" w:hAnsi="Arial" w:cs="Arial"/>
          <w:color w:val="333333"/>
          <w:sz w:val="18"/>
          <w:szCs w:val="18"/>
        </w:rPr>
      </w:pPr>
      <w:r w:rsidRPr="009A555D">
        <w:rPr>
          <w:rFonts w:ascii="Arial" w:hAnsi="Arial" w:cs="Arial"/>
          <w:color w:val="333333"/>
          <w:sz w:val="18"/>
          <w:szCs w:val="18"/>
        </w:rPr>
        <w:t xml:space="preserve"> 5. https://pediatrics.aappublications.org/content/pediatrics/early/2016/09/01/peds.2016-1357.full.pdf</w:t>
      </w:r>
    </w:p>
    <w:p w14:paraId="383AAE2E" w14:textId="77777777" w:rsidR="00347B28" w:rsidRPr="009A555D" w:rsidRDefault="00347B28" w:rsidP="00347B28">
      <w:pPr>
        <w:pStyle w:val="CommentText"/>
        <w:rPr>
          <w:sz w:val="18"/>
          <w:szCs w:val="18"/>
          <w:lang w:val="en-GB"/>
        </w:rPr>
      </w:pPr>
      <w:r w:rsidRPr="009A555D">
        <w:rPr>
          <w:sz w:val="18"/>
          <w:szCs w:val="18"/>
          <w:lang w:val="en-GB"/>
        </w:rPr>
        <w:t xml:space="preserve">6. </w:t>
      </w:r>
      <w:hyperlink r:id="rId5" w:history="1">
        <w:r w:rsidRPr="009A555D">
          <w:rPr>
            <w:rStyle w:val="Hyperlink"/>
            <w:sz w:val="18"/>
            <w:szCs w:val="18"/>
            <w:lang w:val="en-GB"/>
          </w:rPr>
          <w:t>http://www.jogh.org/documents/issue202001/jogh-10-010427.htm</w:t>
        </w:r>
      </w:hyperlink>
    </w:p>
    <w:p w14:paraId="3E38EB2F" w14:textId="77777777" w:rsidR="00347B28" w:rsidRPr="009A555D" w:rsidRDefault="00347B28" w:rsidP="00347B28">
      <w:pPr>
        <w:pStyle w:val="Heading1"/>
        <w:shd w:val="clear" w:color="auto" w:fill="FFFFFF"/>
        <w:spacing w:before="120" w:after="120" w:line="450" w:lineRule="atLeast"/>
        <w:rPr>
          <w:rFonts w:ascii="Arial" w:hAnsi="Arial" w:cs="Arial"/>
          <w:color w:val="1C1D1E"/>
          <w:sz w:val="18"/>
          <w:szCs w:val="18"/>
        </w:rPr>
      </w:pPr>
      <w:r w:rsidRPr="009A555D">
        <w:rPr>
          <w:sz w:val="18"/>
          <w:szCs w:val="18"/>
        </w:rPr>
        <w:t xml:space="preserve">7. </w:t>
      </w:r>
      <w:r w:rsidRPr="009A555D">
        <w:rPr>
          <w:rFonts w:ascii="Arial" w:hAnsi="Arial" w:cs="Arial"/>
          <w:color w:val="1C1D1E"/>
          <w:sz w:val="18"/>
          <w:szCs w:val="18"/>
        </w:rPr>
        <w:t>Association between stunting and early childhood development among children aged 36–59 months in South Asia</w:t>
      </w:r>
      <w:r w:rsidRPr="009A555D">
        <w:rPr>
          <w:rFonts w:ascii="Arial" w:hAnsi="Arial" w:cs="Arial"/>
          <w:color w:val="767676"/>
          <w:sz w:val="18"/>
          <w:szCs w:val="18"/>
        </w:rPr>
        <w:t> </w:t>
      </w:r>
    </w:p>
    <w:p w14:paraId="28A34710" w14:textId="77777777" w:rsidR="00347B28" w:rsidRPr="009A555D" w:rsidRDefault="00347B28" w:rsidP="00347B28">
      <w:pPr>
        <w:shd w:val="clear" w:color="auto" w:fill="FFFFFF"/>
        <w:rPr>
          <w:rFonts w:ascii="Arial" w:hAnsi="Arial" w:cs="Arial"/>
          <w:color w:val="767676"/>
          <w:sz w:val="18"/>
          <w:szCs w:val="18"/>
        </w:rPr>
      </w:pPr>
      <w:hyperlink r:id="rId6" w:history="1">
        <w:r w:rsidRPr="009A555D">
          <w:rPr>
            <w:rStyle w:val="Hyperlink"/>
            <w:rFonts w:ascii="Arial" w:hAnsi="Arial" w:cs="Arial"/>
            <w:b/>
            <w:bCs/>
            <w:color w:val="005274"/>
            <w:sz w:val="18"/>
            <w:szCs w:val="18"/>
          </w:rPr>
          <w:t>https://doi.org/10.1111/mcn.12684</w:t>
        </w:r>
      </w:hyperlink>
    </w:p>
    <w:p w14:paraId="1AE9F440" w14:textId="77777777" w:rsidR="00347B28" w:rsidRPr="009A555D" w:rsidRDefault="00347B28" w:rsidP="00347B28">
      <w:pPr>
        <w:shd w:val="clear" w:color="auto" w:fill="FFFFFF"/>
        <w:rPr>
          <w:rFonts w:ascii="Arial" w:hAnsi="Arial" w:cs="Arial"/>
          <w:color w:val="767676"/>
          <w:sz w:val="18"/>
          <w:szCs w:val="18"/>
        </w:rPr>
      </w:pPr>
      <w:r w:rsidRPr="009A555D">
        <w:rPr>
          <w:rFonts w:ascii="Arial" w:hAnsi="Arial" w:cs="Arial"/>
          <w:color w:val="767676"/>
          <w:sz w:val="18"/>
          <w:szCs w:val="18"/>
          <w:lang w:val="en-US"/>
        </w:rPr>
        <w:t xml:space="preserve">7. </w:t>
      </w:r>
      <w:r w:rsidRPr="009A555D">
        <w:rPr>
          <w:rFonts w:ascii="Segoe UI" w:hAnsi="Segoe UI" w:cs="Segoe UI"/>
          <w:color w:val="333333"/>
          <w:sz w:val="18"/>
          <w:szCs w:val="18"/>
          <w:shd w:val="clear" w:color="auto" w:fill="FCFCFC"/>
        </w:rPr>
        <w:t>Associations of Socio-Demographic and Environmental Factors with the Early Development of Young Children in Bangladesh. </w:t>
      </w:r>
      <w:r w:rsidRPr="009A555D">
        <w:rPr>
          <w:rFonts w:ascii="Segoe UI" w:hAnsi="Segoe UI" w:cs="Segoe UI"/>
          <w:i/>
          <w:iCs/>
          <w:color w:val="333333"/>
          <w:sz w:val="18"/>
          <w:szCs w:val="18"/>
          <w:shd w:val="clear" w:color="auto" w:fill="FCFCFC"/>
        </w:rPr>
        <w:t>IJEC</w:t>
      </w:r>
      <w:r w:rsidRPr="009A555D">
        <w:rPr>
          <w:rFonts w:ascii="Segoe UI" w:hAnsi="Segoe UI" w:cs="Segoe UI"/>
          <w:color w:val="333333"/>
          <w:sz w:val="18"/>
          <w:szCs w:val="18"/>
          <w:shd w:val="clear" w:color="auto" w:fill="FCFCFC"/>
        </w:rPr>
        <w:t> (2021). https://doi.org/10.1007/s13158-021-00287-7</w:t>
      </w:r>
    </w:p>
    <w:p w14:paraId="1C4C0103" w14:textId="77777777" w:rsidR="00347B28" w:rsidRPr="000F301F" w:rsidRDefault="00347B28" w:rsidP="00347B28">
      <w:pPr>
        <w:pStyle w:val="CommentText"/>
        <w:rPr>
          <w:lang w:val="en-GB"/>
        </w:rPr>
      </w:pPr>
      <w:r>
        <w:rPr>
          <w:lang w:val="en-GB"/>
        </w:rPr>
        <w:t xml:space="preserve">8. </w:t>
      </w:r>
      <w:r w:rsidRPr="009A555D">
        <w:rPr>
          <w:lang w:val="en-GB"/>
        </w:rPr>
        <w:t>Measuring Being “Developmentally on Track”: Comparing Direct Assessment and Caregiver Report of Early Childhood Development in Bangladesh, China, India and Myanmar, Early Education and Development, DOI: 10.1080/10409289.2021.1928446</w:t>
      </w:r>
    </w:p>
  </w:comment>
  <w:comment w:id="5" w:author="Microsoft account" w:date="2021-11-01T01:55:00Z" w:initials="Ma">
    <w:p w14:paraId="16C303BA" w14:textId="2F1FF91F" w:rsidR="00347B28" w:rsidRDefault="00347B28">
      <w:pPr>
        <w:pStyle w:val="CommentText"/>
      </w:pPr>
      <w:r>
        <w:rPr>
          <w:rStyle w:val="CommentReference"/>
        </w:rPr>
        <w:annotationRef/>
      </w:r>
      <w:r>
        <w:t>Done</w:t>
      </w:r>
    </w:p>
  </w:comment>
  <w:comment w:id="6" w:author="Md Jamal Uddin" w:date="2021-07-26T11:57:00Z" w:initials="MJU">
    <w:p w14:paraId="34E66917" w14:textId="14D2347B" w:rsidR="001831D4" w:rsidRDefault="001831D4">
      <w:pPr>
        <w:pStyle w:val="CommentText"/>
      </w:pPr>
      <w:r>
        <w:rPr>
          <w:rStyle w:val="CommentReference"/>
        </w:rPr>
        <w:annotationRef/>
      </w:r>
      <w:r>
        <w:t xml:space="preserve">Make </w:t>
      </w:r>
      <w:r w:rsidRPr="00D12CB8">
        <w:rPr>
          <w:rStyle w:val="fontstyle01"/>
          <w:rFonts w:ascii="Times New Roman" w:hAnsi="Times New Roman" w:cs="Times New Roman"/>
          <w:sz w:val="22"/>
          <w:szCs w:val="22"/>
        </w:rPr>
        <w:t>document S1</w:t>
      </w:r>
      <w:r>
        <w:rPr>
          <w:rStyle w:val="fontstyle01"/>
          <w:rFonts w:ascii="Times New Roman" w:hAnsi="Times New Roman" w:cs="Times New Roman"/>
          <w:sz w:val="22"/>
          <w:szCs w:val="22"/>
        </w:rPr>
        <w:t xml:space="preserve"> according to the attached files in email related to STROBE.</w:t>
      </w:r>
    </w:p>
  </w:comment>
  <w:comment w:id="7" w:author="Md Jamal Uddin" w:date="2021-07-26T12:17:00Z" w:initials="MJU">
    <w:p w14:paraId="6899FABC" w14:textId="550FBA60" w:rsidR="001831D4" w:rsidRDefault="001831D4">
      <w:pPr>
        <w:pStyle w:val="CommentText"/>
      </w:pPr>
      <w:r>
        <w:rPr>
          <w:rStyle w:val="CommentReference"/>
        </w:rPr>
        <w:annotationRef/>
      </w:r>
      <w:r>
        <w:t>Add a valid ref here</w:t>
      </w:r>
    </w:p>
  </w:comment>
  <w:comment w:id="8" w:author="Microsoft account" w:date="2021-11-01T02:04:00Z" w:initials="Ma">
    <w:p w14:paraId="5E0BE7F6" w14:textId="6DCDEEAA" w:rsidR="00053AA8" w:rsidRDefault="00053AA8">
      <w:pPr>
        <w:pStyle w:val="CommentText"/>
      </w:pPr>
      <w:r>
        <w:rPr>
          <w:rStyle w:val="CommentReference"/>
        </w:rPr>
        <w:annotationRef/>
      </w:r>
      <w:r>
        <w:t>Done</w:t>
      </w:r>
    </w:p>
  </w:comment>
  <w:comment w:id="9" w:author="Md Jamal Uddin" w:date="2021-07-16T17:58:00Z" w:initials="MJU">
    <w:p w14:paraId="42C96BD6" w14:textId="77777777" w:rsidR="001831D4" w:rsidRDefault="001831D4" w:rsidP="00E718D2">
      <w:pPr>
        <w:pStyle w:val="CommentText"/>
      </w:pPr>
      <w:r>
        <w:rPr>
          <w:rStyle w:val="CommentReference"/>
        </w:rPr>
        <w:annotationRef/>
      </w:r>
      <w:r>
        <w:t>Did you test whether this change is statistically significant? And if possible, provide this information. You can Baker, he knows to do this.</w:t>
      </w:r>
    </w:p>
    <w:p w14:paraId="443ABF31" w14:textId="77777777" w:rsidR="001831D4" w:rsidRDefault="001831D4" w:rsidP="00E718D2">
      <w:pPr>
        <w:pStyle w:val="CommentText"/>
      </w:pPr>
    </w:p>
    <w:p w14:paraId="1CC59B76" w14:textId="77777777" w:rsidR="001831D4" w:rsidRDefault="001831D4" w:rsidP="00E718D2">
      <w:pPr>
        <w:pStyle w:val="CommentText"/>
      </w:pPr>
      <w:r>
        <w:t xml:space="preserve">One thing I missed to fit 4 models for four </w:t>
      </w:r>
      <w:proofErr w:type="spellStart"/>
      <w:r>
        <w:t>domains</w:t>
      </w:r>
      <w:proofErr w:type="gramStart"/>
      <w:r>
        <w:t>..which</w:t>
      </w:r>
      <w:proofErr w:type="spellEnd"/>
      <w:proofErr w:type="gramEnd"/>
      <w:r>
        <w:t xml:space="preserve"> is also an issue. We can put this results in appendix. In model we can see which factors influence which domain significantly.</w:t>
      </w:r>
    </w:p>
  </w:comment>
  <w:comment w:id="10" w:author="Md Jamal Uddin" w:date="2021-07-16T18:17:00Z" w:initials="MJU">
    <w:p w14:paraId="43486916" w14:textId="77777777" w:rsidR="001831D4" w:rsidRDefault="001831D4" w:rsidP="00BE09AA">
      <w:pPr>
        <w:pStyle w:val="CommentText"/>
      </w:pPr>
      <w:r>
        <w:rPr>
          <w:rStyle w:val="CommentReference"/>
        </w:rPr>
        <w:annotationRef/>
      </w:r>
      <w:r>
        <w:t>Remember, in the result section or discussion or conclusion, we only talk about those variables that are statistically significant in the adjusted model not in the univariate model.</w:t>
      </w:r>
    </w:p>
    <w:p w14:paraId="4BF45971" w14:textId="77777777" w:rsidR="001831D4" w:rsidRDefault="001831D4" w:rsidP="00BE09AA">
      <w:pPr>
        <w:pStyle w:val="CommentText"/>
      </w:pPr>
    </w:p>
    <w:p w14:paraId="7818314B" w14:textId="77777777" w:rsidR="001831D4" w:rsidRDefault="001831D4" w:rsidP="00BE09AA">
      <w:pPr>
        <w:pStyle w:val="CommentText"/>
      </w:pPr>
      <w:r>
        <w:t>Please send me software output, I like to see the results.</w:t>
      </w:r>
    </w:p>
    <w:p w14:paraId="53280401" w14:textId="77777777" w:rsidR="001831D4" w:rsidRDefault="001831D4" w:rsidP="00BE09AA">
      <w:pPr>
        <w:pStyle w:val="CommentText"/>
      </w:pPr>
    </w:p>
    <w:p w14:paraId="412E7AA5" w14:textId="77777777" w:rsidR="001831D4" w:rsidRDefault="001831D4" w:rsidP="00BE09AA">
      <w:pPr>
        <w:pStyle w:val="CommentText"/>
      </w:pPr>
      <w:r w:rsidRPr="00685033">
        <w:rPr>
          <w:highlight w:val="yellow"/>
        </w:rPr>
        <w:t>Although previously, we thought, in univariate model, if a variable has p value more than 20%, we did not add them in the multivariable models. But presenting such way make a confusion to reviewers. So, for this reason, I would suggest not to remove such variable and put them in adjusted models. The you can update this table.</w:t>
      </w:r>
    </w:p>
  </w:comment>
  <w:comment w:id="11" w:author="Rashed Hasan" w:date="2021-10-17T01:28:00Z" w:initials="RH">
    <w:p w14:paraId="6EBDB913" w14:textId="09B10104" w:rsidR="001831D4" w:rsidRDefault="001831D4">
      <w:pPr>
        <w:pStyle w:val="CommentText"/>
      </w:pPr>
      <w:r>
        <w:rPr>
          <w:rStyle w:val="CommentReference"/>
        </w:rPr>
        <w:annotationRef/>
      </w:r>
      <w:r>
        <w:t>Done</w:t>
      </w:r>
    </w:p>
    <w:p w14:paraId="07EB6464" w14:textId="7A1E12A2" w:rsidR="001831D4" w:rsidRDefault="001831D4">
      <w:pPr>
        <w:pStyle w:val="CommentText"/>
      </w:pPr>
      <w:r>
        <w:t>Check the Attached text files.</w:t>
      </w:r>
    </w:p>
  </w:comment>
  <w:comment w:id="12" w:author="Md Jamal Uddin" w:date="2021-07-17T11:01:00Z" w:initials="MJU">
    <w:p w14:paraId="2F23F571" w14:textId="77777777" w:rsidR="001831D4" w:rsidRDefault="001831D4" w:rsidP="00BE09AA">
      <w:pPr>
        <w:pStyle w:val="CommentText"/>
      </w:pPr>
      <w:r>
        <w:rPr>
          <w:rStyle w:val="CommentReference"/>
        </w:rPr>
        <w:annotationRef/>
      </w:r>
      <w:r>
        <w:t xml:space="preserve">What kind of </w:t>
      </w:r>
      <w:proofErr w:type="spellStart"/>
      <w:r>
        <w:t>books</w:t>
      </w:r>
      <w:proofErr w:type="gramStart"/>
      <w:r>
        <w:t>..write</w:t>
      </w:r>
      <w:proofErr w:type="spellEnd"/>
      <w:proofErr w:type="gramEnd"/>
      <w:r>
        <w:t xml:space="preserve"> </w:t>
      </w:r>
      <w:proofErr w:type="spellStart"/>
      <w:r>
        <w:t>clealry</w:t>
      </w:r>
      <w:proofErr w:type="spellEnd"/>
    </w:p>
  </w:comment>
  <w:comment w:id="13" w:author="Rashed Hasan" w:date="2021-10-16T15:58:00Z" w:initials="RH">
    <w:p w14:paraId="597C6614" w14:textId="23169D74" w:rsidR="001831D4" w:rsidRDefault="001831D4">
      <w:pPr>
        <w:pStyle w:val="CommentText"/>
      </w:pPr>
      <w:r>
        <w:rPr>
          <w:rStyle w:val="CommentReference"/>
        </w:rPr>
        <w:annotationRef/>
      </w:r>
      <w:r>
        <w:t>Done</w:t>
      </w:r>
    </w:p>
  </w:comment>
  <w:comment w:id="15" w:author="Md Jamal Uddin" w:date="2021-07-17T11:02:00Z" w:initials="MJU">
    <w:p w14:paraId="118BC04D" w14:textId="77777777" w:rsidR="001831D4" w:rsidRDefault="001831D4" w:rsidP="00BE09AA">
      <w:pPr>
        <w:pStyle w:val="CommentText"/>
      </w:pPr>
      <w:r>
        <w:rPr>
          <w:rStyle w:val="CommentReference"/>
        </w:rPr>
        <w:annotationRef/>
      </w:r>
      <w:r>
        <w:t xml:space="preserve">Please double check why this results </w:t>
      </w:r>
      <w:proofErr w:type="spellStart"/>
      <w:r>
        <w:t>oposit</w:t>
      </w:r>
      <w:proofErr w:type="spellEnd"/>
      <w:r>
        <w:t>.</w:t>
      </w:r>
    </w:p>
  </w:comment>
  <w:comment w:id="14" w:author="Rashed Hasan" w:date="2021-10-16T15:57:00Z" w:initials="RH">
    <w:p w14:paraId="1E47F0C3" w14:textId="3C1CA6A8" w:rsidR="001831D4" w:rsidRDefault="001831D4">
      <w:pPr>
        <w:pStyle w:val="CommentText"/>
      </w:pPr>
      <w:r>
        <w:rPr>
          <w:rStyle w:val="CommentReference"/>
        </w:rPr>
        <w:annotationRef/>
      </w:r>
      <w:r>
        <w:t>Checked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31F96D" w15:done="0"/>
  <w15:commentEx w15:paraId="2529C08E" w15:done="0"/>
  <w15:commentEx w15:paraId="2F9D9E19" w15:paraIdParent="2529C08E" w15:done="0"/>
  <w15:commentEx w15:paraId="1C4C0103" w15:done="0"/>
  <w15:commentEx w15:paraId="16C303BA" w15:paraIdParent="1C4C0103" w15:done="0"/>
  <w15:commentEx w15:paraId="34E66917" w15:done="0"/>
  <w15:commentEx w15:paraId="6899FABC" w15:done="0"/>
  <w15:commentEx w15:paraId="5E0BE7F6" w15:paraIdParent="6899FABC" w15:done="0"/>
  <w15:commentEx w15:paraId="1CC59B76" w15:done="0"/>
  <w15:commentEx w15:paraId="412E7AA5" w15:done="0"/>
  <w15:commentEx w15:paraId="07EB6464" w15:paraIdParent="412E7AA5" w15:done="0"/>
  <w15:commentEx w15:paraId="2F23F571" w15:done="0"/>
  <w15:commentEx w15:paraId="597C6614" w15:paraIdParent="2F23F571" w15:done="0"/>
  <w15:commentEx w15:paraId="118BC04D" w15:done="0"/>
  <w15:commentEx w15:paraId="1E47F0C3" w15:paraIdParent="118BC0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48BA" w16cex:dateUtc="2021-10-14T18:24:00Z"/>
  <w16cex:commentExtensible w16cex:durableId="2515FAA3" w16cex:dateUtc="2021-10-16T19:28:00Z"/>
  <w16cex:commentExtensible w16cex:durableId="25157539" w16cex:dateUtc="2021-10-16T09:58:00Z"/>
  <w16cex:commentExtensible w16cex:durableId="251574D1" w16cex:dateUtc="2021-10-16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31F96D" w16cid:durableId="24A8F93C"/>
  <w16cid:commentId w16cid:paraId="20EA4A68" w16cid:durableId="24A8F974"/>
  <w16cid:commentId w16cid:paraId="637C8CEB" w16cid:durableId="251348BA"/>
  <w16cid:commentId w16cid:paraId="2529C08E" w16cid:durableId="24A8FA58"/>
  <w16cid:commentId w16cid:paraId="3AA91C9C" w16cid:durableId="24A90815"/>
  <w16cid:commentId w16cid:paraId="5B5E5FD0" w16cid:durableId="24A90C71"/>
  <w16cid:commentId w16cid:paraId="34E66917" w16cid:durableId="24A9219A"/>
  <w16cid:commentId w16cid:paraId="08B68EB3" w16cid:durableId="24A9262C"/>
  <w16cid:commentId w16cid:paraId="6BC9A8C2" w16cid:durableId="24A92611"/>
  <w16cid:commentId w16cid:paraId="6899FABC" w16cid:durableId="24A9264D"/>
  <w16cid:commentId w16cid:paraId="1CC59B76" w16cid:durableId="249C4749"/>
  <w16cid:commentId w16cid:paraId="412E7AA5" w16cid:durableId="249C4BA9"/>
  <w16cid:commentId w16cid:paraId="07EB6464" w16cid:durableId="2515FAA3"/>
  <w16cid:commentId w16cid:paraId="2F23F571" w16cid:durableId="249D3701"/>
  <w16cid:commentId w16cid:paraId="597C6614" w16cid:durableId="25157539"/>
  <w16cid:commentId w16cid:paraId="118BC04D" w16cid:durableId="249D373E"/>
  <w16cid:commentId w16cid:paraId="1E47F0C3" w16cid:durableId="251574D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071D3" w14:textId="77777777" w:rsidR="00572567" w:rsidRDefault="00572567" w:rsidP="00F93A32">
      <w:pPr>
        <w:spacing w:after="0" w:line="240" w:lineRule="auto"/>
      </w:pPr>
      <w:r>
        <w:separator/>
      </w:r>
    </w:p>
  </w:endnote>
  <w:endnote w:type="continuationSeparator" w:id="0">
    <w:p w14:paraId="166EAB3F" w14:textId="77777777" w:rsidR="00572567" w:rsidRDefault="00572567" w:rsidP="00F93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altName w:val="Cambria"/>
    <w:charset w:val="00"/>
    <w:family w:val="roman"/>
    <w:pitch w:val="default"/>
    <w:sig w:usb0="00000003" w:usb1="00000000" w:usb2="00000000" w:usb3="00000000" w:csb0="00000001" w:csb1="00000000"/>
  </w:font>
  <w:font w:name="DengXian">
    <w:altName w:val="等线"/>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Gill Sans MT">
    <w:altName w:val="Segoe UI"/>
    <w:charset w:val="00"/>
    <w:family w:val="swiss"/>
    <w:pitch w:val="variable"/>
    <w:sig w:usb0="00000001" w:usb1="00000000" w:usb2="00000000" w:usb3="00000000" w:csb0="00000003"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3120342"/>
      <w:docPartObj>
        <w:docPartGallery w:val="Page Numbers (Bottom of Page)"/>
        <w:docPartUnique/>
      </w:docPartObj>
    </w:sdtPr>
    <w:sdtContent>
      <w:p w14:paraId="60323CE6" w14:textId="67E6659F" w:rsidR="001831D4" w:rsidRDefault="001831D4">
        <w:pPr>
          <w:pStyle w:val="Footer"/>
          <w:jc w:val="right"/>
        </w:pPr>
        <w:r>
          <w:fldChar w:fldCharType="begin"/>
        </w:r>
        <w:r>
          <w:instrText>PAGE   \* MERGEFORMAT</w:instrText>
        </w:r>
        <w:r>
          <w:fldChar w:fldCharType="separate"/>
        </w:r>
        <w:r w:rsidR="0083752D" w:rsidRPr="0083752D">
          <w:rPr>
            <w:noProof/>
            <w:lang w:val="da-DK"/>
          </w:rPr>
          <w:t>1</w:t>
        </w:r>
        <w:r>
          <w:fldChar w:fldCharType="end"/>
        </w:r>
      </w:p>
    </w:sdtContent>
  </w:sdt>
  <w:p w14:paraId="2E18C147" w14:textId="77777777" w:rsidR="001831D4" w:rsidRDefault="001831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59A64" w14:textId="77777777" w:rsidR="00572567" w:rsidRDefault="00572567" w:rsidP="00F93A32">
      <w:pPr>
        <w:spacing w:after="0" w:line="240" w:lineRule="auto"/>
      </w:pPr>
      <w:r>
        <w:separator/>
      </w:r>
    </w:p>
  </w:footnote>
  <w:footnote w:type="continuationSeparator" w:id="0">
    <w:p w14:paraId="1B0A1AE3" w14:textId="77777777" w:rsidR="00572567" w:rsidRDefault="00572567" w:rsidP="00F93A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31253CE"/>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8F41AF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C8110BB"/>
    <w:multiLevelType w:val="hybridMultilevel"/>
    <w:tmpl w:val="EFA41D2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86D62AA"/>
    <w:multiLevelType w:val="multilevel"/>
    <w:tmpl w:val="B67A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7630EE"/>
    <w:multiLevelType w:val="hybridMultilevel"/>
    <w:tmpl w:val="AEFC9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5be14f6c7eaf8e33"/>
  </w15:person>
  <w15:person w15:author="Rashed Hasan">
    <w15:presenceInfo w15:providerId="Windows Live" w15:userId="652e320c7e49ca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729"/>
    <w:rsid w:val="00007120"/>
    <w:rsid w:val="00012E05"/>
    <w:rsid w:val="000233EE"/>
    <w:rsid w:val="00023AD7"/>
    <w:rsid w:val="000269A0"/>
    <w:rsid w:val="00030492"/>
    <w:rsid w:val="00030673"/>
    <w:rsid w:val="00030A66"/>
    <w:rsid w:val="000375E5"/>
    <w:rsid w:val="0004396A"/>
    <w:rsid w:val="000464DF"/>
    <w:rsid w:val="00051504"/>
    <w:rsid w:val="00053AA8"/>
    <w:rsid w:val="00057497"/>
    <w:rsid w:val="0006130D"/>
    <w:rsid w:val="00063EB8"/>
    <w:rsid w:val="00066D4C"/>
    <w:rsid w:val="00067EAE"/>
    <w:rsid w:val="00070D90"/>
    <w:rsid w:val="00071592"/>
    <w:rsid w:val="0007222B"/>
    <w:rsid w:val="00073D97"/>
    <w:rsid w:val="00074372"/>
    <w:rsid w:val="00075BCA"/>
    <w:rsid w:val="00075E76"/>
    <w:rsid w:val="0008018B"/>
    <w:rsid w:val="00081722"/>
    <w:rsid w:val="00086001"/>
    <w:rsid w:val="00086015"/>
    <w:rsid w:val="0009034D"/>
    <w:rsid w:val="00090B84"/>
    <w:rsid w:val="00090B88"/>
    <w:rsid w:val="0009280A"/>
    <w:rsid w:val="00094687"/>
    <w:rsid w:val="000957FD"/>
    <w:rsid w:val="000969D3"/>
    <w:rsid w:val="00097011"/>
    <w:rsid w:val="0009717D"/>
    <w:rsid w:val="000978B9"/>
    <w:rsid w:val="000A0F14"/>
    <w:rsid w:val="000A10DA"/>
    <w:rsid w:val="000A2284"/>
    <w:rsid w:val="000A26FE"/>
    <w:rsid w:val="000A5AA6"/>
    <w:rsid w:val="000B3015"/>
    <w:rsid w:val="000B4981"/>
    <w:rsid w:val="000B5972"/>
    <w:rsid w:val="000C0FC5"/>
    <w:rsid w:val="000C1F4E"/>
    <w:rsid w:val="000C3D7C"/>
    <w:rsid w:val="000C5F17"/>
    <w:rsid w:val="000C701C"/>
    <w:rsid w:val="000D1378"/>
    <w:rsid w:val="000D2417"/>
    <w:rsid w:val="000D2883"/>
    <w:rsid w:val="000D296D"/>
    <w:rsid w:val="000D5BDD"/>
    <w:rsid w:val="000D601E"/>
    <w:rsid w:val="000D71A5"/>
    <w:rsid w:val="000E1C50"/>
    <w:rsid w:val="000E26E0"/>
    <w:rsid w:val="000E4392"/>
    <w:rsid w:val="000E51F5"/>
    <w:rsid w:val="000E70A8"/>
    <w:rsid w:val="000F1722"/>
    <w:rsid w:val="000F301F"/>
    <w:rsid w:val="000F439E"/>
    <w:rsid w:val="000F5A38"/>
    <w:rsid w:val="000F62AA"/>
    <w:rsid w:val="000F72DF"/>
    <w:rsid w:val="00103135"/>
    <w:rsid w:val="0010322E"/>
    <w:rsid w:val="00104093"/>
    <w:rsid w:val="001042E8"/>
    <w:rsid w:val="00105D58"/>
    <w:rsid w:val="00110264"/>
    <w:rsid w:val="001118D3"/>
    <w:rsid w:val="00112802"/>
    <w:rsid w:val="00113833"/>
    <w:rsid w:val="0011638B"/>
    <w:rsid w:val="00121C68"/>
    <w:rsid w:val="00123039"/>
    <w:rsid w:val="0012438A"/>
    <w:rsid w:val="001244AF"/>
    <w:rsid w:val="00124AD2"/>
    <w:rsid w:val="00126AC3"/>
    <w:rsid w:val="001326B5"/>
    <w:rsid w:val="00132FAD"/>
    <w:rsid w:val="00135946"/>
    <w:rsid w:val="001416B0"/>
    <w:rsid w:val="00143133"/>
    <w:rsid w:val="00143D53"/>
    <w:rsid w:val="00147D15"/>
    <w:rsid w:val="00154E9F"/>
    <w:rsid w:val="001552BD"/>
    <w:rsid w:val="00156867"/>
    <w:rsid w:val="00157646"/>
    <w:rsid w:val="00157D74"/>
    <w:rsid w:val="00160FD6"/>
    <w:rsid w:val="0016432E"/>
    <w:rsid w:val="00165CCF"/>
    <w:rsid w:val="00170AB9"/>
    <w:rsid w:val="00173389"/>
    <w:rsid w:val="00174821"/>
    <w:rsid w:val="00174E26"/>
    <w:rsid w:val="00182315"/>
    <w:rsid w:val="001831D4"/>
    <w:rsid w:val="001936B5"/>
    <w:rsid w:val="00193B09"/>
    <w:rsid w:val="00193C97"/>
    <w:rsid w:val="0019430A"/>
    <w:rsid w:val="0019703D"/>
    <w:rsid w:val="00197950"/>
    <w:rsid w:val="001A014E"/>
    <w:rsid w:val="001A337A"/>
    <w:rsid w:val="001B15A7"/>
    <w:rsid w:val="001B279B"/>
    <w:rsid w:val="001B5117"/>
    <w:rsid w:val="001B57CD"/>
    <w:rsid w:val="001B6E2F"/>
    <w:rsid w:val="001B7EDB"/>
    <w:rsid w:val="001C003A"/>
    <w:rsid w:val="001C23FE"/>
    <w:rsid w:val="001C561C"/>
    <w:rsid w:val="001C6196"/>
    <w:rsid w:val="001D0A3F"/>
    <w:rsid w:val="001D15F2"/>
    <w:rsid w:val="001D1E06"/>
    <w:rsid w:val="001D388F"/>
    <w:rsid w:val="001D38FF"/>
    <w:rsid w:val="001D3BE5"/>
    <w:rsid w:val="001D79E1"/>
    <w:rsid w:val="001E018A"/>
    <w:rsid w:val="001E19DE"/>
    <w:rsid w:val="001E2DD1"/>
    <w:rsid w:val="001E33DA"/>
    <w:rsid w:val="001E4B8F"/>
    <w:rsid w:val="001E621E"/>
    <w:rsid w:val="001F1565"/>
    <w:rsid w:val="001F3D69"/>
    <w:rsid w:val="001F6E4F"/>
    <w:rsid w:val="00200E5E"/>
    <w:rsid w:val="00202F48"/>
    <w:rsid w:val="0020300A"/>
    <w:rsid w:val="00204C8C"/>
    <w:rsid w:val="00207484"/>
    <w:rsid w:val="00207FD3"/>
    <w:rsid w:val="00210A25"/>
    <w:rsid w:val="0021424C"/>
    <w:rsid w:val="002172E1"/>
    <w:rsid w:val="002224ED"/>
    <w:rsid w:val="0022372B"/>
    <w:rsid w:val="00227554"/>
    <w:rsid w:val="0023086A"/>
    <w:rsid w:val="00232834"/>
    <w:rsid w:val="002329A0"/>
    <w:rsid w:val="00235BC2"/>
    <w:rsid w:val="00235DC3"/>
    <w:rsid w:val="002403AD"/>
    <w:rsid w:val="00240B9D"/>
    <w:rsid w:val="002505A8"/>
    <w:rsid w:val="00256348"/>
    <w:rsid w:val="0025794F"/>
    <w:rsid w:val="00260BB2"/>
    <w:rsid w:val="0026109A"/>
    <w:rsid w:val="00266D66"/>
    <w:rsid w:val="00267D46"/>
    <w:rsid w:val="00271CC4"/>
    <w:rsid w:val="002725AB"/>
    <w:rsid w:val="00277069"/>
    <w:rsid w:val="002825AD"/>
    <w:rsid w:val="00283713"/>
    <w:rsid w:val="002848BB"/>
    <w:rsid w:val="0028547A"/>
    <w:rsid w:val="00285BBE"/>
    <w:rsid w:val="002946C7"/>
    <w:rsid w:val="00294FD9"/>
    <w:rsid w:val="00297712"/>
    <w:rsid w:val="00297BEA"/>
    <w:rsid w:val="002A1AE8"/>
    <w:rsid w:val="002A1C29"/>
    <w:rsid w:val="002A2C28"/>
    <w:rsid w:val="002A4206"/>
    <w:rsid w:val="002A4ADC"/>
    <w:rsid w:val="002A5F26"/>
    <w:rsid w:val="002A5F7A"/>
    <w:rsid w:val="002A7533"/>
    <w:rsid w:val="002B254A"/>
    <w:rsid w:val="002B2FFC"/>
    <w:rsid w:val="002B3BF9"/>
    <w:rsid w:val="002B7571"/>
    <w:rsid w:val="002C1D5E"/>
    <w:rsid w:val="002C1E13"/>
    <w:rsid w:val="002C2B6A"/>
    <w:rsid w:val="002C331F"/>
    <w:rsid w:val="002C3BD6"/>
    <w:rsid w:val="002D0E8C"/>
    <w:rsid w:val="002D75C7"/>
    <w:rsid w:val="002E0946"/>
    <w:rsid w:val="002E21E1"/>
    <w:rsid w:val="002E32ED"/>
    <w:rsid w:val="002E49ED"/>
    <w:rsid w:val="002E56AE"/>
    <w:rsid w:val="002E5B54"/>
    <w:rsid w:val="002E66BD"/>
    <w:rsid w:val="002E676A"/>
    <w:rsid w:val="002F04C5"/>
    <w:rsid w:val="002F08C8"/>
    <w:rsid w:val="002F0997"/>
    <w:rsid w:val="002F0E08"/>
    <w:rsid w:val="002F176B"/>
    <w:rsid w:val="002F18CE"/>
    <w:rsid w:val="002F20D8"/>
    <w:rsid w:val="002F4D25"/>
    <w:rsid w:val="002F6D7B"/>
    <w:rsid w:val="003009D1"/>
    <w:rsid w:val="00304750"/>
    <w:rsid w:val="00314D26"/>
    <w:rsid w:val="0031547A"/>
    <w:rsid w:val="003200E4"/>
    <w:rsid w:val="00321038"/>
    <w:rsid w:val="00321D3C"/>
    <w:rsid w:val="00323936"/>
    <w:rsid w:val="00332836"/>
    <w:rsid w:val="0033545F"/>
    <w:rsid w:val="00335797"/>
    <w:rsid w:val="0033795F"/>
    <w:rsid w:val="003406AB"/>
    <w:rsid w:val="00341529"/>
    <w:rsid w:val="003426F5"/>
    <w:rsid w:val="003435B9"/>
    <w:rsid w:val="003436E9"/>
    <w:rsid w:val="00343D17"/>
    <w:rsid w:val="00347B28"/>
    <w:rsid w:val="00351171"/>
    <w:rsid w:val="00352EA8"/>
    <w:rsid w:val="00353BB6"/>
    <w:rsid w:val="0035667C"/>
    <w:rsid w:val="00357379"/>
    <w:rsid w:val="00360F32"/>
    <w:rsid w:val="00361E24"/>
    <w:rsid w:val="00362458"/>
    <w:rsid w:val="00367CC5"/>
    <w:rsid w:val="00374430"/>
    <w:rsid w:val="00375B2A"/>
    <w:rsid w:val="00383302"/>
    <w:rsid w:val="00384828"/>
    <w:rsid w:val="00386F41"/>
    <w:rsid w:val="0038799A"/>
    <w:rsid w:val="003879E4"/>
    <w:rsid w:val="00387F38"/>
    <w:rsid w:val="00390437"/>
    <w:rsid w:val="00391857"/>
    <w:rsid w:val="003939F9"/>
    <w:rsid w:val="003944BD"/>
    <w:rsid w:val="00394A01"/>
    <w:rsid w:val="00396B63"/>
    <w:rsid w:val="003A15C1"/>
    <w:rsid w:val="003A2A4B"/>
    <w:rsid w:val="003B3A47"/>
    <w:rsid w:val="003C238F"/>
    <w:rsid w:val="003C28B9"/>
    <w:rsid w:val="003C690E"/>
    <w:rsid w:val="003C7ECD"/>
    <w:rsid w:val="003D3E2E"/>
    <w:rsid w:val="003E12BF"/>
    <w:rsid w:val="003E176E"/>
    <w:rsid w:val="003E1C05"/>
    <w:rsid w:val="003E1EB9"/>
    <w:rsid w:val="003E2BED"/>
    <w:rsid w:val="003E53A1"/>
    <w:rsid w:val="003E6FAE"/>
    <w:rsid w:val="003E7694"/>
    <w:rsid w:val="003F2D6C"/>
    <w:rsid w:val="003F328D"/>
    <w:rsid w:val="003F3424"/>
    <w:rsid w:val="003F41FC"/>
    <w:rsid w:val="003F5C20"/>
    <w:rsid w:val="003F6BC3"/>
    <w:rsid w:val="00402D2F"/>
    <w:rsid w:val="0040375D"/>
    <w:rsid w:val="004041C1"/>
    <w:rsid w:val="0040429E"/>
    <w:rsid w:val="0040528E"/>
    <w:rsid w:val="00407459"/>
    <w:rsid w:val="004101CE"/>
    <w:rsid w:val="004109A8"/>
    <w:rsid w:val="004120E8"/>
    <w:rsid w:val="004122EC"/>
    <w:rsid w:val="00415290"/>
    <w:rsid w:val="00423B24"/>
    <w:rsid w:val="00425452"/>
    <w:rsid w:val="00425760"/>
    <w:rsid w:val="00425BC3"/>
    <w:rsid w:val="00433B88"/>
    <w:rsid w:val="00433DE3"/>
    <w:rsid w:val="00434ECB"/>
    <w:rsid w:val="00435754"/>
    <w:rsid w:val="004376A8"/>
    <w:rsid w:val="00437F79"/>
    <w:rsid w:val="004406C1"/>
    <w:rsid w:val="00442825"/>
    <w:rsid w:val="00443FF3"/>
    <w:rsid w:val="0044662E"/>
    <w:rsid w:val="00446BAB"/>
    <w:rsid w:val="0044740C"/>
    <w:rsid w:val="00447915"/>
    <w:rsid w:val="00450A6C"/>
    <w:rsid w:val="00450EFD"/>
    <w:rsid w:val="0045121C"/>
    <w:rsid w:val="004538F1"/>
    <w:rsid w:val="00454411"/>
    <w:rsid w:val="00457735"/>
    <w:rsid w:val="00461012"/>
    <w:rsid w:val="004630BB"/>
    <w:rsid w:val="004651AB"/>
    <w:rsid w:val="0046681D"/>
    <w:rsid w:val="00470AA4"/>
    <w:rsid w:val="00471F00"/>
    <w:rsid w:val="00473729"/>
    <w:rsid w:val="00473A99"/>
    <w:rsid w:val="00474039"/>
    <w:rsid w:val="0047420E"/>
    <w:rsid w:val="00475A97"/>
    <w:rsid w:val="00475EFB"/>
    <w:rsid w:val="0047738B"/>
    <w:rsid w:val="00477680"/>
    <w:rsid w:val="00481E7E"/>
    <w:rsid w:val="004826B2"/>
    <w:rsid w:val="004839BC"/>
    <w:rsid w:val="0048621A"/>
    <w:rsid w:val="00486535"/>
    <w:rsid w:val="00491850"/>
    <w:rsid w:val="004919AC"/>
    <w:rsid w:val="0049283F"/>
    <w:rsid w:val="004957C9"/>
    <w:rsid w:val="00497383"/>
    <w:rsid w:val="004A0322"/>
    <w:rsid w:val="004A4B58"/>
    <w:rsid w:val="004A4ECC"/>
    <w:rsid w:val="004A6D38"/>
    <w:rsid w:val="004A7ABA"/>
    <w:rsid w:val="004B2CE4"/>
    <w:rsid w:val="004B3203"/>
    <w:rsid w:val="004B367F"/>
    <w:rsid w:val="004B44D8"/>
    <w:rsid w:val="004B4E53"/>
    <w:rsid w:val="004B6148"/>
    <w:rsid w:val="004C0BBB"/>
    <w:rsid w:val="004C3C6B"/>
    <w:rsid w:val="004C4A2F"/>
    <w:rsid w:val="004D0A16"/>
    <w:rsid w:val="004E0592"/>
    <w:rsid w:val="004E3C2D"/>
    <w:rsid w:val="004E66CF"/>
    <w:rsid w:val="004E747B"/>
    <w:rsid w:val="004F179C"/>
    <w:rsid w:val="004F270F"/>
    <w:rsid w:val="004F4D15"/>
    <w:rsid w:val="0050074E"/>
    <w:rsid w:val="00506111"/>
    <w:rsid w:val="00510CE8"/>
    <w:rsid w:val="00514375"/>
    <w:rsid w:val="005154DD"/>
    <w:rsid w:val="005202F4"/>
    <w:rsid w:val="00520622"/>
    <w:rsid w:val="005216DF"/>
    <w:rsid w:val="005220C7"/>
    <w:rsid w:val="00525944"/>
    <w:rsid w:val="00527C18"/>
    <w:rsid w:val="00531C00"/>
    <w:rsid w:val="00532EF2"/>
    <w:rsid w:val="00534809"/>
    <w:rsid w:val="00535D75"/>
    <w:rsid w:val="005402DD"/>
    <w:rsid w:val="00542749"/>
    <w:rsid w:val="00542C3B"/>
    <w:rsid w:val="00543CCA"/>
    <w:rsid w:val="0054520D"/>
    <w:rsid w:val="0054581B"/>
    <w:rsid w:val="00547097"/>
    <w:rsid w:val="0055093E"/>
    <w:rsid w:val="00553B53"/>
    <w:rsid w:val="00560115"/>
    <w:rsid w:val="005602A1"/>
    <w:rsid w:val="005643F9"/>
    <w:rsid w:val="0056441A"/>
    <w:rsid w:val="005662DF"/>
    <w:rsid w:val="00572567"/>
    <w:rsid w:val="0057724F"/>
    <w:rsid w:val="00583415"/>
    <w:rsid w:val="00584CA8"/>
    <w:rsid w:val="00590BBF"/>
    <w:rsid w:val="00594BB7"/>
    <w:rsid w:val="00594C07"/>
    <w:rsid w:val="005971CC"/>
    <w:rsid w:val="005A1A01"/>
    <w:rsid w:val="005A1CAE"/>
    <w:rsid w:val="005A777A"/>
    <w:rsid w:val="005B05AB"/>
    <w:rsid w:val="005C3797"/>
    <w:rsid w:val="005C3990"/>
    <w:rsid w:val="005C5EC4"/>
    <w:rsid w:val="005C6E62"/>
    <w:rsid w:val="005D010E"/>
    <w:rsid w:val="005D01D7"/>
    <w:rsid w:val="005D1035"/>
    <w:rsid w:val="005D5008"/>
    <w:rsid w:val="005D75D6"/>
    <w:rsid w:val="005E4FA5"/>
    <w:rsid w:val="005E6FE8"/>
    <w:rsid w:val="005F0C00"/>
    <w:rsid w:val="005F1143"/>
    <w:rsid w:val="005F17D7"/>
    <w:rsid w:val="005F22FA"/>
    <w:rsid w:val="005F63C9"/>
    <w:rsid w:val="0060284B"/>
    <w:rsid w:val="006040DA"/>
    <w:rsid w:val="00606410"/>
    <w:rsid w:val="00606CB9"/>
    <w:rsid w:val="00611EB4"/>
    <w:rsid w:val="006122D2"/>
    <w:rsid w:val="00612AC3"/>
    <w:rsid w:val="00613EB6"/>
    <w:rsid w:val="00614B48"/>
    <w:rsid w:val="0062170C"/>
    <w:rsid w:val="006230D0"/>
    <w:rsid w:val="00623A80"/>
    <w:rsid w:val="00623D54"/>
    <w:rsid w:val="00625A3E"/>
    <w:rsid w:val="00626A00"/>
    <w:rsid w:val="0063014C"/>
    <w:rsid w:val="0063143F"/>
    <w:rsid w:val="00631663"/>
    <w:rsid w:val="00631800"/>
    <w:rsid w:val="00631B9A"/>
    <w:rsid w:val="006355D5"/>
    <w:rsid w:val="00635B2C"/>
    <w:rsid w:val="00635F61"/>
    <w:rsid w:val="006360AE"/>
    <w:rsid w:val="006373F8"/>
    <w:rsid w:val="006448B6"/>
    <w:rsid w:val="006478CB"/>
    <w:rsid w:val="00650F71"/>
    <w:rsid w:val="00651A5C"/>
    <w:rsid w:val="00651B10"/>
    <w:rsid w:val="0065334C"/>
    <w:rsid w:val="00654B24"/>
    <w:rsid w:val="006601BD"/>
    <w:rsid w:val="00660ACF"/>
    <w:rsid w:val="00665E8C"/>
    <w:rsid w:val="006676DD"/>
    <w:rsid w:val="00670104"/>
    <w:rsid w:val="006702B8"/>
    <w:rsid w:val="006702D6"/>
    <w:rsid w:val="006702D9"/>
    <w:rsid w:val="0067033E"/>
    <w:rsid w:val="00671847"/>
    <w:rsid w:val="0067391C"/>
    <w:rsid w:val="00676B34"/>
    <w:rsid w:val="006771B2"/>
    <w:rsid w:val="00681324"/>
    <w:rsid w:val="0068142C"/>
    <w:rsid w:val="00683633"/>
    <w:rsid w:val="00684EAA"/>
    <w:rsid w:val="00685033"/>
    <w:rsid w:val="00686192"/>
    <w:rsid w:val="00687337"/>
    <w:rsid w:val="00691A6C"/>
    <w:rsid w:val="0069276A"/>
    <w:rsid w:val="00693EAE"/>
    <w:rsid w:val="00695F5C"/>
    <w:rsid w:val="006A00A8"/>
    <w:rsid w:val="006A0A31"/>
    <w:rsid w:val="006A0D61"/>
    <w:rsid w:val="006A1053"/>
    <w:rsid w:val="006A5621"/>
    <w:rsid w:val="006B00C1"/>
    <w:rsid w:val="006B0EF2"/>
    <w:rsid w:val="006B171D"/>
    <w:rsid w:val="006B2492"/>
    <w:rsid w:val="006B24A9"/>
    <w:rsid w:val="006B24BD"/>
    <w:rsid w:val="006B4B28"/>
    <w:rsid w:val="006B7A8E"/>
    <w:rsid w:val="006C2509"/>
    <w:rsid w:val="006C2EBD"/>
    <w:rsid w:val="006C4D14"/>
    <w:rsid w:val="006C4E2C"/>
    <w:rsid w:val="006C6AF9"/>
    <w:rsid w:val="006D3341"/>
    <w:rsid w:val="006D4E6A"/>
    <w:rsid w:val="006D53CA"/>
    <w:rsid w:val="006D5BA2"/>
    <w:rsid w:val="006D6E13"/>
    <w:rsid w:val="006E2929"/>
    <w:rsid w:val="006E2BFB"/>
    <w:rsid w:val="006E3CBB"/>
    <w:rsid w:val="006E7AC9"/>
    <w:rsid w:val="006E7F58"/>
    <w:rsid w:val="0070061B"/>
    <w:rsid w:val="00700BD8"/>
    <w:rsid w:val="00702137"/>
    <w:rsid w:val="00702885"/>
    <w:rsid w:val="00702DD8"/>
    <w:rsid w:val="00703B90"/>
    <w:rsid w:val="007057EA"/>
    <w:rsid w:val="007100CF"/>
    <w:rsid w:val="00711FE7"/>
    <w:rsid w:val="0071533C"/>
    <w:rsid w:val="00724AB4"/>
    <w:rsid w:val="00725D3A"/>
    <w:rsid w:val="007307EE"/>
    <w:rsid w:val="007322B2"/>
    <w:rsid w:val="00736057"/>
    <w:rsid w:val="007361B5"/>
    <w:rsid w:val="0073706F"/>
    <w:rsid w:val="0074012A"/>
    <w:rsid w:val="007404AB"/>
    <w:rsid w:val="00743375"/>
    <w:rsid w:val="0074667B"/>
    <w:rsid w:val="007469B7"/>
    <w:rsid w:val="00750C6C"/>
    <w:rsid w:val="00756A2A"/>
    <w:rsid w:val="00757A50"/>
    <w:rsid w:val="007602C5"/>
    <w:rsid w:val="00763103"/>
    <w:rsid w:val="007653C8"/>
    <w:rsid w:val="00765DC8"/>
    <w:rsid w:val="00777E13"/>
    <w:rsid w:val="007806E6"/>
    <w:rsid w:val="00781FF0"/>
    <w:rsid w:val="007820AF"/>
    <w:rsid w:val="00782AC9"/>
    <w:rsid w:val="00782E12"/>
    <w:rsid w:val="0078456F"/>
    <w:rsid w:val="00784981"/>
    <w:rsid w:val="00785921"/>
    <w:rsid w:val="007871A0"/>
    <w:rsid w:val="00787511"/>
    <w:rsid w:val="00787BB1"/>
    <w:rsid w:val="00787FF0"/>
    <w:rsid w:val="00793234"/>
    <w:rsid w:val="00794FCA"/>
    <w:rsid w:val="007960FE"/>
    <w:rsid w:val="00796345"/>
    <w:rsid w:val="00797424"/>
    <w:rsid w:val="007A24CF"/>
    <w:rsid w:val="007A3919"/>
    <w:rsid w:val="007A545F"/>
    <w:rsid w:val="007B2F36"/>
    <w:rsid w:val="007B3283"/>
    <w:rsid w:val="007B48B9"/>
    <w:rsid w:val="007B6EC7"/>
    <w:rsid w:val="007C4A0B"/>
    <w:rsid w:val="007C5D6A"/>
    <w:rsid w:val="007D05F0"/>
    <w:rsid w:val="007D077A"/>
    <w:rsid w:val="007D2F9F"/>
    <w:rsid w:val="007D64C5"/>
    <w:rsid w:val="007D6A81"/>
    <w:rsid w:val="007E27D6"/>
    <w:rsid w:val="007E5033"/>
    <w:rsid w:val="007E6FC3"/>
    <w:rsid w:val="007F6601"/>
    <w:rsid w:val="00805DA6"/>
    <w:rsid w:val="0080754E"/>
    <w:rsid w:val="00814157"/>
    <w:rsid w:val="00815438"/>
    <w:rsid w:val="008178FB"/>
    <w:rsid w:val="00821060"/>
    <w:rsid w:val="00821E99"/>
    <w:rsid w:val="00823DCA"/>
    <w:rsid w:val="008303FF"/>
    <w:rsid w:val="008306D0"/>
    <w:rsid w:val="00831828"/>
    <w:rsid w:val="00831991"/>
    <w:rsid w:val="008327AF"/>
    <w:rsid w:val="00834F62"/>
    <w:rsid w:val="0083509D"/>
    <w:rsid w:val="00836374"/>
    <w:rsid w:val="0083752D"/>
    <w:rsid w:val="00842D8B"/>
    <w:rsid w:val="00845C20"/>
    <w:rsid w:val="00852C86"/>
    <w:rsid w:val="00853BAE"/>
    <w:rsid w:val="00860472"/>
    <w:rsid w:val="00862ACA"/>
    <w:rsid w:val="00862C75"/>
    <w:rsid w:val="00863829"/>
    <w:rsid w:val="0086571B"/>
    <w:rsid w:val="00870189"/>
    <w:rsid w:val="00872584"/>
    <w:rsid w:val="00873922"/>
    <w:rsid w:val="00873E0B"/>
    <w:rsid w:val="0087627F"/>
    <w:rsid w:val="008774FB"/>
    <w:rsid w:val="00877D44"/>
    <w:rsid w:val="00893217"/>
    <w:rsid w:val="0089468C"/>
    <w:rsid w:val="00894E61"/>
    <w:rsid w:val="008960EF"/>
    <w:rsid w:val="008A011E"/>
    <w:rsid w:val="008A18DC"/>
    <w:rsid w:val="008A1BC5"/>
    <w:rsid w:val="008A294C"/>
    <w:rsid w:val="008A6360"/>
    <w:rsid w:val="008B1270"/>
    <w:rsid w:val="008B1CBF"/>
    <w:rsid w:val="008C0E23"/>
    <w:rsid w:val="008C0FCF"/>
    <w:rsid w:val="008C25DC"/>
    <w:rsid w:val="008C3664"/>
    <w:rsid w:val="008C39D5"/>
    <w:rsid w:val="008C6E76"/>
    <w:rsid w:val="008D055C"/>
    <w:rsid w:val="008D10B2"/>
    <w:rsid w:val="008D192D"/>
    <w:rsid w:val="008D25B4"/>
    <w:rsid w:val="008D7B1B"/>
    <w:rsid w:val="008E01B7"/>
    <w:rsid w:val="008E2013"/>
    <w:rsid w:val="008E433A"/>
    <w:rsid w:val="008E4649"/>
    <w:rsid w:val="008E6C3B"/>
    <w:rsid w:val="008F1289"/>
    <w:rsid w:val="008F24CE"/>
    <w:rsid w:val="008F318D"/>
    <w:rsid w:val="008F3B91"/>
    <w:rsid w:val="008F45BB"/>
    <w:rsid w:val="008F5362"/>
    <w:rsid w:val="008F7498"/>
    <w:rsid w:val="009013B4"/>
    <w:rsid w:val="009015F2"/>
    <w:rsid w:val="00901824"/>
    <w:rsid w:val="009019D4"/>
    <w:rsid w:val="0090215D"/>
    <w:rsid w:val="009023CE"/>
    <w:rsid w:val="00902FBB"/>
    <w:rsid w:val="009036C2"/>
    <w:rsid w:val="00903FE8"/>
    <w:rsid w:val="009054A2"/>
    <w:rsid w:val="00905B79"/>
    <w:rsid w:val="00911FE3"/>
    <w:rsid w:val="0091378B"/>
    <w:rsid w:val="009215F6"/>
    <w:rsid w:val="00922021"/>
    <w:rsid w:val="00927C6A"/>
    <w:rsid w:val="00940ACD"/>
    <w:rsid w:val="00944032"/>
    <w:rsid w:val="009457E6"/>
    <w:rsid w:val="009463A7"/>
    <w:rsid w:val="00951D7F"/>
    <w:rsid w:val="0095306F"/>
    <w:rsid w:val="009532FB"/>
    <w:rsid w:val="00955F3C"/>
    <w:rsid w:val="00956F5D"/>
    <w:rsid w:val="00957E7E"/>
    <w:rsid w:val="00960C50"/>
    <w:rsid w:val="00964262"/>
    <w:rsid w:val="0096431A"/>
    <w:rsid w:val="00966764"/>
    <w:rsid w:val="00967217"/>
    <w:rsid w:val="009719D2"/>
    <w:rsid w:val="00971E38"/>
    <w:rsid w:val="00972B05"/>
    <w:rsid w:val="009764E0"/>
    <w:rsid w:val="00977E44"/>
    <w:rsid w:val="00980BD8"/>
    <w:rsid w:val="00980D42"/>
    <w:rsid w:val="009817A7"/>
    <w:rsid w:val="00981D03"/>
    <w:rsid w:val="0098441B"/>
    <w:rsid w:val="0098596B"/>
    <w:rsid w:val="00990B27"/>
    <w:rsid w:val="0099557A"/>
    <w:rsid w:val="009A097D"/>
    <w:rsid w:val="009A0FF8"/>
    <w:rsid w:val="009A184F"/>
    <w:rsid w:val="009A1BE6"/>
    <w:rsid w:val="009A555D"/>
    <w:rsid w:val="009A7264"/>
    <w:rsid w:val="009B3D7F"/>
    <w:rsid w:val="009B4656"/>
    <w:rsid w:val="009B4DE6"/>
    <w:rsid w:val="009B558A"/>
    <w:rsid w:val="009C4B95"/>
    <w:rsid w:val="009C6284"/>
    <w:rsid w:val="009C76DD"/>
    <w:rsid w:val="009D1F77"/>
    <w:rsid w:val="009D4541"/>
    <w:rsid w:val="009D6205"/>
    <w:rsid w:val="009D6F37"/>
    <w:rsid w:val="009E0F3F"/>
    <w:rsid w:val="009E2587"/>
    <w:rsid w:val="009E2CBC"/>
    <w:rsid w:val="009E2F4A"/>
    <w:rsid w:val="009E37DB"/>
    <w:rsid w:val="009E4DDE"/>
    <w:rsid w:val="00A04E7F"/>
    <w:rsid w:val="00A07D16"/>
    <w:rsid w:val="00A17D40"/>
    <w:rsid w:val="00A220BB"/>
    <w:rsid w:val="00A244F6"/>
    <w:rsid w:val="00A2471A"/>
    <w:rsid w:val="00A3036D"/>
    <w:rsid w:val="00A357D1"/>
    <w:rsid w:val="00A35CED"/>
    <w:rsid w:val="00A42575"/>
    <w:rsid w:val="00A43FE9"/>
    <w:rsid w:val="00A441D0"/>
    <w:rsid w:val="00A459BE"/>
    <w:rsid w:val="00A46BE7"/>
    <w:rsid w:val="00A512E9"/>
    <w:rsid w:val="00A5358C"/>
    <w:rsid w:val="00A539BD"/>
    <w:rsid w:val="00A539E8"/>
    <w:rsid w:val="00A56260"/>
    <w:rsid w:val="00A56774"/>
    <w:rsid w:val="00A65DAF"/>
    <w:rsid w:val="00A678F0"/>
    <w:rsid w:val="00A70389"/>
    <w:rsid w:val="00A7064E"/>
    <w:rsid w:val="00A7171E"/>
    <w:rsid w:val="00A72D44"/>
    <w:rsid w:val="00A756E9"/>
    <w:rsid w:val="00A76D58"/>
    <w:rsid w:val="00A83571"/>
    <w:rsid w:val="00A84F96"/>
    <w:rsid w:val="00A8540B"/>
    <w:rsid w:val="00A9161F"/>
    <w:rsid w:val="00A91D33"/>
    <w:rsid w:val="00AA1C7C"/>
    <w:rsid w:val="00AA4741"/>
    <w:rsid w:val="00AA5E06"/>
    <w:rsid w:val="00AA5E78"/>
    <w:rsid w:val="00AA73B1"/>
    <w:rsid w:val="00AA7F37"/>
    <w:rsid w:val="00AB0617"/>
    <w:rsid w:val="00AB080A"/>
    <w:rsid w:val="00AB3355"/>
    <w:rsid w:val="00AB3850"/>
    <w:rsid w:val="00AB4D88"/>
    <w:rsid w:val="00AC0712"/>
    <w:rsid w:val="00AC33C8"/>
    <w:rsid w:val="00AC4D5A"/>
    <w:rsid w:val="00AC5E30"/>
    <w:rsid w:val="00AC71C2"/>
    <w:rsid w:val="00AD2F51"/>
    <w:rsid w:val="00AD456C"/>
    <w:rsid w:val="00AD6320"/>
    <w:rsid w:val="00AD75E9"/>
    <w:rsid w:val="00AD7AE5"/>
    <w:rsid w:val="00AE31DD"/>
    <w:rsid w:val="00AE7C26"/>
    <w:rsid w:val="00AF28A9"/>
    <w:rsid w:val="00AF5469"/>
    <w:rsid w:val="00AF5597"/>
    <w:rsid w:val="00AF5E88"/>
    <w:rsid w:val="00B001A6"/>
    <w:rsid w:val="00B010DB"/>
    <w:rsid w:val="00B01829"/>
    <w:rsid w:val="00B02479"/>
    <w:rsid w:val="00B042BA"/>
    <w:rsid w:val="00B04882"/>
    <w:rsid w:val="00B05261"/>
    <w:rsid w:val="00B127FB"/>
    <w:rsid w:val="00B1338D"/>
    <w:rsid w:val="00B13812"/>
    <w:rsid w:val="00B15BCF"/>
    <w:rsid w:val="00B211C0"/>
    <w:rsid w:val="00B22CED"/>
    <w:rsid w:val="00B22DC4"/>
    <w:rsid w:val="00B331AE"/>
    <w:rsid w:val="00B337E3"/>
    <w:rsid w:val="00B36D3D"/>
    <w:rsid w:val="00B37804"/>
    <w:rsid w:val="00B41406"/>
    <w:rsid w:val="00B42E71"/>
    <w:rsid w:val="00B4542E"/>
    <w:rsid w:val="00B45A96"/>
    <w:rsid w:val="00B45ABF"/>
    <w:rsid w:val="00B46613"/>
    <w:rsid w:val="00B476E5"/>
    <w:rsid w:val="00B50387"/>
    <w:rsid w:val="00B51D06"/>
    <w:rsid w:val="00B5277D"/>
    <w:rsid w:val="00B52B96"/>
    <w:rsid w:val="00B52DA1"/>
    <w:rsid w:val="00B543E8"/>
    <w:rsid w:val="00B54B6C"/>
    <w:rsid w:val="00B60975"/>
    <w:rsid w:val="00B61BCD"/>
    <w:rsid w:val="00B63159"/>
    <w:rsid w:val="00B63363"/>
    <w:rsid w:val="00B65C21"/>
    <w:rsid w:val="00B7218B"/>
    <w:rsid w:val="00B73208"/>
    <w:rsid w:val="00B76AF0"/>
    <w:rsid w:val="00B76C1D"/>
    <w:rsid w:val="00B81038"/>
    <w:rsid w:val="00B87671"/>
    <w:rsid w:val="00B878F6"/>
    <w:rsid w:val="00B923B0"/>
    <w:rsid w:val="00B9290D"/>
    <w:rsid w:val="00B96C71"/>
    <w:rsid w:val="00BA0448"/>
    <w:rsid w:val="00BA0E74"/>
    <w:rsid w:val="00BA1AA0"/>
    <w:rsid w:val="00BA3030"/>
    <w:rsid w:val="00BA324C"/>
    <w:rsid w:val="00BA5B0C"/>
    <w:rsid w:val="00BA6BBE"/>
    <w:rsid w:val="00BA7F0A"/>
    <w:rsid w:val="00BB184D"/>
    <w:rsid w:val="00BB32AD"/>
    <w:rsid w:val="00BB3F3E"/>
    <w:rsid w:val="00BB655A"/>
    <w:rsid w:val="00BC4E54"/>
    <w:rsid w:val="00BC7880"/>
    <w:rsid w:val="00BD064F"/>
    <w:rsid w:val="00BE09AA"/>
    <w:rsid w:val="00BE56F4"/>
    <w:rsid w:val="00BE598A"/>
    <w:rsid w:val="00BE6B8D"/>
    <w:rsid w:val="00BE6FFD"/>
    <w:rsid w:val="00BF00AA"/>
    <w:rsid w:val="00BF1C83"/>
    <w:rsid w:val="00BF29F5"/>
    <w:rsid w:val="00BF31F9"/>
    <w:rsid w:val="00BF6E6D"/>
    <w:rsid w:val="00C1052C"/>
    <w:rsid w:val="00C12366"/>
    <w:rsid w:val="00C12D53"/>
    <w:rsid w:val="00C20FC7"/>
    <w:rsid w:val="00C25466"/>
    <w:rsid w:val="00C27804"/>
    <w:rsid w:val="00C27848"/>
    <w:rsid w:val="00C30A14"/>
    <w:rsid w:val="00C34729"/>
    <w:rsid w:val="00C3500C"/>
    <w:rsid w:val="00C366C3"/>
    <w:rsid w:val="00C37572"/>
    <w:rsid w:val="00C41A7C"/>
    <w:rsid w:val="00C432A4"/>
    <w:rsid w:val="00C45153"/>
    <w:rsid w:val="00C46CDD"/>
    <w:rsid w:val="00C50EE4"/>
    <w:rsid w:val="00C510D6"/>
    <w:rsid w:val="00C529E2"/>
    <w:rsid w:val="00C55ADE"/>
    <w:rsid w:val="00C5682B"/>
    <w:rsid w:val="00C60CBD"/>
    <w:rsid w:val="00C62EB0"/>
    <w:rsid w:val="00C656A3"/>
    <w:rsid w:val="00C67EE5"/>
    <w:rsid w:val="00C7075A"/>
    <w:rsid w:val="00C73B95"/>
    <w:rsid w:val="00C752E4"/>
    <w:rsid w:val="00C77A1A"/>
    <w:rsid w:val="00C80578"/>
    <w:rsid w:val="00C81CCC"/>
    <w:rsid w:val="00C83D06"/>
    <w:rsid w:val="00C84D07"/>
    <w:rsid w:val="00C90107"/>
    <w:rsid w:val="00CA1D18"/>
    <w:rsid w:val="00CA5F81"/>
    <w:rsid w:val="00CA682F"/>
    <w:rsid w:val="00CB120E"/>
    <w:rsid w:val="00CB321C"/>
    <w:rsid w:val="00CB4529"/>
    <w:rsid w:val="00CC1474"/>
    <w:rsid w:val="00CC1A3B"/>
    <w:rsid w:val="00CC3E2C"/>
    <w:rsid w:val="00CC5AFC"/>
    <w:rsid w:val="00CC6373"/>
    <w:rsid w:val="00CC795A"/>
    <w:rsid w:val="00CD29A7"/>
    <w:rsid w:val="00CD2D76"/>
    <w:rsid w:val="00CD7C11"/>
    <w:rsid w:val="00CE17A8"/>
    <w:rsid w:val="00CE1D86"/>
    <w:rsid w:val="00CE3870"/>
    <w:rsid w:val="00CE48DB"/>
    <w:rsid w:val="00CF0032"/>
    <w:rsid w:val="00CF01F7"/>
    <w:rsid w:val="00CF16F4"/>
    <w:rsid w:val="00CF1CE4"/>
    <w:rsid w:val="00CF4D5E"/>
    <w:rsid w:val="00CF5675"/>
    <w:rsid w:val="00D0236C"/>
    <w:rsid w:val="00D031B3"/>
    <w:rsid w:val="00D12CB8"/>
    <w:rsid w:val="00D1385B"/>
    <w:rsid w:val="00D14031"/>
    <w:rsid w:val="00D159A6"/>
    <w:rsid w:val="00D16909"/>
    <w:rsid w:val="00D220DE"/>
    <w:rsid w:val="00D228FD"/>
    <w:rsid w:val="00D26276"/>
    <w:rsid w:val="00D271C6"/>
    <w:rsid w:val="00D30CAE"/>
    <w:rsid w:val="00D3410F"/>
    <w:rsid w:val="00D40C7C"/>
    <w:rsid w:val="00D41BAC"/>
    <w:rsid w:val="00D504C1"/>
    <w:rsid w:val="00D50A8D"/>
    <w:rsid w:val="00D515BC"/>
    <w:rsid w:val="00D52D04"/>
    <w:rsid w:val="00D52E39"/>
    <w:rsid w:val="00D542D4"/>
    <w:rsid w:val="00D57111"/>
    <w:rsid w:val="00D57969"/>
    <w:rsid w:val="00D62274"/>
    <w:rsid w:val="00D6287E"/>
    <w:rsid w:val="00D65648"/>
    <w:rsid w:val="00D77783"/>
    <w:rsid w:val="00D77BA4"/>
    <w:rsid w:val="00D854FE"/>
    <w:rsid w:val="00D86ACE"/>
    <w:rsid w:val="00D97E29"/>
    <w:rsid w:val="00DA3FDD"/>
    <w:rsid w:val="00DA7A7A"/>
    <w:rsid w:val="00DB0AA1"/>
    <w:rsid w:val="00DB299F"/>
    <w:rsid w:val="00DB2CA6"/>
    <w:rsid w:val="00DB3290"/>
    <w:rsid w:val="00DB5CC4"/>
    <w:rsid w:val="00DB7BA5"/>
    <w:rsid w:val="00DC2765"/>
    <w:rsid w:val="00DC4008"/>
    <w:rsid w:val="00DC410F"/>
    <w:rsid w:val="00DC4748"/>
    <w:rsid w:val="00DC5499"/>
    <w:rsid w:val="00DC5A92"/>
    <w:rsid w:val="00DC6ACF"/>
    <w:rsid w:val="00DC7665"/>
    <w:rsid w:val="00DD2DAF"/>
    <w:rsid w:val="00DD38F5"/>
    <w:rsid w:val="00DD64CF"/>
    <w:rsid w:val="00DE1F7C"/>
    <w:rsid w:val="00DE2353"/>
    <w:rsid w:val="00DE4446"/>
    <w:rsid w:val="00DE460E"/>
    <w:rsid w:val="00DE4B94"/>
    <w:rsid w:val="00DE4E40"/>
    <w:rsid w:val="00DF0893"/>
    <w:rsid w:val="00DF0C57"/>
    <w:rsid w:val="00DF0CDC"/>
    <w:rsid w:val="00DF3B9C"/>
    <w:rsid w:val="00DF611A"/>
    <w:rsid w:val="00DF7B74"/>
    <w:rsid w:val="00E04DF7"/>
    <w:rsid w:val="00E077D2"/>
    <w:rsid w:val="00E100BF"/>
    <w:rsid w:val="00E11E86"/>
    <w:rsid w:val="00E12169"/>
    <w:rsid w:val="00E14FA1"/>
    <w:rsid w:val="00E15E28"/>
    <w:rsid w:val="00E16EEB"/>
    <w:rsid w:val="00E21304"/>
    <w:rsid w:val="00E23D72"/>
    <w:rsid w:val="00E326A5"/>
    <w:rsid w:val="00E328A1"/>
    <w:rsid w:val="00E341C2"/>
    <w:rsid w:val="00E349A0"/>
    <w:rsid w:val="00E4142D"/>
    <w:rsid w:val="00E42CAF"/>
    <w:rsid w:val="00E43567"/>
    <w:rsid w:val="00E43B13"/>
    <w:rsid w:val="00E457B8"/>
    <w:rsid w:val="00E50531"/>
    <w:rsid w:val="00E532F0"/>
    <w:rsid w:val="00E55790"/>
    <w:rsid w:val="00E568F8"/>
    <w:rsid w:val="00E60CAB"/>
    <w:rsid w:val="00E615CF"/>
    <w:rsid w:val="00E62FB0"/>
    <w:rsid w:val="00E649BE"/>
    <w:rsid w:val="00E64D79"/>
    <w:rsid w:val="00E6701C"/>
    <w:rsid w:val="00E706D2"/>
    <w:rsid w:val="00E718D2"/>
    <w:rsid w:val="00E75A46"/>
    <w:rsid w:val="00E81EC2"/>
    <w:rsid w:val="00E952E0"/>
    <w:rsid w:val="00E960FF"/>
    <w:rsid w:val="00EA6D42"/>
    <w:rsid w:val="00EA6E9D"/>
    <w:rsid w:val="00EB0072"/>
    <w:rsid w:val="00EB11B9"/>
    <w:rsid w:val="00EB46CD"/>
    <w:rsid w:val="00EC371B"/>
    <w:rsid w:val="00EC7540"/>
    <w:rsid w:val="00EC77F4"/>
    <w:rsid w:val="00ED0690"/>
    <w:rsid w:val="00ED290F"/>
    <w:rsid w:val="00ED39E1"/>
    <w:rsid w:val="00ED4FB0"/>
    <w:rsid w:val="00EE4F1B"/>
    <w:rsid w:val="00EE65D5"/>
    <w:rsid w:val="00EF0D41"/>
    <w:rsid w:val="00EF172F"/>
    <w:rsid w:val="00EF4D6D"/>
    <w:rsid w:val="00EF50C4"/>
    <w:rsid w:val="00EF61A1"/>
    <w:rsid w:val="00EF63CA"/>
    <w:rsid w:val="00EF73ED"/>
    <w:rsid w:val="00EF7CA7"/>
    <w:rsid w:val="00F004DB"/>
    <w:rsid w:val="00F00898"/>
    <w:rsid w:val="00F03659"/>
    <w:rsid w:val="00F04F4A"/>
    <w:rsid w:val="00F127D3"/>
    <w:rsid w:val="00F1599C"/>
    <w:rsid w:val="00F20606"/>
    <w:rsid w:val="00F23C50"/>
    <w:rsid w:val="00F23C8E"/>
    <w:rsid w:val="00F309FF"/>
    <w:rsid w:val="00F329A5"/>
    <w:rsid w:val="00F35DB3"/>
    <w:rsid w:val="00F36DD1"/>
    <w:rsid w:val="00F37B23"/>
    <w:rsid w:val="00F41D76"/>
    <w:rsid w:val="00F4338B"/>
    <w:rsid w:val="00F449B2"/>
    <w:rsid w:val="00F45234"/>
    <w:rsid w:val="00F45481"/>
    <w:rsid w:val="00F462E5"/>
    <w:rsid w:val="00F47370"/>
    <w:rsid w:val="00F50345"/>
    <w:rsid w:val="00F5053E"/>
    <w:rsid w:val="00F50EDB"/>
    <w:rsid w:val="00F54D3A"/>
    <w:rsid w:val="00F5504F"/>
    <w:rsid w:val="00F60ED8"/>
    <w:rsid w:val="00F66746"/>
    <w:rsid w:val="00F70178"/>
    <w:rsid w:val="00F80085"/>
    <w:rsid w:val="00F8231B"/>
    <w:rsid w:val="00F82B37"/>
    <w:rsid w:val="00F83CF5"/>
    <w:rsid w:val="00F90093"/>
    <w:rsid w:val="00F9083B"/>
    <w:rsid w:val="00F90A9F"/>
    <w:rsid w:val="00F91033"/>
    <w:rsid w:val="00F91901"/>
    <w:rsid w:val="00F91C0B"/>
    <w:rsid w:val="00F93A32"/>
    <w:rsid w:val="00F960F4"/>
    <w:rsid w:val="00FA07A3"/>
    <w:rsid w:val="00FA1750"/>
    <w:rsid w:val="00FA2987"/>
    <w:rsid w:val="00FA626E"/>
    <w:rsid w:val="00FA6745"/>
    <w:rsid w:val="00FA6755"/>
    <w:rsid w:val="00FB346E"/>
    <w:rsid w:val="00FB383D"/>
    <w:rsid w:val="00FB5582"/>
    <w:rsid w:val="00FB6F17"/>
    <w:rsid w:val="00FB7770"/>
    <w:rsid w:val="00FC1AC2"/>
    <w:rsid w:val="00FC41CE"/>
    <w:rsid w:val="00FC7419"/>
    <w:rsid w:val="00FC7E53"/>
    <w:rsid w:val="00FD1523"/>
    <w:rsid w:val="00FD5237"/>
    <w:rsid w:val="00FE139A"/>
    <w:rsid w:val="00FE22C3"/>
    <w:rsid w:val="00FE2364"/>
    <w:rsid w:val="00FE4B5E"/>
    <w:rsid w:val="00FE74A3"/>
    <w:rsid w:val="00FF0F3A"/>
    <w:rsid w:val="00FF17E6"/>
    <w:rsid w:val="00FF203F"/>
    <w:rsid w:val="00FF3AF5"/>
    <w:rsid w:val="00FF593D"/>
    <w:rsid w:val="00FF5B56"/>
    <w:rsid w:val="00FF7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F1433"/>
  <w15:docId w15:val="{546E7507-5D4C-42C9-97A5-E099D5A24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F3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1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1A1"/>
    <w:rPr>
      <w:rFonts w:ascii="Segoe UI" w:hAnsi="Segoe UI" w:cs="Segoe UI"/>
      <w:sz w:val="18"/>
      <w:szCs w:val="18"/>
    </w:rPr>
  </w:style>
  <w:style w:type="paragraph" w:styleId="ListParagraph">
    <w:name w:val="List Paragraph"/>
    <w:basedOn w:val="Normal"/>
    <w:uiPriority w:val="34"/>
    <w:qFormat/>
    <w:rsid w:val="00B05261"/>
    <w:pPr>
      <w:ind w:left="720"/>
      <w:contextualSpacing/>
    </w:pPr>
  </w:style>
  <w:style w:type="character" w:customStyle="1" w:styleId="fontstyle01">
    <w:name w:val="fontstyle01"/>
    <w:basedOn w:val="DefaultParagraphFont"/>
    <w:rsid w:val="00DC7665"/>
    <w:rPr>
      <w:rFonts w:ascii="MinionPro-Regular" w:hAnsi="MinionPro-Regular" w:hint="default"/>
      <w:b w:val="0"/>
      <w:bCs w:val="0"/>
      <w:i w:val="0"/>
      <w:iCs w:val="0"/>
      <w:color w:val="000000"/>
      <w:sz w:val="20"/>
      <w:szCs w:val="20"/>
    </w:rPr>
  </w:style>
  <w:style w:type="table" w:styleId="TableGrid">
    <w:name w:val="Table Grid"/>
    <w:basedOn w:val="TableNormal"/>
    <w:uiPriority w:val="59"/>
    <w:rsid w:val="005C379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3797"/>
    <w:rPr>
      <w:sz w:val="16"/>
      <w:szCs w:val="16"/>
    </w:rPr>
  </w:style>
  <w:style w:type="paragraph" w:styleId="CommentText">
    <w:name w:val="annotation text"/>
    <w:basedOn w:val="Normal"/>
    <w:link w:val="CommentTextChar"/>
    <w:uiPriority w:val="99"/>
    <w:semiHidden/>
    <w:unhideWhenUsed/>
    <w:rsid w:val="005C3797"/>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5C3797"/>
    <w:rPr>
      <w:sz w:val="20"/>
      <w:szCs w:val="20"/>
      <w:lang w:val="en-US"/>
    </w:rPr>
  </w:style>
  <w:style w:type="paragraph" w:styleId="CommentSubject">
    <w:name w:val="annotation subject"/>
    <w:basedOn w:val="CommentText"/>
    <w:next w:val="CommentText"/>
    <w:link w:val="CommentSubjectChar"/>
    <w:uiPriority w:val="99"/>
    <w:semiHidden/>
    <w:unhideWhenUsed/>
    <w:rsid w:val="005C3797"/>
    <w:rPr>
      <w:b/>
      <w:bCs/>
    </w:rPr>
  </w:style>
  <w:style w:type="character" w:customStyle="1" w:styleId="CommentSubjectChar">
    <w:name w:val="Comment Subject Char"/>
    <w:basedOn w:val="CommentTextChar"/>
    <w:link w:val="CommentSubject"/>
    <w:uiPriority w:val="99"/>
    <w:semiHidden/>
    <w:rsid w:val="005C3797"/>
    <w:rPr>
      <w:b/>
      <w:bCs/>
      <w:sz w:val="20"/>
      <w:szCs w:val="20"/>
      <w:lang w:val="en-US"/>
    </w:rPr>
  </w:style>
  <w:style w:type="character" w:styleId="Hyperlink">
    <w:name w:val="Hyperlink"/>
    <w:basedOn w:val="DefaultParagraphFont"/>
    <w:uiPriority w:val="99"/>
    <w:unhideWhenUsed/>
    <w:rsid w:val="000A5AA6"/>
    <w:rPr>
      <w:color w:val="0563C1" w:themeColor="hyperlink"/>
      <w:u w:val="single"/>
    </w:rPr>
  </w:style>
  <w:style w:type="character" w:styleId="FollowedHyperlink">
    <w:name w:val="FollowedHyperlink"/>
    <w:basedOn w:val="DefaultParagraphFont"/>
    <w:uiPriority w:val="99"/>
    <w:semiHidden/>
    <w:unhideWhenUsed/>
    <w:rsid w:val="009023CE"/>
    <w:rPr>
      <w:color w:val="954F72" w:themeColor="followedHyperlink"/>
      <w:u w:val="single"/>
    </w:rPr>
  </w:style>
  <w:style w:type="paragraph" w:styleId="Header">
    <w:name w:val="header"/>
    <w:basedOn w:val="Normal"/>
    <w:link w:val="HeaderChar"/>
    <w:uiPriority w:val="99"/>
    <w:unhideWhenUsed/>
    <w:rsid w:val="00F93A32"/>
    <w:pPr>
      <w:tabs>
        <w:tab w:val="center" w:pos="4819"/>
        <w:tab w:val="right" w:pos="9638"/>
      </w:tabs>
      <w:spacing w:after="0" w:line="240" w:lineRule="auto"/>
    </w:pPr>
  </w:style>
  <w:style w:type="character" w:customStyle="1" w:styleId="HeaderChar">
    <w:name w:val="Header Char"/>
    <w:basedOn w:val="DefaultParagraphFont"/>
    <w:link w:val="Header"/>
    <w:uiPriority w:val="99"/>
    <w:rsid w:val="00F93A32"/>
  </w:style>
  <w:style w:type="paragraph" w:styleId="Footer">
    <w:name w:val="footer"/>
    <w:basedOn w:val="Normal"/>
    <w:link w:val="FooterChar"/>
    <w:uiPriority w:val="99"/>
    <w:unhideWhenUsed/>
    <w:rsid w:val="00F93A32"/>
    <w:pPr>
      <w:tabs>
        <w:tab w:val="center" w:pos="4819"/>
        <w:tab w:val="right" w:pos="9638"/>
      </w:tabs>
      <w:spacing w:after="0" w:line="240" w:lineRule="auto"/>
    </w:pPr>
  </w:style>
  <w:style w:type="character" w:customStyle="1" w:styleId="FooterChar">
    <w:name w:val="Footer Char"/>
    <w:basedOn w:val="DefaultParagraphFont"/>
    <w:link w:val="Footer"/>
    <w:uiPriority w:val="99"/>
    <w:rsid w:val="00F93A32"/>
  </w:style>
  <w:style w:type="character" w:customStyle="1" w:styleId="UnresolvedMention1">
    <w:name w:val="Unresolved Mention1"/>
    <w:basedOn w:val="DefaultParagraphFont"/>
    <w:uiPriority w:val="99"/>
    <w:semiHidden/>
    <w:unhideWhenUsed/>
    <w:rsid w:val="002C3BD6"/>
    <w:rPr>
      <w:color w:val="605E5C"/>
      <w:shd w:val="clear" w:color="auto" w:fill="E1DFDD"/>
    </w:rPr>
  </w:style>
  <w:style w:type="character" w:customStyle="1" w:styleId="UnresolvedMention">
    <w:name w:val="Unresolved Mention"/>
    <w:basedOn w:val="DefaultParagraphFont"/>
    <w:uiPriority w:val="99"/>
    <w:semiHidden/>
    <w:unhideWhenUsed/>
    <w:rsid w:val="00A244F6"/>
    <w:rPr>
      <w:color w:val="605E5C"/>
      <w:shd w:val="clear" w:color="auto" w:fill="E1DFDD"/>
    </w:rPr>
  </w:style>
  <w:style w:type="paragraph" w:styleId="NormalWeb">
    <w:name w:val="Normal (Web)"/>
    <w:basedOn w:val="Normal"/>
    <w:uiPriority w:val="99"/>
    <w:unhideWhenUsed/>
    <w:rsid w:val="00C84D07"/>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character" w:styleId="Strong">
    <w:name w:val="Strong"/>
    <w:basedOn w:val="DefaultParagraphFont"/>
    <w:uiPriority w:val="22"/>
    <w:qFormat/>
    <w:rsid w:val="00626A00"/>
    <w:rPr>
      <w:b/>
      <w:bCs/>
    </w:rPr>
  </w:style>
  <w:style w:type="paragraph" w:styleId="ListBullet">
    <w:name w:val="List Bullet"/>
    <w:basedOn w:val="Normal"/>
    <w:uiPriority w:val="99"/>
    <w:semiHidden/>
    <w:unhideWhenUsed/>
    <w:rsid w:val="000F301F"/>
    <w:pPr>
      <w:numPr>
        <w:numId w:val="3"/>
      </w:numPr>
      <w:contextualSpacing/>
    </w:pPr>
  </w:style>
  <w:style w:type="paragraph" w:styleId="ListNumber">
    <w:name w:val="List Number"/>
    <w:basedOn w:val="Normal"/>
    <w:uiPriority w:val="99"/>
    <w:semiHidden/>
    <w:unhideWhenUsed/>
    <w:rsid w:val="000F301F"/>
    <w:pPr>
      <w:numPr>
        <w:numId w:val="4"/>
      </w:numPr>
      <w:contextualSpacing/>
    </w:pPr>
  </w:style>
  <w:style w:type="character" w:customStyle="1" w:styleId="Heading1Char">
    <w:name w:val="Heading 1 Char"/>
    <w:basedOn w:val="DefaultParagraphFont"/>
    <w:link w:val="Heading1"/>
    <w:uiPriority w:val="9"/>
    <w:rsid w:val="000F30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F30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F301F"/>
    <w:rPr>
      <w:rFonts w:asciiTheme="majorHAnsi" w:eastAsiaTheme="majorEastAsia" w:hAnsiTheme="majorHAnsi" w:cstheme="majorBidi"/>
      <w:color w:val="1F3763" w:themeColor="accent1" w:themeShade="7F"/>
      <w:sz w:val="24"/>
      <w:szCs w:val="24"/>
    </w:rPr>
  </w:style>
  <w:style w:type="character" w:customStyle="1" w:styleId="highwire-citation-authors">
    <w:name w:val="highwire-citation-authors"/>
    <w:basedOn w:val="DefaultParagraphFont"/>
    <w:rsid w:val="000F301F"/>
  </w:style>
  <w:style w:type="character" w:customStyle="1" w:styleId="highwire-citation-author">
    <w:name w:val="highwire-citation-author"/>
    <w:basedOn w:val="DefaultParagraphFont"/>
    <w:rsid w:val="000F301F"/>
  </w:style>
  <w:style w:type="character" w:customStyle="1" w:styleId="nlm-given-names">
    <w:name w:val="nlm-given-names"/>
    <w:basedOn w:val="DefaultParagraphFont"/>
    <w:rsid w:val="000F301F"/>
  </w:style>
  <w:style w:type="character" w:customStyle="1" w:styleId="nlm-surname">
    <w:name w:val="nlm-surname"/>
    <w:basedOn w:val="DefaultParagraphFont"/>
    <w:rsid w:val="000F301F"/>
  </w:style>
  <w:style w:type="character" w:customStyle="1" w:styleId="highwire-cite-metadata-journal">
    <w:name w:val="highwire-cite-metadata-journal"/>
    <w:basedOn w:val="DefaultParagraphFont"/>
    <w:rsid w:val="000F301F"/>
  </w:style>
  <w:style w:type="character" w:customStyle="1" w:styleId="highwire-cite-metadata-pages">
    <w:name w:val="highwire-cite-metadata-pages"/>
    <w:basedOn w:val="DefaultParagraphFont"/>
    <w:rsid w:val="000F301F"/>
  </w:style>
  <w:style w:type="character" w:customStyle="1" w:styleId="highwire-cite-metadata-doi">
    <w:name w:val="highwire-cite-metadata-doi"/>
    <w:basedOn w:val="DefaultParagraphFont"/>
    <w:rsid w:val="000F301F"/>
  </w:style>
  <w:style w:type="character" w:customStyle="1" w:styleId="doilabel">
    <w:name w:val="doi_label"/>
    <w:basedOn w:val="DefaultParagraphFont"/>
    <w:rsid w:val="000F301F"/>
  </w:style>
  <w:style w:type="character" w:customStyle="1" w:styleId="authors">
    <w:name w:val="authors"/>
    <w:basedOn w:val="DefaultParagraphFont"/>
    <w:rsid w:val="000F301F"/>
  </w:style>
  <w:style w:type="character" w:customStyle="1" w:styleId="Date1">
    <w:name w:val="Date1"/>
    <w:basedOn w:val="DefaultParagraphFont"/>
    <w:rsid w:val="000F301F"/>
  </w:style>
  <w:style w:type="character" w:customStyle="1" w:styleId="arttitle">
    <w:name w:val="art_title"/>
    <w:basedOn w:val="DefaultParagraphFont"/>
    <w:rsid w:val="000F301F"/>
  </w:style>
  <w:style w:type="character" w:customStyle="1" w:styleId="serialtitle">
    <w:name w:val="serial_title"/>
    <w:basedOn w:val="DefaultParagraphFont"/>
    <w:rsid w:val="000F301F"/>
  </w:style>
  <w:style w:type="character" w:customStyle="1" w:styleId="doilink">
    <w:name w:val="doi_link"/>
    <w:basedOn w:val="DefaultParagraphFont"/>
    <w:rsid w:val="000F301F"/>
  </w:style>
  <w:style w:type="character" w:customStyle="1" w:styleId="author-label">
    <w:name w:val="author-label"/>
    <w:basedOn w:val="DefaultParagraphFont"/>
    <w:rsid w:val="001E621E"/>
  </w:style>
  <w:style w:type="character" w:customStyle="1" w:styleId="accordion-tabbedtab-mobile">
    <w:name w:val="accordion-tabbed__tab-mobile"/>
    <w:basedOn w:val="DefaultParagraphFont"/>
    <w:rsid w:val="009A555D"/>
  </w:style>
  <w:style w:type="character" w:customStyle="1" w:styleId="comma-separator">
    <w:name w:val="comma-separator"/>
    <w:basedOn w:val="DefaultParagraphFont"/>
    <w:rsid w:val="009A555D"/>
  </w:style>
  <w:style w:type="character" w:customStyle="1" w:styleId="epub-state">
    <w:name w:val="epub-state"/>
    <w:basedOn w:val="DefaultParagraphFont"/>
    <w:rsid w:val="009A555D"/>
  </w:style>
  <w:style w:type="character" w:customStyle="1" w:styleId="epub-date">
    <w:name w:val="epub-date"/>
    <w:basedOn w:val="DefaultParagraphFont"/>
    <w:rsid w:val="009A555D"/>
  </w:style>
  <w:style w:type="paragraph" w:customStyle="1" w:styleId="TableTitle">
    <w:name w:val="TableTitle"/>
    <w:basedOn w:val="Normal"/>
    <w:rsid w:val="00D12CB8"/>
    <w:pPr>
      <w:spacing w:after="0" w:line="300" w:lineRule="exact"/>
    </w:pPr>
    <w:rPr>
      <w:rFonts w:ascii="Times New Roman" w:eastAsia="DengXi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65932">
      <w:bodyDiv w:val="1"/>
      <w:marLeft w:val="0"/>
      <w:marRight w:val="0"/>
      <w:marTop w:val="0"/>
      <w:marBottom w:val="0"/>
      <w:divBdr>
        <w:top w:val="none" w:sz="0" w:space="0" w:color="auto"/>
        <w:left w:val="none" w:sz="0" w:space="0" w:color="auto"/>
        <w:bottom w:val="none" w:sz="0" w:space="0" w:color="auto"/>
        <w:right w:val="none" w:sz="0" w:space="0" w:color="auto"/>
      </w:divBdr>
      <w:divsChild>
        <w:div w:id="1555238480">
          <w:marLeft w:val="0"/>
          <w:marRight w:val="0"/>
          <w:marTop w:val="0"/>
          <w:marBottom w:val="0"/>
          <w:divBdr>
            <w:top w:val="none" w:sz="0" w:space="0" w:color="auto"/>
            <w:left w:val="none" w:sz="0" w:space="0" w:color="auto"/>
            <w:bottom w:val="none" w:sz="0" w:space="0" w:color="auto"/>
            <w:right w:val="none" w:sz="0" w:space="0" w:color="auto"/>
          </w:divBdr>
          <w:divsChild>
            <w:div w:id="792360540">
              <w:marLeft w:val="0"/>
              <w:marRight w:val="0"/>
              <w:marTop w:val="0"/>
              <w:marBottom w:val="0"/>
              <w:divBdr>
                <w:top w:val="none" w:sz="0" w:space="0" w:color="auto"/>
                <w:left w:val="none" w:sz="0" w:space="0" w:color="auto"/>
                <w:bottom w:val="none" w:sz="0" w:space="0" w:color="auto"/>
                <w:right w:val="none" w:sz="0" w:space="0" w:color="auto"/>
              </w:divBdr>
              <w:divsChild>
                <w:div w:id="205604900">
                  <w:marLeft w:val="0"/>
                  <w:marRight w:val="0"/>
                  <w:marTop w:val="0"/>
                  <w:marBottom w:val="0"/>
                  <w:divBdr>
                    <w:top w:val="none" w:sz="0" w:space="0" w:color="auto"/>
                    <w:left w:val="none" w:sz="0" w:space="0" w:color="auto"/>
                    <w:bottom w:val="none" w:sz="0" w:space="0" w:color="auto"/>
                    <w:right w:val="none" w:sz="0" w:space="0" w:color="auto"/>
                  </w:divBdr>
                  <w:divsChild>
                    <w:div w:id="1962610159">
                      <w:marLeft w:val="0"/>
                      <w:marRight w:val="0"/>
                      <w:marTop w:val="0"/>
                      <w:marBottom w:val="0"/>
                      <w:divBdr>
                        <w:top w:val="none" w:sz="0" w:space="0" w:color="auto"/>
                        <w:left w:val="none" w:sz="0" w:space="0" w:color="auto"/>
                        <w:bottom w:val="none" w:sz="0" w:space="0" w:color="auto"/>
                        <w:right w:val="none" w:sz="0" w:space="0" w:color="auto"/>
                      </w:divBdr>
                      <w:divsChild>
                        <w:div w:id="28727482">
                          <w:marLeft w:val="0"/>
                          <w:marRight w:val="0"/>
                          <w:marTop w:val="0"/>
                          <w:marBottom w:val="0"/>
                          <w:divBdr>
                            <w:top w:val="none" w:sz="0" w:space="0" w:color="auto"/>
                            <w:left w:val="none" w:sz="0" w:space="0" w:color="auto"/>
                            <w:bottom w:val="none" w:sz="0" w:space="0" w:color="auto"/>
                            <w:right w:val="none" w:sz="0" w:space="0" w:color="auto"/>
                          </w:divBdr>
                        </w:div>
                        <w:div w:id="1989626499">
                          <w:marLeft w:val="0"/>
                          <w:marRight w:val="0"/>
                          <w:marTop w:val="0"/>
                          <w:marBottom w:val="0"/>
                          <w:divBdr>
                            <w:top w:val="none" w:sz="0" w:space="0" w:color="auto"/>
                            <w:left w:val="none" w:sz="0" w:space="0" w:color="auto"/>
                            <w:bottom w:val="none" w:sz="0" w:space="0" w:color="auto"/>
                            <w:right w:val="none" w:sz="0" w:space="0" w:color="auto"/>
                          </w:divBdr>
                        </w:div>
                        <w:div w:id="452747916">
                          <w:marLeft w:val="0"/>
                          <w:marRight w:val="0"/>
                          <w:marTop w:val="0"/>
                          <w:marBottom w:val="0"/>
                          <w:divBdr>
                            <w:top w:val="none" w:sz="0" w:space="0" w:color="auto"/>
                            <w:left w:val="none" w:sz="0" w:space="0" w:color="auto"/>
                            <w:bottom w:val="none" w:sz="0" w:space="0" w:color="auto"/>
                            <w:right w:val="none" w:sz="0" w:space="0" w:color="auto"/>
                          </w:divBdr>
                        </w:div>
                        <w:div w:id="859705010">
                          <w:marLeft w:val="0"/>
                          <w:marRight w:val="0"/>
                          <w:marTop w:val="0"/>
                          <w:marBottom w:val="0"/>
                          <w:divBdr>
                            <w:top w:val="none" w:sz="0" w:space="0" w:color="auto"/>
                            <w:left w:val="none" w:sz="0" w:space="0" w:color="auto"/>
                            <w:bottom w:val="none" w:sz="0" w:space="0" w:color="auto"/>
                            <w:right w:val="none" w:sz="0" w:space="0" w:color="auto"/>
                          </w:divBdr>
                        </w:div>
                        <w:div w:id="1124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23749">
          <w:marLeft w:val="0"/>
          <w:marRight w:val="0"/>
          <w:marTop w:val="150"/>
          <w:marBottom w:val="150"/>
          <w:divBdr>
            <w:top w:val="none" w:sz="0" w:space="0" w:color="auto"/>
            <w:left w:val="none" w:sz="0" w:space="0" w:color="auto"/>
            <w:bottom w:val="none" w:sz="0" w:space="0" w:color="auto"/>
            <w:right w:val="none" w:sz="0" w:space="0" w:color="auto"/>
          </w:divBdr>
        </w:div>
      </w:divsChild>
    </w:div>
    <w:div w:id="391002714">
      <w:bodyDiv w:val="1"/>
      <w:marLeft w:val="0"/>
      <w:marRight w:val="0"/>
      <w:marTop w:val="0"/>
      <w:marBottom w:val="0"/>
      <w:divBdr>
        <w:top w:val="none" w:sz="0" w:space="0" w:color="auto"/>
        <w:left w:val="none" w:sz="0" w:space="0" w:color="auto"/>
        <w:bottom w:val="none" w:sz="0" w:space="0" w:color="auto"/>
        <w:right w:val="none" w:sz="0" w:space="0" w:color="auto"/>
      </w:divBdr>
    </w:div>
    <w:div w:id="415592311">
      <w:bodyDiv w:val="1"/>
      <w:marLeft w:val="0"/>
      <w:marRight w:val="0"/>
      <w:marTop w:val="0"/>
      <w:marBottom w:val="0"/>
      <w:divBdr>
        <w:top w:val="none" w:sz="0" w:space="0" w:color="auto"/>
        <w:left w:val="none" w:sz="0" w:space="0" w:color="auto"/>
        <w:bottom w:val="none" w:sz="0" w:space="0" w:color="auto"/>
        <w:right w:val="none" w:sz="0" w:space="0" w:color="auto"/>
      </w:divBdr>
      <w:divsChild>
        <w:div w:id="1041827307">
          <w:marLeft w:val="0"/>
          <w:marRight w:val="0"/>
          <w:marTop w:val="0"/>
          <w:marBottom w:val="0"/>
          <w:divBdr>
            <w:top w:val="none" w:sz="0" w:space="0" w:color="auto"/>
            <w:left w:val="none" w:sz="0" w:space="0" w:color="auto"/>
            <w:bottom w:val="none" w:sz="0" w:space="0" w:color="auto"/>
            <w:right w:val="none" w:sz="0" w:space="0" w:color="auto"/>
          </w:divBdr>
        </w:div>
      </w:divsChild>
    </w:div>
    <w:div w:id="464202543">
      <w:bodyDiv w:val="1"/>
      <w:marLeft w:val="0"/>
      <w:marRight w:val="0"/>
      <w:marTop w:val="0"/>
      <w:marBottom w:val="0"/>
      <w:divBdr>
        <w:top w:val="none" w:sz="0" w:space="0" w:color="auto"/>
        <w:left w:val="none" w:sz="0" w:space="0" w:color="auto"/>
        <w:bottom w:val="none" w:sz="0" w:space="0" w:color="auto"/>
        <w:right w:val="none" w:sz="0" w:space="0" w:color="auto"/>
      </w:divBdr>
      <w:divsChild>
        <w:div w:id="1550342279">
          <w:marLeft w:val="0"/>
          <w:marRight w:val="0"/>
          <w:marTop w:val="225"/>
          <w:marBottom w:val="225"/>
          <w:divBdr>
            <w:top w:val="none" w:sz="0" w:space="0" w:color="auto"/>
            <w:left w:val="none" w:sz="0" w:space="0" w:color="auto"/>
            <w:bottom w:val="none" w:sz="0" w:space="0" w:color="auto"/>
            <w:right w:val="none" w:sz="0" w:space="0" w:color="auto"/>
          </w:divBdr>
          <w:divsChild>
            <w:div w:id="1024286022">
              <w:marLeft w:val="0"/>
              <w:marRight w:val="0"/>
              <w:marTop w:val="0"/>
              <w:marBottom w:val="0"/>
              <w:divBdr>
                <w:top w:val="none" w:sz="0" w:space="0" w:color="auto"/>
                <w:left w:val="none" w:sz="0" w:space="0" w:color="auto"/>
                <w:bottom w:val="none" w:sz="0" w:space="0" w:color="auto"/>
                <w:right w:val="none" w:sz="0" w:space="0" w:color="auto"/>
              </w:divBdr>
              <w:divsChild>
                <w:div w:id="2058505396">
                  <w:marLeft w:val="0"/>
                  <w:marRight w:val="0"/>
                  <w:marTop w:val="0"/>
                  <w:marBottom w:val="0"/>
                  <w:divBdr>
                    <w:top w:val="none" w:sz="0" w:space="0" w:color="auto"/>
                    <w:left w:val="none" w:sz="0" w:space="0" w:color="auto"/>
                    <w:bottom w:val="none" w:sz="0" w:space="0" w:color="auto"/>
                    <w:right w:val="none" w:sz="0" w:space="0" w:color="auto"/>
                  </w:divBdr>
                  <w:divsChild>
                    <w:div w:id="14529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8152">
          <w:marLeft w:val="0"/>
          <w:marRight w:val="0"/>
          <w:marTop w:val="225"/>
          <w:marBottom w:val="225"/>
          <w:divBdr>
            <w:top w:val="none" w:sz="0" w:space="0" w:color="auto"/>
            <w:left w:val="none" w:sz="0" w:space="0" w:color="auto"/>
            <w:bottom w:val="none" w:sz="0" w:space="0" w:color="auto"/>
            <w:right w:val="none" w:sz="0" w:space="0" w:color="auto"/>
          </w:divBdr>
          <w:divsChild>
            <w:div w:id="1467819864">
              <w:marLeft w:val="0"/>
              <w:marRight w:val="0"/>
              <w:marTop w:val="0"/>
              <w:marBottom w:val="0"/>
              <w:divBdr>
                <w:top w:val="none" w:sz="0" w:space="0" w:color="auto"/>
                <w:left w:val="none" w:sz="0" w:space="0" w:color="auto"/>
                <w:bottom w:val="none" w:sz="0" w:space="0" w:color="auto"/>
                <w:right w:val="none" w:sz="0" w:space="0" w:color="auto"/>
              </w:divBdr>
            </w:div>
            <w:div w:id="20893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3735">
      <w:bodyDiv w:val="1"/>
      <w:marLeft w:val="0"/>
      <w:marRight w:val="0"/>
      <w:marTop w:val="0"/>
      <w:marBottom w:val="0"/>
      <w:divBdr>
        <w:top w:val="none" w:sz="0" w:space="0" w:color="auto"/>
        <w:left w:val="none" w:sz="0" w:space="0" w:color="auto"/>
        <w:bottom w:val="none" w:sz="0" w:space="0" w:color="auto"/>
        <w:right w:val="none" w:sz="0" w:space="0" w:color="auto"/>
      </w:divBdr>
      <w:divsChild>
        <w:div w:id="1624846697">
          <w:marLeft w:val="0"/>
          <w:marRight w:val="0"/>
          <w:marTop w:val="0"/>
          <w:marBottom w:val="0"/>
          <w:divBdr>
            <w:top w:val="none" w:sz="0" w:space="0" w:color="auto"/>
            <w:left w:val="none" w:sz="0" w:space="0" w:color="auto"/>
            <w:bottom w:val="none" w:sz="0" w:space="0" w:color="auto"/>
            <w:right w:val="none" w:sz="0" w:space="0" w:color="auto"/>
          </w:divBdr>
          <w:divsChild>
            <w:div w:id="971906976">
              <w:marLeft w:val="0"/>
              <w:marRight w:val="0"/>
              <w:marTop w:val="0"/>
              <w:marBottom w:val="0"/>
              <w:divBdr>
                <w:top w:val="none" w:sz="0" w:space="0" w:color="auto"/>
                <w:left w:val="none" w:sz="0" w:space="0" w:color="auto"/>
                <w:bottom w:val="none" w:sz="0" w:space="0" w:color="auto"/>
                <w:right w:val="none" w:sz="0" w:space="0" w:color="auto"/>
              </w:divBdr>
            </w:div>
          </w:divsChild>
        </w:div>
        <w:div w:id="639387302">
          <w:marLeft w:val="0"/>
          <w:marRight w:val="0"/>
          <w:marTop w:val="75"/>
          <w:marBottom w:val="0"/>
          <w:divBdr>
            <w:top w:val="none" w:sz="0" w:space="0" w:color="auto"/>
            <w:left w:val="none" w:sz="0" w:space="0" w:color="auto"/>
            <w:bottom w:val="none" w:sz="0" w:space="0" w:color="auto"/>
            <w:right w:val="none" w:sz="0" w:space="0" w:color="auto"/>
          </w:divBdr>
        </w:div>
        <w:div w:id="1797403816">
          <w:marLeft w:val="0"/>
          <w:marRight w:val="0"/>
          <w:marTop w:val="75"/>
          <w:marBottom w:val="0"/>
          <w:divBdr>
            <w:top w:val="none" w:sz="0" w:space="0" w:color="auto"/>
            <w:left w:val="none" w:sz="0" w:space="0" w:color="auto"/>
            <w:bottom w:val="none" w:sz="0" w:space="0" w:color="auto"/>
            <w:right w:val="none" w:sz="0" w:space="0" w:color="auto"/>
          </w:divBdr>
        </w:div>
      </w:divsChild>
    </w:div>
    <w:div w:id="844900216">
      <w:bodyDiv w:val="1"/>
      <w:marLeft w:val="0"/>
      <w:marRight w:val="0"/>
      <w:marTop w:val="0"/>
      <w:marBottom w:val="0"/>
      <w:divBdr>
        <w:top w:val="none" w:sz="0" w:space="0" w:color="auto"/>
        <w:left w:val="none" w:sz="0" w:space="0" w:color="auto"/>
        <w:bottom w:val="none" w:sz="0" w:space="0" w:color="auto"/>
        <w:right w:val="none" w:sz="0" w:space="0" w:color="auto"/>
      </w:divBdr>
    </w:div>
    <w:div w:id="1008098464">
      <w:bodyDiv w:val="1"/>
      <w:marLeft w:val="0"/>
      <w:marRight w:val="0"/>
      <w:marTop w:val="0"/>
      <w:marBottom w:val="0"/>
      <w:divBdr>
        <w:top w:val="none" w:sz="0" w:space="0" w:color="auto"/>
        <w:left w:val="none" w:sz="0" w:space="0" w:color="auto"/>
        <w:bottom w:val="none" w:sz="0" w:space="0" w:color="auto"/>
        <w:right w:val="none" w:sz="0" w:space="0" w:color="auto"/>
      </w:divBdr>
    </w:div>
    <w:div w:id="1180508649">
      <w:bodyDiv w:val="1"/>
      <w:marLeft w:val="0"/>
      <w:marRight w:val="0"/>
      <w:marTop w:val="0"/>
      <w:marBottom w:val="0"/>
      <w:divBdr>
        <w:top w:val="none" w:sz="0" w:space="0" w:color="auto"/>
        <w:left w:val="none" w:sz="0" w:space="0" w:color="auto"/>
        <w:bottom w:val="none" w:sz="0" w:space="0" w:color="auto"/>
        <w:right w:val="none" w:sz="0" w:space="0" w:color="auto"/>
      </w:divBdr>
    </w:div>
    <w:div w:id="1303928699">
      <w:bodyDiv w:val="1"/>
      <w:marLeft w:val="0"/>
      <w:marRight w:val="0"/>
      <w:marTop w:val="0"/>
      <w:marBottom w:val="0"/>
      <w:divBdr>
        <w:top w:val="none" w:sz="0" w:space="0" w:color="auto"/>
        <w:left w:val="none" w:sz="0" w:space="0" w:color="auto"/>
        <w:bottom w:val="none" w:sz="0" w:space="0" w:color="auto"/>
        <w:right w:val="none" w:sz="0" w:space="0" w:color="auto"/>
      </w:divBdr>
    </w:div>
    <w:div w:id="1720128567">
      <w:bodyDiv w:val="1"/>
      <w:marLeft w:val="0"/>
      <w:marRight w:val="0"/>
      <w:marTop w:val="0"/>
      <w:marBottom w:val="0"/>
      <w:divBdr>
        <w:top w:val="none" w:sz="0" w:space="0" w:color="auto"/>
        <w:left w:val="none" w:sz="0" w:space="0" w:color="auto"/>
        <w:bottom w:val="none" w:sz="0" w:space="0" w:color="auto"/>
        <w:right w:val="none" w:sz="0" w:space="0" w:color="auto"/>
      </w:divBdr>
    </w:div>
    <w:div w:id="17418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j.heliyon.2021.e07140" TargetMode="External"/><Relationship Id="rId2" Type="http://schemas.openxmlformats.org/officeDocument/2006/relationships/hyperlink" Target="https://doi.org/10.1080/03004430.2021.1951260" TargetMode="External"/><Relationship Id="rId1" Type="http://schemas.openxmlformats.org/officeDocument/2006/relationships/hyperlink" Target="https://doi.org/10.1101/2020.11.12.20230672" TargetMode="External"/><Relationship Id="rId6" Type="http://schemas.openxmlformats.org/officeDocument/2006/relationships/hyperlink" Target="https://doi.org/10.1111/mcn.12684" TargetMode="External"/><Relationship Id="rId5" Type="http://schemas.openxmlformats.org/officeDocument/2006/relationships/hyperlink" Target="http://www.jogh.org/documents/issue202001/jogh-10-010427.htm" TargetMode="External"/><Relationship Id="rId4" Type="http://schemas.openxmlformats.org/officeDocument/2006/relationships/hyperlink" Target="https://doi.org/10.1596/3346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journals.elsevier.com/early-childhood-research-quarterly" TargetMode="External"/><Relationship Id="rId13" Type="http://schemas.openxmlformats.org/officeDocument/2006/relationships/comments" Target="comments.xml"/><Relationship Id="rId18" Type="http://schemas.openxmlformats.org/officeDocument/2006/relationships/chart" Target="charts/chart3.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yperlink" Target="https://www.journals.elsevier.com/international-journal-of-educational-research" TargetMode="External"/><Relationship Id="rId17" Type="http://schemas.openxmlformats.org/officeDocument/2006/relationships/chart" Target="charts/chart2.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rcd.onlinelibrary.wiley.com/journal/1467862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microsoft.com/office/2011/relationships/people" Target="people.xml"/><Relationship Id="rId10" Type="http://schemas.openxmlformats.org/officeDocument/2006/relationships/hyperlink" Target="https://www.journals.elsevier.com/early-human-development" TargetMode="Externa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yperlink" Target="https://www.journals.elsevier.com/journal-of-applied-developmental-psychology" TargetMode="External"/><Relationship Id="rId14" Type="http://schemas.microsoft.com/office/2011/relationships/commentsExtended" Target="commentsExtended.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ResearchProject\Jamal%20Sir\Rashed\Graph.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c:f>
              <c:strCache>
                <c:ptCount val="1"/>
                <c:pt idx="0">
                  <c:v>3 years</c:v>
                </c:pt>
              </c:strCache>
            </c:strRef>
          </c:tx>
          <c:spPr>
            <a:solidFill>
              <a:schemeClr val="accent1"/>
            </a:solidFill>
            <a:ln>
              <a:noFill/>
            </a:ln>
            <a:effectLst/>
          </c:spPr>
          <c:invertIfNegative val="0"/>
          <c:dLbls>
            <c:dLbl>
              <c:idx val="0"/>
              <c:layout>
                <c:manualLayout>
                  <c:x val="0"/>
                  <c:y val="-9.5665171898355772E-2"/>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5F5D-4318-9B8D-91130F3F155B}"/>
                </c:ext>
                <c:ext xmlns:c15="http://schemas.microsoft.com/office/drawing/2012/chart" uri="{CE6537A1-D6FC-4f65-9D91-7224C49458BB}"/>
              </c:extLst>
            </c:dLbl>
            <c:dLbl>
              <c:idx val="1"/>
              <c:layout>
                <c:manualLayout>
                  <c:x val="0"/>
                  <c:y val="-0.11958146487294469"/>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5F5D-4318-9B8D-91130F3F155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Sheet1!$F$2:$G$2</c:f>
              <c:numCache>
                <c:formatCode>0.00%</c:formatCode>
                <c:ptCount val="2"/>
                <c:pt idx="0">
                  <c:v>0.49590000000000001</c:v>
                </c:pt>
                <c:pt idx="1">
                  <c:v>0.50409999999999999</c:v>
                </c:pt>
              </c:numCache>
            </c:numRef>
          </c:val>
          <c:extLst xmlns:c16r2="http://schemas.microsoft.com/office/drawing/2015/06/chart">
            <c:ext xmlns:c16="http://schemas.microsoft.com/office/drawing/2014/chart" uri="{C3380CC4-5D6E-409C-BE32-E72D297353CC}">
              <c16:uniqueId val="{00000000-5F5D-4318-9B8D-91130F3F155B}"/>
            </c:ext>
          </c:extLst>
        </c:ser>
        <c:ser>
          <c:idx val="1"/>
          <c:order val="1"/>
          <c:tx>
            <c:strRef>
              <c:f>Sheet1!$E$3</c:f>
              <c:strCache>
                <c:ptCount val="1"/>
                <c:pt idx="0">
                  <c:v>4 years</c:v>
                </c:pt>
              </c:strCache>
            </c:strRef>
          </c:tx>
          <c:spPr>
            <a:solidFill>
              <a:schemeClr val="accent2"/>
            </a:solidFill>
            <a:ln>
              <a:noFill/>
            </a:ln>
            <a:effectLst/>
          </c:spPr>
          <c:invertIfNegative val="0"/>
          <c:dLbls>
            <c:dLbl>
              <c:idx val="0"/>
              <c:layout>
                <c:manualLayout>
                  <c:x val="-5.9436283182197409E-17"/>
                  <c:y val="-0.101644245142003"/>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5F5D-4318-9B8D-91130F3F155B}"/>
                </c:ext>
                <c:ext xmlns:c15="http://schemas.microsoft.com/office/drawing/2012/chart" uri="{CE6537A1-D6FC-4f65-9D91-7224C49458BB}"/>
              </c:extLst>
            </c:dLbl>
            <c:dLbl>
              <c:idx val="1"/>
              <c:layout>
                <c:manualLayout>
                  <c:x val="-1.1887256636439482E-16"/>
                  <c:y val="-0.10762331838565023"/>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5F5D-4318-9B8D-91130F3F155B}"/>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Sheet1!$F$1:$G$1</c:f>
              <c:numCache>
                <c:formatCode>General</c:formatCode>
                <c:ptCount val="2"/>
                <c:pt idx="0">
                  <c:v>2012</c:v>
                </c:pt>
                <c:pt idx="1">
                  <c:v>2019</c:v>
                </c:pt>
              </c:numCache>
            </c:numRef>
          </c:cat>
          <c:val>
            <c:numRef>
              <c:f>Sheet1!$F$3:$G$3</c:f>
              <c:numCache>
                <c:formatCode>0.00%</c:formatCode>
                <c:ptCount val="2"/>
                <c:pt idx="0">
                  <c:v>0.50819999999999999</c:v>
                </c:pt>
                <c:pt idx="1">
                  <c:v>0.49180000000000001</c:v>
                </c:pt>
              </c:numCache>
            </c:numRef>
          </c:val>
          <c:extLst xmlns:c16r2="http://schemas.microsoft.com/office/drawing/2015/06/chart">
            <c:ext xmlns:c16="http://schemas.microsoft.com/office/drawing/2014/chart" uri="{C3380CC4-5D6E-409C-BE32-E72D297353CC}">
              <c16:uniqueId val="{00000001-5F5D-4318-9B8D-91130F3F155B}"/>
            </c:ext>
          </c:extLst>
        </c:ser>
        <c:dLbls>
          <c:dLblPos val="outEnd"/>
          <c:showLegendKey val="0"/>
          <c:showVal val="1"/>
          <c:showCatName val="0"/>
          <c:showSerName val="0"/>
          <c:showPercent val="0"/>
          <c:showBubbleSize val="0"/>
        </c:dLbls>
        <c:gapWidth val="267"/>
        <c:overlap val="-43"/>
        <c:axId val="219700160"/>
        <c:axId val="219701792"/>
      </c:barChart>
      <c:catAx>
        <c:axId val="2197001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9701792"/>
        <c:crosses val="autoZero"/>
        <c:auto val="1"/>
        <c:lblAlgn val="ctr"/>
        <c:lblOffset val="100"/>
        <c:noMultiLvlLbl val="0"/>
      </c:catAx>
      <c:valAx>
        <c:axId val="219701792"/>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Parcentage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9700160"/>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79257954463517"/>
          <c:y val="0.87521054842586377"/>
          <c:w val="0.23907797736747391"/>
          <c:h val="7.83563713315581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3 years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Sheet1!$B$2:$C$2</c:f>
              <c:numCache>
                <c:formatCode>0.00%</c:formatCode>
                <c:ptCount val="2"/>
                <c:pt idx="0">
                  <c:v>0.59460000000000002</c:v>
                </c:pt>
                <c:pt idx="1">
                  <c:v>0.68720000000000003</c:v>
                </c:pt>
              </c:numCache>
            </c:numRef>
          </c:val>
          <c:extLst xmlns:c16r2="http://schemas.microsoft.com/office/drawing/2015/06/chart">
            <c:ext xmlns:c16="http://schemas.microsoft.com/office/drawing/2014/chart" uri="{C3380CC4-5D6E-409C-BE32-E72D297353CC}">
              <c16:uniqueId val="{00000000-EACE-40D6-906A-580F9FE96CCE}"/>
            </c:ext>
          </c:extLst>
        </c:ser>
        <c:ser>
          <c:idx val="1"/>
          <c:order val="1"/>
          <c:tx>
            <c:strRef>
              <c:f>Sheet1!$A$3</c:f>
              <c:strCache>
                <c:ptCount val="1"/>
                <c:pt idx="0">
                  <c:v>4 years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Sheet1!$B$1:$C$1</c:f>
              <c:numCache>
                <c:formatCode>General</c:formatCode>
                <c:ptCount val="2"/>
                <c:pt idx="0">
                  <c:v>2012</c:v>
                </c:pt>
                <c:pt idx="1">
                  <c:v>2019</c:v>
                </c:pt>
              </c:numCache>
            </c:numRef>
          </c:cat>
          <c:val>
            <c:numRef>
              <c:f>Sheet1!$B$3:$C$3</c:f>
              <c:numCache>
                <c:formatCode>0.00%</c:formatCode>
                <c:ptCount val="2"/>
                <c:pt idx="0">
                  <c:v>0.71399999999999997</c:v>
                </c:pt>
                <c:pt idx="1">
                  <c:v>0.81259999999999999</c:v>
                </c:pt>
              </c:numCache>
            </c:numRef>
          </c:val>
          <c:extLst xmlns:c16r2="http://schemas.microsoft.com/office/drawing/2015/06/chart">
            <c:ext xmlns:c16="http://schemas.microsoft.com/office/drawing/2014/chart" uri="{C3380CC4-5D6E-409C-BE32-E72D297353CC}">
              <c16:uniqueId val="{00000001-EACE-40D6-906A-580F9FE96CCE}"/>
            </c:ext>
          </c:extLst>
        </c:ser>
        <c:dLbls>
          <c:dLblPos val="outEnd"/>
          <c:showLegendKey val="0"/>
          <c:showVal val="1"/>
          <c:showCatName val="0"/>
          <c:showSerName val="0"/>
          <c:showPercent val="0"/>
          <c:showBubbleSize val="0"/>
        </c:dLbls>
        <c:gapWidth val="267"/>
        <c:overlap val="-43"/>
        <c:axId val="219702336"/>
        <c:axId val="219694176"/>
      </c:barChart>
      <c:catAx>
        <c:axId val="21970233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9694176"/>
        <c:crosses val="autoZero"/>
        <c:auto val="1"/>
        <c:lblAlgn val="ctr"/>
        <c:lblOffset val="100"/>
        <c:noMultiLvlLbl val="0"/>
      </c:catAx>
      <c:valAx>
        <c:axId val="21969417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sz="1000" b="1" i="0" baseline="0">
                    <a:effectLst/>
                  </a:rPr>
                  <a:t>Developmentally on track</a:t>
                </a:r>
                <a:endParaRPr lang="en-US" sz="1000">
                  <a:effectLst/>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970233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4179408255786201"/>
          <c:y val="0.84084990664826686"/>
          <c:w val="0.27701765688379859"/>
          <c:h val="0.133376897475444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Sheet1!$F$21:$G$21</c:f>
              <c:numCache>
                <c:formatCode>0.00%</c:formatCode>
                <c:ptCount val="2"/>
                <c:pt idx="0">
                  <c:v>0.51959999999999995</c:v>
                </c:pt>
                <c:pt idx="1">
                  <c:v>0.48039999999999999</c:v>
                </c:pt>
              </c:numCache>
            </c:numRef>
          </c:val>
          <c:extLst xmlns:c16r2="http://schemas.microsoft.com/office/drawing/2015/06/chart">
            <c:ext xmlns:c16="http://schemas.microsoft.com/office/drawing/2014/chart" uri="{C3380CC4-5D6E-409C-BE32-E72D297353CC}">
              <c16:uniqueId val="{00000000-C02C-46AB-94F5-B2759E4A3587}"/>
            </c:ext>
          </c:extLst>
        </c:ser>
        <c:ser>
          <c:idx val="1"/>
          <c:order val="1"/>
          <c:tx>
            <c:strRef>
              <c:f>Sheet1!$E$22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Sheet1!$F$20:$G$20</c:f>
              <c:numCache>
                <c:formatCode>General</c:formatCode>
                <c:ptCount val="2"/>
                <c:pt idx="0">
                  <c:v>2012</c:v>
                </c:pt>
                <c:pt idx="1">
                  <c:v>2019</c:v>
                </c:pt>
              </c:numCache>
            </c:numRef>
          </c:cat>
          <c:val>
            <c:numRef>
              <c:f>Sheet1!$F$22:$G$22</c:f>
              <c:numCache>
                <c:formatCode>0.00%</c:formatCode>
                <c:ptCount val="2"/>
                <c:pt idx="0">
                  <c:v>0.51600000000000001</c:v>
                </c:pt>
                <c:pt idx="1">
                  <c:v>0.48399999999999999</c:v>
                </c:pt>
              </c:numCache>
            </c:numRef>
          </c:val>
          <c:extLst xmlns:c16r2="http://schemas.microsoft.com/office/drawing/2015/06/chart">
            <c:ext xmlns:c16="http://schemas.microsoft.com/office/drawing/2014/chart" uri="{C3380CC4-5D6E-409C-BE32-E72D297353CC}">
              <c16:uniqueId val="{00000001-C02C-46AB-94F5-B2759E4A3587}"/>
            </c:ext>
          </c:extLst>
        </c:ser>
        <c:dLbls>
          <c:dLblPos val="outEnd"/>
          <c:showLegendKey val="0"/>
          <c:showVal val="1"/>
          <c:showCatName val="0"/>
          <c:showSerName val="0"/>
          <c:showPercent val="0"/>
          <c:showBubbleSize val="0"/>
        </c:dLbls>
        <c:gapWidth val="267"/>
        <c:overlap val="-43"/>
        <c:axId val="219695808"/>
        <c:axId val="219703968"/>
      </c:barChart>
      <c:catAx>
        <c:axId val="2196958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9703968"/>
        <c:crosses val="autoZero"/>
        <c:auto val="1"/>
        <c:lblAlgn val="ctr"/>
        <c:lblOffset val="100"/>
        <c:noMultiLvlLbl val="0"/>
      </c:catAx>
      <c:valAx>
        <c:axId val="2197039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969580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5558355205599294"/>
          <c:y val="0.88483741615631384"/>
          <c:w val="0.21661067366579179"/>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Sheet1!$B$21:$C$21</c:f>
              <c:numCache>
                <c:formatCode>0.00%</c:formatCode>
                <c:ptCount val="2"/>
                <c:pt idx="0">
                  <c:v>0.6341</c:v>
                </c:pt>
                <c:pt idx="1">
                  <c:v>0.71509999999999996</c:v>
                </c:pt>
              </c:numCache>
            </c:numRef>
          </c:val>
          <c:extLst xmlns:c16r2="http://schemas.microsoft.com/office/drawing/2015/06/chart">
            <c:ext xmlns:c16="http://schemas.microsoft.com/office/drawing/2014/chart" uri="{C3380CC4-5D6E-409C-BE32-E72D297353CC}">
              <c16:uniqueId val="{00000000-5D4B-4AD3-B1C4-3A2EF5AFB2F0}"/>
            </c:ext>
          </c:extLst>
        </c:ser>
        <c:ser>
          <c:idx val="1"/>
          <c:order val="1"/>
          <c:tx>
            <c:strRef>
              <c:f>Sheet1!$A$22</c:f>
              <c:strCache>
                <c:ptCount val="1"/>
                <c:pt idx="0">
                  <c:v>Female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Sheet1!$B$20:$C$20</c:f>
              <c:numCache>
                <c:formatCode>General</c:formatCode>
                <c:ptCount val="2"/>
                <c:pt idx="0">
                  <c:v>2012</c:v>
                </c:pt>
                <c:pt idx="1">
                  <c:v>2019</c:v>
                </c:pt>
              </c:numCache>
            </c:numRef>
          </c:cat>
          <c:val>
            <c:numRef>
              <c:f>Sheet1!$B$22:$C$22</c:f>
              <c:numCache>
                <c:formatCode>0.00%</c:formatCode>
                <c:ptCount val="2"/>
                <c:pt idx="0">
                  <c:v>0.67649999999999999</c:v>
                </c:pt>
                <c:pt idx="1">
                  <c:v>0.78459999999999996</c:v>
                </c:pt>
              </c:numCache>
            </c:numRef>
          </c:val>
          <c:extLst xmlns:c16r2="http://schemas.microsoft.com/office/drawing/2015/06/chart">
            <c:ext xmlns:c16="http://schemas.microsoft.com/office/drawing/2014/chart" uri="{C3380CC4-5D6E-409C-BE32-E72D297353CC}">
              <c16:uniqueId val="{00000001-5D4B-4AD3-B1C4-3A2EF5AFB2F0}"/>
            </c:ext>
          </c:extLst>
        </c:ser>
        <c:dLbls>
          <c:dLblPos val="outEnd"/>
          <c:showLegendKey val="0"/>
          <c:showVal val="1"/>
          <c:showCatName val="0"/>
          <c:showSerName val="0"/>
          <c:showPercent val="0"/>
          <c:showBubbleSize val="0"/>
        </c:dLbls>
        <c:gapWidth val="267"/>
        <c:overlap val="-43"/>
        <c:axId val="219688736"/>
        <c:axId val="219689824"/>
      </c:barChart>
      <c:catAx>
        <c:axId val="21968873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219689824"/>
        <c:crosses val="autoZero"/>
        <c:auto val="1"/>
        <c:lblAlgn val="ctr"/>
        <c:lblOffset val="100"/>
        <c:noMultiLvlLbl val="0"/>
      </c:catAx>
      <c:valAx>
        <c:axId val="219689824"/>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9688736"/>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61391076115485"/>
          <c:y val="0.8616892680081657"/>
          <c:w val="0.24994400699912511"/>
          <c:h val="0.110532954214056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Sheet1!$W$2</c:f>
              <c:strCache>
                <c:ptCount val="1"/>
                <c:pt idx="0">
                  <c:v>Urban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Sheet1!$X$2:$Y$2</c:f>
              <c:numCache>
                <c:formatCode>0.00%</c:formatCode>
                <c:ptCount val="2"/>
                <c:pt idx="0">
                  <c:v>0.15870000000000001</c:v>
                </c:pt>
                <c:pt idx="1">
                  <c:v>0.18559999999999999</c:v>
                </c:pt>
              </c:numCache>
            </c:numRef>
          </c:val>
          <c:extLst xmlns:c16r2="http://schemas.microsoft.com/office/drawing/2015/06/chart">
            <c:ext xmlns:c16="http://schemas.microsoft.com/office/drawing/2014/chart" uri="{C3380CC4-5D6E-409C-BE32-E72D297353CC}">
              <c16:uniqueId val="{00000000-DB63-4667-AA8D-4100975434F0}"/>
            </c:ext>
          </c:extLst>
        </c:ser>
        <c:ser>
          <c:idx val="1"/>
          <c:order val="1"/>
          <c:tx>
            <c:strRef>
              <c:f>Sheet1!$W$3</c:f>
              <c:strCache>
                <c:ptCount val="1"/>
                <c:pt idx="0">
                  <c:v>Rural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Sheet1!$X$1:$Y$1</c:f>
              <c:numCache>
                <c:formatCode>General</c:formatCode>
                <c:ptCount val="2"/>
                <c:pt idx="0">
                  <c:v>2012</c:v>
                </c:pt>
                <c:pt idx="1">
                  <c:v>2019</c:v>
                </c:pt>
              </c:numCache>
            </c:numRef>
          </c:cat>
          <c:val>
            <c:numRef>
              <c:f>Sheet1!$X$3:$Y$3</c:f>
              <c:numCache>
                <c:formatCode>0.00%</c:formatCode>
                <c:ptCount val="2"/>
                <c:pt idx="0">
                  <c:v>0.84130000000000005</c:v>
                </c:pt>
                <c:pt idx="1">
                  <c:v>0.81440000000000001</c:v>
                </c:pt>
              </c:numCache>
            </c:numRef>
          </c:val>
          <c:extLst xmlns:c16r2="http://schemas.microsoft.com/office/drawing/2015/06/chart">
            <c:ext xmlns:c16="http://schemas.microsoft.com/office/drawing/2014/chart" uri="{C3380CC4-5D6E-409C-BE32-E72D297353CC}">
              <c16:uniqueId val="{00000001-DB63-4667-AA8D-4100975434F0}"/>
            </c:ext>
          </c:extLst>
        </c:ser>
        <c:dLbls>
          <c:dLblPos val="outEnd"/>
          <c:showLegendKey val="0"/>
          <c:showVal val="1"/>
          <c:showCatName val="0"/>
          <c:showSerName val="0"/>
          <c:showPercent val="0"/>
          <c:showBubbleSize val="0"/>
        </c:dLbls>
        <c:gapWidth val="267"/>
        <c:overlap val="-43"/>
        <c:axId val="219696352"/>
        <c:axId val="528153456"/>
      </c:barChart>
      <c:catAx>
        <c:axId val="2196963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28153456"/>
        <c:crosses val="autoZero"/>
        <c:auto val="1"/>
        <c:lblAlgn val="ctr"/>
        <c:lblOffset val="100"/>
        <c:noMultiLvlLbl val="0"/>
      </c:catAx>
      <c:valAx>
        <c:axId val="52815345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Percentage of children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21969635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Sheet1!$R$2</c:f>
              <c:strCache>
                <c:ptCount val="1"/>
                <c:pt idx="0">
                  <c:v>Urban</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Sheet1!$S$2:$T$2</c:f>
              <c:numCache>
                <c:formatCode>0.00%</c:formatCode>
                <c:ptCount val="2"/>
                <c:pt idx="0">
                  <c:v>0.63719999999999999</c:v>
                </c:pt>
                <c:pt idx="1">
                  <c:v>0.7399</c:v>
                </c:pt>
              </c:numCache>
            </c:numRef>
          </c:val>
          <c:extLst xmlns:c16r2="http://schemas.microsoft.com/office/drawing/2015/06/chart">
            <c:ext xmlns:c16="http://schemas.microsoft.com/office/drawing/2014/chart" uri="{C3380CC4-5D6E-409C-BE32-E72D297353CC}">
              <c16:uniqueId val="{00000000-5C88-4CA8-8439-BF720356D671}"/>
            </c:ext>
          </c:extLst>
        </c:ser>
        <c:ser>
          <c:idx val="1"/>
          <c:order val="1"/>
          <c:tx>
            <c:strRef>
              <c:f>Sheet1!$R$3</c:f>
              <c:strCache>
                <c:ptCount val="1"/>
                <c:pt idx="0">
                  <c:v>Rural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errBars>
            <c:errBarType val="both"/>
            <c:errValType val="percentage"/>
            <c:noEndCap val="0"/>
            <c:val val="5"/>
            <c:spPr>
              <a:noFill/>
              <a:ln w="9525" cap="flat" cmpd="sng" algn="ctr">
                <a:solidFill>
                  <a:schemeClr val="dk1">
                    <a:lumMod val="50000"/>
                    <a:lumOff val="50000"/>
                  </a:schemeClr>
                </a:solidFill>
                <a:round/>
              </a:ln>
              <a:effectLst/>
            </c:spPr>
          </c:errBars>
          <c:cat>
            <c:numRef>
              <c:f>Sheet1!$S$1:$T$1</c:f>
              <c:numCache>
                <c:formatCode>General</c:formatCode>
                <c:ptCount val="2"/>
                <c:pt idx="0">
                  <c:v>2012</c:v>
                </c:pt>
                <c:pt idx="1">
                  <c:v>2019</c:v>
                </c:pt>
              </c:numCache>
            </c:numRef>
          </c:cat>
          <c:val>
            <c:numRef>
              <c:f>Sheet1!$S$3:$T$3</c:f>
              <c:numCache>
                <c:formatCode>0.00%</c:formatCode>
                <c:ptCount val="2"/>
                <c:pt idx="0">
                  <c:v>0.72170000000000001</c:v>
                </c:pt>
                <c:pt idx="1">
                  <c:v>0.78149999999999997</c:v>
                </c:pt>
              </c:numCache>
            </c:numRef>
          </c:val>
          <c:extLst xmlns:c16r2="http://schemas.microsoft.com/office/drawing/2015/06/chart">
            <c:ext xmlns:c16="http://schemas.microsoft.com/office/drawing/2014/chart" uri="{C3380CC4-5D6E-409C-BE32-E72D297353CC}">
              <c16:uniqueId val="{00000001-5C88-4CA8-8439-BF720356D671}"/>
            </c:ext>
          </c:extLst>
        </c:ser>
        <c:dLbls>
          <c:dLblPos val="outEnd"/>
          <c:showLegendKey val="0"/>
          <c:showVal val="1"/>
          <c:showCatName val="0"/>
          <c:showSerName val="0"/>
          <c:showPercent val="0"/>
          <c:showBubbleSize val="0"/>
        </c:dLbls>
        <c:gapWidth val="267"/>
        <c:overlap val="-43"/>
        <c:axId val="528155088"/>
        <c:axId val="528156176"/>
      </c:barChart>
      <c:catAx>
        <c:axId val="52815508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Survey years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28156176"/>
        <c:crosses val="autoZero"/>
        <c:auto val="1"/>
        <c:lblAlgn val="ctr"/>
        <c:lblOffset val="100"/>
        <c:noMultiLvlLbl val="0"/>
      </c:catAx>
      <c:valAx>
        <c:axId val="52815617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GB"/>
                  <a:t>Developmentally on track</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2815508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2119031173734855"/>
          <c:y val="0.8456410745267009"/>
          <c:w val="0.27165446424460093"/>
          <c:h val="0.105932775352233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235EC9-1E39-134D-980A-D221F4D49623}">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CE030-55DB-446B-BD56-3CF3CAAF3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29</Pages>
  <Words>26584</Words>
  <Characters>151533</Characters>
  <Application>Microsoft Office Word</Application>
  <DocSecurity>0</DocSecurity>
  <Lines>1262</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Microsoft account</cp:lastModifiedBy>
  <cp:revision>167</cp:revision>
  <dcterms:created xsi:type="dcterms:W3CDTF">2021-09-26T16:39:00Z</dcterms:created>
  <dcterms:modified xsi:type="dcterms:W3CDTF">2021-10-31T20:07:00Z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_documentId">
    <vt:lpwstr>documentId_8398</vt:lpwstr>
  </property>
  <property fmtid="{D5CDD505-2E9C-101B-9397-08002B2CF9AE}" pid="26" name="grammarly_documentContext">
    <vt:lpwstr>{"goals":[],"domain":"general","emotions":[],"dialect":"british"}</vt:lpwstr>
  </property>
</Properties>
</file>