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20F5" w14:textId="64ADB815" w:rsidR="00CA2332" w:rsidRPr="00CA2332" w:rsidRDefault="00402EA2" w:rsidP="008D255C">
      <w:pPr>
        <w:spacing w:line="240" w:lineRule="auto"/>
        <w:rPr>
          <w:rStyle w:val="gmaildefault"/>
          <w:rFonts w:ascii="Times New Roman" w:hAnsi="Times New Roman" w:cs="Times New Roman"/>
          <w:b/>
          <w:bCs/>
          <w:sz w:val="24"/>
          <w:szCs w:val="24"/>
        </w:rPr>
      </w:pPr>
      <w:r w:rsidRPr="00677A58">
        <w:rPr>
          <w:rStyle w:val="gmaildefault"/>
          <w:rFonts w:ascii="Times New Roman" w:hAnsi="Times New Roman" w:cs="Times New Roman"/>
          <w:sz w:val="24"/>
          <w:szCs w:val="24"/>
        </w:rPr>
        <w:t>​</w:t>
      </w:r>
      <w:r w:rsidR="00CA2332" w:rsidRPr="00CA2332">
        <w:rPr>
          <w:rFonts w:ascii="Times New Roman" w:hAnsi="Times New Roman" w:cs="Times New Roman"/>
          <w:b/>
          <w:bCs/>
          <w:sz w:val="24"/>
          <w:szCs w:val="24"/>
        </w:rPr>
        <w:t>Information on BRFSS data set</w:t>
      </w:r>
    </w:p>
    <w:p w14:paraId="2A8D8617" w14:textId="315161D7" w:rsidR="0086669D" w:rsidRPr="00677A58" w:rsidRDefault="00A07E53" w:rsidP="00600BFA">
      <w:pPr>
        <w:spacing w:line="240" w:lineRule="auto"/>
        <w:jc w:val="both"/>
        <w:rPr>
          <w:rFonts w:ascii="Times New Roman" w:hAnsi="Times New Roman" w:cs="Times New Roman"/>
          <w:sz w:val="24"/>
          <w:szCs w:val="24"/>
        </w:rPr>
      </w:pPr>
      <w:r w:rsidRPr="001E43D4">
        <w:rPr>
          <w:rFonts w:ascii="Times New Roman" w:hAnsi="Times New Roman" w:cs="Times New Roman"/>
          <w:sz w:val="24"/>
          <w:szCs w:val="24"/>
          <w:shd w:val="clear" w:color="auto" w:fill="FFFFFF"/>
        </w:rPr>
        <w:t>The Behavioral Risk Factor Surveillance System (BRFSS) is the top telephone survey program in the US for gathering information on health-related risk behaviors, chronic diseases, and the use of preventative treatments among Americans</w:t>
      </w:r>
      <w:r w:rsidR="004D7B32">
        <w:rPr>
          <w:rFonts w:ascii="Times New Roman" w:hAnsi="Times New Roman" w:cs="Times New Roman"/>
          <w:sz w:val="24"/>
          <w:szCs w:val="24"/>
          <w:shd w:val="clear" w:color="auto" w:fill="FFFFFF"/>
        </w:rPr>
        <w:fldChar w:fldCharType="begin"/>
      </w:r>
      <w:r w:rsidR="004D7B32">
        <w:rPr>
          <w:rFonts w:ascii="Times New Roman" w:hAnsi="Times New Roman" w:cs="Times New Roman"/>
          <w:sz w:val="24"/>
          <w:szCs w:val="24"/>
          <w:shd w:val="clear" w:color="auto" w:fill="FFFFFF"/>
        </w:rPr>
        <w:instrText xml:space="preserve"> ADDIN EN.CITE &lt;EndNote&gt;&lt;Cite&gt;&lt;Author&gt;CDC&lt;/Author&gt;&lt;Year&gt;2022&lt;/Year&gt;&lt;RecNum&gt;1&lt;/RecNum&gt;&lt;DisplayText&gt;(CDC, 2022)&lt;/DisplayText&gt;&lt;record&gt;&lt;rec-number&gt;1&lt;/rec-number&gt;&lt;foreign-keys&gt;&lt;key app="EN" db-id="xs2sr0te3v0aepet2d3pt2t4v0rf9vr9rvp5" timestamp="1681788640"&gt;1&lt;/key&gt;&lt;/foreign-keys&gt;&lt;ref-type name="Web Page"&gt;12&lt;/ref-type&gt;&lt;contributors&gt;&lt;authors&gt;&lt;author&gt;CDC&lt;/author&gt;&lt;/authors&gt;&lt;/contributors&gt;&lt;titles&gt;&lt;title&gt;Centers for Disease Control and Prevention. National Center for Chronic Disease Prevention and Health Promotion. Division of Population Health. Behavioral Risk Factor Surveillance System.&amp;#xD;http://www.cdc.gov/brfss/about/index.htm&lt;/title&gt;&lt;/titles&gt;&lt;dates&gt;&lt;year&gt;2022&lt;/year&gt;&lt;/dates&gt;&lt;urls&gt;&lt;/urls&gt;&lt;/record&gt;&lt;/Cite&gt;&lt;/EndNote&gt;</w:instrText>
      </w:r>
      <w:r w:rsidR="004D7B32">
        <w:rPr>
          <w:rFonts w:ascii="Times New Roman" w:hAnsi="Times New Roman" w:cs="Times New Roman"/>
          <w:sz w:val="24"/>
          <w:szCs w:val="24"/>
          <w:shd w:val="clear" w:color="auto" w:fill="FFFFFF"/>
        </w:rPr>
        <w:fldChar w:fldCharType="separate"/>
      </w:r>
      <w:r w:rsidR="004D7B32">
        <w:rPr>
          <w:rFonts w:ascii="Times New Roman" w:hAnsi="Times New Roman" w:cs="Times New Roman"/>
          <w:noProof/>
          <w:sz w:val="24"/>
          <w:szCs w:val="24"/>
          <w:shd w:val="clear" w:color="auto" w:fill="FFFFFF"/>
        </w:rPr>
        <w:t>(CDC, 2022)</w:t>
      </w:r>
      <w:r w:rsidR="004D7B32">
        <w:rPr>
          <w:rFonts w:ascii="Times New Roman" w:hAnsi="Times New Roman" w:cs="Times New Roman"/>
          <w:sz w:val="24"/>
          <w:szCs w:val="24"/>
          <w:shd w:val="clear" w:color="auto" w:fill="FFFFFF"/>
        </w:rPr>
        <w:fldChar w:fldCharType="end"/>
      </w:r>
      <w:r w:rsidRPr="001E43D4">
        <w:rPr>
          <w:rFonts w:ascii="Times New Roman" w:hAnsi="Times New Roman" w:cs="Times New Roman"/>
          <w:sz w:val="24"/>
          <w:szCs w:val="24"/>
          <w:shd w:val="clear" w:color="auto" w:fill="FFFFFF"/>
        </w:rPr>
        <w:t>.</w:t>
      </w:r>
      <w:r w:rsidR="001E43D4" w:rsidRPr="001E43D4">
        <w:rPr>
          <w:rFonts w:ascii="Times New Roman" w:hAnsi="Times New Roman" w:cs="Times New Roman"/>
          <w:sz w:val="24"/>
          <w:szCs w:val="24"/>
          <w:shd w:val="clear" w:color="auto" w:fill="FFFFFF"/>
        </w:rPr>
        <w:t xml:space="preserve"> </w:t>
      </w:r>
      <w:r w:rsidR="00402EA2" w:rsidRPr="001E43D4">
        <w:rPr>
          <w:rFonts w:ascii="Times New Roman" w:hAnsi="Times New Roman" w:cs="Times New Roman"/>
          <w:sz w:val="24"/>
          <w:szCs w:val="24"/>
          <w:shd w:val="clear" w:color="auto" w:fill="FFFFFF"/>
        </w:rPr>
        <w:t xml:space="preserve">The </w:t>
      </w:r>
      <w:r w:rsidR="00402EA2" w:rsidRPr="00677A58">
        <w:rPr>
          <w:rFonts w:ascii="Times New Roman" w:hAnsi="Times New Roman" w:cs="Times New Roman"/>
          <w:sz w:val="24"/>
          <w:szCs w:val="24"/>
          <w:shd w:val="clear" w:color="auto" w:fill="FFFFFF"/>
        </w:rPr>
        <w:t>BRFSS has </w:t>
      </w:r>
      <w:r w:rsidR="00402EA2" w:rsidRPr="00677A58">
        <w:rPr>
          <w:rStyle w:val="gmaildefault"/>
          <w:rFonts w:ascii="Times New Roman" w:hAnsi="Times New Roman" w:cs="Times New Roman"/>
          <w:sz w:val="24"/>
          <w:szCs w:val="24"/>
        </w:rPr>
        <w:t xml:space="preserve">​been </w:t>
      </w:r>
      <w:r w:rsidR="00E36832" w:rsidRPr="00677A58">
        <w:rPr>
          <w:rStyle w:val="gmaildefault"/>
          <w:rFonts w:ascii="Times New Roman" w:hAnsi="Times New Roman" w:cs="Times New Roman"/>
          <w:sz w:val="24"/>
          <w:szCs w:val="24"/>
        </w:rPr>
        <w:t>conduct</w:t>
      </w:r>
      <w:r w:rsidR="00421156" w:rsidRPr="00677A58">
        <w:rPr>
          <w:rStyle w:val="gmaildefault"/>
          <w:rFonts w:ascii="Times New Roman" w:hAnsi="Times New Roman" w:cs="Times New Roman"/>
          <w:sz w:val="24"/>
          <w:szCs w:val="24"/>
        </w:rPr>
        <w:t>ed</w:t>
      </w:r>
      <w:r w:rsidR="00402EA2" w:rsidRPr="00677A58">
        <w:rPr>
          <w:rFonts w:ascii="Times New Roman" w:hAnsi="Times New Roman" w:cs="Times New Roman"/>
          <w:sz w:val="24"/>
          <w:szCs w:val="24"/>
          <w:shd w:val="clear" w:color="auto" w:fill="FFFFFF"/>
        </w:rPr>
        <w:t> </w:t>
      </w:r>
      <w:r w:rsidR="00421156" w:rsidRPr="00677A58">
        <w:rPr>
          <w:rFonts w:ascii="Times New Roman" w:hAnsi="Times New Roman" w:cs="Times New Roman"/>
          <w:sz w:val="24"/>
          <w:szCs w:val="24"/>
          <w:shd w:val="clear" w:color="auto" w:fill="FFFFFF"/>
        </w:rPr>
        <w:t xml:space="preserve">using </w:t>
      </w:r>
      <w:r w:rsidR="00402EA2" w:rsidRPr="00677A58">
        <w:rPr>
          <w:rFonts w:ascii="Times New Roman" w:hAnsi="Times New Roman" w:cs="Times New Roman"/>
          <w:sz w:val="24"/>
          <w:szCs w:val="24"/>
          <w:shd w:val="clear" w:color="auto" w:fill="FFFFFF"/>
        </w:rPr>
        <w:t>both landline and cellular telephone surveys since 2011. </w:t>
      </w:r>
      <w:r w:rsidR="00402EA2" w:rsidRPr="00677A58">
        <w:rPr>
          <w:rStyle w:val="gmaildefault"/>
          <w:rFonts w:ascii="Times New Roman" w:hAnsi="Times New Roman" w:cs="Times New Roman"/>
          <w:sz w:val="24"/>
          <w:szCs w:val="24"/>
        </w:rPr>
        <w:t>​From​</w:t>
      </w:r>
      <w:r w:rsidR="00402EA2" w:rsidRPr="00677A58">
        <w:rPr>
          <w:rFonts w:ascii="Times New Roman" w:hAnsi="Times New Roman" w:cs="Times New Roman"/>
          <w:sz w:val="24"/>
          <w:szCs w:val="24"/>
          <w:shd w:val="clear" w:color="auto" w:fill="FFFFFF"/>
        </w:rPr>
        <w:t> 2014</w:t>
      </w:r>
      <w:r w:rsidR="00402EA2" w:rsidRPr="00677A58">
        <w:rPr>
          <w:rStyle w:val="gmaildefault"/>
          <w:rFonts w:ascii="Times New Roman" w:hAnsi="Times New Roman" w:cs="Times New Roman"/>
          <w:sz w:val="24"/>
          <w:szCs w:val="24"/>
        </w:rPr>
        <w:t>​ onward​</w:t>
      </w:r>
      <w:r w:rsidR="00402EA2" w:rsidRPr="00677A58">
        <w:rPr>
          <w:rFonts w:ascii="Times New Roman" w:hAnsi="Times New Roman" w:cs="Times New Roman"/>
          <w:sz w:val="24"/>
          <w:szCs w:val="24"/>
          <w:shd w:val="clear" w:color="auto" w:fill="FFFFFF"/>
        </w:rPr>
        <w:t>, computer-assisted telephone interview (CATI) systems were employed in 53 states or territories</w:t>
      </w:r>
      <w:r w:rsidR="00402EA2" w:rsidRPr="00677A58">
        <w:rPr>
          <w:rFonts w:ascii="Times New Roman" w:hAnsi="Times New Roman" w:cs="Times New Roman"/>
          <w:sz w:val="24"/>
          <w:szCs w:val="24"/>
          <w:shd w:val="clear" w:color="auto" w:fill="FFFFFF"/>
        </w:rPr>
        <w:fldChar w:fldCharType="begin"/>
      </w:r>
      <w:r w:rsidR="00365028" w:rsidRPr="00677A58">
        <w:rPr>
          <w:rFonts w:ascii="Times New Roman" w:hAnsi="Times New Roman" w:cs="Times New Roman"/>
          <w:sz w:val="24"/>
          <w:szCs w:val="24"/>
          <w:shd w:val="clear" w:color="auto" w:fill="FFFFFF"/>
        </w:rPr>
        <w:instrText xml:space="preserve"> ADDIN EN.CITE &lt;EndNote&gt;&lt;Cite&gt;&lt;Author&gt;CDC&lt;/Author&gt;&lt;Year&gt;2022&lt;/Year&gt;&lt;RecNum&gt;1&lt;/RecNum&gt;&lt;DisplayText&gt;(CDC, 2022)&lt;/DisplayText&gt;&lt;record&gt;&lt;rec-number&gt;1&lt;/rec-number&gt;&lt;foreign-keys&gt;&lt;key app="EN" db-id="xs2sr0te3v0aepet2d3pt2t4v0rf9vr9rvp5" timestamp="1681788640"&gt;1&lt;/key&gt;&lt;/foreign-keys&gt;&lt;ref-type name="Web Page"&gt;12&lt;/ref-type&gt;&lt;contributors&gt;&lt;authors&gt;&lt;author&gt;CDC&lt;/author&gt;&lt;/authors&gt;&lt;/contributors&gt;&lt;titles&gt;&lt;title&gt;Centers for Disease Control and Prevention. National Center for Chronic Disease Prevention and Health Promotion. Division of Population Health. Behavioral Risk Factor Surveillance System.&amp;#xD;http://www.cdc.gov/brfss/about/index.htm&lt;/title&gt;&lt;/titles&gt;&lt;dates&gt;&lt;year&gt;2022&lt;/year&gt;&lt;/dates&gt;&lt;urls&gt;&lt;/urls&gt;&lt;/record&gt;&lt;/Cite&gt;&lt;/EndNote&gt;</w:instrText>
      </w:r>
      <w:r w:rsidR="00402EA2" w:rsidRPr="00677A58">
        <w:rPr>
          <w:rFonts w:ascii="Times New Roman" w:hAnsi="Times New Roman" w:cs="Times New Roman"/>
          <w:sz w:val="24"/>
          <w:szCs w:val="24"/>
          <w:shd w:val="clear" w:color="auto" w:fill="FFFFFF"/>
        </w:rPr>
        <w:fldChar w:fldCharType="separate"/>
      </w:r>
      <w:r w:rsidR="00365028" w:rsidRPr="00677A58">
        <w:rPr>
          <w:rFonts w:ascii="Times New Roman" w:hAnsi="Times New Roman" w:cs="Times New Roman"/>
          <w:noProof/>
          <w:sz w:val="24"/>
          <w:szCs w:val="24"/>
          <w:shd w:val="clear" w:color="auto" w:fill="FFFFFF"/>
        </w:rPr>
        <w:t>(CDC, 2022)</w:t>
      </w:r>
      <w:r w:rsidR="00402EA2" w:rsidRPr="00677A58">
        <w:rPr>
          <w:rFonts w:ascii="Times New Roman" w:hAnsi="Times New Roman" w:cs="Times New Roman"/>
          <w:sz w:val="24"/>
          <w:szCs w:val="24"/>
          <w:shd w:val="clear" w:color="auto" w:fill="FFFFFF"/>
        </w:rPr>
        <w:fldChar w:fldCharType="end"/>
      </w:r>
      <w:r w:rsidR="00402EA2" w:rsidRPr="00677A58">
        <w:rPr>
          <w:rStyle w:val="gmaildefault"/>
          <w:rFonts w:ascii="Times New Roman" w:hAnsi="Times New Roman" w:cs="Times New Roman"/>
          <w:sz w:val="24"/>
          <w:szCs w:val="24"/>
        </w:rPr>
        <w:t>​​</w:t>
      </w:r>
      <w:r w:rsidR="00402EA2" w:rsidRPr="00677A58">
        <w:rPr>
          <w:rFonts w:ascii="Times New Roman" w:hAnsi="Times New Roman" w:cs="Times New Roman"/>
          <w:sz w:val="24"/>
          <w:szCs w:val="24"/>
          <w:shd w:val="clear" w:color="auto" w:fill="FFFFFF"/>
        </w:rPr>
        <w:t>.</w:t>
      </w:r>
      <w:r w:rsidR="00BA2AFF" w:rsidRPr="00677A58">
        <w:rPr>
          <w:rFonts w:ascii="Times New Roman" w:hAnsi="Times New Roman" w:cs="Times New Roman"/>
          <w:sz w:val="24"/>
          <w:szCs w:val="24"/>
          <w:shd w:val="clear" w:color="auto" w:fill="FFFFFF"/>
        </w:rPr>
        <w:t xml:space="preserve"> </w:t>
      </w:r>
      <w:r w:rsidR="0079102F" w:rsidRPr="00677A58">
        <w:rPr>
          <w:rFonts w:ascii="Times New Roman" w:hAnsi="Times New Roman" w:cs="Times New Roman"/>
          <w:sz w:val="24"/>
          <w:szCs w:val="24"/>
          <w:shd w:val="clear" w:color="auto" w:fill="FFFFFF"/>
        </w:rPr>
        <w:t xml:space="preserve">State health departments </w:t>
      </w:r>
      <w:r w:rsidR="00535629">
        <w:rPr>
          <w:rFonts w:ascii="Times New Roman" w:hAnsi="Times New Roman" w:cs="Times New Roman"/>
          <w:sz w:val="24"/>
          <w:szCs w:val="24"/>
          <w:shd w:val="clear" w:color="auto" w:fill="FFFFFF"/>
        </w:rPr>
        <w:t>practice</w:t>
      </w:r>
      <w:r w:rsidR="0079102F" w:rsidRPr="00677A58">
        <w:rPr>
          <w:rFonts w:ascii="Times New Roman" w:hAnsi="Times New Roman" w:cs="Times New Roman"/>
          <w:sz w:val="24"/>
          <w:szCs w:val="24"/>
          <w:shd w:val="clear" w:color="auto" w:fill="FFFFFF"/>
        </w:rPr>
        <w:t xml:space="preserve"> in-house interviewers or hire call centers or universities to conduct the BRFSS surveys regularly throughout the year with technical and methodological support from the CDC</w:t>
      </w:r>
      <w:r w:rsidR="00B06F3B" w:rsidRPr="00677A58">
        <w:rPr>
          <w:rFonts w:ascii="Times New Roman" w:hAnsi="Times New Roman" w:cs="Times New Roman"/>
          <w:sz w:val="24"/>
          <w:szCs w:val="24"/>
          <w:shd w:val="clear" w:color="auto" w:fill="FFFFFF"/>
        </w:rPr>
        <w:fldChar w:fldCharType="begin"/>
      </w:r>
      <w:r w:rsidR="00B06F3B" w:rsidRPr="00677A58">
        <w:rPr>
          <w:rFonts w:ascii="Times New Roman" w:hAnsi="Times New Roman" w:cs="Times New Roman"/>
          <w:sz w:val="24"/>
          <w:szCs w:val="24"/>
          <w:shd w:val="clear" w:color="auto" w:fill="FFFFFF"/>
        </w:rPr>
        <w:instrText xml:space="preserve"> ADDIN EN.CITE &lt;EndNote&gt;&lt;Cite&gt;&lt;Author&gt;CDC&lt;/Author&gt;&lt;Year&gt;2022&lt;/Year&gt;&lt;RecNum&gt;1&lt;/RecNum&gt;&lt;DisplayText&gt;(CDC, 2022)&lt;/DisplayText&gt;&lt;record&gt;&lt;rec-number&gt;1&lt;/rec-number&gt;&lt;foreign-keys&gt;&lt;key app="EN" db-id="xs2sr0te3v0aepet2d3pt2t4v0rf9vr9rvp5" timestamp="1681788640"&gt;1&lt;/key&gt;&lt;/foreign-keys&gt;&lt;ref-type name="Web Page"&gt;12&lt;/ref-type&gt;&lt;contributors&gt;&lt;authors&gt;&lt;author&gt;CDC&lt;/author&gt;&lt;/authors&gt;&lt;/contributors&gt;&lt;titles&gt;&lt;title&gt;Centers for Disease Control and Prevention. National Center for Chronic Disease Prevention and Health Promotion. Division of Population Health. Behavioral Risk Factor Surveillance System.&amp;#xD;http://www.cdc.gov/brfss/about/index.htm&lt;/title&gt;&lt;/titles&gt;&lt;dates&gt;&lt;year&gt;2022&lt;/year&gt;&lt;/dates&gt;&lt;urls&gt;&lt;/urls&gt;&lt;/record&gt;&lt;/Cite&gt;&lt;/EndNote&gt;</w:instrText>
      </w:r>
      <w:r w:rsidR="00B06F3B" w:rsidRPr="00677A58">
        <w:rPr>
          <w:rFonts w:ascii="Times New Roman" w:hAnsi="Times New Roman" w:cs="Times New Roman"/>
          <w:sz w:val="24"/>
          <w:szCs w:val="24"/>
          <w:shd w:val="clear" w:color="auto" w:fill="FFFFFF"/>
        </w:rPr>
        <w:fldChar w:fldCharType="separate"/>
      </w:r>
      <w:r w:rsidR="00B06F3B" w:rsidRPr="00677A58">
        <w:rPr>
          <w:rFonts w:ascii="Times New Roman" w:hAnsi="Times New Roman" w:cs="Times New Roman"/>
          <w:noProof/>
          <w:sz w:val="24"/>
          <w:szCs w:val="24"/>
          <w:shd w:val="clear" w:color="auto" w:fill="FFFFFF"/>
        </w:rPr>
        <w:t>(CDC, 2022)</w:t>
      </w:r>
      <w:r w:rsidR="00B06F3B" w:rsidRPr="00677A58">
        <w:rPr>
          <w:rFonts w:ascii="Times New Roman" w:hAnsi="Times New Roman" w:cs="Times New Roman"/>
          <w:sz w:val="24"/>
          <w:szCs w:val="24"/>
          <w:shd w:val="clear" w:color="auto" w:fill="FFFFFF"/>
        </w:rPr>
        <w:fldChar w:fldCharType="end"/>
      </w:r>
      <w:r w:rsidR="0079102F" w:rsidRPr="00677A58">
        <w:rPr>
          <w:rFonts w:ascii="Times New Roman" w:hAnsi="Times New Roman" w:cs="Times New Roman"/>
          <w:sz w:val="24"/>
          <w:szCs w:val="24"/>
          <w:shd w:val="clear" w:color="auto" w:fill="FFFFFF"/>
        </w:rPr>
        <w:t xml:space="preserve">. Random Digit Dialing (RDD) methods are used </w:t>
      </w:r>
      <w:r w:rsidR="003F1AF2">
        <w:rPr>
          <w:rFonts w:ascii="Times New Roman" w:hAnsi="Times New Roman" w:cs="Times New Roman"/>
          <w:sz w:val="24"/>
          <w:szCs w:val="24"/>
          <w:shd w:val="clear" w:color="auto" w:fill="FFFFFF"/>
        </w:rPr>
        <w:t>for</w:t>
      </w:r>
      <w:r w:rsidR="0079102F" w:rsidRPr="00677A58">
        <w:rPr>
          <w:rFonts w:ascii="Times New Roman" w:hAnsi="Times New Roman" w:cs="Times New Roman"/>
          <w:sz w:val="24"/>
          <w:szCs w:val="24"/>
          <w:shd w:val="clear" w:color="auto" w:fill="FFFFFF"/>
        </w:rPr>
        <w:t xml:space="preserve"> conduct</w:t>
      </w:r>
      <w:r w:rsidR="003F1AF2">
        <w:rPr>
          <w:rFonts w:ascii="Times New Roman" w:hAnsi="Times New Roman" w:cs="Times New Roman"/>
          <w:sz w:val="24"/>
          <w:szCs w:val="24"/>
          <w:shd w:val="clear" w:color="auto" w:fill="FFFFFF"/>
        </w:rPr>
        <w:t>ing</w:t>
      </w:r>
      <w:r w:rsidR="0079102F" w:rsidRPr="00677A58">
        <w:rPr>
          <w:rFonts w:ascii="Times New Roman" w:hAnsi="Times New Roman" w:cs="Times New Roman"/>
          <w:sz w:val="24"/>
          <w:szCs w:val="24"/>
          <w:shd w:val="clear" w:color="auto" w:fill="FFFFFF"/>
        </w:rPr>
        <w:t xml:space="preserve"> the survey on both landlines and mobile devices using a standardized core questionnaire, optional modules, and questions specific to their state</w:t>
      </w:r>
      <w:r w:rsidR="00A34841" w:rsidRPr="00677A58">
        <w:rPr>
          <w:rFonts w:ascii="Times New Roman" w:hAnsi="Times New Roman" w:cs="Times New Roman"/>
          <w:sz w:val="24"/>
          <w:szCs w:val="24"/>
          <w:shd w:val="clear" w:color="auto" w:fill="FFFFFF"/>
        </w:rPr>
        <w:fldChar w:fldCharType="begin"/>
      </w:r>
      <w:r w:rsidR="00A34841" w:rsidRPr="00677A58">
        <w:rPr>
          <w:rFonts w:ascii="Times New Roman" w:hAnsi="Times New Roman" w:cs="Times New Roman"/>
          <w:sz w:val="24"/>
          <w:szCs w:val="24"/>
          <w:shd w:val="clear" w:color="auto" w:fill="FFFFFF"/>
        </w:rPr>
        <w:instrText xml:space="preserve"> ADDIN EN.CITE &lt;EndNote&gt;&lt;Cite&gt;&lt;Author&gt;CDC&lt;/Author&gt;&lt;Year&gt;2022&lt;/Year&gt;&lt;RecNum&gt;1&lt;/RecNum&gt;&lt;DisplayText&gt;(CDC, 2022)&lt;/DisplayText&gt;&lt;record&gt;&lt;rec-number&gt;1&lt;/rec-number&gt;&lt;foreign-keys&gt;&lt;key app="EN" db-id="xs2sr0te3v0aepet2d3pt2t4v0rf9vr9rvp5" timestamp="1681788640"&gt;1&lt;/key&gt;&lt;/foreign-keys&gt;&lt;ref-type name="Web Page"&gt;12&lt;/ref-type&gt;&lt;contributors&gt;&lt;authors&gt;&lt;author&gt;CDC&lt;/author&gt;&lt;/authors&gt;&lt;/contributors&gt;&lt;titles&gt;&lt;title&gt;Centers for Disease Control and Prevention. National Center for Chronic Disease Prevention and Health Promotion. Division of Population Health. Behavioral Risk Factor Surveillance System.&amp;#xD;http://www.cdc.gov/brfss/about/index.htm&lt;/title&gt;&lt;/titles&gt;&lt;dates&gt;&lt;year&gt;2022&lt;/year&gt;&lt;/dates&gt;&lt;urls&gt;&lt;/urls&gt;&lt;/record&gt;&lt;/Cite&gt;&lt;/EndNote&gt;</w:instrText>
      </w:r>
      <w:r w:rsidR="00A34841" w:rsidRPr="00677A58">
        <w:rPr>
          <w:rFonts w:ascii="Times New Roman" w:hAnsi="Times New Roman" w:cs="Times New Roman"/>
          <w:sz w:val="24"/>
          <w:szCs w:val="24"/>
          <w:shd w:val="clear" w:color="auto" w:fill="FFFFFF"/>
        </w:rPr>
        <w:fldChar w:fldCharType="separate"/>
      </w:r>
      <w:r w:rsidR="00A34841" w:rsidRPr="00677A58">
        <w:rPr>
          <w:rFonts w:ascii="Times New Roman" w:hAnsi="Times New Roman" w:cs="Times New Roman"/>
          <w:noProof/>
          <w:sz w:val="24"/>
          <w:szCs w:val="24"/>
          <w:shd w:val="clear" w:color="auto" w:fill="FFFFFF"/>
        </w:rPr>
        <w:t>(CDC, 2022)</w:t>
      </w:r>
      <w:r w:rsidR="00A34841" w:rsidRPr="00677A58">
        <w:rPr>
          <w:rFonts w:ascii="Times New Roman" w:hAnsi="Times New Roman" w:cs="Times New Roman"/>
          <w:sz w:val="24"/>
          <w:szCs w:val="24"/>
          <w:shd w:val="clear" w:color="auto" w:fill="FFFFFF"/>
        </w:rPr>
        <w:fldChar w:fldCharType="end"/>
      </w:r>
      <w:r w:rsidR="0079102F" w:rsidRPr="00677A58">
        <w:rPr>
          <w:rFonts w:ascii="Times New Roman" w:hAnsi="Times New Roman" w:cs="Times New Roman"/>
          <w:sz w:val="24"/>
          <w:szCs w:val="24"/>
          <w:shd w:val="clear" w:color="auto" w:fill="FFFFFF"/>
        </w:rPr>
        <w:t>.</w:t>
      </w:r>
      <w:r w:rsidR="00980625" w:rsidRPr="00677A58">
        <w:rPr>
          <w:rFonts w:ascii="Times New Roman" w:hAnsi="Times New Roman" w:cs="Times New Roman"/>
          <w:sz w:val="24"/>
          <w:szCs w:val="24"/>
          <w:shd w:val="clear" w:color="auto" w:fill="FFFFFF"/>
        </w:rPr>
        <w:t xml:space="preserve"> </w:t>
      </w:r>
      <w:r w:rsidR="00402EA2" w:rsidRPr="00677A58">
        <w:rPr>
          <w:rFonts w:ascii="Times New Roman" w:hAnsi="Times New Roman" w:cs="Times New Roman"/>
          <w:sz w:val="24"/>
          <w:szCs w:val="24"/>
          <w:shd w:val="clear" w:color="auto" w:fill="FFFFFF"/>
        </w:rPr>
        <w:t xml:space="preserve">Interviewers collect </w:t>
      </w:r>
      <w:r w:rsidR="00C40383" w:rsidRPr="00677A58">
        <w:rPr>
          <w:rFonts w:ascii="Times New Roman" w:hAnsi="Times New Roman" w:cs="Times New Roman"/>
          <w:sz w:val="24"/>
          <w:szCs w:val="24"/>
          <w:shd w:val="clear" w:color="auto" w:fill="FFFFFF"/>
        </w:rPr>
        <w:t>information</w:t>
      </w:r>
      <w:r w:rsidR="00402EA2" w:rsidRPr="00677A58">
        <w:rPr>
          <w:rFonts w:ascii="Times New Roman" w:hAnsi="Times New Roman" w:cs="Times New Roman"/>
          <w:sz w:val="24"/>
          <w:szCs w:val="24"/>
          <w:shd w:val="clear" w:color="auto" w:fill="FFFFFF"/>
        </w:rPr>
        <w:t xml:space="preserve"> from a</w:t>
      </w:r>
      <w:r w:rsidR="00D04C55">
        <w:rPr>
          <w:rFonts w:ascii="Times New Roman" w:hAnsi="Times New Roman" w:cs="Times New Roman"/>
          <w:sz w:val="24"/>
          <w:szCs w:val="24"/>
          <w:shd w:val="clear" w:color="auto" w:fill="FFFFFF"/>
        </w:rPr>
        <w:t>n</w:t>
      </w:r>
      <w:r w:rsidR="00402EA2" w:rsidRPr="00677A58">
        <w:rPr>
          <w:rFonts w:ascii="Times New Roman" w:hAnsi="Times New Roman" w:cs="Times New Roman"/>
          <w:sz w:val="24"/>
          <w:szCs w:val="24"/>
          <w:shd w:val="clear" w:color="auto" w:fill="FFFFFF"/>
        </w:rPr>
        <w:t> </w:t>
      </w:r>
      <w:r w:rsidR="00402EA2" w:rsidRPr="008A4A88">
        <w:rPr>
          <w:rFonts w:ascii="Times New Roman" w:hAnsi="Times New Roman" w:cs="Times New Roman"/>
          <w:sz w:val="24"/>
          <w:szCs w:val="24"/>
          <w:shd w:val="clear" w:color="auto" w:fill="FFFFFF"/>
        </w:rPr>
        <w:t>adult</w:t>
      </w:r>
      <w:r w:rsidR="00363D1C">
        <w:rPr>
          <w:rFonts w:ascii="Times New Roman" w:hAnsi="Times New Roman" w:cs="Times New Roman"/>
          <w:sz w:val="24"/>
          <w:szCs w:val="24"/>
          <w:shd w:val="clear" w:color="auto" w:fill="FFFFFF"/>
        </w:rPr>
        <w:t xml:space="preserve"> </w:t>
      </w:r>
      <w:r w:rsidR="00D04C55">
        <w:rPr>
          <w:rFonts w:ascii="Times New Roman" w:hAnsi="Times New Roman" w:cs="Times New Roman"/>
          <w:sz w:val="24"/>
          <w:szCs w:val="24"/>
          <w:shd w:val="clear" w:color="auto" w:fill="FFFFFF"/>
        </w:rPr>
        <w:t xml:space="preserve">who is </w:t>
      </w:r>
      <w:r w:rsidR="00D04C55" w:rsidRPr="00677A58">
        <w:rPr>
          <w:rFonts w:ascii="Times New Roman" w:hAnsi="Times New Roman" w:cs="Times New Roman"/>
          <w:sz w:val="24"/>
          <w:szCs w:val="24"/>
          <w:shd w:val="clear" w:color="auto" w:fill="FFFFFF"/>
        </w:rPr>
        <w:t>randomly </w:t>
      </w:r>
      <w:r w:rsidR="00D04C55" w:rsidRPr="00677A58">
        <w:rPr>
          <w:rStyle w:val="gmaildefault"/>
          <w:rFonts w:ascii="Times New Roman" w:hAnsi="Times New Roman" w:cs="Times New Roman"/>
          <w:sz w:val="24"/>
          <w:szCs w:val="24"/>
        </w:rPr>
        <w:t>​</w:t>
      </w:r>
      <w:r w:rsidR="00D04C55" w:rsidRPr="00677A58">
        <w:rPr>
          <w:rFonts w:ascii="Times New Roman" w:hAnsi="Times New Roman" w:cs="Times New Roman"/>
          <w:sz w:val="24"/>
          <w:szCs w:val="24"/>
        </w:rPr>
        <w:t>chosen</w:t>
      </w:r>
      <w:r w:rsidR="00D04C55" w:rsidRPr="00677A58">
        <w:rPr>
          <w:rFonts w:ascii="Times New Roman" w:hAnsi="Times New Roman" w:cs="Times New Roman"/>
          <w:sz w:val="24"/>
          <w:szCs w:val="24"/>
          <w:shd w:val="clear" w:color="auto" w:fill="FFFFFF"/>
        </w:rPr>
        <w:t xml:space="preserve"> </w:t>
      </w:r>
      <w:r w:rsidR="00402EA2" w:rsidRPr="00677A58">
        <w:rPr>
          <w:rFonts w:ascii="Times New Roman" w:hAnsi="Times New Roman" w:cs="Times New Roman"/>
          <w:sz w:val="24"/>
          <w:szCs w:val="24"/>
          <w:shd w:val="clear" w:color="auto" w:fill="FFFFFF"/>
        </w:rPr>
        <w:t>in a home when conducting the BRFSS landline telephone survey. </w:t>
      </w:r>
      <w:r w:rsidR="00402EA2" w:rsidRPr="00677A58">
        <w:rPr>
          <w:rStyle w:val="gmaildefault"/>
          <w:rFonts w:ascii="Times New Roman" w:hAnsi="Times New Roman" w:cs="Times New Roman"/>
          <w:sz w:val="24"/>
          <w:szCs w:val="24"/>
        </w:rPr>
        <w:t>​On the other ​hand, i</w:t>
      </w:r>
      <w:r w:rsidR="00402EA2" w:rsidRPr="00677A58">
        <w:rPr>
          <w:rFonts w:ascii="Times New Roman" w:hAnsi="Times New Roman" w:cs="Times New Roman"/>
          <w:sz w:val="24"/>
          <w:szCs w:val="24"/>
          <w:shd w:val="clear" w:color="auto" w:fill="FFFFFF"/>
        </w:rPr>
        <w:t>nterviewers </w:t>
      </w:r>
      <w:r w:rsidR="00402EA2" w:rsidRPr="00677A58">
        <w:rPr>
          <w:rStyle w:val="gmaildefault"/>
          <w:rFonts w:ascii="Times New Roman" w:hAnsi="Times New Roman" w:cs="Times New Roman"/>
          <w:sz w:val="24"/>
          <w:szCs w:val="24"/>
        </w:rPr>
        <w:t>​</w:t>
      </w:r>
      <w:r w:rsidR="00402EA2" w:rsidRPr="00677A58">
        <w:rPr>
          <w:rFonts w:ascii="Times New Roman" w:hAnsi="Times New Roman" w:cs="Times New Roman"/>
          <w:sz w:val="24"/>
          <w:szCs w:val="24"/>
        </w:rPr>
        <w:t>gather information</w:t>
      </w:r>
      <w:r w:rsidR="00402EA2" w:rsidRPr="00677A58">
        <w:rPr>
          <w:rFonts w:ascii="Times New Roman" w:hAnsi="Times New Roman" w:cs="Times New Roman"/>
          <w:sz w:val="24"/>
          <w:szCs w:val="24"/>
          <w:shd w:val="clear" w:color="auto" w:fill="FFFFFF"/>
        </w:rPr>
        <w:t> from an adult who participates </w:t>
      </w:r>
      <w:r w:rsidR="00402EA2" w:rsidRPr="00677A58">
        <w:rPr>
          <w:rStyle w:val="gmaildefault"/>
          <w:rFonts w:ascii="Times New Roman" w:hAnsi="Times New Roman" w:cs="Times New Roman"/>
          <w:sz w:val="24"/>
          <w:szCs w:val="24"/>
        </w:rPr>
        <w:t>​</w:t>
      </w:r>
      <w:r w:rsidR="00402EA2" w:rsidRPr="00677A58">
        <w:rPr>
          <w:rFonts w:ascii="Times New Roman" w:hAnsi="Times New Roman" w:cs="Times New Roman"/>
          <w:sz w:val="24"/>
          <w:szCs w:val="24"/>
        </w:rPr>
        <w:t xml:space="preserve">by utilizing a cellular telephone and living in a private residence or college accommodation when </w:t>
      </w:r>
      <w:r w:rsidR="00BC0C4E" w:rsidRPr="00677A58">
        <w:rPr>
          <w:rFonts w:ascii="Times New Roman" w:hAnsi="Times New Roman" w:cs="Times New Roman"/>
          <w:sz w:val="24"/>
          <w:szCs w:val="24"/>
        </w:rPr>
        <w:t>performing</w:t>
      </w:r>
      <w:r w:rsidR="00402EA2" w:rsidRPr="00677A58">
        <w:rPr>
          <w:rFonts w:ascii="Times New Roman" w:hAnsi="Times New Roman" w:cs="Times New Roman"/>
          <w:sz w:val="24"/>
          <w:szCs w:val="24"/>
        </w:rPr>
        <w:t xml:space="preserve"> the cellular telephone version of the BRFSS questionnaire</w:t>
      </w:r>
      <w:r w:rsidR="00C0088A" w:rsidRPr="00677A58">
        <w:rPr>
          <w:rFonts w:ascii="Times New Roman" w:hAnsi="Times New Roman" w:cs="Times New Roman"/>
          <w:sz w:val="24"/>
          <w:szCs w:val="24"/>
        </w:rPr>
        <w:fldChar w:fldCharType="begin"/>
      </w:r>
      <w:r w:rsidR="00365028" w:rsidRPr="00677A58">
        <w:rPr>
          <w:rFonts w:ascii="Times New Roman" w:hAnsi="Times New Roman" w:cs="Times New Roman"/>
          <w:sz w:val="24"/>
          <w:szCs w:val="24"/>
        </w:rPr>
        <w:instrText xml:space="preserve"> ADDIN EN.CITE &lt;EndNote&gt;&lt;Cite&gt;&lt;Author&gt;OASH&lt;/Author&gt;&lt;Year&gt;2015&lt;/Year&gt;&lt;RecNum&gt;2&lt;/RecNum&gt;&lt;DisplayText&gt;(OASH, 2015)&lt;/DisplayText&gt;&lt;record&gt;&lt;rec-number&gt;2&lt;/rec-number&gt;&lt;foreign-keys&gt;&lt;key app="EN" db-id="xs2sr0te3v0aepet2d3pt2t4v0rf9vr9rvp5" timestamp="1681788709"&gt;2&lt;/key&gt;&lt;/foreign-keys&gt;&lt;ref-type name="Journal Article"&gt;17&lt;/ref-type&gt;&lt;contributors&gt;&lt;authors&gt;&lt;author&gt;OASH&lt;/author&gt;&lt;/authors&gt;&lt;/contributors&gt;&lt;titles&gt;&lt;title&gt;Office of the Assistant Secretary for Health (OASH). United States Department of Health and Human Services (HHS). Developing Better Information. (2015).&amp;#xD;http://www.hhs.gov/programs/topic-sites/lgbt/better-information/index.html&lt;/title&gt;&lt;/titles&gt;&lt;dates&gt;&lt;year&gt;2015&lt;/year&gt;&lt;/dates&gt;&lt;urls&gt;&lt;/urls&gt;&lt;/record&gt;&lt;/Cite&gt;&lt;/EndNote&gt;</w:instrText>
      </w:r>
      <w:r w:rsidR="00C0088A" w:rsidRPr="00677A58">
        <w:rPr>
          <w:rFonts w:ascii="Times New Roman" w:hAnsi="Times New Roman" w:cs="Times New Roman"/>
          <w:sz w:val="24"/>
          <w:szCs w:val="24"/>
        </w:rPr>
        <w:fldChar w:fldCharType="separate"/>
      </w:r>
      <w:r w:rsidR="00365028" w:rsidRPr="00677A58">
        <w:rPr>
          <w:rFonts w:ascii="Times New Roman" w:hAnsi="Times New Roman" w:cs="Times New Roman"/>
          <w:noProof/>
          <w:sz w:val="24"/>
          <w:szCs w:val="24"/>
        </w:rPr>
        <w:t>(OASH, 2015)</w:t>
      </w:r>
      <w:r w:rsidR="00C0088A" w:rsidRPr="00677A58">
        <w:rPr>
          <w:rFonts w:ascii="Times New Roman" w:hAnsi="Times New Roman" w:cs="Times New Roman"/>
          <w:sz w:val="24"/>
          <w:szCs w:val="24"/>
        </w:rPr>
        <w:fldChar w:fldCharType="end"/>
      </w:r>
      <w:r w:rsidR="00402EA2" w:rsidRPr="00677A58">
        <w:rPr>
          <w:rFonts w:ascii="Times New Roman" w:hAnsi="Times New Roman" w:cs="Times New Roman"/>
          <w:sz w:val="24"/>
          <w:szCs w:val="24"/>
        </w:rPr>
        <w:t>.</w:t>
      </w:r>
      <w:r w:rsidR="0003420B">
        <w:rPr>
          <w:rFonts w:ascii="Times New Roman" w:hAnsi="Times New Roman" w:cs="Times New Roman"/>
          <w:sz w:val="24"/>
          <w:szCs w:val="24"/>
        </w:rPr>
        <w:t xml:space="preserve"> </w:t>
      </w:r>
      <w:r w:rsidR="00573946">
        <w:rPr>
          <w:rFonts w:ascii="Times New Roman" w:hAnsi="Times New Roman" w:cs="Times New Roman"/>
          <w:sz w:val="24"/>
          <w:szCs w:val="24"/>
        </w:rPr>
        <w:t xml:space="preserve"> </w:t>
      </w:r>
      <w:r w:rsidR="00D25F6B">
        <w:rPr>
          <w:rFonts w:ascii="Times New Roman" w:hAnsi="Times New Roman" w:cs="Times New Roman"/>
          <w:sz w:val="24"/>
          <w:szCs w:val="24"/>
        </w:rPr>
        <w:t xml:space="preserve"> </w:t>
      </w:r>
    </w:p>
    <w:p w14:paraId="5AAFE26D" w14:textId="2EBB41FF" w:rsidR="00CE4E0E" w:rsidRPr="00677A58" w:rsidRDefault="00402EA2" w:rsidP="00600BFA">
      <w:pPr>
        <w:spacing w:line="240" w:lineRule="auto"/>
        <w:jc w:val="both"/>
        <w:rPr>
          <w:rFonts w:ascii="Times New Roman" w:eastAsia="Times New Roman" w:hAnsi="Times New Roman" w:cs="Times New Roman"/>
          <w:b/>
          <w:bCs/>
          <w:color w:val="073763"/>
          <w:kern w:val="0"/>
          <w:sz w:val="24"/>
          <w:szCs w:val="24"/>
          <w14:ligatures w14:val="none"/>
        </w:rPr>
      </w:pPr>
      <w:r w:rsidRPr="00677A58">
        <w:rPr>
          <w:rFonts w:ascii="Times New Roman" w:hAnsi="Times New Roman" w:cs="Times New Roman"/>
          <w:sz w:val="24"/>
          <w:szCs w:val="24"/>
        </w:rPr>
        <w:t xml:space="preserve">Respondents </w:t>
      </w:r>
      <w:r w:rsidR="00204BEE" w:rsidRPr="00677A58">
        <w:rPr>
          <w:rFonts w:ascii="Times New Roman" w:hAnsi="Times New Roman" w:cs="Times New Roman"/>
          <w:sz w:val="24"/>
          <w:szCs w:val="24"/>
        </w:rPr>
        <w:t xml:space="preserve">eighteen years or </w:t>
      </w:r>
      <w:r w:rsidR="00EA63D4" w:rsidRPr="00677A58">
        <w:rPr>
          <w:rFonts w:ascii="Times New Roman" w:hAnsi="Times New Roman" w:cs="Times New Roman"/>
          <w:sz w:val="24"/>
          <w:szCs w:val="24"/>
        </w:rPr>
        <w:t>older</w:t>
      </w:r>
      <w:r w:rsidR="00204BEE" w:rsidRPr="00677A58">
        <w:rPr>
          <w:rFonts w:ascii="Times New Roman" w:hAnsi="Times New Roman" w:cs="Times New Roman"/>
          <w:sz w:val="24"/>
          <w:szCs w:val="24"/>
        </w:rPr>
        <w:t xml:space="preserve"> </w:t>
      </w:r>
      <w:r w:rsidR="00D57F9D" w:rsidRPr="008A4A88">
        <w:rPr>
          <w:rFonts w:ascii="Times New Roman" w:hAnsi="Times New Roman" w:cs="Times New Roman"/>
          <w:sz w:val="24"/>
          <w:szCs w:val="24"/>
          <w:shd w:val="clear" w:color="auto" w:fill="FFFFFF"/>
        </w:rPr>
        <w:t>(</w:t>
      </w:r>
      <w:r w:rsidR="00D57F9D" w:rsidRPr="008A4A88">
        <w:rPr>
          <w:rFonts w:ascii="Times New Roman" w:hAnsi="Times New Roman" w:cs="Times New Roman"/>
          <w:sz w:val="24"/>
          <w:szCs w:val="24"/>
        </w:rPr>
        <w:t>noninstitutionalized adult</w:t>
      </w:r>
      <w:r w:rsidR="00D57F9D" w:rsidRPr="008A4A88">
        <w:rPr>
          <w:rFonts w:ascii="Times New Roman" w:hAnsi="Times New Roman" w:cs="Times New Roman"/>
          <w:sz w:val="24"/>
          <w:szCs w:val="24"/>
          <w:u w:val="single"/>
          <w:shd w:val="clear" w:color="auto" w:fill="FFFFFF"/>
        </w:rPr>
        <w:t>s&gt;</w:t>
      </w:r>
      <w:r w:rsidR="00D57F9D" w:rsidRPr="008A4A88">
        <w:rPr>
          <w:rFonts w:ascii="Times New Roman" w:hAnsi="Times New Roman" w:cs="Times New Roman"/>
          <w:sz w:val="24"/>
          <w:szCs w:val="24"/>
          <w:shd w:val="clear" w:color="auto" w:fill="FFFFFF"/>
        </w:rPr>
        <w:t xml:space="preserve"> 18 years</w:t>
      </w:r>
      <w:r w:rsidR="00D57F9D">
        <w:rPr>
          <w:rFonts w:ascii="Times New Roman" w:hAnsi="Times New Roman" w:cs="Times New Roman"/>
          <w:sz w:val="24"/>
          <w:szCs w:val="24"/>
        </w:rPr>
        <w:t xml:space="preserve">) </w:t>
      </w:r>
      <w:r w:rsidR="00EA63D4" w:rsidRPr="00677A58">
        <w:rPr>
          <w:rFonts w:ascii="Times New Roman" w:hAnsi="Times New Roman" w:cs="Times New Roman"/>
          <w:sz w:val="24"/>
          <w:szCs w:val="24"/>
        </w:rPr>
        <w:t xml:space="preserve">are </w:t>
      </w:r>
      <w:r w:rsidR="00B072A5" w:rsidRPr="00677A58">
        <w:rPr>
          <w:rFonts w:ascii="Times New Roman" w:hAnsi="Times New Roman" w:cs="Times New Roman"/>
          <w:sz w:val="24"/>
          <w:szCs w:val="24"/>
        </w:rPr>
        <w:t>included in the survey.</w:t>
      </w:r>
      <w:r w:rsidR="001A0D6A" w:rsidRPr="00677A58">
        <w:rPr>
          <w:rFonts w:ascii="Times New Roman" w:hAnsi="Times New Roman" w:cs="Times New Roman"/>
          <w:sz w:val="24"/>
          <w:szCs w:val="24"/>
        </w:rPr>
        <w:t xml:space="preserve"> </w:t>
      </w:r>
      <w:r w:rsidR="000E0160">
        <w:rPr>
          <w:rFonts w:ascii="Times New Roman" w:hAnsi="Times New Roman" w:cs="Times New Roman"/>
          <w:sz w:val="24"/>
          <w:szCs w:val="24"/>
        </w:rPr>
        <w:t xml:space="preserve">People </w:t>
      </w:r>
      <w:r w:rsidR="005D3BA0">
        <w:rPr>
          <w:rFonts w:ascii="Times New Roman" w:hAnsi="Times New Roman" w:cs="Times New Roman"/>
          <w:sz w:val="24"/>
          <w:szCs w:val="24"/>
        </w:rPr>
        <w:t xml:space="preserve">aged under 18 or living in </w:t>
      </w:r>
      <w:r w:rsidR="000E0160">
        <w:rPr>
          <w:rFonts w:ascii="Times New Roman" w:hAnsi="Times New Roman" w:cs="Times New Roman"/>
          <w:sz w:val="24"/>
          <w:szCs w:val="24"/>
        </w:rPr>
        <w:t xml:space="preserve">a </w:t>
      </w:r>
      <w:r w:rsidR="005D3BA0">
        <w:rPr>
          <w:rFonts w:ascii="Times New Roman" w:hAnsi="Times New Roman" w:cs="Times New Roman"/>
          <w:sz w:val="24"/>
          <w:szCs w:val="24"/>
        </w:rPr>
        <w:t xml:space="preserve">nursing home or </w:t>
      </w:r>
      <w:r w:rsidR="000E0160">
        <w:rPr>
          <w:rFonts w:ascii="Times New Roman" w:hAnsi="Times New Roman" w:cs="Times New Roman"/>
          <w:sz w:val="24"/>
          <w:szCs w:val="24"/>
        </w:rPr>
        <w:t>institutionalized</w:t>
      </w:r>
      <w:r w:rsidR="005D3BA0">
        <w:rPr>
          <w:rFonts w:ascii="Times New Roman" w:hAnsi="Times New Roman" w:cs="Times New Roman"/>
          <w:sz w:val="24"/>
          <w:szCs w:val="24"/>
        </w:rPr>
        <w:t xml:space="preserve"> adult </w:t>
      </w:r>
      <w:r w:rsidR="00EA7FA1">
        <w:rPr>
          <w:rFonts w:ascii="Times New Roman" w:hAnsi="Times New Roman" w:cs="Times New Roman"/>
          <w:sz w:val="24"/>
          <w:szCs w:val="24"/>
        </w:rPr>
        <w:t xml:space="preserve">and </w:t>
      </w:r>
      <w:r w:rsidR="00047854" w:rsidRPr="00047854">
        <w:rPr>
          <w:rFonts w:ascii="Times New Roman" w:hAnsi="Times New Roman" w:cs="Times New Roman"/>
          <w:sz w:val="24"/>
          <w:szCs w:val="24"/>
        </w:rPr>
        <w:t>households in states other than the one where</w:t>
      </w:r>
      <w:r w:rsidR="00047854">
        <w:rPr>
          <w:rFonts w:ascii="Times New Roman" w:hAnsi="Times New Roman" w:cs="Times New Roman"/>
          <w:sz w:val="24"/>
          <w:szCs w:val="24"/>
        </w:rPr>
        <w:t xml:space="preserve"> </w:t>
      </w:r>
      <w:r w:rsidR="00047854" w:rsidRPr="00047854">
        <w:rPr>
          <w:rFonts w:ascii="Times New Roman" w:hAnsi="Times New Roman" w:cs="Times New Roman"/>
          <w:sz w:val="24"/>
          <w:szCs w:val="24"/>
        </w:rPr>
        <w:t xml:space="preserve">the </w:t>
      </w:r>
      <w:r w:rsidR="00047854">
        <w:rPr>
          <w:rFonts w:ascii="Times New Roman" w:hAnsi="Times New Roman" w:cs="Times New Roman"/>
          <w:sz w:val="24"/>
          <w:szCs w:val="24"/>
        </w:rPr>
        <w:t>survey</w:t>
      </w:r>
      <w:r w:rsidR="00047854" w:rsidRPr="00047854">
        <w:rPr>
          <w:rFonts w:ascii="Times New Roman" w:hAnsi="Times New Roman" w:cs="Times New Roman"/>
          <w:sz w:val="24"/>
          <w:szCs w:val="24"/>
        </w:rPr>
        <w:t xml:space="preserve"> is being conducted </w:t>
      </w:r>
      <w:r w:rsidR="00214F0B">
        <w:rPr>
          <w:rFonts w:ascii="Times New Roman" w:hAnsi="Times New Roman" w:cs="Times New Roman"/>
          <w:sz w:val="24"/>
          <w:szCs w:val="24"/>
        </w:rPr>
        <w:t>were</w:t>
      </w:r>
      <w:r w:rsidR="005D3BA0">
        <w:rPr>
          <w:rFonts w:ascii="Times New Roman" w:hAnsi="Times New Roman" w:cs="Times New Roman"/>
          <w:sz w:val="24"/>
          <w:szCs w:val="24"/>
        </w:rPr>
        <w:t xml:space="preserve"> excluded from the </w:t>
      </w:r>
      <w:r w:rsidR="000E0160">
        <w:rPr>
          <w:rFonts w:ascii="Times New Roman" w:hAnsi="Times New Roman" w:cs="Times New Roman"/>
          <w:sz w:val="24"/>
          <w:szCs w:val="24"/>
        </w:rPr>
        <w:t>survey</w:t>
      </w:r>
      <w:r w:rsidR="005D3BA0">
        <w:rPr>
          <w:rFonts w:ascii="Times New Roman" w:hAnsi="Times New Roman" w:cs="Times New Roman"/>
          <w:sz w:val="24"/>
          <w:szCs w:val="24"/>
        </w:rPr>
        <w:t xml:space="preserve">. </w:t>
      </w:r>
      <w:r w:rsidR="001A0D6A" w:rsidRPr="00677A58">
        <w:rPr>
          <w:rFonts w:ascii="Times New Roman" w:hAnsi="Times New Roman" w:cs="Times New Roman"/>
          <w:sz w:val="24"/>
          <w:szCs w:val="24"/>
        </w:rPr>
        <w:t>Based on financing and regions</w:t>
      </w:r>
      <w:r w:rsidR="00887BB9">
        <w:rPr>
          <w:rFonts w:ascii="Times New Roman" w:hAnsi="Times New Roman" w:cs="Times New Roman"/>
          <w:sz w:val="24"/>
          <w:szCs w:val="24"/>
        </w:rPr>
        <w:t>’ size</w:t>
      </w:r>
      <w:r w:rsidR="001A0D6A" w:rsidRPr="00677A58">
        <w:rPr>
          <w:rFonts w:ascii="Times New Roman" w:hAnsi="Times New Roman" w:cs="Times New Roman"/>
          <w:sz w:val="24"/>
          <w:szCs w:val="24"/>
        </w:rPr>
        <w:t>, such as health districts, within each state, the number of interviews will vary</w:t>
      </w:r>
      <w:r w:rsidR="00D45836" w:rsidRPr="00677A58">
        <w:rPr>
          <w:rFonts w:ascii="Times New Roman" w:hAnsi="Times New Roman" w:cs="Times New Roman"/>
          <w:sz w:val="24"/>
          <w:szCs w:val="24"/>
        </w:rPr>
        <w:fldChar w:fldCharType="begin"/>
      </w:r>
      <w:r w:rsidR="00D45836" w:rsidRPr="00677A58">
        <w:rPr>
          <w:rFonts w:ascii="Times New Roman" w:hAnsi="Times New Roman" w:cs="Times New Roman"/>
          <w:sz w:val="24"/>
          <w:szCs w:val="24"/>
        </w:rPr>
        <w:instrText xml:space="preserve"> ADDIN EN.CITE &lt;EndNote&gt;&lt;Cite&gt;&lt;Author&gt;CDC&lt;/Author&gt;&lt;Year&gt;2022&lt;/Year&gt;&lt;RecNum&gt;1&lt;/RecNum&gt;&lt;DisplayText&gt;(CDC, 2022)&lt;/DisplayText&gt;&lt;record&gt;&lt;rec-number&gt;1&lt;/rec-number&gt;&lt;foreign-keys&gt;&lt;key app="EN" db-id="xs2sr0te3v0aepet2d3pt2t4v0rf9vr9rvp5" timestamp="1681788640"&gt;1&lt;/key&gt;&lt;/foreign-keys&gt;&lt;ref-type name="Web Page"&gt;12&lt;/ref-type&gt;&lt;contributors&gt;&lt;authors&gt;&lt;author&gt;CDC&lt;/author&gt;&lt;/authors&gt;&lt;/contributors&gt;&lt;titles&gt;&lt;title&gt;Centers for Disease Control and Prevention. National Center for Chronic Disease Prevention and Health Promotion. Division of Population Health. Behavioral Risk Factor Surveillance System.&amp;#xD;http://www.cdc.gov/brfss/about/index.htm&lt;/title&gt;&lt;/titles&gt;&lt;dates&gt;&lt;year&gt;2022&lt;/year&gt;&lt;/dates&gt;&lt;urls&gt;&lt;/urls&gt;&lt;/record&gt;&lt;/Cite&gt;&lt;/EndNote&gt;</w:instrText>
      </w:r>
      <w:r w:rsidR="00D45836" w:rsidRPr="00677A58">
        <w:rPr>
          <w:rFonts w:ascii="Times New Roman" w:hAnsi="Times New Roman" w:cs="Times New Roman"/>
          <w:sz w:val="24"/>
          <w:szCs w:val="24"/>
        </w:rPr>
        <w:fldChar w:fldCharType="separate"/>
      </w:r>
      <w:r w:rsidR="00D45836" w:rsidRPr="00677A58">
        <w:rPr>
          <w:rFonts w:ascii="Times New Roman" w:hAnsi="Times New Roman" w:cs="Times New Roman"/>
          <w:noProof/>
          <w:sz w:val="24"/>
          <w:szCs w:val="24"/>
        </w:rPr>
        <w:t>(CDC, 2022)</w:t>
      </w:r>
      <w:r w:rsidR="00D45836" w:rsidRPr="00677A58">
        <w:rPr>
          <w:rFonts w:ascii="Times New Roman" w:hAnsi="Times New Roman" w:cs="Times New Roman"/>
          <w:sz w:val="24"/>
          <w:szCs w:val="24"/>
        </w:rPr>
        <w:fldChar w:fldCharType="end"/>
      </w:r>
      <w:r w:rsidR="008D255C" w:rsidRPr="00677A58">
        <w:rPr>
          <w:rFonts w:ascii="Times New Roman" w:hAnsi="Times New Roman" w:cs="Times New Roman"/>
          <w:sz w:val="24"/>
          <w:szCs w:val="24"/>
          <w:shd w:val="clear" w:color="auto" w:fill="FFFFFF"/>
        </w:rPr>
        <w:t>. To eliminate bias induced by seasonal changes in health habits and symptoms, about the same number of interviews are gathered monthly throughout the calendar year</w:t>
      </w:r>
      <w:r w:rsidR="00B871B4" w:rsidRPr="00677A58">
        <w:rPr>
          <w:rFonts w:ascii="Times New Roman" w:hAnsi="Times New Roman" w:cs="Times New Roman"/>
          <w:sz w:val="24"/>
          <w:szCs w:val="24"/>
          <w:shd w:val="clear" w:color="auto" w:fill="FFFFFF"/>
        </w:rPr>
        <w:fldChar w:fldCharType="begin"/>
      </w:r>
      <w:r w:rsidR="00B871B4" w:rsidRPr="00677A58">
        <w:rPr>
          <w:rFonts w:ascii="Times New Roman" w:hAnsi="Times New Roman" w:cs="Times New Roman"/>
          <w:sz w:val="24"/>
          <w:szCs w:val="24"/>
          <w:shd w:val="clear" w:color="auto" w:fill="FFFFFF"/>
        </w:rPr>
        <w:instrText xml:space="preserve"> ADDIN EN.CITE &lt;EndNote&gt;&lt;Cite&gt;&lt;Author&gt;CDC&lt;/Author&gt;&lt;Year&gt;2022&lt;/Year&gt;&lt;RecNum&gt;1&lt;/RecNum&gt;&lt;DisplayText&gt;(CDC, 2022)&lt;/DisplayText&gt;&lt;record&gt;&lt;rec-number&gt;1&lt;/rec-number&gt;&lt;foreign-keys&gt;&lt;key app="EN" db-id="xs2sr0te3v0aepet2d3pt2t4v0rf9vr9rvp5" timestamp="1681788640"&gt;1&lt;/key&gt;&lt;/foreign-keys&gt;&lt;ref-type name="Web Page"&gt;12&lt;/ref-type&gt;&lt;contributors&gt;&lt;authors&gt;&lt;author&gt;CDC&lt;/author&gt;&lt;/authors&gt;&lt;/contributors&gt;&lt;titles&gt;&lt;title&gt;Centers for Disease Control and Prevention. National Center for Chronic Disease Prevention and Health Promotion. Division of Population Health. Behavioral Risk Factor Surveillance System.&amp;#xD;http://www.cdc.gov/brfss/about/index.htm&lt;/title&gt;&lt;/titles&gt;&lt;dates&gt;&lt;year&gt;2022&lt;/year&gt;&lt;/dates&gt;&lt;urls&gt;&lt;/urls&gt;&lt;/record&gt;&lt;/Cite&gt;&lt;/EndNote&gt;</w:instrText>
      </w:r>
      <w:r w:rsidR="00B871B4" w:rsidRPr="00677A58">
        <w:rPr>
          <w:rFonts w:ascii="Times New Roman" w:hAnsi="Times New Roman" w:cs="Times New Roman"/>
          <w:sz w:val="24"/>
          <w:szCs w:val="24"/>
          <w:shd w:val="clear" w:color="auto" w:fill="FFFFFF"/>
        </w:rPr>
        <w:fldChar w:fldCharType="separate"/>
      </w:r>
      <w:r w:rsidR="00B871B4" w:rsidRPr="00677A58">
        <w:rPr>
          <w:rFonts w:ascii="Times New Roman" w:hAnsi="Times New Roman" w:cs="Times New Roman"/>
          <w:noProof/>
          <w:sz w:val="24"/>
          <w:szCs w:val="24"/>
          <w:shd w:val="clear" w:color="auto" w:fill="FFFFFF"/>
        </w:rPr>
        <w:t>(CDC, 2022)</w:t>
      </w:r>
      <w:r w:rsidR="00B871B4" w:rsidRPr="00677A58">
        <w:rPr>
          <w:rFonts w:ascii="Times New Roman" w:hAnsi="Times New Roman" w:cs="Times New Roman"/>
          <w:sz w:val="24"/>
          <w:szCs w:val="24"/>
          <w:shd w:val="clear" w:color="auto" w:fill="FFFFFF"/>
        </w:rPr>
        <w:fldChar w:fldCharType="end"/>
      </w:r>
      <w:r w:rsidR="008D255C" w:rsidRPr="00677A58">
        <w:rPr>
          <w:rFonts w:ascii="Times New Roman" w:hAnsi="Times New Roman" w:cs="Times New Roman"/>
          <w:sz w:val="24"/>
          <w:szCs w:val="24"/>
          <w:shd w:val="clear" w:color="auto" w:fill="FFFFFF"/>
        </w:rPr>
        <w:t>.</w:t>
      </w:r>
      <w:r w:rsidR="00B62680" w:rsidRPr="00677A58">
        <w:rPr>
          <w:rFonts w:ascii="Times New Roman" w:hAnsi="Times New Roman" w:cs="Times New Roman"/>
          <w:sz w:val="24"/>
          <w:szCs w:val="24"/>
          <w:shd w:val="clear" w:color="auto" w:fill="FFFFFF"/>
        </w:rPr>
        <w:t xml:space="preserve"> In general</w:t>
      </w:r>
      <w:r w:rsidR="0072651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p</w:t>
      </w:r>
      <w:r w:rsidRPr="00402EA2">
        <w:rPr>
          <w:rFonts w:ascii="Times New Roman" w:hAnsi="Times New Roman" w:cs="Times New Roman"/>
          <w:sz w:val="24"/>
          <w:szCs w:val="24"/>
          <w:shd w:val="clear" w:color="auto" w:fill="FFFFFF"/>
        </w:rPr>
        <w:t xml:space="preserve">ublic-use BRFSS data can be accessed through </w:t>
      </w:r>
      <w:r w:rsidR="00EA1489" w:rsidRPr="00402EA2">
        <w:rPr>
          <w:rFonts w:ascii="Times New Roman" w:hAnsi="Times New Roman" w:cs="Times New Roman"/>
          <w:sz w:val="24"/>
          <w:szCs w:val="24"/>
          <w:shd w:val="clear" w:color="auto" w:fill="FFFFFF"/>
        </w:rPr>
        <w:t>its</w:t>
      </w:r>
      <w:r w:rsidRPr="00402EA2">
        <w:rPr>
          <w:rFonts w:ascii="Times New Roman" w:hAnsi="Times New Roman" w:cs="Times New Roman"/>
          <w:sz w:val="24"/>
          <w:szCs w:val="24"/>
          <w:shd w:val="clear" w:color="auto" w:fill="FFFFFF"/>
        </w:rPr>
        <w:t xml:space="preserve"> website</w:t>
      </w:r>
      <w:r>
        <w:rPr>
          <w:rFonts w:ascii="Times New Roman" w:hAnsi="Times New Roman" w:cs="Times New Roman"/>
          <w:sz w:val="24"/>
          <w:szCs w:val="24"/>
          <w:shd w:val="clear" w:color="auto" w:fill="FFFFFF"/>
        </w:rPr>
        <w:t xml:space="preserve"> </w:t>
      </w:r>
      <w:r w:rsidR="00EA1489">
        <w:rPr>
          <w:rFonts w:ascii="Times New Roman" w:hAnsi="Times New Roman" w:cs="Times New Roman"/>
          <w:sz w:val="24"/>
          <w:szCs w:val="24"/>
          <w:shd w:val="clear" w:color="auto" w:fill="FFFFFF"/>
        </w:rPr>
        <w:t xml:space="preserve">and </w:t>
      </w:r>
      <w:r w:rsidR="00EA1489" w:rsidRPr="00677A58">
        <w:rPr>
          <w:rFonts w:ascii="Times New Roman" w:hAnsi="Times New Roman" w:cs="Times New Roman"/>
          <w:sz w:val="24"/>
          <w:szCs w:val="24"/>
          <w:shd w:val="clear" w:color="auto" w:fill="FFFFFF"/>
        </w:rPr>
        <w:t>information</w:t>
      </w:r>
      <w:r w:rsidR="00B62680" w:rsidRPr="00677A58">
        <w:rPr>
          <w:rFonts w:ascii="Times New Roman" w:hAnsi="Times New Roman" w:cs="Times New Roman"/>
          <w:sz w:val="24"/>
          <w:szCs w:val="24"/>
          <w:shd w:val="clear" w:color="auto" w:fill="FFFFFF"/>
        </w:rPr>
        <w:t xml:space="preserve"> and resources created by federal agencies </w:t>
      </w:r>
      <w:r w:rsidR="00BD472C" w:rsidRPr="00677A58">
        <w:rPr>
          <w:rFonts w:ascii="Times New Roman" w:hAnsi="Times New Roman" w:cs="Times New Roman"/>
          <w:sz w:val="24"/>
          <w:szCs w:val="24"/>
          <w:shd w:val="clear" w:color="auto" w:fill="FFFFFF"/>
        </w:rPr>
        <w:t>are</w:t>
      </w:r>
      <w:r w:rsidR="00B62680" w:rsidRPr="00677A58">
        <w:rPr>
          <w:rFonts w:ascii="Times New Roman" w:hAnsi="Times New Roman" w:cs="Times New Roman"/>
          <w:sz w:val="24"/>
          <w:szCs w:val="24"/>
          <w:shd w:val="clear" w:color="auto" w:fill="FFFFFF"/>
        </w:rPr>
        <w:t xml:space="preserve"> in the public domain and </w:t>
      </w:r>
      <w:r w:rsidR="00E3556B">
        <w:rPr>
          <w:rFonts w:ascii="Times New Roman" w:hAnsi="Times New Roman" w:cs="Times New Roman"/>
          <w:sz w:val="24"/>
          <w:szCs w:val="24"/>
          <w:shd w:val="clear" w:color="auto" w:fill="FFFFFF"/>
        </w:rPr>
        <w:t xml:space="preserve">this </w:t>
      </w:r>
      <w:r w:rsidR="00C17E58">
        <w:rPr>
          <w:rFonts w:ascii="Times New Roman" w:hAnsi="Times New Roman" w:cs="Times New Roman"/>
          <w:sz w:val="24"/>
          <w:szCs w:val="24"/>
          <w:shd w:val="clear" w:color="auto" w:fill="FFFFFF"/>
        </w:rPr>
        <w:t>can</w:t>
      </w:r>
      <w:r w:rsidR="00B62680" w:rsidRPr="00677A58">
        <w:rPr>
          <w:rFonts w:ascii="Times New Roman" w:hAnsi="Times New Roman" w:cs="Times New Roman"/>
          <w:sz w:val="24"/>
          <w:szCs w:val="24"/>
          <w:shd w:val="clear" w:color="auto" w:fill="FFFFFF"/>
        </w:rPr>
        <w:t xml:space="preserve"> be </w:t>
      </w:r>
      <w:r w:rsidR="00481F10" w:rsidRPr="00677A58">
        <w:rPr>
          <w:rFonts w:ascii="Times New Roman" w:hAnsi="Times New Roman" w:cs="Times New Roman"/>
          <w:sz w:val="24"/>
          <w:szCs w:val="24"/>
          <w:shd w:val="clear" w:color="auto" w:fill="FFFFFF"/>
        </w:rPr>
        <w:t>copied</w:t>
      </w:r>
      <w:r w:rsidR="00B62680" w:rsidRPr="00677A58">
        <w:rPr>
          <w:rFonts w:ascii="Times New Roman" w:hAnsi="Times New Roman" w:cs="Times New Roman"/>
          <w:sz w:val="24"/>
          <w:szCs w:val="24"/>
          <w:shd w:val="clear" w:color="auto" w:fill="FFFFFF"/>
        </w:rPr>
        <w:t xml:space="preserve"> without </w:t>
      </w:r>
      <w:r w:rsidR="00481F10">
        <w:rPr>
          <w:rFonts w:ascii="Times New Roman" w:hAnsi="Times New Roman" w:cs="Times New Roman"/>
          <w:sz w:val="24"/>
          <w:szCs w:val="24"/>
          <w:shd w:val="clear" w:color="auto" w:fill="FFFFFF"/>
        </w:rPr>
        <w:t xml:space="preserve">prior </w:t>
      </w:r>
      <w:r w:rsidR="00B62680" w:rsidRPr="00677A58">
        <w:rPr>
          <w:rFonts w:ascii="Times New Roman" w:hAnsi="Times New Roman" w:cs="Times New Roman"/>
          <w:sz w:val="24"/>
          <w:szCs w:val="24"/>
          <w:shd w:val="clear" w:color="auto" w:fill="FFFFFF"/>
        </w:rPr>
        <w:t>permission from them. However, it requires that any published content based on the data credit the CDC's BRFSS as the original source, though</w:t>
      </w:r>
      <w:r w:rsidR="00CB3D2F" w:rsidRPr="00677A58">
        <w:rPr>
          <w:rFonts w:ascii="Times New Roman" w:hAnsi="Times New Roman" w:cs="Times New Roman"/>
          <w:sz w:val="24"/>
          <w:szCs w:val="24"/>
          <w:shd w:val="clear" w:color="auto" w:fill="FFFFFF"/>
        </w:rPr>
        <w:fldChar w:fldCharType="begin"/>
      </w:r>
      <w:r w:rsidR="00CB3D2F" w:rsidRPr="00677A58">
        <w:rPr>
          <w:rFonts w:ascii="Times New Roman" w:hAnsi="Times New Roman" w:cs="Times New Roman"/>
          <w:sz w:val="24"/>
          <w:szCs w:val="24"/>
          <w:shd w:val="clear" w:color="auto" w:fill="FFFFFF"/>
        </w:rPr>
        <w:instrText xml:space="preserve"> ADDIN EN.CITE &lt;EndNote&gt;&lt;Cite&gt;&lt;Author&gt;CDC&lt;/Author&gt;&lt;Year&gt;2023&lt;/Year&gt;&lt;RecNum&gt;4&lt;/RecNum&gt;&lt;DisplayText&gt;(CDC, 2023)&lt;/DisplayText&gt;&lt;record&gt;&lt;rec-number&gt;4&lt;/rec-number&gt;&lt;foreign-keys&gt;&lt;key app="EN" db-id="xs2sr0te3v0aepet2d3pt2t4v0rf9vr9rvp5" timestamp="1681846265"&gt;4&lt;/key&gt;&lt;/foreign-keys&gt;&lt;ref-type name="Web Page"&gt;12&lt;/ref-type&gt;&lt;contributors&gt;&lt;authors&gt;&lt;author&gt;CDC&lt;/author&gt;&lt;/authors&gt;&lt;/contributors&gt;&lt;titles&gt;&lt;title&gt;Centers for Disease Control and Prevention (CDC). Behavioral Risk Factor Surveillance System Survey Data. Atlanta, Georgia: U.S. Department of Health and Human Services, Centers for Disease Control and Prevention. 2023&lt;/title&gt;&lt;/titles&gt;&lt;dates&gt;&lt;year&gt;2023&lt;/year&gt;&lt;/dates&gt;&lt;urls&gt;&lt;/urls&gt;&lt;/record&gt;&lt;/Cite&gt;&lt;/EndNote&gt;</w:instrText>
      </w:r>
      <w:r w:rsidR="00CB3D2F" w:rsidRPr="00677A58">
        <w:rPr>
          <w:rFonts w:ascii="Times New Roman" w:hAnsi="Times New Roman" w:cs="Times New Roman"/>
          <w:sz w:val="24"/>
          <w:szCs w:val="24"/>
          <w:shd w:val="clear" w:color="auto" w:fill="FFFFFF"/>
        </w:rPr>
        <w:fldChar w:fldCharType="separate"/>
      </w:r>
      <w:r w:rsidR="00CB3D2F" w:rsidRPr="00677A58">
        <w:rPr>
          <w:rFonts w:ascii="Times New Roman" w:hAnsi="Times New Roman" w:cs="Times New Roman"/>
          <w:noProof/>
          <w:sz w:val="24"/>
          <w:szCs w:val="24"/>
          <w:shd w:val="clear" w:color="auto" w:fill="FFFFFF"/>
        </w:rPr>
        <w:t>(CDC, 2023)</w:t>
      </w:r>
      <w:r w:rsidR="00CB3D2F" w:rsidRPr="00677A58">
        <w:rPr>
          <w:rFonts w:ascii="Times New Roman" w:hAnsi="Times New Roman" w:cs="Times New Roman"/>
          <w:sz w:val="24"/>
          <w:szCs w:val="24"/>
          <w:shd w:val="clear" w:color="auto" w:fill="FFFFFF"/>
        </w:rPr>
        <w:fldChar w:fldCharType="end"/>
      </w:r>
      <w:r w:rsidR="00B62680" w:rsidRPr="00677A58">
        <w:rPr>
          <w:rFonts w:ascii="Times New Roman" w:hAnsi="Times New Roman" w:cs="Times New Roman"/>
          <w:sz w:val="24"/>
          <w:szCs w:val="24"/>
          <w:shd w:val="clear" w:color="auto" w:fill="FFFFFF"/>
        </w:rPr>
        <w:t>.</w:t>
      </w:r>
      <w:r w:rsidRPr="00677A58">
        <w:rPr>
          <w:rFonts w:ascii="Times New Roman" w:hAnsi="Times New Roman" w:cs="Times New Roman"/>
          <w:sz w:val="24"/>
          <w:szCs w:val="24"/>
          <w:shd w:val="clear" w:color="auto" w:fill="FFFFFF"/>
        </w:rPr>
        <w:t xml:space="preserve"> </w:t>
      </w:r>
      <w:r w:rsidRPr="00677A58">
        <w:rPr>
          <w:rFonts w:ascii="Times New Roman" w:eastAsia="Times New Roman" w:hAnsi="Times New Roman" w:cs="Times New Roman"/>
          <w:kern w:val="0"/>
          <w:sz w:val="24"/>
          <w:szCs w:val="24"/>
          <w14:ligatures w14:val="none"/>
        </w:rPr>
        <w:t xml:space="preserve">BRFSS gathers information on state-level health-related risk behaviors and events, chronic health conditions, and usage of preventive services among </w:t>
      </w:r>
      <w:r w:rsidR="00435937" w:rsidRPr="00677A58">
        <w:rPr>
          <w:rFonts w:ascii="Times New Roman" w:eastAsia="Times New Roman" w:hAnsi="Times New Roman" w:cs="Times New Roman"/>
          <w:kern w:val="0"/>
          <w:sz w:val="24"/>
          <w:szCs w:val="24"/>
          <w14:ligatures w14:val="none"/>
        </w:rPr>
        <w:t>US</w:t>
      </w:r>
      <w:r w:rsidRPr="00677A58">
        <w:rPr>
          <w:rFonts w:ascii="Times New Roman" w:eastAsia="Times New Roman" w:hAnsi="Times New Roman" w:cs="Times New Roman"/>
          <w:kern w:val="0"/>
          <w:sz w:val="24"/>
          <w:szCs w:val="24"/>
          <w14:ligatures w14:val="none"/>
        </w:rPr>
        <w:t xml:space="preserve"> residents</w:t>
      </w:r>
      <w:r w:rsidR="00435937" w:rsidRPr="00677A58">
        <w:rPr>
          <w:rFonts w:ascii="Times New Roman" w:eastAsia="Times New Roman" w:hAnsi="Times New Roman" w:cs="Times New Roman"/>
          <w:kern w:val="0"/>
          <w:sz w:val="24"/>
          <w:szCs w:val="24"/>
          <w14:ligatures w14:val="none"/>
        </w:rPr>
        <w:fldChar w:fldCharType="begin"/>
      </w:r>
      <w:r w:rsidR="00435937" w:rsidRPr="00677A58">
        <w:rPr>
          <w:rFonts w:ascii="Times New Roman" w:eastAsia="Times New Roman" w:hAnsi="Times New Roman" w:cs="Times New Roman"/>
          <w:kern w:val="0"/>
          <w:sz w:val="24"/>
          <w:szCs w:val="24"/>
          <w14:ligatures w14:val="none"/>
        </w:rPr>
        <w:instrText xml:space="preserve"> ADDIN EN.CITE &lt;EndNote&gt;&lt;Cite&gt;&lt;Author&gt;CDC&lt;/Author&gt;&lt;Year&gt;2023&lt;/Year&gt;&lt;RecNum&gt;4&lt;/RecNum&gt;&lt;DisplayText&gt;(CDC, 2023)&lt;/DisplayText&gt;&lt;record&gt;&lt;rec-number&gt;4&lt;/rec-number&gt;&lt;foreign-keys&gt;&lt;key app="EN" db-id="xs2sr0te3v0aepet2d3pt2t4v0rf9vr9rvp5" timestamp="1681846265"&gt;4&lt;/key&gt;&lt;/foreign-keys&gt;&lt;ref-type name="Web Page"&gt;12&lt;/ref-type&gt;&lt;contributors&gt;&lt;authors&gt;&lt;author&gt;CDC&lt;/author&gt;&lt;/authors&gt;&lt;/contributors&gt;&lt;titles&gt;&lt;title&gt;Centers for Disease Control and Prevention (CDC). Behavioral Risk Factor Surveillance System Survey Data. Atlanta, Georgia: U.S. Department of Health and Human Services, Centers for Disease Control and Prevention. 2023&lt;/title&gt;&lt;/titles&gt;&lt;dates&gt;&lt;year&gt;2023&lt;/year&gt;&lt;/dates&gt;&lt;urls&gt;&lt;/urls&gt;&lt;/record&gt;&lt;/Cite&gt;&lt;/EndNote&gt;</w:instrText>
      </w:r>
      <w:r w:rsidR="00435937" w:rsidRPr="00677A58">
        <w:rPr>
          <w:rFonts w:ascii="Times New Roman" w:eastAsia="Times New Roman" w:hAnsi="Times New Roman" w:cs="Times New Roman"/>
          <w:kern w:val="0"/>
          <w:sz w:val="24"/>
          <w:szCs w:val="24"/>
          <w14:ligatures w14:val="none"/>
        </w:rPr>
        <w:fldChar w:fldCharType="separate"/>
      </w:r>
      <w:r w:rsidR="00435937" w:rsidRPr="00677A58">
        <w:rPr>
          <w:rFonts w:ascii="Times New Roman" w:eastAsia="Times New Roman" w:hAnsi="Times New Roman" w:cs="Times New Roman"/>
          <w:noProof/>
          <w:kern w:val="0"/>
          <w:sz w:val="24"/>
          <w:szCs w:val="24"/>
          <w14:ligatures w14:val="none"/>
        </w:rPr>
        <w:t>(CDC, 2023)</w:t>
      </w:r>
      <w:r w:rsidR="00435937" w:rsidRPr="00677A58">
        <w:rPr>
          <w:rFonts w:ascii="Times New Roman" w:eastAsia="Times New Roman" w:hAnsi="Times New Roman" w:cs="Times New Roman"/>
          <w:kern w:val="0"/>
          <w:sz w:val="24"/>
          <w:szCs w:val="24"/>
          <w14:ligatures w14:val="none"/>
        </w:rPr>
        <w:fldChar w:fldCharType="end"/>
      </w:r>
      <w:r w:rsidRPr="00677A58">
        <w:rPr>
          <w:rFonts w:ascii="Times New Roman" w:eastAsia="Times New Roman" w:hAnsi="Times New Roman" w:cs="Times New Roman"/>
          <w:kern w:val="0"/>
          <w:sz w:val="24"/>
          <w:szCs w:val="24"/>
          <w14:ligatures w14:val="none"/>
        </w:rPr>
        <w:t>. Additionally, the BRFSS gathers information on significant new health problems, such as the lack of vaccines and influenza-like illnesses</w:t>
      </w:r>
      <w:r w:rsidRPr="00677A58">
        <w:rPr>
          <w:rFonts w:ascii="Times New Roman" w:eastAsia="Times New Roman" w:hAnsi="Times New Roman" w:cs="Times New Roman"/>
          <w:kern w:val="0"/>
          <w:sz w:val="24"/>
          <w:szCs w:val="24"/>
          <w14:ligatures w14:val="none"/>
        </w:rPr>
        <w:fldChar w:fldCharType="begin"/>
      </w:r>
      <w:r w:rsidRPr="00677A58">
        <w:rPr>
          <w:rFonts w:ascii="Times New Roman" w:eastAsia="Times New Roman" w:hAnsi="Times New Roman" w:cs="Times New Roman"/>
          <w:kern w:val="0"/>
          <w:sz w:val="24"/>
          <w:szCs w:val="24"/>
          <w14:ligatures w14:val="none"/>
        </w:rPr>
        <w:instrText xml:space="preserve"> ADDIN EN.CITE &lt;EndNote&gt;&lt;Cite&gt;&lt;Author&gt;CDC&lt;/Author&gt;&lt;Year&gt;2023&lt;/Year&gt;&lt;RecNum&gt;4&lt;/RecNum&gt;&lt;DisplayText&gt;(CDC, 2023)&lt;/DisplayText&gt;&lt;record&gt;&lt;rec-number&gt;4&lt;/rec-number&gt;&lt;foreign-keys&gt;&lt;key app="EN" db-id="xs2sr0te3v0aepet2d3pt2t4v0rf9vr9rvp5" timestamp="1681846265"&gt;4&lt;/key&gt;&lt;/foreign-keys&gt;&lt;ref-type name="Web Page"&gt;12&lt;/ref-type&gt;&lt;contributors&gt;&lt;authors&gt;&lt;author&gt;CDC&lt;/author&gt;&lt;/authors&gt;&lt;/contributors&gt;&lt;titles&gt;&lt;title&gt;Centers for Disease Control and Prevention (CDC). Behavioral Risk Factor Surveillance System Survey Data. Atlanta, Georgia: U.S. Department of Health and Human Services, Centers for Disease Control and Prevention. 2023&lt;/title&gt;&lt;/titles&gt;&lt;dates&gt;&lt;year&gt;2023&lt;/year&gt;&lt;/dates&gt;&lt;urls&gt;&lt;/urls&gt;&lt;/record&gt;&lt;/Cite&gt;&lt;/EndNote&gt;</w:instrText>
      </w:r>
      <w:r w:rsidRPr="00677A58">
        <w:rPr>
          <w:rFonts w:ascii="Times New Roman" w:eastAsia="Times New Roman" w:hAnsi="Times New Roman" w:cs="Times New Roman"/>
          <w:kern w:val="0"/>
          <w:sz w:val="24"/>
          <w:szCs w:val="24"/>
          <w14:ligatures w14:val="none"/>
        </w:rPr>
        <w:fldChar w:fldCharType="separate"/>
      </w:r>
      <w:r w:rsidRPr="00677A58">
        <w:rPr>
          <w:rFonts w:ascii="Times New Roman" w:eastAsia="Times New Roman" w:hAnsi="Times New Roman" w:cs="Times New Roman"/>
          <w:noProof/>
          <w:kern w:val="0"/>
          <w:sz w:val="24"/>
          <w:szCs w:val="24"/>
          <w14:ligatures w14:val="none"/>
        </w:rPr>
        <w:t>(CDC, 2023)</w:t>
      </w:r>
      <w:r w:rsidRPr="00677A58">
        <w:rPr>
          <w:rFonts w:ascii="Times New Roman" w:eastAsia="Times New Roman" w:hAnsi="Times New Roman" w:cs="Times New Roman"/>
          <w:kern w:val="0"/>
          <w:sz w:val="24"/>
          <w:szCs w:val="24"/>
          <w14:ligatures w14:val="none"/>
        </w:rPr>
        <w:fldChar w:fldCharType="end"/>
      </w:r>
      <w:r w:rsidRPr="00677A58">
        <w:rPr>
          <w:rFonts w:ascii="Times New Roman" w:eastAsia="Times New Roman" w:hAnsi="Times New Roman" w:cs="Times New Roman"/>
          <w:kern w:val="0"/>
          <w:sz w:val="24"/>
          <w:szCs w:val="24"/>
          <w14:ligatures w14:val="none"/>
        </w:rPr>
        <w:t>. So</w:t>
      </w:r>
      <w:r w:rsidR="00D226CC" w:rsidRPr="00677A58">
        <w:rPr>
          <w:rFonts w:ascii="Times New Roman" w:eastAsia="Times New Roman" w:hAnsi="Times New Roman" w:cs="Times New Roman"/>
          <w:kern w:val="0"/>
          <w:sz w:val="24"/>
          <w:szCs w:val="24"/>
          <w14:ligatures w14:val="none"/>
        </w:rPr>
        <w:t>,</w:t>
      </w:r>
      <w:r w:rsidRPr="00677A58">
        <w:rPr>
          <w:rFonts w:ascii="Times New Roman" w:eastAsia="Times New Roman" w:hAnsi="Times New Roman" w:cs="Times New Roman"/>
          <w:kern w:val="0"/>
          <w:sz w:val="24"/>
          <w:szCs w:val="24"/>
          <w14:ligatures w14:val="none"/>
        </w:rPr>
        <w:t xml:space="preserve"> </w:t>
      </w:r>
      <w:r w:rsidR="00D226CC" w:rsidRPr="00677A58">
        <w:rPr>
          <w:rFonts w:ascii="Times New Roman" w:eastAsia="Times New Roman" w:hAnsi="Times New Roman" w:cs="Times New Roman"/>
          <w:kern w:val="0"/>
          <w:sz w:val="24"/>
          <w:szCs w:val="24"/>
          <w14:ligatures w14:val="none"/>
        </w:rPr>
        <w:t xml:space="preserve">this </w:t>
      </w:r>
      <w:r w:rsidR="00D226CC" w:rsidRPr="00677A58">
        <w:rPr>
          <w:rFonts w:ascii="Times New Roman" w:hAnsi="Times New Roman" w:cs="Times New Roman"/>
          <w:sz w:val="24"/>
          <w:szCs w:val="24"/>
        </w:rPr>
        <w:t xml:space="preserve">data </w:t>
      </w:r>
      <w:r w:rsidR="004A4233" w:rsidRPr="00677A58">
        <w:rPr>
          <w:rFonts w:ascii="Times New Roman" w:hAnsi="Times New Roman" w:cs="Times New Roman"/>
          <w:sz w:val="24"/>
          <w:szCs w:val="24"/>
        </w:rPr>
        <w:t>is appropriate</w:t>
      </w:r>
      <w:r w:rsidR="00D226CC" w:rsidRPr="00677A58">
        <w:rPr>
          <w:rFonts w:ascii="Times New Roman" w:hAnsi="Times New Roman" w:cs="Times New Roman"/>
          <w:sz w:val="24"/>
          <w:szCs w:val="24"/>
        </w:rPr>
        <w:t xml:space="preserve"> to answer the research question</w:t>
      </w:r>
      <w:r w:rsidR="00935C0C">
        <w:rPr>
          <w:rFonts w:ascii="Times New Roman" w:hAnsi="Times New Roman" w:cs="Times New Roman"/>
          <w:sz w:val="24"/>
          <w:szCs w:val="24"/>
        </w:rPr>
        <w:t>s</w:t>
      </w:r>
      <w:r w:rsidR="004A4233" w:rsidRPr="00677A58">
        <w:rPr>
          <w:rFonts w:ascii="Times New Roman" w:hAnsi="Times New Roman" w:cs="Times New Roman"/>
          <w:sz w:val="24"/>
          <w:szCs w:val="24"/>
        </w:rPr>
        <w:t xml:space="preserve"> I </w:t>
      </w:r>
      <w:r w:rsidR="00935C0C">
        <w:rPr>
          <w:rFonts w:ascii="Times New Roman" w:hAnsi="Times New Roman" w:cs="Times New Roman"/>
          <w:sz w:val="24"/>
          <w:szCs w:val="24"/>
        </w:rPr>
        <w:t>proposed</w:t>
      </w:r>
      <w:r w:rsidR="004A4233" w:rsidRPr="00677A58">
        <w:rPr>
          <w:rFonts w:ascii="Times New Roman" w:hAnsi="Times New Roman" w:cs="Times New Roman"/>
          <w:sz w:val="24"/>
          <w:szCs w:val="24"/>
        </w:rPr>
        <w:t xml:space="preserve">. </w:t>
      </w:r>
    </w:p>
    <w:p w14:paraId="3CF59ABB" w14:textId="0DE25219" w:rsidR="00F81DF8" w:rsidRPr="0019512E" w:rsidRDefault="00402EA2" w:rsidP="008D255C">
      <w:pPr>
        <w:spacing w:line="240" w:lineRule="auto"/>
        <w:rPr>
          <w:rFonts w:ascii="Times New Roman" w:hAnsi="Times New Roman" w:cs="Times New Roman"/>
          <w:b/>
          <w:bCs/>
          <w:sz w:val="24"/>
          <w:szCs w:val="24"/>
          <w:shd w:val="clear" w:color="auto" w:fill="FFFFFF"/>
        </w:rPr>
      </w:pPr>
      <w:r w:rsidRPr="0019512E">
        <w:rPr>
          <w:rFonts w:ascii="Times New Roman" w:hAnsi="Times New Roman" w:cs="Times New Roman"/>
          <w:b/>
          <w:bCs/>
          <w:sz w:val="24"/>
          <w:szCs w:val="24"/>
        </w:rPr>
        <w:t>Justification</w:t>
      </w:r>
      <w:r w:rsidR="003415C7" w:rsidRPr="0019512E">
        <w:rPr>
          <w:rFonts w:ascii="Times New Roman" w:hAnsi="Times New Roman" w:cs="Times New Roman"/>
          <w:b/>
          <w:bCs/>
          <w:sz w:val="24"/>
          <w:szCs w:val="24"/>
        </w:rPr>
        <w:t xml:space="preserve"> </w:t>
      </w:r>
      <w:r w:rsidR="002E53C6" w:rsidRPr="0019512E">
        <w:rPr>
          <w:rFonts w:ascii="Times New Roman" w:hAnsi="Times New Roman" w:cs="Times New Roman"/>
          <w:b/>
          <w:bCs/>
          <w:sz w:val="24"/>
          <w:szCs w:val="24"/>
        </w:rPr>
        <w:t xml:space="preserve">for </w:t>
      </w:r>
      <w:r w:rsidR="0078503D">
        <w:rPr>
          <w:rFonts w:ascii="Times New Roman" w:hAnsi="Times New Roman" w:cs="Times New Roman"/>
          <w:b/>
          <w:bCs/>
          <w:sz w:val="24"/>
          <w:szCs w:val="24"/>
        </w:rPr>
        <w:t xml:space="preserve">chosen </w:t>
      </w:r>
      <w:r w:rsidR="003415C7" w:rsidRPr="0019512E">
        <w:rPr>
          <w:rFonts w:ascii="Times New Roman" w:hAnsi="Times New Roman" w:cs="Times New Roman"/>
          <w:b/>
          <w:bCs/>
          <w:sz w:val="24"/>
          <w:szCs w:val="24"/>
        </w:rPr>
        <w:t xml:space="preserve">characteristic </w:t>
      </w:r>
      <w:r w:rsidR="0019512E">
        <w:rPr>
          <w:rFonts w:ascii="Times New Roman" w:hAnsi="Times New Roman" w:cs="Times New Roman"/>
          <w:b/>
          <w:bCs/>
          <w:sz w:val="24"/>
          <w:szCs w:val="24"/>
        </w:rPr>
        <w:t xml:space="preserve">that </w:t>
      </w:r>
      <w:r w:rsidR="0058388A" w:rsidRPr="0019512E">
        <w:rPr>
          <w:rFonts w:ascii="Times New Roman" w:hAnsi="Times New Roman" w:cs="Times New Roman"/>
          <w:b/>
          <w:bCs/>
          <w:sz w:val="24"/>
          <w:szCs w:val="24"/>
        </w:rPr>
        <w:t>were</w:t>
      </w:r>
      <w:r w:rsidR="003415C7" w:rsidRPr="0019512E">
        <w:rPr>
          <w:rFonts w:ascii="Times New Roman" w:hAnsi="Times New Roman" w:cs="Times New Roman"/>
          <w:b/>
          <w:bCs/>
          <w:sz w:val="24"/>
          <w:szCs w:val="24"/>
        </w:rPr>
        <w:t xml:space="preserve"> consider</w:t>
      </w:r>
      <w:r w:rsidR="0058388A" w:rsidRPr="0019512E">
        <w:rPr>
          <w:rFonts w:ascii="Times New Roman" w:hAnsi="Times New Roman" w:cs="Times New Roman"/>
          <w:b/>
          <w:bCs/>
          <w:sz w:val="24"/>
          <w:szCs w:val="24"/>
        </w:rPr>
        <w:t>ed</w:t>
      </w:r>
      <w:r w:rsidR="003415C7" w:rsidRPr="0019512E">
        <w:rPr>
          <w:rFonts w:ascii="Times New Roman" w:hAnsi="Times New Roman" w:cs="Times New Roman"/>
          <w:b/>
          <w:bCs/>
          <w:sz w:val="24"/>
          <w:szCs w:val="24"/>
        </w:rPr>
        <w:t xml:space="preserve"> as confounders</w:t>
      </w:r>
    </w:p>
    <w:p w14:paraId="6096F00F" w14:textId="716B5054" w:rsidR="0038776B" w:rsidRPr="00D074FB" w:rsidRDefault="00402EA2" w:rsidP="00600BFA">
      <w:pPr>
        <w:spacing w:line="240" w:lineRule="auto"/>
        <w:jc w:val="both"/>
        <w:rPr>
          <w:rFonts w:ascii="Times New Roman" w:hAnsi="Times New Roman" w:cs="Times New Roman"/>
          <w:sz w:val="24"/>
          <w:szCs w:val="24"/>
        </w:rPr>
      </w:pPr>
      <w:r w:rsidRPr="00FD5C08">
        <w:rPr>
          <w:rFonts w:ascii="Times New Roman" w:hAnsi="Times New Roman" w:cs="Times New Roman"/>
          <w:sz w:val="24"/>
          <w:szCs w:val="24"/>
          <w:shd w:val="clear" w:color="auto" w:fill="FFFFFF"/>
        </w:rPr>
        <w:t>Stroke incidence is considerably higher in the Stroke Belt than in other US regions, with 25.7 cases per 1000 people in Stroke Belt states and 20.2 cases per 1000 in non-Stroke Belt states. The Stroke Belt is a region (</w:t>
      </w:r>
      <w:r w:rsidRPr="00FD5C08">
        <w:rPr>
          <w:rFonts w:ascii="Times New Roman" w:hAnsi="Times New Roman" w:cs="Times New Roman"/>
          <w:color w:val="000000"/>
          <w:sz w:val="24"/>
          <w:szCs w:val="24"/>
          <w:shd w:val="clear" w:color="auto" w:fill="FFFFFF"/>
        </w:rPr>
        <w:t>southeastern states</w:t>
      </w:r>
      <w:r w:rsidRPr="00FD5C08">
        <w:rPr>
          <w:rFonts w:ascii="Times New Roman" w:hAnsi="Times New Roman" w:cs="Times New Roman"/>
          <w:sz w:val="24"/>
          <w:szCs w:val="24"/>
          <w:shd w:val="clear" w:color="auto" w:fill="FFFFFF"/>
        </w:rPr>
        <w:t>) of the United States made up of Alabama, Arkansas, Georgia, Louisiana, Mississippi, North Carolina, South Carolina, and Tennessee</w:t>
      </w:r>
      <w:r w:rsidRPr="00FD5C08">
        <w:rPr>
          <w:rFonts w:ascii="Times New Roman" w:hAnsi="Times New Roman" w:cs="Times New Roman"/>
          <w:sz w:val="24"/>
          <w:szCs w:val="24"/>
          <w:shd w:val="clear" w:color="auto" w:fill="FFFFFF"/>
        </w:rPr>
        <w:fldChar w:fldCharType="begin"/>
      </w:r>
      <w:r w:rsidR="006F259A">
        <w:rPr>
          <w:rFonts w:ascii="Times New Roman" w:hAnsi="Times New Roman" w:cs="Times New Roman"/>
          <w:sz w:val="24"/>
          <w:szCs w:val="24"/>
          <w:shd w:val="clear" w:color="auto" w:fill="FFFFFF"/>
        </w:rPr>
        <w:instrText xml:space="preserve"> ADDIN EN.CITE &lt;EndNote&gt;&lt;Cite&gt;&lt;Author&gt;CDC&lt;/Author&gt;&lt;Year&gt;2016&lt;/Year&gt;&lt;RecNum&gt;5&lt;/RecNum&gt;&lt;DisplayText&gt;(CDC, 2016; Tran et al., 2021a)&lt;/DisplayText&gt;&lt;record&gt;&lt;rec-number&gt;5&lt;/rec-number&gt;&lt;foreign-keys&gt;&lt;key app="EN" db-id="fxed9f2wpssefrezrr3vtetx0dw2rw559wea" timestamp="1679110670"&gt;5&lt;/key&gt;&lt;/foreign-keys&gt;&lt;ref-type name="Online Database"&gt;45&lt;/ref-type&gt;&lt;contributors&gt;&lt;authors&gt;&lt;author&gt;CDC&lt;/author&gt;&lt;/authors&gt;&lt;/contributors&gt;&lt;titles&gt;&lt;title&gt;Centers for Disease Control and Prevention. Interactive Atlas of &amp;#xD;Heart Disease and Stroke. https://nccd.cdc.gov/DHDSPAtlas/Reports.aspx. Published 2016. Accessed March 13, 2023.&lt;/title&gt;&lt;/titles&gt;&lt;dates&gt;&lt;year&gt;2016&lt;/year&gt;&lt;/dates&gt;&lt;urls&gt;&lt;/urls&gt;&lt;/record&gt;&lt;/Cite&gt;&lt;Cite&gt;&lt;Author&gt;Tran&lt;/Author&gt;&lt;Year&gt;2021&lt;/Year&gt;&lt;RecNum&gt;6&lt;/RecNum&gt;&lt;record&gt;&lt;rec-number&gt;6&lt;/rec-number&gt;&lt;foreign-keys&gt;&lt;key app="EN" db-id="fxed9f2wpssefrezrr3vtetx0dw2rw559wea" timestamp="1679110739"&gt;6&lt;/key&gt;&lt;/foreign-keys&gt;&lt;ref-type name="Journal Article"&gt;17&lt;/ref-type&gt;&lt;contributors&gt;&lt;authors&gt;&lt;author&gt;Tran, Phoebe&lt;/author&gt;&lt;author&gt;Tran, Lam&lt;/author&gt;&lt;author&gt;Tran, Liem&lt;/author&gt;&lt;/authors&gt;&lt;/contributors&gt;&lt;titles&gt;&lt;title&gt;A comparison of post‐stroke hypertension medication use between US Stroke Belt and Non‐Stroke Belt residents&lt;/title&gt;&lt;secondary-title&gt;The Journal of Clinical Hypertension&lt;/secondary-title&gt;&lt;/titles&gt;&lt;periodical&gt;&lt;full-title&gt;The Journal of Clinical Hypertension&lt;/full-title&gt;&lt;/periodical&gt;&lt;pages&gt;1260-1263&lt;/pages&gt;&lt;volume&gt;23&lt;/volume&gt;&lt;number&gt;6&lt;/number&gt;&lt;dates&gt;&lt;year&gt;2021&lt;/year&gt;&lt;/dates&gt;&lt;isbn&gt;1524-6175&lt;/isbn&gt;&lt;urls&gt;&lt;/urls&gt;&lt;/record&gt;&lt;/Cite&gt;&lt;/EndNote&gt;</w:instrText>
      </w:r>
      <w:r w:rsidRPr="00FD5C08">
        <w:rPr>
          <w:rFonts w:ascii="Times New Roman" w:hAnsi="Times New Roman" w:cs="Times New Roman"/>
          <w:sz w:val="24"/>
          <w:szCs w:val="24"/>
          <w:shd w:val="clear" w:color="auto" w:fill="FFFFFF"/>
        </w:rPr>
        <w:fldChar w:fldCharType="separate"/>
      </w:r>
      <w:r w:rsidR="006F259A">
        <w:rPr>
          <w:rFonts w:ascii="Times New Roman" w:hAnsi="Times New Roman" w:cs="Times New Roman"/>
          <w:noProof/>
          <w:sz w:val="24"/>
          <w:szCs w:val="24"/>
          <w:shd w:val="clear" w:color="auto" w:fill="FFFFFF"/>
        </w:rPr>
        <w:t>(CDC, 2016; Tran et al., 2021a)</w:t>
      </w:r>
      <w:r w:rsidRPr="00FD5C08">
        <w:rPr>
          <w:rFonts w:ascii="Times New Roman" w:hAnsi="Times New Roman" w:cs="Times New Roman"/>
          <w:sz w:val="24"/>
          <w:szCs w:val="24"/>
          <w:shd w:val="clear" w:color="auto" w:fill="FFFFFF"/>
        </w:rPr>
        <w:fldChar w:fldCharType="end"/>
      </w:r>
      <w:r w:rsidR="00111652">
        <w:rPr>
          <w:rFonts w:ascii="Times New Roman" w:hAnsi="Times New Roman" w:cs="Times New Roman"/>
          <w:sz w:val="24"/>
          <w:szCs w:val="24"/>
          <w:shd w:val="clear" w:color="auto" w:fill="FFFFFF"/>
        </w:rPr>
        <w:t xml:space="preserve">. </w:t>
      </w:r>
      <w:r w:rsidR="0096025E" w:rsidRPr="00FD5C08">
        <w:rPr>
          <w:rFonts w:ascii="Times New Roman" w:hAnsi="Times New Roman" w:cs="Times New Roman"/>
          <w:color w:val="222222"/>
          <w:sz w:val="24"/>
          <w:szCs w:val="24"/>
          <w:shd w:val="clear" w:color="auto" w:fill="FFFFFF"/>
        </w:rPr>
        <w:t xml:space="preserve">In comparison to other regions, the Stroke Belt has a greater proportion of rural residents, and nationwide, stroke incidence is higher among rural residents than residents of more urban areas. </w:t>
      </w:r>
      <w:r w:rsidR="0096025E" w:rsidRPr="00FD5C08">
        <w:rPr>
          <w:rFonts w:ascii="Times New Roman" w:eastAsia="Times New Roman" w:hAnsi="Times New Roman" w:cs="Times New Roman"/>
          <w:kern w:val="0"/>
          <w:sz w:val="24"/>
          <w:szCs w:val="24"/>
          <w14:ligatures w14:val="none"/>
        </w:rPr>
        <w:t>Contributors to the Stroke Belt may include a higher percentage of black people, residents with a higher prevalence of traditional stroke risk factors, inflammation and infection, and lower socioeconomic status</w:t>
      </w:r>
      <w:r w:rsidR="0096025E" w:rsidRPr="00FD5C08">
        <w:rPr>
          <w:rFonts w:ascii="Times New Roman" w:eastAsia="Times New Roman" w:hAnsi="Times New Roman" w:cs="Times New Roman"/>
          <w:kern w:val="0"/>
          <w:sz w:val="24"/>
          <w:szCs w:val="24"/>
          <w14:ligatures w14:val="none"/>
        </w:rPr>
        <w:fldChar w:fldCharType="begin"/>
      </w:r>
      <w:r w:rsidR="0096025E" w:rsidRPr="00FD5C08">
        <w:rPr>
          <w:rFonts w:ascii="Times New Roman" w:eastAsia="Times New Roman" w:hAnsi="Times New Roman" w:cs="Times New Roman"/>
          <w:kern w:val="0"/>
          <w:sz w:val="24"/>
          <w:szCs w:val="24"/>
          <w14:ligatures w14:val="none"/>
        </w:rPr>
        <w:instrText xml:space="preserve"> ADDIN EN.CITE &lt;EndNote&gt;&lt;Cite&gt;&lt;Author&gt;Howard&lt;/Author&gt;&lt;Year&gt;2020&lt;/Year&gt;&lt;RecNum&gt;11&lt;/RecNum&gt;&lt;DisplayText&gt;(Howard &amp;amp; Howard, 2020)&lt;/DisplayText&gt;&lt;record&gt;&lt;rec-number&gt;11&lt;/rec-number&gt;&lt;foreign-keys&gt;&lt;key app="EN" db-id="fxed9f2wpssefrezrr3vtetx0dw2rw559wea" timestamp="1679198162"&gt;11&lt;/key&gt;&lt;/foreign-keys&gt;&lt;ref-type name="Journal Article"&gt;17&lt;/ref-type&gt;&lt;contributors&gt;&lt;authors&gt;&lt;author&gt;Howard, George&lt;/author&gt;&lt;author&gt;Howard, Virginia J&lt;/author&gt;&lt;/authors&gt;&lt;/contributors&gt;&lt;titles&gt;&lt;title&gt;Twenty years of progress toward understanding the stroke belt&lt;/title&gt;&lt;secondary-title&gt;Stroke&lt;/secondary-title&gt;&lt;/titles&gt;&lt;periodical&gt;&lt;full-title&gt;Stroke&lt;/full-title&gt;&lt;/periodical&gt;&lt;pages&gt;742-750&lt;/pages&gt;&lt;volume&gt;51&lt;/volume&gt;&lt;number&gt;3&lt;/number&gt;&lt;dates&gt;&lt;year&gt;2020&lt;/year&gt;&lt;/dates&gt;&lt;isbn&gt;0039-2499&lt;/isbn&gt;&lt;urls&gt;&lt;/urls&gt;&lt;/record&gt;&lt;/Cite&gt;&lt;/EndNote&gt;</w:instrText>
      </w:r>
      <w:r w:rsidR="0096025E" w:rsidRPr="00FD5C08">
        <w:rPr>
          <w:rFonts w:ascii="Times New Roman" w:eastAsia="Times New Roman" w:hAnsi="Times New Roman" w:cs="Times New Roman"/>
          <w:kern w:val="0"/>
          <w:sz w:val="24"/>
          <w:szCs w:val="24"/>
          <w14:ligatures w14:val="none"/>
        </w:rPr>
        <w:fldChar w:fldCharType="separate"/>
      </w:r>
      <w:r w:rsidR="0096025E" w:rsidRPr="00FD5C08">
        <w:rPr>
          <w:rFonts w:ascii="Times New Roman" w:eastAsia="Times New Roman" w:hAnsi="Times New Roman" w:cs="Times New Roman"/>
          <w:noProof/>
          <w:kern w:val="0"/>
          <w:sz w:val="24"/>
          <w:szCs w:val="24"/>
          <w14:ligatures w14:val="none"/>
        </w:rPr>
        <w:t>(Howard &amp; Howard, 2020)</w:t>
      </w:r>
      <w:r w:rsidR="0096025E" w:rsidRPr="00FD5C08">
        <w:rPr>
          <w:rFonts w:ascii="Times New Roman" w:eastAsia="Times New Roman" w:hAnsi="Times New Roman" w:cs="Times New Roman"/>
          <w:kern w:val="0"/>
          <w:sz w:val="24"/>
          <w:szCs w:val="24"/>
          <w14:ligatures w14:val="none"/>
        </w:rPr>
        <w:fldChar w:fldCharType="end"/>
      </w:r>
      <w:r w:rsidR="0096025E" w:rsidRPr="00FD5C08">
        <w:rPr>
          <w:rFonts w:ascii="Times New Roman" w:eastAsia="Times New Roman" w:hAnsi="Times New Roman" w:cs="Times New Roman"/>
          <w:kern w:val="0"/>
          <w:sz w:val="24"/>
          <w:szCs w:val="24"/>
          <w14:ligatures w14:val="none"/>
        </w:rPr>
        <w:t>.</w:t>
      </w:r>
      <w:r w:rsidR="00EF4175">
        <w:rPr>
          <w:rFonts w:ascii="Times New Roman" w:eastAsia="Times New Roman" w:hAnsi="Times New Roman" w:cs="Times New Roman"/>
          <w:kern w:val="0"/>
          <w:sz w:val="24"/>
          <w:szCs w:val="24"/>
          <w14:ligatures w14:val="none"/>
        </w:rPr>
        <w:t xml:space="preserve"> </w:t>
      </w:r>
      <w:r w:rsidR="00EF4175" w:rsidRPr="00FD5C08">
        <w:rPr>
          <w:rFonts w:ascii="Times New Roman" w:eastAsia="Times New Roman" w:hAnsi="Times New Roman" w:cs="Times New Roman"/>
          <w:kern w:val="0"/>
          <w:sz w:val="24"/>
          <w:szCs w:val="24"/>
          <w14:ligatures w14:val="none"/>
        </w:rPr>
        <w:t>The high prevalence of hypertension (Stroke Belt: 48.9%; non-Stroke Belt: 39.2%) observed in this area may contribute in part to the elevated stroke rates in the Stroke Belt</w:t>
      </w:r>
      <w:r w:rsidR="00EF4175" w:rsidRPr="00FD5C08">
        <w:rPr>
          <w:rFonts w:ascii="Times New Roman" w:eastAsia="Times New Roman" w:hAnsi="Times New Roman" w:cs="Times New Roman"/>
          <w:kern w:val="0"/>
          <w:sz w:val="24"/>
          <w:szCs w:val="24"/>
          <w14:ligatures w14:val="none"/>
        </w:rPr>
        <w:fldChar w:fldCharType="begin"/>
      </w:r>
      <w:r w:rsidR="00EF4175" w:rsidRPr="00FD5C08">
        <w:rPr>
          <w:rFonts w:ascii="Times New Roman" w:eastAsia="Times New Roman" w:hAnsi="Times New Roman" w:cs="Times New Roman"/>
          <w:kern w:val="0"/>
          <w:sz w:val="24"/>
          <w:szCs w:val="24"/>
          <w14:ligatures w14:val="none"/>
        </w:rPr>
        <w:instrText xml:space="preserve"> ADDIN EN.CITE &lt;EndNote&gt;&lt;Cite&gt;&lt;Author&gt;Wetmore&lt;/Author&gt;&lt;Year&gt;2013&lt;/Year&gt;&lt;RecNum&gt;13&lt;/RecNum&gt;&lt;DisplayText&gt;(Wetmore et al., 2013)&lt;/DisplayText&gt;&lt;record&gt;&lt;rec-number&gt;13&lt;/rec-number&gt;&lt;foreign-keys&gt;&lt;key app="EN" db-id="fxed9f2wpssefrezrr3vtetx0dw2rw559wea" timestamp="1679251452"&gt;13&lt;/key&gt;&lt;/foreign-keys&gt;&lt;ref-type name="Journal Article"&gt;17&lt;/ref-type&gt;&lt;contributors&gt;&lt;authors&gt;&lt;author&gt;Wetmore, James B&lt;/author&gt;&lt;author&gt;Ellerbeck, Edward F&lt;/author&gt;&lt;author&gt;Mahnken, Jonathan D&lt;/author&gt;&lt;author&gt;Phadnis, Milind A&lt;/author&gt;&lt;author&gt;Rigler, Sally K&lt;/author&gt;&lt;author&gt;Spertus, John A&lt;/author&gt;&lt;author&gt;Zhou, Xinhua&lt;/author&gt;&lt;author&gt;Mukhopadhyay, Purna&lt;/author&gt;&lt;author&gt;Shireman, Theresa I&lt;/author&gt;&lt;/authors&gt;&lt;/contributors&gt;&lt;titles&gt;&lt;title&gt;Stroke and the “stroke belt” in dialysis: Contribution of patient characteristics to ischemic stroke rate and its geographic variation&lt;/title&gt;&lt;secondary-title&gt;Journal of the American Society of Nephrology&lt;/secondary-title&gt;&lt;/titles&gt;&lt;periodical&gt;&lt;full-title&gt;Journal of the American Society of Nephrology&lt;/full-title&gt;&lt;/periodical&gt;&lt;pages&gt;2053-2061&lt;/pages&gt;&lt;volume&gt;24&lt;/volume&gt;&lt;number&gt;12&lt;/number&gt;&lt;dates&gt;&lt;year&gt;2013&lt;/year&gt;&lt;/dates&gt;&lt;isbn&gt;1046-6673&lt;/isbn&gt;&lt;urls&gt;&lt;/urls&gt;&lt;/record&gt;&lt;/Cite&gt;&lt;/EndNote&gt;</w:instrText>
      </w:r>
      <w:r w:rsidR="00EF4175" w:rsidRPr="00FD5C08">
        <w:rPr>
          <w:rFonts w:ascii="Times New Roman" w:eastAsia="Times New Roman" w:hAnsi="Times New Roman" w:cs="Times New Roman"/>
          <w:kern w:val="0"/>
          <w:sz w:val="24"/>
          <w:szCs w:val="24"/>
          <w14:ligatures w14:val="none"/>
        </w:rPr>
        <w:fldChar w:fldCharType="separate"/>
      </w:r>
      <w:r w:rsidR="00EF4175" w:rsidRPr="00FD5C08">
        <w:rPr>
          <w:rFonts w:ascii="Times New Roman" w:eastAsia="Times New Roman" w:hAnsi="Times New Roman" w:cs="Times New Roman"/>
          <w:noProof/>
          <w:kern w:val="0"/>
          <w:sz w:val="24"/>
          <w:szCs w:val="24"/>
          <w14:ligatures w14:val="none"/>
        </w:rPr>
        <w:t>(Wetmore et al., 2013)</w:t>
      </w:r>
      <w:r w:rsidR="00EF4175" w:rsidRPr="00FD5C08">
        <w:rPr>
          <w:rFonts w:ascii="Times New Roman" w:eastAsia="Times New Roman" w:hAnsi="Times New Roman" w:cs="Times New Roman"/>
          <w:kern w:val="0"/>
          <w:sz w:val="24"/>
          <w:szCs w:val="24"/>
          <w14:ligatures w14:val="none"/>
        </w:rPr>
        <w:fldChar w:fldCharType="end"/>
      </w:r>
      <w:r w:rsidR="00EF4175" w:rsidRPr="00FD5C08">
        <w:rPr>
          <w:rFonts w:ascii="Times New Roman" w:eastAsia="Times New Roman" w:hAnsi="Times New Roman" w:cs="Times New Roman"/>
          <w:kern w:val="0"/>
          <w:sz w:val="24"/>
          <w:szCs w:val="24"/>
          <w14:ligatures w14:val="none"/>
        </w:rPr>
        <w:t>.</w:t>
      </w:r>
      <w:r w:rsidR="007411E0">
        <w:rPr>
          <w:rFonts w:ascii="Times New Roman" w:eastAsia="Times New Roman" w:hAnsi="Times New Roman" w:cs="Times New Roman"/>
          <w:kern w:val="0"/>
          <w:sz w:val="24"/>
          <w:szCs w:val="24"/>
          <w14:ligatures w14:val="none"/>
        </w:rPr>
        <w:t xml:space="preserve"> </w:t>
      </w:r>
      <w:r w:rsidR="007411E0" w:rsidRPr="00FD5C08">
        <w:rPr>
          <w:rFonts w:ascii="Times New Roman" w:eastAsia="Times New Roman" w:hAnsi="Times New Roman" w:cs="Times New Roman"/>
          <w:kern w:val="0"/>
          <w:sz w:val="24"/>
          <w:szCs w:val="24"/>
          <w14:ligatures w14:val="none"/>
        </w:rPr>
        <w:t>Uncontrolled hypertension after a stroke increases the chance of another stroke and subsequent hospitalization for Stroke Belt residents who have experienced one</w:t>
      </w:r>
      <w:r w:rsidR="007411E0" w:rsidRPr="00FD5C08">
        <w:rPr>
          <w:rFonts w:ascii="Times New Roman" w:eastAsia="Times New Roman" w:hAnsi="Times New Roman" w:cs="Times New Roman"/>
          <w:kern w:val="0"/>
          <w:sz w:val="24"/>
          <w:szCs w:val="24"/>
          <w14:ligatures w14:val="none"/>
        </w:rPr>
        <w:fldChar w:fldCharType="begin"/>
      </w:r>
      <w:r w:rsidR="006F259A">
        <w:rPr>
          <w:rFonts w:ascii="Times New Roman" w:eastAsia="Times New Roman" w:hAnsi="Times New Roman" w:cs="Times New Roman"/>
          <w:kern w:val="0"/>
          <w:sz w:val="24"/>
          <w:szCs w:val="24"/>
          <w14:ligatures w14:val="none"/>
        </w:rPr>
        <w:instrText xml:space="preserve"> ADDIN EN.CITE &lt;EndNote&gt;&lt;Cite&gt;&lt;Author&gt;Tran&lt;/Author&gt;&lt;Year&gt;2021&lt;/Year&gt;&lt;RecNum&gt;6&lt;/RecNum&gt;&lt;DisplayText&gt;(Towfighi et al., 2014; Tran et al., 2021a)&lt;/DisplayText&gt;&lt;record&gt;&lt;rec-number&gt;6&lt;/rec-number&gt;&lt;foreign-keys&gt;&lt;key app="EN" db-id="fxed9f2wpssefrezrr3vtetx0dw2rw559wea" timestamp="1679110739"&gt;6&lt;/key&gt;&lt;/foreign-keys&gt;&lt;ref-type name="Journal Article"&gt;17&lt;/ref-type&gt;&lt;contributors&gt;&lt;authors&gt;&lt;author&gt;Tran, Phoebe&lt;/author&gt;&lt;author&gt;Tran, Lam&lt;/author&gt;&lt;author&gt;Tran, Liem&lt;/author&gt;&lt;/authors&gt;&lt;/contributors&gt;&lt;titles&gt;&lt;title&gt;A comparison of post‐stroke hypertension medication use between US Stroke Belt and Non‐Stroke Belt residents&lt;/title&gt;&lt;secondary-title&gt;The Journal of Clinical Hypertension&lt;/secondary-title&gt;&lt;/titles&gt;&lt;periodical&gt;&lt;full-title&gt;The Journal of Clinical Hypertension&lt;/full-title&gt;&lt;/periodical&gt;&lt;pages&gt;1260-1263&lt;/pages&gt;&lt;volume&gt;23&lt;/volume&gt;&lt;number&gt;6&lt;/number&gt;&lt;dates&gt;&lt;year&gt;2021&lt;/year&gt;&lt;/dates&gt;&lt;isbn&gt;1524-6175&lt;/isbn&gt;&lt;urls&gt;&lt;/urls&gt;&lt;/record&gt;&lt;/Cite&gt;&lt;Cite&gt;&lt;Author&gt;Towfighi&lt;/Author&gt;&lt;Year&gt;2014&lt;/Year&gt;&lt;RecNum&gt;14&lt;/RecNum&gt;&lt;record&gt;&lt;rec-number&gt;14&lt;/rec-number&gt;&lt;foreign-keys&gt;&lt;key app="EN" db-id="fxed9f2wpssefrezrr3vtetx0dw2rw559wea" timestamp="1679251659"&gt;14&lt;/key&gt;&lt;/foreign-keys&gt;&lt;ref-type name="Journal Article"&gt;17&lt;/ref-type&gt;&lt;contributors&gt;&lt;authors&gt;&lt;author&gt;Towfighi, Amytis&lt;/author&gt;&lt;author&gt;Markovic, Daniela&lt;/author&gt;&lt;author&gt;Ovbiagele, Bruce&lt;/author&gt;&lt;/authors&gt;&lt;/contributors&gt;&lt;titles&gt;&lt;title&gt;Consistency of blood pressure control after ischemic stroke: prevalence and prognosis&lt;/title&gt;&lt;secondary-title&gt;Stroke&lt;/secondary-title&gt;&lt;/titles&gt;&lt;periodical&gt;&lt;full-title&gt;Stroke&lt;/full-title&gt;&lt;/periodical&gt;&lt;pages&gt;1313-1317&lt;/pages&gt;&lt;volume&gt;45&lt;/volume&gt;&lt;number&gt;5&lt;/number&gt;&lt;dates&gt;&lt;year&gt;2014&lt;/year&gt;&lt;/dates&gt;&lt;isbn&gt;0039-2499&lt;/isbn&gt;&lt;urls&gt;&lt;/urls&gt;&lt;/record&gt;&lt;/Cite&gt;&lt;/EndNote&gt;</w:instrText>
      </w:r>
      <w:r w:rsidR="007411E0" w:rsidRPr="00FD5C08">
        <w:rPr>
          <w:rFonts w:ascii="Times New Roman" w:eastAsia="Times New Roman" w:hAnsi="Times New Roman" w:cs="Times New Roman"/>
          <w:kern w:val="0"/>
          <w:sz w:val="24"/>
          <w:szCs w:val="24"/>
          <w14:ligatures w14:val="none"/>
        </w:rPr>
        <w:fldChar w:fldCharType="separate"/>
      </w:r>
      <w:r w:rsidR="006F259A">
        <w:rPr>
          <w:rFonts w:ascii="Times New Roman" w:eastAsia="Times New Roman" w:hAnsi="Times New Roman" w:cs="Times New Roman"/>
          <w:noProof/>
          <w:kern w:val="0"/>
          <w:sz w:val="24"/>
          <w:szCs w:val="24"/>
          <w14:ligatures w14:val="none"/>
        </w:rPr>
        <w:t>(Towfighi et al., 2014; Tran et al., 2021a)</w:t>
      </w:r>
      <w:r w:rsidR="007411E0" w:rsidRPr="00FD5C08">
        <w:rPr>
          <w:rFonts w:ascii="Times New Roman" w:eastAsia="Times New Roman" w:hAnsi="Times New Roman" w:cs="Times New Roman"/>
          <w:kern w:val="0"/>
          <w:sz w:val="24"/>
          <w:szCs w:val="24"/>
          <w14:ligatures w14:val="none"/>
        </w:rPr>
        <w:fldChar w:fldCharType="end"/>
      </w:r>
      <w:r w:rsidR="007411E0" w:rsidRPr="00FD5C08">
        <w:rPr>
          <w:rFonts w:ascii="Times New Roman" w:eastAsia="Times New Roman" w:hAnsi="Times New Roman" w:cs="Times New Roman"/>
          <w:kern w:val="0"/>
          <w:sz w:val="24"/>
          <w:szCs w:val="24"/>
          <w14:ligatures w14:val="none"/>
        </w:rPr>
        <w:t>.</w:t>
      </w:r>
      <w:r w:rsidR="005E5208">
        <w:rPr>
          <w:rFonts w:ascii="Times New Roman" w:eastAsia="Times New Roman" w:hAnsi="Times New Roman" w:cs="Times New Roman"/>
          <w:kern w:val="0"/>
          <w:sz w:val="24"/>
          <w:szCs w:val="24"/>
          <w14:ligatures w14:val="none"/>
        </w:rPr>
        <w:t xml:space="preserve"> </w:t>
      </w:r>
      <w:r w:rsidR="00DF36EE" w:rsidRPr="00DF36EE">
        <w:rPr>
          <w:rFonts w:ascii="Times New Roman" w:eastAsia="Times New Roman" w:hAnsi="Times New Roman" w:cs="Times New Roman"/>
          <w:kern w:val="0"/>
          <w:sz w:val="24"/>
          <w:szCs w:val="24"/>
          <w14:ligatures w14:val="none"/>
        </w:rPr>
        <w:t xml:space="preserve">Strokes and heart attacks are </w:t>
      </w:r>
      <w:r w:rsidR="00DF36EE" w:rsidRPr="00DF36EE">
        <w:rPr>
          <w:rFonts w:ascii="Times New Roman" w:eastAsia="Times New Roman" w:hAnsi="Times New Roman" w:cs="Times New Roman"/>
          <w:kern w:val="0"/>
          <w:sz w:val="24"/>
          <w:szCs w:val="24"/>
          <w14:ligatures w14:val="none"/>
        </w:rPr>
        <w:lastRenderedPageBreak/>
        <w:t>strongly related. Both share many of the same risk factors and are frequently brought on by the same medical conditions, such as cardiovascular disease. The likelihood of suffering a heart attack was apparent after experiencing a first stroke</w:t>
      </w:r>
      <w:r w:rsidR="00971488">
        <w:rPr>
          <w:rFonts w:ascii="Times New Roman" w:eastAsia="Times New Roman" w:hAnsi="Times New Roman" w:cs="Times New Roman"/>
          <w:kern w:val="0"/>
          <w:sz w:val="24"/>
          <w:szCs w:val="24"/>
          <w14:ligatures w14:val="none"/>
        </w:rPr>
        <w:fldChar w:fldCharType="begin"/>
      </w:r>
      <w:r w:rsidR="005A0D3F">
        <w:rPr>
          <w:rFonts w:ascii="Times New Roman" w:eastAsia="Times New Roman" w:hAnsi="Times New Roman" w:cs="Times New Roman"/>
          <w:kern w:val="0"/>
          <w:sz w:val="24"/>
          <w:szCs w:val="24"/>
          <w14:ligatures w14:val="none"/>
        </w:rPr>
        <w:instrText xml:space="preserve"> ADDIN EN.CITE &lt;EndNote&gt;&lt;Cite&gt;&lt;Author&gt;Joy&lt;/Author&gt;&lt;Year&gt;2020&lt;/Year&gt;&lt;RecNum&gt;11&lt;/RecNum&gt;&lt;DisplayText&gt;(Joy, 2020)&lt;/DisplayText&gt;&lt;record&gt;&lt;rec-number&gt;11&lt;/rec-number&gt;&lt;foreign-keys&gt;&lt;key app="EN" db-id="xs2sr0te3v0aepet2d3pt2t4v0rf9vr9rvp5" timestamp="1682006123"&gt;11&lt;/key&gt;&lt;/foreign-keys&gt;&lt;ref-type name="Newspaper Article"&gt;23&lt;/ref-type&gt;&lt;contributors&gt;&lt;authors&gt;&lt;author&gt;Tanya Joy&lt;/author&gt;&lt;/authors&gt;&lt;/contributors&gt;&lt;titles&gt;&lt;title&gt;After stroke, an &amp;apos;astounding&amp;apos; risk of heart problems&lt;/title&gt;&lt;secondary-title&gt;American Heart Association News.&lt;/secondary-title&gt;&lt;/titles&gt;&lt;dates&gt;&lt;year&gt;2020&lt;/year&gt;&lt;/dates&gt;&lt;urls&gt;&lt;related-urls&gt;&lt;url&gt;https://www.heart.org/en/news/2020/01/09/after-stroke-an-astounding-risk-of-heart-problems#:~:text=But%20after%20having%20a%20first,23%20times%20higher%20in%20men.&lt;/url&gt;&lt;/related-urls&gt;&lt;/urls&gt;&lt;/record&gt;&lt;/Cite&gt;&lt;/EndNote&gt;</w:instrText>
      </w:r>
      <w:r w:rsidR="00971488">
        <w:rPr>
          <w:rFonts w:ascii="Times New Roman" w:eastAsia="Times New Roman" w:hAnsi="Times New Roman" w:cs="Times New Roman"/>
          <w:kern w:val="0"/>
          <w:sz w:val="24"/>
          <w:szCs w:val="24"/>
          <w14:ligatures w14:val="none"/>
        </w:rPr>
        <w:fldChar w:fldCharType="separate"/>
      </w:r>
      <w:r w:rsidR="005A0D3F">
        <w:rPr>
          <w:rFonts w:ascii="Times New Roman" w:eastAsia="Times New Roman" w:hAnsi="Times New Roman" w:cs="Times New Roman"/>
          <w:noProof/>
          <w:kern w:val="0"/>
          <w:sz w:val="24"/>
          <w:szCs w:val="24"/>
          <w14:ligatures w14:val="none"/>
        </w:rPr>
        <w:t>(Joy, 2020)</w:t>
      </w:r>
      <w:r w:rsidR="00971488">
        <w:rPr>
          <w:rFonts w:ascii="Times New Roman" w:eastAsia="Times New Roman" w:hAnsi="Times New Roman" w:cs="Times New Roman"/>
          <w:kern w:val="0"/>
          <w:sz w:val="24"/>
          <w:szCs w:val="24"/>
          <w14:ligatures w14:val="none"/>
        </w:rPr>
        <w:fldChar w:fldCharType="end"/>
      </w:r>
      <w:r w:rsidR="00DF36EE" w:rsidRPr="00DF36EE">
        <w:rPr>
          <w:rFonts w:ascii="Times New Roman" w:eastAsia="Times New Roman" w:hAnsi="Times New Roman" w:cs="Times New Roman"/>
          <w:kern w:val="0"/>
          <w:sz w:val="24"/>
          <w:szCs w:val="24"/>
          <w14:ligatures w14:val="none"/>
        </w:rPr>
        <w:t>.</w:t>
      </w:r>
      <w:r w:rsidR="00260698">
        <w:rPr>
          <w:rFonts w:ascii="Times New Roman" w:eastAsia="Times New Roman" w:hAnsi="Times New Roman" w:cs="Times New Roman"/>
          <w:kern w:val="0"/>
          <w:sz w:val="24"/>
          <w:szCs w:val="24"/>
          <w14:ligatures w14:val="none"/>
        </w:rPr>
        <w:t xml:space="preserve"> </w:t>
      </w:r>
      <w:r w:rsidR="005E5208" w:rsidRPr="00FD5C08">
        <w:rPr>
          <w:rFonts w:ascii="Times New Roman" w:hAnsi="Times New Roman" w:cs="Times New Roman"/>
          <w:color w:val="222222"/>
          <w:sz w:val="24"/>
          <w:szCs w:val="24"/>
          <w:shd w:val="clear" w:color="auto" w:fill="FFFFFF"/>
        </w:rPr>
        <w:t>Adults aged 65 and older had an age-adjusted mortality rate for stroke of 260.5 per 100,000 people in 2020, with rates being lower in metropolitan than nonmetropolitan regions (259.4 versus 265.5). South residents had the greatest rate (288.2), while residents of the Northeast had the lowest rate (199.1)</w:t>
      </w:r>
      <w:r w:rsidR="005E5208" w:rsidRPr="00FD5C08">
        <w:rPr>
          <w:rFonts w:ascii="Times New Roman" w:hAnsi="Times New Roman" w:cs="Times New Roman"/>
          <w:color w:val="222222"/>
          <w:sz w:val="24"/>
          <w:szCs w:val="24"/>
          <w:shd w:val="clear" w:color="auto" w:fill="FFFFFF"/>
        </w:rPr>
        <w:fldChar w:fldCharType="begin"/>
      </w:r>
      <w:r w:rsidR="005E5208" w:rsidRPr="00FD5C08">
        <w:rPr>
          <w:rFonts w:ascii="Times New Roman" w:hAnsi="Times New Roman" w:cs="Times New Roman"/>
          <w:color w:val="222222"/>
          <w:sz w:val="24"/>
          <w:szCs w:val="24"/>
          <w:shd w:val="clear" w:color="auto" w:fill="FFFFFF"/>
        </w:rPr>
        <w:instrText xml:space="preserve"> ADDIN EN.CITE &lt;EndNote&gt;&lt;Cite&gt;&lt;Author&gt;MMWR&lt;/Author&gt;&lt;Year&gt;2020&lt;/Year&gt;&lt;RecNum&gt;8&lt;/RecNum&gt;&lt;DisplayText&gt;(MMWR, 2020)&lt;/DisplayText&gt;&lt;record&gt;&lt;rec-number&gt;8&lt;/rec-number&gt;&lt;foreign-keys&gt;&lt;key app="EN" db-id="fxed9f2wpssefrezrr3vtetx0dw2rw559wea" timestamp="1679157354"&gt;8&lt;/key&gt;&lt;/foreign-keys&gt;&lt;ref-type name="Online Database"&gt;45&lt;/ref-type&gt;&lt;contributors&gt;&lt;authors&gt;&lt;author&gt;MMWR&lt;/author&gt;&lt;/authors&gt;&lt;/contributors&gt;&lt;titles&gt;&lt;title&gt;QuickStats: Age-Adjusted Death Rates for Stroke Among Adults Aged ≥ 65 Years, by Region and Metropolitan Status — National Vital Statistics System, United States, 2020. MMWR Morb Mortal Wkly Rep 2022;71:1386. DOI: http://dx.doi.org/10.15585/mmwr.mm7143a4&lt;/title&gt;&lt;/titles&gt;&lt;dates&gt;&lt;year&gt;2020&lt;/year&gt;&lt;/dates&gt;&lt;urls&gt;&lt;/urls&gt;&lt;/record&gt;&lt;/Cite&gt;&lt;/EndNote&gt;</w:instrText>
      </w:r>
      <w:r w:rsidR="005E5208" w:rsidRPr="00FD5C08">
        <w:rPr>
          <w:rFonts w:ascii="Times New Roman" w:hAnsi="Times New Roman" w:cs="Times New Roman"/>
          <w:color w:val="222222"/>
          <w:sz w:val="24"/>
          <w:szCs w:val="24"/>
          <w:shd w:val="clear" w:color="auto" w:fill="FFFFFF"/>
        </w:rPr>
        <w:fldChar w:fldCharType="separate"/>
      </w:r>
      <w:r w:rsidR="005E5208" w:rsidRPr="00FD5C08">
        <w:rPr>
          <w:rFonts w:ascii="Times New Roman" w:hAnsi="Times New Roman" w:cs="Times New Roman"/>
          <w:noProof/>
          <w:color w:val="222222"/>
          <w:sz w:val="24"/>
          <w:szCs w:val="24"/>
          <w:shd w:val="clear" w:color="auto" w:fill="FFFFFF"/>
        </w:rPr>
        <w:t>(MMWR, 2020)</w:t>
      </w:r>
      <w:r w:rsidR="005E5208" w:rsidRPr="00FD5C08">
        <w:rPr>
          <w:rFonts w:ascii="Times New Roman" w:hAnsi="Times New Roman" w:cs="Times New Roman"/>
          <w:color w:val="222222"/>
          <w:sz w:val="24"/>
          <w:szCs w:val="24"/>
          <w:shd w:val="clear" w:color="auto" w:fill="FFFFFF"/>
        </w:rPr>
        <w:fldChar w:fldCharType="end"/>
      </w:r>
      <w:r w:rsidR="005E5208" w:rsidRPr="00FD5C08">
        <w:rPr>
          <w:rFonts w:ascii="Times New Roman" w:hAnsi="Times New Roman" w:cs="Times New Roman"/>
          <w:color w:val="222222"/>
          <w:sz w:val="24"/>
          <w:szCs w:val="24"/>
          <w:shd w:val="clear" w:color="auto" w:fill="FFFFFF"/>
        </w:rPr>
        <w:t>.</w:t>
      </w:r>
      <w:r w:rsidR="00D074FB">
        <w:rPr>
          <w:rFonts w:ascii="Times New Roman" w:hAnsi="Times New Roman" w:cs="Times New Roman"/>
          <w:color w:val="222222"/>
          <w:sz w:val="24"/>
          <w:szCs w:val="24"/>
          <w:shd w:val="clear" w:color="auto" w:fill="FFFFFF"/>
        </w:rPr>
        <w:t xml:space="preserve"> </w:t>
      </w:r>
      <w:r w:rsidR="00D074FB" w:rsidRPr="00D074FB">
        <w:rPr>
          <w:rFonts w:ascii="Times New Roman" w:hAnsi="Times New Roman" w:cs="Times New Roman"/>
          <w:sz w:val="24"/>
          <w:szCs w:val="24"/>
          <w:shd w:val="clear" w:color="auto" w:fill="FFFFFF"/>
        </w:rPr>
        <w:t>Diabetes is estimated to be present in 27.9% of stroke patients in the US</w:t>
      </w:r>
      <w:r w:rsidR="00A64559">
        <w:rPr>
          <w:rFonts w:ascii="Times New Roman" w:hAnsi="Times New Roman" w:cs="Times New Roman"/>
          <w:sz w:val="24"/>
          <w:szCs w:val="24"/>
          <w:shd w:val="clear" w:color="auto" w:fill="FFFFFF"/>
        </w:rPr>
        <w:fldChar w:fldCharType="begin"/>
      </w:r>
      <w:r w:rsidR="00A64559">
        <w:rPr>
          <w:rFonts w:ascii="Times New Roman" w:hAnsi="Times New Roman" w:cs="Times New Roman"/>
          <w:sz w:val="24"/>
          <w:szCs w:val="24"/>
          <w:shd w:val="clear" w:color="auto" w:fill="FFFFFF"/>
        </w:rPr>
        <w:instrText xml:space="preserve"> ADDIN EN.CITE &lt;EndNote&gt;&lt;Cite&gt;&lt;Author&gt;Lichtman&lt;/Author&gt;&lt;Year&gt;2013&lt;/Year&gt;&lt;RecNum&gt;5&lt;/RecNum&gt;&lt;DisplayText&gt;(Lichtman et al., 2013)&lt;/DisplayText&gt;&lt;record&gt;&lt;rec-number&gt;5&lt;/rec-number&gt;&lt;foreign-keys&gt;&lt;key app="EN" db-id="xs2sr0te3v0aepet2d3pt2t4v0rf9vr9rvp5" timestamp="1681966008"&gt;5&lt;/key&gt;&lt;/foreign-keys&gt;&lt;ref-type name="Journal Article"&gt;17&lt;/ref-type&gt;&lt;contributors&gt;&lt;authors&gt;&lt;author&gt;Lichtman, Judith H&lt;/author&gt;&lt;author&gt;Leifheit-Limson, Erica C&lt;/author&gt;&lt;author&gt;Jones, Sara B&lt;/author&gt;&lt;author&gt;Wang, Yun&lt;/author&gt;&lt;author&gt;Goldstein, Larry B&lt;/author&gt;&lt;/authors&gt;&lt;/contributors&gt;&lt;titles&gt;&lt;title&gt;Preventable readmissions within 30 days of ischemic stroke among Medicare beneficiaries&lt;/title&gt;&lt;secondary-title&gt;Stroke&lt;/secondary-title&gt;&lt;/titles&gt;&lt;periodical&gt;&lt;full-title&gt;Stroke&lt;/full-title&gt;&lt;/periodical&gt;&lt;pages&gt;3429-3435&lt;/pages&gt;&lt;volume&gt;44&lt;/volume&gt;&lt;number&gt;12&lt;/number&gt;&lt;dates&gt;&lt;year&gt;2013&lt;/year&gt;&lt;/dates&gt;&lt;isbn&gt;0039-2499&lt;/isbn&gt;&lt;urls&gt;&lt;/urls&gt;&lt;/record&gt;&lt;/Cite&gt;&lt;/EndNote&gt;</w:instrText>
      </w:r>
      <w:r w:rsidR="00A64559">
        <w:rPr>
          <w:rFonts w:ascii="Times New Roman" w:hAnsi="Times New Roman" w:cs="Times New Roman"/>
          <w:sz w:val="24"/>
          <w:szCs w:val="24"/>
          <w:shd w:val="clear" w:color="auto" w:fill="FFFFFF"/>
        </w:rPr>
        <w:fldChar w:fldCharType="separate"/>
      </w:r>
      <w:r w:rsidR="00A64559">
        <w:rPr>
          <w:rFonts w:ascii="Times New Roman" w:hAnsi="Times New Roman" w:cs="Times New Roman"/>
          <w:noProof/>
          <w:sz w:val="24"/>
          <w:szCs w:val="24"/>
          <w:shd w:val="clear" w:color="auto" w:fill="FFFFFF"/>
        </w:rPr>
        <w:t>(Lichtman et al., 2013)</w:t>
      </w:r>
      <w:r w:rsidR="00A64559">
        <w:rPr>
          <w:rFonts w:ascii="Times New Roman" w:hAnsi="Times New Roman" w:cs="Times New Roman"/>
          <w:sz w:val="24"/>
          <w:szCs w:val="24"/>
          <w:shd w:val="clear" w:color="auto" w:fill="FFFFFF"/>
        </w:rPr>
        <w:fldChar w:fldCharType="end"/>
      </w:r>
      <w:r w:rsidR="00D074FB" w:rsidRPr="00D074FB">
        <w:rPr>
          <w:rFonts w:ascii="Times New Roman" w:hAnsi="Times New Roman" w:cs="Times New Roman"/>
          <w:sz w:val="24"/>
          <w:szCs w:val="24"/>
          <w:shd w:val="clear" w:color="auto" w:fill="FFFFFF"/>
        </w:rPr>
        <w:t>. Even though stroke status has no effect on nonadherence to diabetes treatment, there is still significant nonadherence among stroke survivors who have diabetes</w:t>
      </w:r>
      <w:r w:rsidR="006F259A">
        <w:rPr>
          <w:rFonts w:ascii="Times New Roman" w:hAnsi="Times New Roman" w:cs="Times New Roman"/>
          <w:sz w:val="24"/>
          <w:szCs w:val="24"/>
          <w:shd w:val="clear" w:color="auto" w:fill="FFFFFF"/>
        </w:rPr>
        <w:fldChar w:fldCharType="begin"/>
      </w:r>
      <w:r w:rsidR="006F259A">
        <w:rPr>
          <w:rFonts w:ascii="Times New Roman" w:hAnsi="Times New Roman" w:cs="Times New Roman"/>
          <w:sz w:val="24"/>
          <w:szCs w:val="24"/>
          <w:shd w:val="clear" w:color="auto" w:fill="FFFFFF"/>
        </w:rPr>
        <w:instrText xml:space="preserve"> ADDIN EN.CITE &lt;EndNote&gt;&lt;Cite&gt;&lt;Author&gt;Tran&lt;/Author&gt;&lt;Year&gt;2021&lt;/Year&gt;&lt;RecNum&gt;6&lt;/RecNum&gt;&lt;DisplayText&gt;(Tran et al., 2021b)&lt;/DisplayText&gt;&lt;record&gt;&lt;rec-number&gt;6&lt;/rec-number&gt;&lt;foreign-keys&gt;&lt;key app="EN" db-id="xs2sr0te3v0aepet2d3pt2t4v0rf9vr9rvp5" timestamp="1681966064"&gt;6&lt;/key&gt;&lt;/foreign-keys&gt;&lt;ref-type name="Journal Article"&gt;17&lt;/ref-type&gt;&lt;contributors&gt;&lt;authors&gt;&lt;author&gt;Tran, Phoebe&lt;/author&gt;&lt;author&gt;Tran, Lam&lt;/author&gt;&lt;author&gt;Tran, Liem&lt;/author&gt;&lt;/authors&gt;&lt;/contributors&gt;&lt;titles&gt;&lt;title&gt;Nonadherence in diabetes care among US adults with diabetes by stroke status&lt;/title&gt;&lt;secondary-title&gt;Plos one&lt;/secondary-title&gt;&lt;/titles&gt;&lt;periodical&gt;&lt;full-title&gt;Plos one&lt;/full-title&gt;&lt;/periodical&gt;&lt;pages&gt;e0260778&lt;/pages&gt;&lt;volume&gt;16&lt;/volume&gt;&lt;number&gt;12&lt;/number&gt;&lt;dates&gt;&lt;year&gt;2021&lt;/year&gt;&lt;/dates&gt;&lt;isbn&gt;1932-6203&lt;/isbn&gt;&lt;urls&gt;&lt;/urls&gt;&lt;/record&gt;&lt;/Cite&gt;&lt;/EndNote&gt;</w:instrText>
      </w:r>
      <w:r w:rsidR="006F259A">
        <w:rPr>
          <w:rFonts w:ascii="Times New Roman" w:hAnsi="Times New Roman" w:cs="Times New Roman"/>
          <w:sz w:val="24"/>
          <w:szCs w:val="24"/>
          <w:shd w:val="clear" w:color="auto" w:fill="FFFFFF"/>
        </w:rPr>
        <w:fldChar w:fldCharType="separate"/>
      </w:r>
      <w:r w:rsidR="006F259A">
        <w:rPr>
          <w:rFonts w:ascii="Times New Roman" w:hAnsi="Times New Roman" w:cs="Times New Roman"/>
          <w:noProof/>
          <w:sz w:val="24"/>
          <w:szCs w:val="24"/>
          <w:shd w:val="clear" w:color="auto" w:fill="FFFFFF"/>
        </w:rPr>
        <w:t>(Tran et al., 2021b)</w:t>
      </w:r>
      <w:r w:rsidR="006F259A">
        <w:rPr>
          <w:rFonts w:ascii="Times New Roman" w:hAnsi="Times New Roman" w:cs="Times New Roman"/>
          <w:sz w:val="24"/>
          <w:szCs w:val="24"/>
          <w:shd w:val="clear" w:color="auto" w:fill="FFFFFF"/>
        </w:rPr>
        <w:fldChar w:fldCharType="end"/>
      </w:r>
      <w:r w:rsidR="00D074FB" w:rsidRPr="00D074FB">
        <w:rPr>
          <w:rFonts w:ascii="Times New Roman" w:hAnsi="Times New Roman" w:cs="Times New Roman"/>
          <w:sz w:val="24"/>
          <w:szCs w:val="24"/>
          <w:shd w:val="clear" w:color="auto" w:fill="FFFFFF"/>
        </w:rPr>
        <w:t>.</w:t>
      </w:r>
      <w:r w:rsidR="003A12D2">
        <w:rPr>
          <w:rFonts w:ascii="Times New Roman" w:hAnsi="Times New Roman" w:cs="Times New Roman"/>
          <w:sz w:val="24"/>
          <w:szCs w:val="24"/>
          <w:shd w:val="clear" w:color="auto" w:fill="FFFFFF"/>
        </w:rPr>
        <w:t xml:space="preserve"> </w:t>
      </w:r>
      <w:r w:rsidR="0036339C" w:rsidRPr="0036339C">
        <w:rPr>
          <w:rFonts w:ascii="Times New Roman" w:hAnsi="Times New Roman" w:cs="Times New Roman"/>
          <w:sz w:val="24"/>
          <w:szCs w:val="24"/>
          <w:shd w:val="clear" w:color="auto" w:fill="FFFFFF"/>
        </w:rPr>
        <w:t xml:space="preserve">Smoking is </w:t>
      </w:r>
      <w:r w:rsidR="007F4D18">
        <w:rPr>
          <w:rFonts w:ascii="Times New Roman" w:hAnsi="Times New Roman" w:cs="Times New Roman"/>
          <w:sz w:val="24"/>
          <w:szCs w:val="24"/>
          <w:shd w:val="clear" w:color="auto" w:fill="FFFFFF"/>
        </w:rPr>
        <w:t>considered a</w:t>
      </w:r>
      <w:r w:rsidR="0036339C" w:rsidRPr="0036339C">
        <w:rPr>
          <w:rFonts w:ascii="Times New Roman" w:hAnsi="Times New Roman" w:cs="Times New Roman"/>
          <w:sz w:val="24"/>
          <w:szCs w:val="24"/>
          <w:shd w:val="clear" w:color="auto" w:fill="FFFFFF"/>
        </w:rPr>
        <w:t xml:space="preserve"> significant risk factor for stroke, and prior research has found a clear dose-dependent association between smoking and the risk of ischemic stroke</w:t>
      </w:r>
      <w:r w:rsidR="007D791B">
        <w:rPr>
          <w:rFonts w:ascii="Times New Roman" w:hAnsi="Times New Roman" w:cs="Times New Roman"/>
          <w:sz w:val="24"/>
          <w:szCs w:val="24"/>
          <w:shd w:val="clear" w:color="auto" w:fill="FFFFFF"/>
        </w:rPr>
        <w:fldChar w:fldCharType="begin"/>
      </w:r>
      <w:r w:rsidR="00872129">
        <w:rPr>
          <w:rFonts w:ascii="Times New Roman" w:hAnsi="Times New Roman" w:cs="Times New Roman"/>
          <w:sz w:val="24"/>
          <w:szCs w:val="24"/>
          <w:shd w:val="clear" w:color="auto" w:fill="FFFFFF"/>
        </w:rPr>
        <w:instrText xml:space="preserve"> ADDIN EN.CITE &lt;EndNote&gt;&lt;Cite&gt;&lt;Author&gt;Feigin&lt;/Author&gt;&lt;Year&gt;2016&lt;/Year&gt;&lt;RecNum&gt;7&lt;/RecNum&gt;&lt;DisplayText&gt;(Feigin et al., 2016; Pan et al., 2019)&lt;/DisplayText&gt;&lt;record&gt;&lt;rec-number&gt;7&lt;/rec-number&gt;&lt;foreign-keys&gt;&lt;key app="EN" db-id="xs2sr0te3v0aepet2d3pt2t4v0rf9vr9rvp5" timestamp="1681966547"&gt;7&lt;/key&gt;&lt;/foreign-keys&gt;&lt;ref-type name="Journal Article"&gt;17&lt;/ref-type&gt;&lt;contributors&gt;&lt;authors&gt;&lt;author&gt;Feigin, Valery L&lt;/author&gt;&lt;author&gt;Roth, Gregory A&lt;/author&gt;&lt;author&gt;Naghavi, Mohsen&lt;/author&gt;&lt;author&gt;Parmar, Priya&lt;/author&gt;&lt;author&gt;Krishnamurthi, Rita&lt;/author&gt;&lt;author&gt;Chugh, Sumeet&lt;/author&gt;&lt;author&gt;Mensah, George A&lt;/author&gt;&lt;author&gt;Norrving, Bo&lt;/author&gt;&lt;author&gt;Shiue, Ivy&lt;/author&gt;&lt;author&gt;Ng, Marie&lt;/author&gt;&lt;/authors&gt;&lt;/contributors&gt;&lt;titles&gt;&lt;title&gt;Global burden of stroke and risk factors in 188 countries, during 1990–2013: a systematic analysis for the Global Burden of Disease Study 2013&lt;/title&gt;&lt;secondary-title&gt;The Lancet Neurology&lt;/secondary-title&gt;&lt;/titles&gt;&lt;periodical&gt;&lt;full-title&gt;The Lancet Neurology&lt;/full-title&gt;&lt;/periodical&gt;&lt;pages&gt;913-924&lt;/pages&gt;&lt;volume&gt;15&lt;/volume&gt;&lt;number&gt;9&lt;/number&gt;&lt;dates&gt;&lt;year&gt;2016&lt;/year&gt;&lt;/dates&gt;&lt;isbn&gt;1474-4422&lt;/isbn&gt;&lt;urls&gt;&lt;/urls&gt;&lt;/record&gt;&lt;/Cite&gt;&lt;Cite&gt;&lt;Author&gt;Pan&lt;/Author&gt;&lt;Year&gt;2019&lt;/Year&gt;&lt;RecNum&gt;8&lt;/RecNum&gt;&lt;record&gt;&lt;rec-number&gt;8&lt;/rec-number&gt;&lt;foreign-keys&gt;&lt;key app="EN" db-id="xs2sr0te3v0aepet2d3pt2t4v0rf9vr9rvp5" timestamp="1681966587"&gt;8&lt;/key&gt;&lt;/foreign-keys&gt;&lt;ref-type name="Journal Article"&gt;17&lt;/ref-type&gt;&lt;contributors&gt;&lt;authors&gt;&lt;author&gt;Pan, Biqi&lt;/author&gt;&lt;author&gt;Jin, Xiao&lt;/author&gt;&lt;author&gt;Jun, Liu&lt;/author&gt;&lt;author&gt;Qiu, Shaohong&lt;/author&gt;&lt;author&gt;Zheng, Qiuping&lt;/author&gt;&lt;author&gt;Pan, Mingwo&lt;/author&gt;&lt;/authors&gt;&lt;/contributors&gt;&lt;titles&gt;&lt;title&gt;The relationship between smoking and stroke: a meta-analysis&lt;/title&gt;&lt;secondary-title&gt;Medicine&lt;/secondary-title&gt;&lt;/titles&gt;&lt;periodical&gt;&lt;full-title&gt;Medicine&lt;/full-title&gt;&lt;/periodical&gt;&lt;volume&gt;98&lt;/volume&gt;&lt;number&gt;12&lt;/number&gt;&lt;dates&gt;&lt;year&gt;2019&lt;/year&gt;&lt;/dates&gt;&lt;urls&gt;&lt;/urls&gt;&lt;/record&gt;&lt;/Cite&gt;&lt;/EndNote&gt;</w:instrText>
      </w:r>
      <w:r w:rsidR="007D791B">
        <w:rPr>
          <w:rFonts w:ascii="Times New Roman" w:hAnsi="Times New Roman" w:cs="Times New Roman"/>
          <w:sz w:val="24"/>
          <w:szCs w:val="24"/>
          <w:shd w:val="clear" w:color="auto" w:fill="FFFFFF"/>
        </w:rPr>
        <w:fldChar w:fldCharType="separate"/>
      </w:r>
      <w:r w:rsidR="00872129">
        <w:rPr>
          <w:rFonts w:ascii="Times New Roman" w:hAnsi="Times New Roman" w:cs="Times New Roman"/>
          <w:noProof/>
          <w:sz w:val="24"/>
          <w:szCs w:val="24"/>
          <w:shd w:val="clear" w:color="auto" w:fill="FFFFFF"/>
        </w:rPr>
        <w:t>(Feigin et al., 2016; Pan et al., 2019)</w:t>
      </w:r>
      <w:r w:rsidR="007D791B">
        <w:rPr>
          <w:rFonts w:ascii="Times New Roman" w:hAnsi="Times New Roman" w:cs="Times New Roman"/>
          <w:sz w:val="24"/>
          <w:szCs w:val="24"/>
          <w:shd w:val="clear" w:color="auto" w:fill="FFFFFF"/>
        </w:rPr>
        <w:fldChar w:fldCharType="end"/>
      </w:r>
      <w:r w:rsidR="0036339C" w:rsidRPr="0036339C">
        <w:rPr>
          <w:rFonts w:ascii="Times New Roman" w:hAnsi="Times New Roman" w:cs="Times New Roman"/>
          <w:sz w:val="24"/>
          <w:szCs w:val="24"/>
          <w:shd w:val="clear" w:color="auto" w:fill="FFFFFF"/>
        </w:rPr>
        <w:t>.</w:t>
      </w:r>
      <w:r w:rsidR="007D1D09">
        <w:rPr>
          <w:rFonts w:ascii="Times New Roman" w:hAnsi="Times New Roman" w:cs="Times New Roman"/>
          <w:sz w:val="24"/>
          <w:szCs w:val="24"/>
          <w:shd w:val="clear" w:color="auto" w:fill="FFFFFF"/>
        </w:rPr>
        <w:t xml:space="preserve"> </w:t>
      </w:r>
      <w:r w:rsidR="007D1D09" w:rsidRPr="007D1D09">
        <w:rPr>
          <w:rFonts w:ascii="Times New Roman" w:hAnsi="Times New Roman" w:cs="Times New Roman"/>
          <w:sz w:val="24"/>
          <w:szCs w:val="24"/>
          <w:shd w:val="clear" w:color="auto" w:fill="FFFFFF"/>
        </w:rPr>
        <w:t>According to study findings, moderate and high levels of physical activity are linked to a lower risk of total, ischemic, and hemorrhagic strokes</w:t>
      </w:r>
      <w:r w:rsidR="003C154E">
        <w:rPr>
          <w:rFonts w:ascii="Times New Roman" w:hAnsi="Times New Roman" w:cs="Times New Roman"/>
          <w:sz w:val="24"/>
          <w:szCs w:val="24"/>
          <w:shd w:val="clear" w:color="auto" w:fill="FFFFFF"/>
        </w:rPr>
        <w:fldChar w:fldCharType="begin">
          <w:fldData xml:space="preserve">PEVuZE5vdGU+PENpdGU+PEF1dGhvcj5MZWU8L0F1dGhvcj48WWVhcj4yMDAzPC9ZZWFyPjxSZWNO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</w:fldData>
        </w:fldChar>
      </w:r>
      <w:r w:rsidR="00AD5D29">
        <w:rPr>
          <w:rFonts w:ascii="Times New Roman" w:hAnsi="Times New Roman" w:cs="Times New Roman"/>
          <w:sz w:val="24"/>
          <w:szCs w:val="24"/>
          <w:shd w:val="clear" w:color="auto" w:fill="FFFFFF"/>
        </w:rPr>
        <w:instrText xml:space="preserve"> ADDIN EN.CITE </w:instrText>
      </w:r>
      <w:r w:rsidR="00AD5D29">
        <w:rPr>
          <w:rFonts w:ascii="Times New Roman" w:hAnsi="Times New Roman" w:cs="Times New Roman"/>
          <w:sz w:val="24"/>
          <w:szCs w:val="24"/>
          <w:shd w:val="clear" w:color="auto" w:fill="FFFFFF"/>
        </w:rPr>
        <w:fldChar w:fldCharType="begin">
          <w:fldData xml:space="preserve">PEVuZE5vdGU+PENpdGU+PEF1dGhvcj5MZWU8L0F1dGhvcj48WWVhcj4yMDAzPC9ZZWFyPjxSZWNO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</w:fldData>
        </w:fldChar>
      </w:r>
      <w:r w:rsidR="00AD5D29">
        <w:rPr>
          <w:rFonts w:ascii="Times New Roman" w:hAnsi="Times New Roman" w:cs="Times New Roman"/>
          <w:sz w:val="24"/>
          <w:szCs w:val="24"/>
          <w:shd w:val="clear" w:color="auto" w:fill="FFFFFF"/>
        </w:rPr>
        <w:instrText xml:space="preserve"> ADDIN EN.CITE.DATA </w:instrText>
      </w:r>
      <w:r w:rsidR="00A87EBD">
        <w:rPr>
          <w:rFonts w:ascii="Times New Roman" w:hAnsi="Times New Roman" w:cs="Times New Roman"/>
          <w:sz w:val="24"/>
          <w:szCs w:val="24"/>
          <w:shd w:val="clear" w:color="auto" w:fill="FFFFFF"/>
        </w:rPr>
      </w:r>
      <w:r w:rsidR="00A87EBD">
        <w:rPr>
          <w:rFonts w:ascii="Times New Roman" w:hAnsi="Times New Roman" w:cs="Times New Roman"/>
          <w:sz w:val="24"/>
          <w:szCs w:val="24"/>
          <w:shd w:val="clear" w:color="auto" w:fill="FFFFFF"/>
        </w:rPr>
        <w:fldChar w:fldCharType="separate"/>
      </w:r>
      <w:r w:rsidR="00AD5D29">
        <w:rPr>
          <w:rFonts w:ascii="Times New Roman" w:hAnsi="Times New Roman" w:cs="Times New Roman"/>
          <w:sz w:val="24"/>
          <w:szCs w:val="24"/>
          <w:shd w:val="clear" w:color="auto" w:fill="FFFFFF"/>
        </w:rPr>
        <w:fldChar w:fldCharType="end"/>
      </w:r>
      <w:r w:rsidR="003C154E">
        <w:rPr>
          <w:rFonts w:ascii="Times New Roman" w:hAnsi="Times New Roman" w:cs="Times New Roman"/>
          <w:sz w:val="24"/>
          <w:szCs w:val="24"/>
          <w:shd w:val="clear" w:color="auto" w:fill="FFFFFF"/>
        </w:rPr>
      </w:r>
      <w:r w:rsidR="003C154E">
        <w:rPr>
          <w:rFonts w:ascii="Times New Roman" w:hAnsi="Times New Roman" w:cs="Times New Roman"/>
          <w:sz w:val="24"/>
          <w:szCs w:val="24"/>
          <w:shd w:val="clear" w:color="auto" w:fill="FFFFFF"/>
        </w:rPr>
        <w:fldChar w:fldCharType="separate"/>
      </w:r>
      <w:r w:rsidR="00AD5D29">
        <w:rPr>
          <w:rFonts w:ascii="Times New Roman" w:hAnsi="Times New Roman" w:cs="Times New Roman"/>
          <w:noProof/>
          <w:sz w:val="24"/>
          <w:szCs w:val="24"/>
          <w:shd w:val="clear" w:color="auto" w:fill="FFFFFF"/>
        </w:rPr>
        <w:t>(Goldstein et al., 2006; Lee et al., 2003)</w:t>
      </w:r>
      <w:r w:rsidR="003C154E">
        <w:rPr>
          <w:rFonts w:ascii="Times New Roman" w:hAnsi="Times New Roman" w:cs="Times New Roman"/>
          <w:sz w:val="24"/>
          <w:szCs w:val="24"/>
          <w:shd w:val="clear" w:color="auto" w:fill="FFFFFF"/>
        </w:rPr>
        <w:fldChar w:fldCharType="end"/>
      </w:r>
      <w:r w:rsidR="007D1D09" w:rsidRPr="007D1D09">
        <w:rPr>
          <w:rFonts w:ascii="Times New Roman" w:hAnsi="Times New Roman" w:cs="Times New Roman"/>
          <w:sz w:val="24"/>
          <w:szCs w:val="24"/>
          <w:shd w:val="clear" w:color="auto" w:fill="FFFFFF"/>
        </w:rPr>
        <w:t>.</w:t>
      </w:r>
      <w:r w:rsidR="00D7027D">
        <w:rPr>
          <w:rFonts w:ascii="Times New Roman" w:hAnsi="Times New Roman" w:cs="Times New Roman"/>
          <w:sz w:val="24"/>
          <w:szCs w:val="24"/>
          <w:shd w:val="clear" w:color="auto" w:fill="FFFFFF"/>
        </w:rPr>
        <w:t xml:space="preserve"> </w:t>
      </w:r>
      <w:r w:rsidR="00D7027D" w:rsidRPr="00D7027D">
        <w:rPr>
          <w:rFonts w:ascii="Times New Roman" w:hAnsi="Times New Roman" w:cs="Times New Roman"/>
          <w:sz w:val="24"/>
          <w:szCs w:val="24"/>
          <w:shd w:val="clear" w:color="auto" w:fill="FFFFFF"/>
        </w:rPr>
        <w:t>When compared to individuals with private insurance, persons without insurance/health care coverage had less access to primary care physicians and less access to specialists, drugs, and rehabilitation</w:t>
      </w:r>
      <w:r w:rsidR="00F210A0">
        <w:rPr>
          <w:rFonts w:ascii="Times New Roman" w:hAnsi="Times New Roman" w:cs="Times New Roman"/>
          <w:sz w:val="24"/>
          <w:szCs w:val="24"/>
          <w:shd w:val="clear" w:color="auto" w:fill="FFFFFF"/>
        </w:rPr>
        <w:fldChar w:fldCharType="begin"/>
      </w:r>
      <w:r w:rsidR="00F210A0">
        <w:rPr>
          <w:rFonts w:ascii="Times New Roman" w:hAnsi="Times New Roman" w:cs="Times New Roman"/>
          <w:sz w:val="24"/>
          <w:szCs w:val="24"/>
          <w:shd w:val="clear" w:color="auto" w:fill="FFFFFF"/>
        </w:rPr>
        <w:instrText xml:space="preserve"> ADDIN EN.CITE &lt;EndNote&gt;&lt;Cite&gt;&lt;Author&gt;Skolarus&lt;/Author&gt;&lt;Year&gt;2014&lt;/Year&gt;&lt;RecNum&gt;12&lt;/RecNum&gt;&lt;DisplayText&gt;(Skolarus et al., 2014)&lt;/DisplayText&gt;&lt;record&gt;&lt;rec-number&gt;12&lt;/rec-number&gt;&lt;foreign-keys&gt;&lt;key app="EN" db-id="xs2sr0te3v0aepet2d3pt2t4v0rf9vr9rvp5" timestamp="1682006504"&gt;12&lt;/key&gt;&lt;/foreign-keys&gt;&lt;ref-type name="Journal Article"&gt;17&lt;/ref-type&gt;&lt;contributors&gt;&lt;authors&gt;&lt;author&gt;Skolarus, Lesli E&lt;/author&gt;&lt;author&gt;Jones, David K&lt;/author&gt;&lt;author&gt;Lisabeth, Lynda D&lt;/author&gt;&lt;author&gt;Burke, James F&lt;/author&gt;&lt;/authors&gt;&lt;/contributors&gt;&lt;titles&gt;&lt;title&gt;The affordable care act and stroke&lt;/title&gt;&lt;secondary-title&gt;Stroke&lt;/secondary-title&gt;&lt;/titles&gt;&lt;periodical&gt;&lt;full-title&gt;Stroke&lt;/full-title&gt;&lt;/periodical&gt;&lt;pages&gt;2488-2492&lt;/pages&gt;&lt;volume&gt;45&lt;/volume&gt;&lt;number&gt;8&lt;/number&gt;&lt;dates&gt;&lt;year&gt;2014&lt;/year&gt;&lt;/dates&gt;&lt;isbn&gt;0039-2499&lt;/isbn&gt;&lt;urls&gt;&lt;/urls&gt;&lt;/record&gt;&lt;/Cite&gt;&lt;/EndNote&gt;</w:instrText>
      </w:r>
      <w:r w:rsidR="00F210A0">
        <w:rPr>
          <w:rFonts w:ascii="Times New Roman" w:hAnsi="Times New Roman" w:cs="Times New Roman"/>
          <w:sz w:val="24"/>
          <w:szCs w:val="24"/>
          <w:shd w:val="clear" w:color="auto" w:fill="FFFFFF"/>
        </w:rPr>
        <w:fldChar w:fldCharType="separate"/>
      </w:r>
      <w:r w:rsidR="00F210A0">
        <w:rPr>
          <w:rFonts w:ascii="Times New Roman" w:hAnsi="Times New Roman" w:cs="Times New Roman"/>
          <w:noProof/>
          <w:sz w:val="24"/>
          <w:szCs w:val="24"/>
          <w:shd w:val="clear" w:color="auto" w:fill="FFFFFF"/>
        </w:rPr>
        <w:t>(Skolarus et al., 2014)</w:t>
      </w:r>
      <w:r w:rsidR="00F210A0">
        <w:rPr>
          <w:rFonts w:ascii="Times New Roman" w:hAnsi="Times New Roman" w:cs="Times New Roman"/>
          <w:sz w:val="24"/>
          <w:szCs w:val="24"/>
          <w:shd w:val="clear" w:color="auto" w:fill="FFFFFF"/>
        </w:rPr>
        <w:fldChar w:fldCharType="end"/>
      </w:r>
      <w:r w:rsidR="00D7027D" w:rsidRPr="00D7027D">
        <w:rPr>
          <w:rFonts w:ascii="Times New Roman" w:hAnsi="Times New Roman" w:cs="Times New Roman"/>
          <w:sz w:val="24"/>
          <w:szCs w:val="24"/>
          <w:shd w:val="clear" w:color="auto" w:fill="FFFFFF"/>
        </w:rPr>
        <w:t>.</w:t>
      </w:r>
    </w:p>
    <w:p w14:paraId="5AA17975" w14:textId="77777777" w:rsidR="00B20197" w:rsidRDefault="00B20197" w:rsidP="008D255C">
      <w:pPr>
        <w:spacing w:line="240" w:lineRule="auto"/>
        <w:rPr>
          <w:rFonts w:ascii="Times New Roman" w:hAnsi="Times New Roman" w:cs="Times New Roman"/>
          <w:sz w:val="24"/>
          <w:szCs w:val="24"/>
        </w:rPr>
      </w:pPr>
    </w:p>
    <w:p w14:paraId="551C217C" w14:textId="5104AE34" w:rsidR="00F56800" w:rsidRPr="00F56800" w:rsidRDefault="00F56800" w:rsidP="008D255C">
      <w:pPr>
        <w:spacing w:line="240" w:lineRule="auto"/>
        <w:rPr>
          <w:rFonts w:ascii="Times New Roman" w:hAnsi="Times New Roman" w:cs="Times New Roman"/>
          <w:b/>
          <w:bCs/>
          <w:sz w:val="24"/>
          <w:szCs w:val="24"/>
        </w:rPr>
      </w:pPr>
      <w:r w:rsidRPr="0038776B">
        <w:rPr>
          <w:rFonts w:ascii="Times New Roman" w:hAnsi="Times New Roman" w:cs="Times New Roman"/>
          <w:b/>
          <w:bCs/>
          <w:sz w:val="24"/>
          <w:szCs w:val="24"/>
        </w:rPr>
        <w:t xml:space="preserve">Data Dictionary:  </w:t>
      </w:r>
    </w:p>
    <w:tbl>
      <w:tblPr>
        <w:tblW w:w="0" w:type="auto"/>
        <w:tblLayout w:type="fixed"/>
        <w:tblLook w:val="04A0" w:firstRow="1" w:lastRow="0" w:firstColumn="1" w:lastColumn="0" w:noHBand="0" w:noVBand="1"/>
      </w:tblPr>
      <w:tblGrid>
        <w:gridCol w:w="1165"/>
        <w:gridCol w:w="1260"/>
        <w:gridCol w:w="1800"/>
        <w:gridCol w:w="1350"/>
        <w:gridCol w:w="1170"/>
        <w:gridCol w:w="2605"/>
      </w:tblGrid>
      <w:tr w:rsidR="00F56800" w:rsidRPr="00B21FBF" w14:paraId="23D1D11D" w14:textId="77777777" w:rsidTr="00360F94">
        <w:trPr>
          <w:trHeight w:val="580"/>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7A8AA9C3"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Variable Name</w:t>
            </w:r>
          </w:p>
        </w:tc>
        <w:tc>
          <w:tcPr>
            <w:tcW w:w="1260" w:type="dxa"/>
            <w:tcBorders>
              <w:top w:val="single" w:sz="4" w:space="0" w:color="auto"/>
              <w:left w:val="nil"/>
              <w:bottom w:val="single" w:sz="4" w:space="0" w:color="auto"/>
              <w:right w:val="single" w:sz="4" w:space="0" w:color="auto"/>
            </w:tcBorders>
            <w:shd w:val="clear" w:color="auto" w:fill="auto"/>
            <w:hideMark/>
          </w:tcPr>
          <w:p w14:paraId="349F9115"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Description</w:t>
            </w:r>
          </w:p>
        </w:tc>
        <w:tc>
          <w:tcPr>
            <w:tcW w:w="1800" w:type="dxa"/>
            <w:tcBorders>
              <w:top w:val="single" w:sz="4" w:space="0" w:color="auto"/>
              <w:left w:val="nil"/>
              <w:bottom w:val="single" w:sz="4" w:space="0" w:color="auto"/>
              <w:right w:val="single" w:sz="4" w:space="0" w:color="auto"/>
            </w:tcBorders>
            <w:shd w:val="clear" w:color="auto" w:fill="auto"/>
            <w:hideMark/>
          </w:tcPr>
          <w:p w14:paraId="688D9430"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Question</w:t>
            </w:r>
          </w:p>
        </w:tc>
        <w:tc>
          <w:tcPr>
            <w:tcW w:w="1350" w:type="dxa"/>
            <w:tcBorders>
              <w:top w:val="single" w:sz="4" w:space="0" w:color="auto"/>
              <w:left w:val="nil"/>
              <w:bottom w:val="single" w:sz="4" w:space="0" w:color="auto"/>
              <w:right w:val="single" w:sz="4" w:space="0" w:color="auto"/>
            </w:tcBorders>
            <w:shd w:val="clear" w:color="auto" w:fill="auto"/>
            <w:hideMark/>
          </w:tcPr>
          <w:p w14:paraId="1A7AF32B"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Type of Characteristic</w:t>
            </w:r>
          </w:p>
        </w:tc>
        <w:tc>
          <w:tcPr>
            <w:tcW w:w="1170" w:type="dxa"/>
            <w:tcBorders>
              <w:top w:val="single" w:sz="4" w:space="0" w:color="auto"/>
              <w:left w:val="nil"/>
              <w:bottom w:val="single" w:sz="4" w:space="0" w:color="auto"/>
              <w:right w:val="single" w:sz="4" w:space="0" w:color="auto"/>
            </w:tcBorders>
            <w:shd w:val="clear" w:color="auto" w:fill="auto"/>
            <w:hideMark/>
          </w:tcPr>
          <w:p w14:paraId="79CF8A84"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Field Type</w:t>
            </w:r>
          </w:p>
        </w:tc>
        <w:tc>
          <w:tcPr>
            <w:tcW w:w="2605" w:type="dxa"/>
            <w:tcBorders>
              <w:top w:val="single" w:sz="4" w:space="0" w:color="auto"/>
              <w:left w:val="nil"/>
              <w:bottom w:val="single" w:sz="4" w:space="0" w:color="auto"/>
              <w:right w:val="single" w:sz="4" w:space="0" w:color="auto"/>
            </w:tcBorders>
            <w:shd w:val="clear" w:color="auto" w:fill="auto"/>
            <w:hideMark/>
          </w:tcPr>
          <w:p w14:paraId="2A01D840"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Response Options</w:t>
            </w:r>
          </w:p>
        </w:tc>
      </w:tr>
      <w:tr w:rsidR="00F56800" w:rsidRPr="00B21FBF" w14:paraId="2EAF0C25" w14:textId="77777777" w:rsidTr="00360F94">
        <w:trPr>
          <w:trHeight w:val="1619"/>
        </w:trPr>
        <w:tc>
          <w:tcPr>
            <w:tcW w:w="1165" w:type="dxa"/>
            <w:tcBorders>
              <w:top w:val="nil"/>
              <w:left w:val="single" w:sz="4" w:space="0" w:color="auto"/>
              <w:bottom w:val="single" w:sz="4" w:space="0" w:color="auto"/>
              <w:right w:val="single" w:sz="4" w:space="0" w:color="auto"/>
            </w:tcBorders>
            <w:shd w:val="clear" w:color="auto" w:fill="auto"/>
            <w:hideMark/>
          </w:tcPr>
          <w:p w14:paraId="43501269"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_STATE</w:t>
            </w:r>
          </w:p>
        </w:tc>
        <w:tc>
          <w:tcPr>
            <w:tcW w:w="1260" w:type="dxa"/>
            <w:tcBorders>
              <w:top w:val="nil"/>
              <w:left w:val="nil"/>
              <w:bottom w:val="single" w:sz="4" w:space="0" w:color="auto"/>
              <w:right w:val="single" w:sz="4" w:space="0" w:color="auto"/>
            </w:tcBorders>
            <w:shd w:val="clear" w:color="auto" w:fill="auto"/>
            <w:hideMark/>
          </w:tcPr>
          <w:p w14:paraId="71DF2DEB"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State FIPS Code</w:t>
            </w:r>
          </w:p>
        </w:tc>
        <w:tc>
          <w:tcPr>
            <w:tcW w:w="1800" w:type="dxa"/>
            <w:tcBorders>
              <w:top w:val="nil"/>
              <w:left w:val="nil"/>
              <w:bottom w:val="single" w:sz="4" w:space="0" w:color="auto"/>
              <w:right w:val="single" w:sz="4" w:space="0" w:color="auto"/>
            </w:tcBorders>
            <w:shd w:val="clear" w:color="auto" w:fill="auto"/>
            <w:hideMark/>
          </w:tcPr>
          <w:p w14:paraId="19F1802B"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State FIPS Code</w:t>
            </w:r>
          </w:p>
        </w:tc>
        <w:tc>
          <w:tcPr>
            <w:tcW w:w="1350" w:type="dxa"/>
            <w:tcBorders>
              <w:top w:val="nil"/>
              <w:left w:val="nil"/>
              <w:bottom w:val="single" w:sz="4" w:space="0" w:color="auto"/>
              <w:right w:val="single" w:sz="4" w:space="0" w:color="auto"/>
            </w:tcBorders>
            <w:shd w:val="clear" w:color="auto" w:fill="auto"/>
            <w:hideMark/>
          </w:tcPr>
          <w:p w14:paraId="60CEA565"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72AC013C"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4BB84A1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 Alabama                                                              5=Arkansas</w:t>
            </w:r>
          </w:p>
          <w:p w14:paraId="77FE3DF9"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13= Georgia</w:t>
            </w:r>
          </w:p>
          <w:p w14:paraId="6F9C6474"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22=Louisiana</w:t>
            </w:r>
          </w:p>
          <w:p w14:paraId="5DC69EAA"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28=Mississippi</w:t>
            </w:r>
          </w:p>
          <w:p w14:paraId="27C1C896"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37=North Carolina</w:t>
            </w:r>
          </w:p>
          <w:p w14:paraId="5038DA6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45=South Carolina</w:t>
            </w:r>
          </w:p>
          <w:p w14:paraId="301EF52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47=Tennessee </w:t>
            </w:r>
          </w:p>
        </w:tc>
      </w:tr>
      <w:tr w:rsidR="00F56800" w:rsidRPr="00B21FBF" w14:paraId="1D10207E" w14:textId="77777777" w:rsidTr="00360F94">
        <w:trPr>
          <w:trHeight w:val="870"/>
        </w:trPr>
        <w:tc>
          <w:tcPr>
            <w:tcW w:w="1165" w:type="dxa"/>
            <w:tcBorders>
              <w:top w:val="nil"/>
              <w:left w:val="single" w:sz="4" w:space="0" w:color="auto"/>
              <w:bottom w:val="single" w:sz="4" w:space="0" w:color="auto"/>
              <w:right w:val="single" w:sz="4" w:space="0" w:color="auto"/>
            </w:tcBorders>
            <w:shd w:val="clear" w:color="auto" w:fill="auto"/>
            <w:hideMark/>
          </w:tcPr>
          <w:p w14:paraId="0C71A569"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_PAINDX2</w:t>
            </w:r>
          </w:p>
        </w:tc>
        <w:tc>
          <w:tcPr>
            <w:tcW w:w="1260" w:type="dxa"/>
            <w:tcBorders>
              <w:top w:val="nil"/>
              <w:left w:val="nil"/>
              <w:bottom w:val="single" w:sz="4" w:space="0" w:color="auto"/>
              <w:right w:val="single" w:sz="4" w:space="0" w:color="auto"/>
            </w:tcBorders>
            <w:shd w:val="clear" w:color="auto" w:fill="auto"/>
            <w:hideMark/>
          </w:tcPr>
          <w:p w14:paraId="7EE368E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Physical Activity Index </w:t>
            </w:r>
          </w:p>
        </w:tc>
        <w:tc>
          <w:tcPr>
            <w:tcW w:w="1800" w:type="dxa"/>
            <w:tcBorders>
              <w:top w:val="nil"/>
              <w:left w:val="nil"/>
              <w:bottom w:val="single" w:sz="4" w:space="0" w:color="auto"/>
              <w:right w:val="single" w:sz="4" w:space="0" w:color="auto"/>
            </w:tcBorders>
            <w:shd w:val="clear" w:color="auto" w:fill="auto"/>
            <w:hideMark/>
          </w:tcPr>
          <w:p w14:paraId="753D971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Physical Activity Index</w:t>
            </w:r>
          </w:p>
        </w:tc>
        <w:tc>
          <w:tcPr>
            <w:tcW w:w="1350" w:type="dxa"/>
            <w:tcBorders>
              <w:top w:val="nil"/>
              <w:left w:val="nil"/>
              <w:bottom w:val="single" w:sz="4" w:space="0" w:color="auto"/>
              <w:right w:val="single" w:sz="4" w:space="0" w:color="auto"/>
            </w:tcBorders>
            <w:shd w:val="clear" w:color="auto" w:fill="auto"/>
            <w:hideMark/>
          </w:tcPr>
          <w:p w14:paraId="56D9B6A7"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7940FD28"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4D3CD53A"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1= Meet aerobic recommendations </w:t>
            </w:r>
          </w:p>
          <w:p w14:paraId="31CCE8EA"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2=Did not meet aerobic recommendations        9=Don't know/Not Sure/Refused/Missing</w:t>
            </w:r>
          </w:p>
        </w:tc>
      </w:tr>
      <w:tr w:rsidR="00F56800" w:rsidRPr="00B21FBF" w14:paraId="0A438AD7" w14:textId="77777777" w:rsidTr="00360F94">
        <w:trPr>
          <w:trHeight w:val="1043"/>
        </w:trPr>
        <w:tc>
          <w:tcPr>
            <w:tcW w:w="1165" w:type="dxa"/>
            <w:tcBorders>
              <w:top w:val="nil"/>
              <w:left w:val="single" w:sz="4" w:space="0" w:color="auto"/>
              <w:bottom w:val="single" w:sz="4" w:space="0" w:color="auto"/>
              <w:right w:val="single" w:sz="4" w:space="0" w:color="auto"/>
            </w:tcBorders>
            <w:shd w:val="clear" w:color="auto" w:fill="auto"/>
            <w:noWrap/>
            <w:hideMark/>
          </w:tcPr>
          <w:p w14:paraId="0EBB4031"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CVDCRHD4</w:t>
            </w:r>
          </w:p>
        </w:tc>
        <w:tc>
          <w:tcPr>
            <w:tcW w:w="1260" w:type="dxa"/>
            <w:tcBorders>
              <w:top w:val="nil"/>
              <w:left w:val="nil"/>
              <w:bottom w:val="single" w:sz="4" w:space="0" w:color="auto"/>
              <w:right w:val="single" w:sz="4" w:space="0" w:color="auto"/>
            </w:tcBorders>
            <w:shd w:val="clear" w:color="auto" w:fill="auto"/>
            <w:hideMark/>
          </w:tcPr>
          <w:p w14:paraId="409A570A"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Ever Diagnosed with Angina or Coronary Heart Disease</w:t>
            </w:r>
          </w:p>
        </w:tc>
        <w:tc>
          <w:tcPr>
            <w:tcW w:w="1800" w:type="dxa"/>
            <w:tcBorders>
              <w:top w:val="nil"/>
              <w:left w:val="nil"/>
              <w:bottom w:val="single" w:sz="4" w:space="0" w:color="auto"/>
              <w:right w:val="single" w:sz="4" w:space="0" w:color="auto"/>
            </w:tcBorders>
            <w:shd w:val="clear" w:color="auto" w:fill="auto"/>
            <w:hideMark/>
          </w:tcPr>
          <w:p w14:paraId="7C0A0028"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(Ever told) you had angina or coronary heart disease?</w:t>
            </w:r>
          </w:p>
        </w:tc>
        <w:tc>
          <w:tcPr>
            <w:tcW w:w="1350" w:type="dxa"/>
            <w:tcBorders>
              <w:top w:val="nil"/>
              <w:left w:val="nil"/>
              <w:bottom w:val="single" w:sz="4" w:space="0" w:color="auto"/>
              <w:right w:val="single" w:sz="4" w:space="0" w:color="auto"/>
            </w:tcBorders>
            <w:shd w:val="clear" w:color="auto" w:fill="auto"/>
            <w:hideMark/>
          </w:tcPr>
          <w:p w14:paraId="26B50375"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09525BFA"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w:t>
            </w:r>
          </w:p>
        </w:tc>
        <w:tc>
          <w:tcPr>
            <w:tcW w:w="2605" w:type="dxa"/>
            <w:tcBorders>
              <w:top w:val="nil"/>
              <w:left w:val="nil"/>
              <w:bottom w:val="single" w:sz="4" w:space="0" w:color="auto"/>
              <w:right w:val="single" w:sz="4" w:space="0" w:color="auto"/>
            </w:tcBorders>
            <w:shd w:val="clear" w:color="auto" w:fill="auto"/>
            <w:hideMark/>
          </w:tcPr>
          <w:p w14:paraId="379F2956"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7001A5D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2=No                                                                            7=Don't know/Not sure                                           9=Refused                                                                  Blank=Not asked or Missing    </w:t>
            </w:r>
          </w:p>
        </w:tc>
      </w:tr>
      <w:tr w:rsidR="00F56800" w:rsidRPr="00B21FBF" w14:paraId="0BBBE0B4" w14:textId="77777777" w:rsidTr="00360F94">
        <w:trPr>
          <w:trHeight w:val="1043"/>
        </w:trPr>
        <w:tc>
          <w:tcPr>
            <w:tcW w:w="1165" w:type="dxa"/>
            <w:tcBorders>
              <w:top w:val="nil"/>
              <w:left w:val="single" w:sz="4" w:space="0" w:color="auto"/>
              <w:bottom w:val="single" w:sz="4" w:space="0" w:color="auto"/>
              <w:right w:val="single" w:sz="4" w:space="0" w:color="auto"/>
            </w:tcBorders>
            <w:shd w:val="clear" w:color="auto" w:fill="auto"/>
            <w:hideMark/>
          </w:tcPr>
          <w:p w14:paraId="5C31FEE5"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CVDSTRK3</w:t>
            </w:r>
          </w:p>
        </w:tc>
        <w:tc>
          <w:tcPr>
            <w:tcW w:w="1260" w:type="dxa"/>
            <w:tcBorders>
              <w:top w:val="nil"/>
              <w:left w:val="nil"/>
              <w:bottom w:val="single" w:sz="4" w:space="0" w:color="auto"/>
              <w:right w:val="single" w:sz="4" w:space="0" w:color="auto"/>
            </w:tcBorders>
            <w:shd w:val="clear" w:color="auto" w:fill="auto"/>
            <w:hideMark/>
          </w:tcPr>
          <w:p w14:paraId="050C782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Ever Diagnosed with a Stoke </w:t>
            </w:r>
          </w:p>
        </w:tc>
        <w:tc>
          <w:tcPr>
            <w:tcW w:w="1800" w:type="dxa"/>
            <w:tcBorders>
              <w:top w:val="nil"/>
              <w:left w:val="nil"/>
              <w:bottom w:val="single" w:sz="4" w:space="0" w:color="auto"/>
              <w:right w:val="single" w:sz="4" w:space="0" w:color="auto"/>
            </w:tcBorders>
            <w:shd w:val="clear" w:color="auto" w:fill="auto"/>
            <w:hideMark/>
          </w:tcPr>
          <w:p w14:paraId="4A6A254B"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(Ever told) you had a stroke.</w:t>
            </w:r>
          </w:p>
        </w:tc>
        <w:tc>
          <w:tcPr>
            <w:tcW w:w="1350" w:type="dxa"/>
            <w:tcBorders>
              <w:top w:val="nil"/>
              <w:left w:val="nil"/>
              <w:bottom w:val="single" w:sz="4" w:space="0" w:color="auto"/>
              <w:right w:val="single" w:sz="4" w:space="0" w:color="auto"/>
            </w:tcBorders>
            <w:shd w:val="clear" w:color="auto" w:fill="auto"/>
            <w:hideMark/>
          </w:tcPr>
          <w:p w14:paraId="65257FC4"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6AA37404"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1BA6BA49"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66454D85"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2=No                                                                            7=Don't know/Not sure                                           9=Refused                                                                  Blank=Not asked or Missing    </w:t>
            </w:r>
          </w:p>
        </w:tc>
      </w:tr>
      <w:tr w:rsidR="00F56800" w:rsidRPr="00B21FBF" w14:paraId="49C6E778" w14:textId="77777777" w:rsidTr="00360F94">
        <w:trPr>
          <w:trHeight w:val="818"/>
        </w:trPr>
        <w:tc>
          <w:tcPr>
            <w:tcW w:w="1165" w:type="dxa"/>
            <w:tcBorders>
              <w:top w:val="nil"/>
              <w:left w:val="single" w:sz="4" w:space="0" w:color="auto"/>
              <w:bottom w:val="single" w:sz="4" w:space="0" w:color="auto"/>
              <w:right w:val="single" w:sz="4" w:space="0" w:color="auto"/>
            </w:tcBorders>
            <w:shd w:val="clear" w:color="auto" w:fill="auto"/>
            <w:hideMark/>
          </w:tcPr>
          <w:p w14:paraId="41A816C2"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BPHIGH4</w:t>
            </w:r>
          </w:p>
        </w:tc>
        <w:tc>
          <w:tcPr>
            <w:tcW w:w="1260" w:type="dxa"/>
            <w:tcBorders>
              <w:top w:val="nil"/>
              <w:left w:val="nil"/>
              <w:bottom w:val="single" w:sz="4" w:space="0" w:color="auto"/>
              <w:right w:val="single" w:sz="4" w:space="0" w:color="auto"/>
            </w:tcBorders>
            <w:shd w:val="clear" w:color="auto" w:fill="auto"/>
            <w:hideMark/>
          </w:tcPr>
          <w:p w14:paraId="687DE13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Ever Told Blood </w:t>
            </w:r>
            <w:r w:rsidRPr="00B21FBF">
              <w:rPr>
                <w:rFonts w:ascii="Times New Roman" w:eastAsia="Times New Roman" w:hAnsi="Times New Roman" w:cs="Times New Roman"/>
                <w:color w:val="000000"/>
                <w:kern w:val="0"/>
                <w:sz w:val="20"/>
                <w:szCs w:val="20"/>
                <w14:ligatures w14:val="none"/>
              </w:rPr>
              <w:lastRenderedPageBreak/>
              <w:t xml:space="preserve">Pressure High </w:t>
            </w:r>
          </w:p>
        </w:tc>
        <w:tc>
          <w:tcPr>
            <w:tcW w:w="1800" w:type="dxa"/>
            <w:tcBorders>
              <w:top w:val="nil"/>
              <w:left w:val="nil"/>
              <w:bottom w:val="single" w:sz="4" w:space="0" w:color="auto"/>
              <w:right w:val="single" w:sz="4" w:space="0" w:color="auto"/>
            </w:tcBorders>
            <w:shd w:val="clear" w:color="auto" w:fill="auto"/>
            <w:hideMark/>
          </w:tcPr>
          <w:p w14:paraId="403726B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lastRenderedPageBreak/>
              <w:t>Have you ever been told by a doctor, nurse or other healt</w:t>
            </w:r>
            <w:r w:rsidRPr="00B21FBF">
              <w:rPr>
                <w:rFonts w:ascii="Times New Roman" w:eastAsia="Times New Roman" w:hAnsi="Times New Roman" w:cs="Times New Roman"/>
                <w:color w:val="000000"/>
                <w:kern w:val="0"/>
                <w:sz w:val="20"/>
                <w:szCs w:val="20"/>
                <w14:ligatures w14:val="none"/>
              </w:rPr>
              <w:lastRenderedPageBreak/>
              <w:t>h professional that you have high blood pressure?  </w:t>
            </w:r>
          </w:p>
        </w:tc>
        <w:tc>
          <w:tcPr>
            <w:tcW w:w="1350" w:type="dxa"/>
            <w:tcBorders>
              <w:top w:val="nil"/>
              <w:left w:val="nil"/>
              <w:bottom w:val="single" w:sz="4" w:space="0" w:color="auto"/>
              <w:right w:val="single" w:sz="4" w:space="0" w:color="auto"/>
            </w:tcBorders>
            <w:shd w:val="clear" w:color="auto" w:fill="auto"/>
            <w:hideMark/>
          </w:tcPr>
          <w:p w14:paraId="1ED646B4"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lastRenderedPageBreak/>
              <w:t>Health-related</w:t>
            </w:r>
          </w:p>
        </w:tc>
        <w:tc>
          <w:tcPr>
            <w:tcW w:w="1170" w:type="dxa"/>
            <w:tcBorders>
              <w:top w:val="nil"/>
              <w:left w:val="nil"/>
              <w:bottom w:val="single" w:sz="4" w:space="0" w:color="auto"/>
              <w:right w:val="single" w:sz="4" w:space="0" w:color="auto"/>
            </w:tcBorders>
            <w:shd w:val="clear" w:color="auto" w:fill="auto"/>
            <w:hideMark/>
          </w:tcPr>
          <w:p w14:paraId="1D632EA6"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0101662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2DB9BE5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lastRenderedPageBreak/>
              <w:t>2=No,                                                                         7=Don´t know/Not Sure                                         9=Refused</w:t>
            </w:r>
          </w:p>
        </w:tc>
      </w:tr>
      <w:tr w:rsidR="00F56800" w:rsidRPr="00B21FBF" w14:paraId="65D3A0ED" w14:textId="77777777" w:rsidTr="00360F94">
        <w:trPr>
          <w:trHeight w:val="1088"/>
        </w:trPr>
        <w:tc>
          <w:tcPr>
            <w:tcW w:w="1165" w:type="dxa"/>
            <w:tcBorders>
              <w:top w:val="nil"/>
              <w:left w:val="single" w:sz="4" w:space="0" w:color="auto"/>
              <w:bottom w:val="single" w:sz="4" w:space="0" w:color="auto"/>
              <w:right w:val="single" w:sz="4" w:space="0" w:color="auto"/>
            </w:tcBorders>
            <w:shd w:val="clear" w:color="auto" w:fill="auto"/>
            <w:noWrap/>
            <w:hideMark/>
          </w:tcPr>
          <w:p w14:paraId="6EAAB4DB" w14:textId="77777777" w:rsidR="00F56800" w:rsidRPr="00B21FBF" w:rsidRDefault="00F56800" w:rsidP="00360F94">
            <w:pPr>
              <w:spacing w:after="0" w:line="240" w:lineRule="auto"/>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lastRenderedPageBreak/>
              <w:t>CVDINFR4</w:t>
            </w:r>
          </w:p>
        </w:tc>
        <w:tc>
          <w:tcPr>
            <w:tcW w:w="1260" w:type="dxa"/>
            <w:tcBorders>
              <w:top w:val="nil"/>
              <w:left w:val="nil"/>
              <w:bottom w:val="single" w:sz="4" w:space="0" w:color="auto"/>
              <w:right w:val="single" w:sz="4" w:space="0" w:color="auto"/>
            </w:tcBorders>
            <w:shd w:val="clear" w:color="auto" w:fill="auto"/>
            <w:noWrap/>
            <w:hideMark/>
          </w:tcPr>
          <w:p w14:paraId="25E91804"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Ever Diagnosed with Heart Attack</w:t>
            </w:r>
          </w:p>
        </w:tc>
        <w:tc>
          <w:tcPr>
            <w:tcW w:w="1800" w:type="dxa"/>
            <w:tcBorders>
              <w:top w:val="nil"/>
              <w:left w:val="nil"/>
              <w:bottom w:val="single" w:sz="4" w:space="0" w:color="auto"/>
              <w:right w:val="single" w:sz="4" w:space="0" w:color="auto"/>
            </w:tcBorders>
            <w:shd w:val="clear" w:color="auto" w:fill="auto"/>
            <w:noWrap/>
            <w:hideMark/>
          </w:tcPr>
          <w:p w14:paraId="7A4B1F00"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(Ever told) you had a heart attack, also called a myocardial infarction?</w:t>
            </w:r>
          </w:p>
        </w:tc>
        <w:tc>
          <w:tcPr>
            <w:tcW w:w="1350" w:type="dxa"/>
            <w:tcBorders>
              <w:top w:val="nil"/>
              <w:left w:val="nil"/>
              <w:bottom w:val="single" w:sz="4" w:space="0" w:color="auto"/>
              <w:right w:val="single" w:sz="4" w:space="0" w:color="auto"/>
            </w:tcBorders>
            <w:shd w:val="clear" w:color="auto" w:fill="auto"/>
            <w:hideMark/>
          </w:tcPr>
          <w:p w14:paraId="2EF14321"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78A913D7"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096B0A8E"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6A80AF58"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2=No                                                                            7=Don't know/Not sure                                           9=Refused                                                                  Blank=Not asked or Missing    </w:t>
            </w:r>
          </w:p>
        </w:tc>
      </w:tr>
      <w:tr w:rsidR="00F56800" w:rsidRPr="00B21FBF" w14:paraId="483DAFC5" w14:textId="77777777" w:rsidTr="00360F94">
        <w:trPr>
          <w:trHeight w:val="1070"/>
        </w:trPr>
        <w:tc>
          <w:tcPr>
            <w:tcW w:w="1165" w:type="dxa"/>
            <w:tcBorders>
              <w:top w:val="nil"/>
              <w:left w:val="single" w:sz="4" w:space="0" w:color="auto"/>
              <w:bottom w:val="single" w:sz="4" w:space="0" w:color="auto"/>
              <w:right w:val="single" w:sz="4" w:space="0" w:color="auto"/>
            </w:tcBorders>
            <w:shd w:val="clear" w:color="auto" w:fill="auto"/>
            <w:noWrap/>
            <w:hideMark/>
          </w:tcPr>
          <w:p w14:paraId="02D19BC3" w14:textId="77777777" w:rsidR="00F56800" w:rsidRPr="00B21FBF" w:rsidRDefault="00F56800" w:rsidP="00360F94">
            <w:pPr>
              <w:spacing w:after="0" w:line="240" w:lineRule="auto"/>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DIABETE4</w:t>
            </w:r>
          </w:p>
        </w:tc>
        <w:tc>
          <w:tcPr>
            <w:tcW w:w="1260" w:type="dxa"/>
            <w:tcBorders>
              <w:top w:val="nil"/>
              <w:left w:val="nil"/>
              <w:bottom w:val="single" w:sz="4" w:space="0" w:color="auto"/>
              <w:right w:val="single" w:sz="4" w:space="0" w:color="auto"/>
            </w:tcBorders>
            <w:shd w:val="clear" w:color="auto" w:fill="auto"/>
            <w:noWrap/>
            <w:hideMark/>
          </w:tcPr>
          <w:p w14:paraId="3E513E6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(Ever told) you had diabetes</w:t>
            </w:r>
          </w:p>
        </w:tc>
        <w:tc>
          <w:tcPr>
            <w:tcW w:w="1800" w:type="dxa"/>
            <w:tcBorders>
              <w:top w:val="nil"/>
              <w:left w:val="nil"/>
              <w:bottom w:val="single" w:sz="4" w:space="0" w:color="auto"/>
              <w:right w:val="single" w:sz="4" w:space="0" w:color="auto"/>
            </w:tcBorders>
            <w:shd w:val="clear" w:color="auto" w:fill="auto"/>
            <w:noWrap/>
            <w:hideMark/>
          </w:tcPr>
          <w:p w14:paraId="4DD33ECC"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(Ever told) (you had) diabetes? </w:t>
            </w:r>
          </w:p>
        </w:tc>
        <w:tc>
          <w:tcPr>
            <w:tcW w:w="1350" w:type="dxa"/>
            <w:tcBorders>
              <w:top w:val="nil"/>
              <w:left w:val="nil"/>
              <w:bottom w:val="single" w:sz="4" w:space="0" w:color="auto"/>
              <w:right w:val="single" w:sz="4" w:space="0" w:color="auto"/>
            </w:tcBorders>
            <w:shd w:val="clear" w:color="auto" w:fill="auto"/>
            <w:hideMark/>
          </w:tcPr>
          <w:p w14:paraId="3C1CF8FE"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3E88FCCB"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2856CD64"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25124069"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2=No                                                                            7=Don't know/Not sure                                           9=Refused                                                                  Blank=Not asked or Missing    </w:t>
            </w:r>
          </w:p>
        </w:tc>
      </w:tr>
      <w:tr w:rsidR="00F56800" w:rsidRPr="00B21FBF" w14:paraId="6277BE17" w14:textId="77777777" w:rsidTr="00360F94">
        <w:trPr>
          <w:trHeight w:val="1160"/>
        </w:trPr>
        <w:tc>
          <w:tcPr>
            <w:tcW w:w="1165" w:type="dxa"/>
            <w:tcBorders>
              <w:top w:val="nil"/>
              <w:left w:val="single" w:sz="4" w:space="0" w:color="auto"/>
              <w:bottom w:val="single" w:sz="4" w:space="0" w:color="auto"/>
              <w:right w:val="single" w:sz="4" w:space="0" w:color="auto"/>
            </w:tcBorders>
            <w:shd w:val="clear" w:color="auto" w:fill="auto"/>
            <w:hideMark/>
          </w:tcPr>
          <w:p w14:paraId="018CF82E"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_RFCHOL2</w:t>
            </w:r>
          </w:p>
        </w:tc>
        <w:tc>
          <w:tcPr>
            <w:tcW w:w="1260" w:type="dxa"/>
            <w:tcBorders>
              <w:top w:val="nil"/>
              <w:left w:val="nil"/>
              <w:bottom w:val="single" w:sz="4" w:space="0" w:color="auto"/>
              <w:right w:val="single" w:sz="4" w:space="0" w:color="auto"/>
            </w:tcBorders>
            <w:shd w:val="clear" w:color="auto" w:fill="auto"/>
            <w:hideMark/>
          </w:tcPr>
          <w:p w14:paraId="1819A77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High Cholesterol Calculated Variable </w:t>
            </w:r>
          </w:p>
        </w:tc>
        <w:tc>
          <w:tcPr>
            <w:tcW w:w="1800" w:type="dxa"/>
            <w:tcBorders>
              <w:top w:val="nil"/>
              <w:left w:val="nil"/>
              <w:bottom w:val="single" w:sz="4" w:space="0" w:color="auto"/>
              <w:right w:val="single" w:sz="4" w:space="0" w:color="auto"/>
            </w:tcBorders>
            <w:shd w:val="clear" w:color="auto" w:fill="auto"/>
            <w:hideMark/>
          </w:tcPr>
          <w:p w14:paraId="2B3B821D"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Adults who have had their cholesterol checked and have been told by a doctor, nurse, or other health professional that it was high</w:t>
            </w:r>
          </w:p>
        </w:tc>
        <w:tc>
          <w:tcPr>
            <w:tcW w:w="1350" w:type="dxa"/>
            <w:tcBorders>
              <w:top w:val="nil"/>
              <w:left w:val="nil"/>
              <w:bottom w:val="single" w:sz="4" w:space="0" w:color="auto"/>
              <w:right w:val="single" w:sz="4" w:space="0" w:color="auto"/>
            </w:tcBorders>
            <w:shd w:val="clear" w:color="auto" w:fill="auto"/>
            <w:hideMark/>
          </w:tcPr>
          <w:p w14:paraId="24FB62BF"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5B08112A"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w:t>
            </w:r>
          </w:p>
        </w:tc>
        <w:tc>
          <w:tcPr>
            <w:tcW w:w="2605" w:type="dxa"/>
            <w:tcBorders>
              <w:top w:val="nil"/>
              <w:left w:val="nil"/>
              <w:bottom w:val="single" w:sz="4" w:space="0" w:color="auto"/>
              <w:right w:val="single" w:sz="4" w:space="0" w:color="auto"/>
            </w:tcBorders>
            <w:shd w:val="clear" w:color="auto" w:fill="auto"/>
            <w:hideMark/>
          </w:tcPr>
          <w:p w14:paraId="5F875D4C"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1=No</w:t>
            </w:r>
          </w:p>
          <w:p w14:paraId="67131774"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2=Yes                                                                           9=Don't know/Not Sure Or Refused/Missing</w:t>
            </w:r>
          </w:p>
        </w:tc>
      </w:tr>
      <w:tr w:rsidR="00F56800" w:rsidRPr="00B21FBF" w14:paraId="79D8E650" w14:textId="77777777" w:rsidTr="00360F94">
        <w:trPr>
          <w:trHeight w:val="1061"/>
        </w:trPr>
        <w:tc>
          <w:tcPr>
            <w:tcW w:w="1165" w:type="dxa"/>
            <w:tcBorders>
              <w:top w:val="nil"/>
              <w:left w:val="single" w:sz="4" w:space="0" w:color="auto"/>
              <w:bottom w:val="single" w:sz="4" w:space="0" w:color="auto"/>
              <w:right w:val="single" w:sz="4" w:space="0" w:color="auto"/>
            </w:tcBorders>
            <w:shd w:val="clear" w:color="auto" w:fill="auto"/>
            <w:hideMark/>
          </w:tcPr>
          <w:p w14:paraId="26C46959"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_INCOMG</w:t>
            </w:r>
          </w:p>
        </w:tc>
        <w:tc>
          <w:tcPr>
            <w:tcW w:w="1260" w:type="dxa"/>
            <w:tcBorders>
              <w:top w:val="nil"/>
              <w:left w:val="nil"/>
              <w:bottom w:val="single" w:sz="4" w:space="0" w:color="auto"/>
              <w:right w:val="single" w:sz="4" w:space="0" w:color="auto"/>
            </w:tcBorders>
            <w:shd w:val="clear" w:color="auto" w:fill="auto"/>
            <w:hideMark/>
          </w:tcPr>
          <w:p w14:paraId="580A51E0"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 xml:space="preserve">Computed Income Categories </w:t>
            </w:r>
          </w:p>
        </w:tc>
        <w:tc>
          <w:tcPr>
            <w:tcW w:w="1800" w:type="dxa"/>
            <w:tcBorders>
              <w:top w:val="nil"/>
              <w:left w:val="nil"/>
              <w:bottom w:val="single" w:sz="4" w:space="0" w:color="auto"/>
              <w:right w:val="single" w:sz="4" w:space="0" w:color="auto"/>
            </w:tcBorders>
            <w:shd w:val="clear" w:color="auto" w:fill="auto"/>
            <w:hideMark/>
          </w:tcPr>
          <w:p w14:paraId="1EF3D059"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Income categories</w:t>
            </w:r>
          </w:p>
        </w:tc>
        <w:tc>
          <w:tcPr>
            <w:tcW w:w="1350" w:type="dxa"/>
            <w:tcBorders>
              <w:top w:val="nil"/>
              <w:left w:val="nil"/>
              <w:bottom w:val="single" w:sz="4" w:space="0" w:color="auto"/>
              <w:right w:val="single" w:sz="4" w:space="0" w:color="auto"/>
            </w:tcBorders>
            <w:shd w:val="clear" w:color="auto" w:fill="auto"/>
            <w:hideMark/>
          </w:tcPr>
          <w:p w14:paraId="0A8CB53C"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53117C89"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60E38762"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1=Less than 15,000</w:t>
            </w:r>
          </w:p>
          <w:p w14:paraId="13CD9EDC"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2=15,000-25,000</w:t>
            </w:r>
          </w:p>
          <w:p w14:paraId="525412B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3=25,000-35,000</w:t>
            </w:r>
          </w:p>
          <w:p w14:paraId="7E600565"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4=35,000-50,000</w:t>
            </w:r>
          </w:p>
          <w:p w14:paraId="44BBF5FE"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5=50,000-more</w:t>
            </w:r>
          </w:p>
        </w:tc>
      </w:tr>
      <w:tr w:rsidR="00F56800" w:rsidRPr="00B21FBF" w14:paraId="7644673A" w14:textId="77777777" w:rsidTr="00360F94">
        <w:trPr>
          <w:trHeight w:val="1241"/>
        </w:trPr>
        <w:tc>
          <w:tcPr>
            <w:tcW w:w="1165" w:type="dxa"/>
            <w:tcBorders>
              <w:top w:val="nil"/>
              <w:left w:val="single" w:sz="4" w:space="0" w:color="auto"/>
              <w:bottom w:val="single" w:sz="4" w:space="0" w:color="auto"/>
              <w:right w:val="single" w:sz="4" w:space="0" w:color="auto"/>
            </w:tcBorders>
            <w:shd w:val="clear" w:color="auto" w:fill="auto"/>
            <w:hideMark/>
          </w:tcPr>
          <w:p w14:paraId="1108917D"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_AGE_G</w:t>
            </w:r>
          </w:p>
        </w:tc>
        <w:tc>
          <w:tcPr>
            <w:tcW w:w="1260" w:type="dxa"/>
            <w:tcBorders>
              <w:top w:val="nil"/>
              <w:left w:val="nil"/>
              <w:bottom w:val="single" w:sz="4" w:space="0" w:color="auto"/>
              <w:right w:val="single" w:sz="4" w:space="0" w:color="auto"/>
            </w:tcBorders>
            <w:shd w:val="clear" w:color="auto" w:fill="auto"/>
            <w:hideMark/>
          </w:tcPr>
          <w:p w14:paraId="10C216CB"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Imputed Age in Six Groups</w:t>
            </w:r>
          </w:p>
        </w:tc>
        <w:tc>
          <w:tcPr>
            <w:tcW w:w="1800" w:type="dxa"/>
            <w:tcBorders>
              <w:top w:val="nil"/>
              <w:left w:val="nil"/>
              <w:bottom w:val="single" w:sz="4" w:space="0" w:color="auto"/>
              <w:right w:val="single" w:sz="4" w:space="0" w:color="auto"/>
            </w:tcBorders>
            <w:shd w:val="clear" w:color="auto" w:fill="auto"/>
            <w:hideMark/>
          </w:tcPr>
          <w:p w14:paraId="00F12DE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Six-level imputed age category</w:t>
            </w:r>
          </w:p>
        </w:tc>
        <w:tc>
          <w:tcPr>
            <w:tcW w:w="1350" w:type="dxa"/>
            <w:tcBorders>
              <w:top w:val="nil"/>
              <w:left w:val="nil"/>
              <w:bottom w:val="single" w:sz="4" w:space="0" w:color="auto"/>
              <w:right w:val="single" w:sz="4" w:space="0" w:color="auto"/>
            </w:tcBorders>
            <w:shd w:val="clear" w:color="auto" w:fill="auto"/>
            <w:hideMark/>
          </w:tcPr>
          <w:p w14:paraId="3F7BE88A"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0F94D140"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5B2C3E65"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1=Age 18 to 24</w:t>
            </w:r>
          </w:p>
          <w:p w14:paraId="4B6280BB"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2=Age 25 to 34</w:t>
            </w:r>
          </w:p>
          <w:p w14:paraId="1CF1702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3=Age 35 to 44</w:t>
            </w:r>
          </w:p>
          <w:p w14:paraId="7569844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4=Age 45 to 54</w:t>
            </w:r>
          </w:p>
          <w:p w14:paraId="6C04836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5=Age 55 to 64</w:t>
            </w:r>
          </w:p>
          <w:p w14:paraId="043166E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6=Age 65 or older</w:t>
            </w:r>
          </w:p>
        </w:tc>
      </w:tr>
      <w:tr w:rsidR="00F56800" w:rsidRPr="00B21FBF" w14:paraId="36902BD8" w14:textId="77777777" w:rsidTr="00360F94">
        <w:trPr>
          <w:trHeight w:val="2320"/>
        </w:trPr>
        <w:tc>
          <w:tcPr>
            <w:tcW w:w="1165" w:type="dxa"/>
            <w:tcBorders>
              <w:top w:val="nil"/>
              <w:left w:val="single" w:sz="4" w:space="0" w:color="auto"/>
              <w:bottom w:val="single" w:sz="4" w:space="0" w:color="auto"/>
              <w:right w:val="single" w:sz="4" w:space="0" w:color="auto"/>
            </w:tcBorders>
            <w:shd w:val="clear" w:color="auto" w:fill="auto"/>
            <w:hideMark/>
          </w:tcPr>
          <w:p w14:paraId="393923B1"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_IMPRACE</w:t>
            </w:r>
          </w:p>
        </w:tc>
        <w:tc>
          <w:tcPr>
            <w:tcW w:w="1260" w:type="dxa"/>
            <w:tcBorders>
              <w:top w:val="nil"/>
              <w:left w:val="nil"/>
              <w:bottom w:val="single" w:sz="4" w:space="0" w:color="auto"/>
              <w:right w:val="single" w:sz="4" w:space="0" w:color="auto"/>
            </w:tcBorders>
            <w:shd w:val="clear" w:color="auto" w:fill="auto"/>
            <w:hideMark/>
          </w:tcPr>
          <w:p w14:paraId="601B0E72"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Imputed Race/Ethnicity Value</w:t>
            </w:r>
          </w:p>
        </w:tc>
        <w:tc>
          <w:tcPr>
            <w:tcW w:w="1800" w:type="dxa"/>
            <w:tcBorders>
              <w:top w:val="nil"/>
              <w:left w:val="nil"/>
              <w:bottom w:val="single" w:sz="4" w:space="0" w:color="auto"/>
              <w:right w:val="single" w:sz="4" w:space="0" w:color="auto"/>
            </w:tcBorders>
            <w:shd w:val="clear" w:color="auto" w:fill="auto"/>
            <w:hideMark/>
          </w:tcPr>
          <w:p w14:paraId="090620C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Imputed race/ethnicity value  (This value is the reported race/ethnicity or an imputed race/ethnicity, if the respondent refused to give a race/ethnicity. The value of the imputed race/ethnicity will be the most common race/ethnicity response for that region of the state)</w:t>
            </w:r>
          </w:p>
        </w:tc>
        <w:tc>
          <w:tcPr>
            <w:tcW w:w="1350" w:type="dxa"/>
            <w:tcBorders>
              <w:top w:val="nil"/>
              <w:left w:val="nil"/>
              <w:bottom w:val="single" w:sz="4" w:space="0" w:color="auto"/>
              <w:right w:val="single" w:sz="4" w:space="0" w:color="auto"/>
            </w:tcBorders>
            <w:shd w:val="clear" w:color="auto" w:fill="auto"/>
            <w:hideMark/>
          </w:tcPr>
          <w:p w14:paraId="4B2350D2"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24E077C9"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52601849"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1=White, Non-Hispanic</w:t>
            </w:r>
          </w:p>
          <w:p w14:paraId="4B90802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2=Black, Non-Hispanic</w:t>
            </w:r>
          </w:p>
          <w:p w14:paraId="019278D9"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3=Asian, Non-Hispanic</w:t>
            </w:r>
          </w:p>
          <w:p w14:paraId="6B32D44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4=American Indian/Alaskan Native, Non-Hispanic</w:t>
            </w:r>
          </w:p>
          <w:p w14:paraId="18069185"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5=Hispanic</w:t>
            </w:r>
          </w:p>
          <w:p w14:paraId="4F0965B8"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6=Other race, Non-Hispanic</w:t>
            </w:r>
          </w:p>
        </w:tc>
      </w:tr>
      <w:tr w:rsidR="00F56800" w:rsidRPr="00B21FBF" w14:paraId="5A983791" w14:textId="77777777" w:rsidTr="00360F94">
        <w:trPr>
          <w:trHeight w:val="1140"/>
        </w:trPr>
        <w:tc>
          <w:tcPr>
            <w:tcW w:w="1165" w:type="dxa"/>
            <w:tcBorders>
              <w:top w:val="nil"/>
              <w:left w:val="single" w:sz="4" w:space="0" w:color="auto"/>
              <w:bottom w:val="single" w:sz="4" w:space="0" w:color="auto"/>
              <w:right w:val="single" w:sz="4" w:space="0" w:color="auto"/>
            </w:tcBorders>
            <w:shd w:val="clear" w:color="auto" w:fill="auto"/>
            <w:hideMark/>
          </w:tcPr>
          <w:p w14:paraId="53EEDBCD"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lastRenderedPageBreak/>
              <w:t>POORHLTH</w:t>
            </w:r>
          </w:p>
        </w:tc>
        <w:tc>
          <w:tcPr>
            <w:tcW w:w="1260" w:type="dxa"/>
            <w:tcBorders>
              <w:top w:val="nil"/>
              <w:left w:val="nil"/>
              <w:bottom w:val="single" w:sz="4" w:space="0" w:color="auto"/>
              <w:right w:val="single" w:sz="4" w:space="0" w:color="auto"/>
            </w:tcBorders>
            <w:shd w:val="clear" w:color="auto" w:fill="auto"/>
            <w:hideMark/>
          </w:tcPr>
          <w:p w14:paraId="0D733B9D"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Poor Physical or Mental Health</w:t>
            </w:r>
          </w:p>
        </w:tc>
        <w:tc>
          <w:tcPr>
            <w:tcW w:w="1800" w:type="dxa"/>
            <w:tcBorders>
              <w:top w:val="nil"/>
              <w:left w:val="nil"/>
              <w:bottom w:val="single" w:sz="4" w:space="0" w:color="auto"/>
              <w:right w:val="single" w:sz="4" w:space="0" w:color="auto"/>
            </w:tcBorders>
            <w:shd w:val="clear" w:color="auto" w:fill="auto"/>
            <w:hideMark/>
          </w:tcPr>
          <w:p w14:paraId="18C2BE58"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During the past 30 days, for about how many days did poor physical or mental health keep you from doing your usual activities, such as self-care, work, or recreation?</w:t>
            </w:r>
          </w:p>
        </w:tc>
        <w:tc>
          <w:tcPr>
            <w:tcW w:w="1350" w:type="dxa"/>
            <w:tcBorders>
              <w:top w:val="nil"/>
              <w:left w:val="nil"/>
              <w:bottom w:val="single" w:sz="4" w:space="0" w:color="auto"/>
              <w:right w:val="single" w:sz="4" w:space="0" w:color="auto"/>
            </w:tcBorders>
            <w:shd w:val="clear" w:color="auto" w:fill="auto"/>
            <w:hideMark/>
          </w:tcPr>
          <w:p w14:paraId="020CF450"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46055955"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5640FB8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1-30=Number of days</w:t>
            </w:r>
          </w:p>
          <w:p w14:paraId="15FE5F3C"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88= None                                                                      77=Don’t know/Not sure                                         99=Refused</w:t>
            </w:r>
          </w:p>
        </w:tc>
      </w:tr>
      <w:tr w:rsidR="00F56800" w:rsidRPr="00B21FBF" w14:paraId="2D7883C2" w14:textId="77777777" w:rsidTr="00360F94">
        <w:trPr>
          <w:trHeight w:val="773"/>
        </w:trPr>
        <w:tc>
          <w:tcPr>
            <w:tcW w:w="1165" w:type="dxa"/>
            <w:tcBorders>
              <w:top w:val="nil"/>
              <w:left w:val="single" w:sz="4" w:space="0" w:color="auto"/>
              <w:bottom w:val="single" w:sz="4" w:space="0" w:color="auto"/>
              <w:right w:val="single" w:sz="4" w:space="0" w:color="auto"/>
            </w:tcBorders>
            <w:shd w:val="clear" w:color="auto" w:fill="auto"/>
            <w:hideMark/>
          </w:tcPr>
          <w:p w14:paraId="1C98AD6A"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_URBSTAT</w:t>
            </w:r>
          </w:p>
        </w:tc>
        <w:tc>
          <w:tcPr>
            <w:tcW w:w="1260" w:type="dxa"/>
            <w:tcBorders>
              <w:top w:val="nil"/>
              <w:left w:val="nil"/>
              <w:bottom w:val="single" w:sz="4" w:space="0" w:color="auto"/>
              <w:right w:val="single" w:sz="4" w:space="0" w:color="auto"/>
            </w:tcBorders>
            <w:shd w:val="clear" w:color="auto" w:fill="auto"/>
            <w:hideMark/>
          </w:tcPr>
          <w:p w14:paraId="2841790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Urban Rural</w:t>
            </w:r>
          </w:p>
        </w:tc>
        <w:tc>
          <w:tcPr>
            <w:tcW w:w="1800" w:type="dxa"/>
            <w:tcBorders>
              <w:top w:val="nil"/>
              <w:left w:val="nil"/>
              <w:bottom w:val="single" w:sz="4" w:space="0" w:color="auto"/>
              <w:right w:val="single" w:sz="4" w:space="0" w:color="auto"/>
            </w:tcBorders>
            <w:shd w:val="clear" w:color="auto" w:fill="auto"/>
            <w:hideMark/>
          </w:tcPr>
          <w:p w14:paraId="72CCB9E3"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Urban/Rural Status</w:t>
            </w:r>
          </w:p>
        </w:tc>
        <w:tc>
          <w:tcPr>
            <w:tcW w:w="1350" w:type="dxa"/>
            <w:tcBorders>
              <w:top w:val="nil"/>
              <w:left w:val="nil"/>
              <w:bottom w:val="single" w:sz="4" w:space="0" w:color="auto"/>
              <w:right w:val="single" w:sz="4" w:space="0" w:color="auto"/>
            </w:tcBorders>
            <w:shd w:val="clear" w:color="auto" w:fill="auto"/>
            <w:hideMark/>
          </w:tcPr>
          <w:p w14:paraId="33042A15"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41CF41C5"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471AE9C0"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1=Urban counties</w:t>
            </w:r>
          </w:p>
          <w:p w14:paraId="6E8633A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2=Rural counties                                                       Blank=Not defined or Missing</w:t>
            </w:r>
          </w:p>
        </w:tc>
      </w:tr>
      <w:tr w:rsidR="00F56800" w:rsidRPr="00B21FBF" w14:paraId="3919F6F7" w14:textId="77777777" w:rsidTr="00360F94">
        <w:trPr>
          <w:trHeight w:val="539"/>
        </w:trPr>
        <w:tc>
          <w:tcPr>
            <w:tcW w:w="1165" w:type="dxa"/>
            <w:tcBorders>
              <w:top w:val="nil"/>
              <w:left w:val="single" w:sz="4" w:space="0" w:color="auto"/>
              <w:bottom w:val="single" w:sz="4" w:space="0" w:color="auto"/>
              <w:right w:val="single" w:sz="4" w:space="0" w:color="auto"/>
            </w:tcBorders>
            <w:shd w:val="clear" w:color="auto" w:fill="auto"/>
            <w:hideMark/>
          </w:tcPr>
          <w:p w14:paraId="03636726" w14:textId="05F6F4F5"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SEXVAR</w:t>
            </w:r>
          </w:p>
        </w:tc>
        <w:tc>
          <w:tcPr>
            <w:tcW w:w="1260" w:type="dxa"/>
            <w:tcBorders>
              <w:top w:val="nil"/>
              <w:left w:val="nil"/>
              <w:bottom w:val="single" w:sz="4" w:space="0" w:color="auto"/>
              <w:right w:val="single" w:sz="4" w:space="0" w:color="auto"/>
            </w:tcBorders>
            <w:shd w:val="clear" w:color="auto" w:fill="auto"/>
            <w:hideMark/>
          </w:tcPr>
          <w:p w14:paraId="1778BCBA"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Sex of Respondent</w:t>
            </w:r>
          </w:p>
        </w:tc>
        <w:tc>
          <w:tcPr>
            <w:tcW w:w="1800" w:type="dxa"/>
            <w:tcBorders>
              <w:top w:val="nil"/>
              <w:left w:val="nil"/>
              <w:bottom w:val="single" w:sz="4" w:space="0" w:color="auto"/>
              <w:right w:val="single" w:sz="4" w:space="0" w:color="auto"/>
            </w:tcBorders>
            <w:shd w:val="clear" w:color="auto" w:fill="auto"/>
            <w:hideMark/>
          </w:tcPr>
          <w:p w14:paraId="0DECED96"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Sex of Respondent</w:t>
            </w:r>
          </w:p>
        </w:tc>
        <w:tc>
          <w:tcPr>
            <w:tcW w:w="1350" w:type="dxa"/>
            <w:tcBorders>
              <w:top w:val="nil"/>
              <w:left w:val="nil"/>
              <w:bottom w:val="single" w:sz="4" w:space="0" w:color="auto"/>
              <w:right w:val="single" w:sz="4" w:space="0" w:color="auto"/>
            </w:tcBorders>
            <w:shd w:val="clear" w:color="auto" w:fill="auto"/>
            <w:hideMark/>
          </w:tcPr>
          <w:p w14:paraId="556347F1"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5CCBC815"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10C7BE2D"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1=Male</w:t>
            </w:r>
          </w:p>
          <w:p w14:paraId="59D77114"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2=Female</w:t>
            </w:r>
          </w:p>
        </w:tc>
      </w:tr>
      <w:tr w:rsidR="00F56800" w:rsidRPr="00B21FBF" w14:paraId="24960FCC" w14:textId="77777777" w:rsidTr="00360F94">
        <w:trPr>
          <w:trHeight w:val="870"/>
        </w:trPr>
        <w:tc>
          <w:tcPr>
            <w:tcW w:w="1165" w:type="dxa"/>
            <w:tcBorders>
              <w:top w:val="nil"/>
              <w:left w:val="single" w:sz="4" w:space="0" w:color="auto"/>
              <w:bottom w:val="single" w:sz="4" w:space="0" w:color="auto"/>
              <w:right w:val="single" w:sz="4" w:space="0" w:color="auto"/>
            </w:tcBorders>
            <w:shd w:val="clear" w:color="auto" w:fill="auto"/>
            <w:hideMark/>
          </w:tcPr>
          <w:p w14:paraId="34242E62"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_SMOKER3</w:t>
            </w:r>
          </w:p>
        </w:tc>
        <w:tc>
          <w:tcPr>
            <w:tcW w:w="1260" w:type="dxa"/>
            <w:tcBorders>
              <w:top w:val="nil"/>
              <w:left w:val="nil"/>
              <w:bottom w:val="single" w:sz="4" w:space="0" w:color="auto"/>
              <w:right w:val="single" w:sz="4" w:space="0" w:color="auto"/>
            </w:tcBorders>
            <w:shd w:val="clear" w:color="auto" w:fill="auto"/>
            <w:hideMark/>
          </w:tcPr>
          <w:p w14:paraId="6B143878"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Computed Smoking Status</w:t>
            </w:r>
          </w:p>
        </w:tc>
        <w:tc>
          <w:tcPr>
            <w:tcW w:w="1800" w:type="dxa"/>
            <w:tcBorders>
              <w:top w:val="nil"/>
              <w:left w:val="nil"/>
              <w:bottom w:val="single" w:sz="4" w:space="0" w:color="auto"/>
              <w:right w:val="single" w:sz="4" w:space="0" w:color="auto"/>
            </w:tcBorders>
            <w:shd w:val="clear" w:color="auto" w:fill="auto"/>
            <w:hideMark/>
          </w:tcPr>
          <w:p w14:paraId="01C74FC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Four-level smoker status: Everyday smoker, someday smoker, former smoker, non-smoker</w:t>
            </w:r>
          </w:p>
        </w:tc>
        <w:tc>
          <w:tcPr>
            <w:tcW w:w="1350" w:type="dxa"/>
            <w:tcBorders>
              <w:top w:val="nil"/>
              <w:left w:val="nil"/>
              <w:bottom w:val="single" w:sz="4" w:space="0" w:color="auto"/>
              <w:right w:val="single" w:sz="4" w:space="0" w:color="auto"/>
            </w:tcBorders>
            <w:shd w:val="clear" w:color="auto" w:fill="auto"/>
            <w:hideMark/>
          </w:tcPr>
          <w:p w14:paraId="564B51D7"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Health-related</w:t>
            </w:r>
          </w:p>
        </w:tc>
        <w:tc>
          <w:tcPr>
            <w:tcW w:w="1170" w:type="dxa"/>
            <w:tcBorders>
              <w:top w:val="nil"/>
              <w:left w:val="nil"/>
              <w:bottom w:val="single" w:sz="4" w:space="0" w:color="auto"/>
              <w:right w:val="single" w:sz="4" w:space="0" w:color="auto"/>
            </w:tcBorders>
            <w:shd w:val="clear" w:color="auto" w:fill="auto"/>
            <w:hideMark/>
          </w:tcPr>
          <w:p w14:paraId="228F7DD3"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75DAD487"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671826D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2=No</w:t>
            </w:r>
          </w:p>
        </w:tc>
      </w:tr>
      <w:tr w:rsidR="00F56800" w:rsidRPr="00B21FBF" w14:paraId="27940009" w14:textId="77777777" w:rsidTr="00360F94">
        <w:trPr>
          <w:trHeight w:val="2429"/>
        </w:trPr>
        <w:tc>
          <w:tcPr>
            <w:tcW w:w="1165" w:type="dxa"/>
            <w:tcBorders>
              <w:top w:val="nil"/>
              <w:left w:val="single" w:sz="4" w:space="0" w:color="auto"/>
              <w:bottom w:val="single" w:sz="4" w:space="0" w:color="auto"/>
              <w:right w:val="single" w:sz="4" w:space="0" w:color="auto"/>
            </w:tcBorders>
            <w:shd w:val="clear" w:color="auto" w:fill="auto"/>
            <w:hideMark/>
          </w:tcPr>
          <w:p w14:paraId="2BE8BFDB"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EDUCA</w:t>
            </w:r>
          </w:p>
        </w:tc>
        <w:tc>
          <w:tcPr>
            <w:tcW w:w="1260" w:type="dxa"/>
            <w:tcBorders>
              <w:top w:val="nil"/>
              <w:left w:val="nil"/>
              <w:bottom w:val="single" w:sz="4" w:space="0" w:color="auto"/>
              <w:right w:val="single" w:sz="4" w:space="0" w:color="auto"/>
            </w:tcBorders>
            <w:shd w:val="clear" w:color="auto" w:fill="auto"/>
            <w:noWrap/>
            <w:hideMark/>
          </w:tcPr>
          <w:p w14:paraId="1B14F79F"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Education Level</w:t>
            </w:r>
          </w:p>
        </w:tc>
        <w:tc>
          <w:tcPr>
            <w:tcW w:w="1800" w:type="dxa"/>
            <w:tcBorders>
              <w:top w:val="nil"/>
              <w:left w:val="nil"/>
              <w:bottom w:val="single" w:sz="4" w:space="0" w:color="auto"/>
              <w:right w:val="single" w:sz="4" w:space="0" w:color="auto"/>
            </w:tcBorders>
            <w:shd w:val="clear" w:color="auto" w:fill="auto"/>
            <w:hideMark/>
          </w:tcPr>
          <w:p w14:paraId="0E6C580C"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What is the highest grade or year of school you completed?</w:t>
            </w:r>
          </w:p>
        </w:tc>
        <w:tc>
          <w:tcPr>
            <w:tcW w:w="1350" w:type="dxa"/>
            <w:tcBorders>
              <w:top w:val="nil"/>
              <w:left w:val="nil"/>
              <w:bottom w:val="single" w:sz="4" w:space="0" w:color="auto"/>
              <w:right w:val="single" w:sz="4" w:space="0" w:color="auto"/>
            </w:tcBorders>
            <w:shd w:val="clear" w:color="auto" w:fill="auto"/>
            <w:hideMark/>
          </w:tcPr>
          <w:p w14:paraId="6D7A6A32"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0C48F5F4"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661059CB"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1=Never attended school or only kindergarten</w:t>
            </w:r>
          </w:p>
          <w:p w14:paraId="1C51BDE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2=Grades 1 through 8 (Elementary)</w:t>
            </w:r>
          </w:p>
          <w:p w14:paraId="06EE2141"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3=Grades 9 through 11 (Some high school)</w:t>
            </w:r>
          </w:p>
          <w:p w14:paraId="787E7D26"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4=Grade 12 or GED (High school graduate)        5=College 1 year to 3 years (Some college or technical school)                                                       6=College 4 years or more (College graduate)    9=Refused                                                                    Blank=Not asked or Missing</w:t>
            </w:r>
          </w:p>
        </w:tc>
      </w:tr>
      <w:tr w:rsidR="00F56800" w:rsidRPr="00B21FBF" w14:paraId="0A7D1C9C" w14:textId="77777777" w:rsidTr="00360F94">
        <w:trPr>
          <w:trHeight w:val="1450"/>
        </w:trPr>
        <w:tc>
          <w:tcPr>
            <w:tcW w:w="1165" w:type="dxa"/>
            <w:tcBorders>
              <w:top w:val="nil"/>
              <w:left w:val="single" w:sz="4" w:space="0" w:color="auto"/>
              <w:bottom w:val="single" w:sz="4" w:space="0" w:color="auto"/>
              <w:right w:val="single" w:sz="4" w:space="0" w:color="auto"/>
            </w:tcBorders>
            <w:shd w:val="clear" w:color="auto" w:fill="auto"/>
            <w:hideMark/>
          </w:tcPr>
          <w:p w14:paraId="73D21C07" w14:textId="77777777" w:rsidR="00F56800" w:rsidRPr="00B21FBF" w:rsidRDefault="00F56800" w:rsidP="00360F94">
            <w:pPr>
              <w:spacing w:after="0" w:line="240" w:lineRule="auto"/>
              <w:jc w:val="center"/>
              <w:rPr>
                <w:rFonts w:ascii="Times New Roman" w:eastAsia="Times New Roman" w:hAnsi="Times New Roman" w:cs="Times New Roman"/>
                <w:b/>
                <w:bCs/>
                <w:color w:val="000000"/>
                <w:kern w:val="0"/>
                <w:sz w:val="20"/>
                <w:szCs w:val="20"/>
                <w14:ligatures w14:val="none"/>
              </w:rPr>
            </w:pPr>
            <w:r w:rsidRPr="00B21FBF">
              <w:rPr>
                <w:rFonts w:ascii="Times New Roman" w:eastAsia="Times New Roman" w:hAnsi="Times New Roman" w:cs="Times New Roman"/>
                <w:b/>
                <w:bCs/>
                <w:color w:val="000000"/>
                <w:kern w:val="0"/>
                <w:sz w:val="20"/>
                <w:szCs w:val="20"/>
                <w14:ligatures w14:val="none"/>
              </w:rPr>
              <w:t>HLTHPLN1</w:t>
            </w:r>
          </w:p>
        </w:tc>
        <w:tc>
          <w:tcPr>
            <w:tcW w:w="1260" w:type="dxa"/>
            <w:tcBorders>
              <w:top w:val="nil"/>
              <w:left w:val="nil"/>
              <w:bottom w:val="single" w:sz="4" w:space="0" w:color="auto"/>
              <w:right w:val="single" w:sz="4" w:space="0" w:color="auto"/>
            </w:tcBorders>
            <w:shd w:val="clear" w:color="auto" w:fill="auto"/>
            <w:hideMark/>
          </w:tcPr>
          <w:p w14:paraId="5E8A32AD"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Have any health care coverage</w:t>
            </w:r>
          </w:p>
        </w:tc>
        <w:tc>
          <w:tcPr>
            <w:tcW w:w="1800" w:type="dxa"/>
            <w:tcBorders>
              <w:top w:val="nil"/>
              <w:left w:val="nil"/>
              <w:bottom w:val="single" w:sz="4" w:space="0" w:color="auto"/>
              <w:right w:val="single" w:sz="4" w:space="0" w:color="auto"/>
            </w:tcBorders>
            <w:shd w:val="clear" w:color="auto" w:fill="auto"/>
            <w:hideMark/>
          </w:tcPr>
          <w:p w14:paraId="76C6F3AE"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Do you have any kind of health care coverage, including health insurance, prepaid plans such as HMOs, or government plans such as Medicare, or Indian Health Service?</w:t>
            </w:r>
          </w:p>
        </w:tc>
        <w:tc>
          <w:tcPr>
            <w:tcW w:w="1350" w:type="dxa"/>
            <w:tcBorders>
              <w:top w:val="nil"/>
              <w:left w:val="nil"/>
              <w:bottom w:val="single" w:sz="4" w:space="0" w:color="auto"/>
              <w:right w:val="single" w:sz="4" w:space="0" w:color="auto"/>
            </w:tcBorders>
            <w:shd w:val="clear" w:color="auto" w:fill="auto"/>
            <w:hideMark/>
          </w:tcPr>
          <w:p w14:paraId="497F5C70"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Demographic</w:t>
            </w:r>
          </w:p>
        </w:tc>
        <w:tc>
          <w:tcPr>
            <w:tcW w:w="1170" w:type="dxa"/>
            <w:tcBorders>
              <w:top w:val="nil"/>
              <w:left w:val="nil"/>
              <w:bottom w:val="single" w:sz="4" w:space="0" w:color="auto"/>
              <w:right w:val="single" w:sz="4" w:space="0" w:color="auto"/>
            </w:tcBorders>
            <w:shd w:val="clear" w:color="auto" w:fill="auto"/>
            <w:hideMark/>
          </w:tcPr>
          <w:p w14:paraId="360A02D7" w14:textId="77777777" w:rsidR="00F56800" w:rsidRPr="00B21FBF" w:rsidRDefault="00F56800" w:rsidP="00360F94">
            <w:pPr>
              <w:spacing w:after="0" w:line="240" w:lineRule="auto"/>
              <w:jc w:val="center"/>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Numeric</w:t>
            </w:r>
          </w:p>
        </w:tc>
        <w:tc>
          <w:tcPr>
            <w:tcW w:w="2605" w:type="dxa"/>
            <w:tcBorders>
              <w:top w:val="nil"/>
              <w:left w:val="nil"/>
              <w:bottom w:val="single" w:sz="4" w:space="0" w:color="auto"/>
              <w:right w:val="single" w:sz="4" w:space="0" w:color="auto"/>
            </w:tcBorders>
            <w:shd w:val="clear" w:color="auto" w:fill="auto"/>
            <w:hideMark/>
          </w:tcPr>
          <w:p w14:paraId="391BB6E4"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1=Yes</w:t>
            </w:r>
          </w:p>
          <w:p w14:paraId="774418EC" w14:textId="77777777" w:rsidR="00F56800" w:rsidRPr="00B21FBF" w:rsidRDefault="00F56800" w:rsidP="00360F94">
            <w:pPr>
              <w:spacing w:after="0" w:line="240" w:lineRule="auto"/>
              <w:rPr>
                <w:rFonts w:ascii="Times New Roman" w:eastAsia="Times New Roman" w:hAnsi="Times New Roman" w:cs="Times New Roman"/>
                <w:color w:val="000000"/>
                <w:kern w:val="0"/>
                <w:sz w:val="20"/>
                <w:szCs w:val="20"/>
                <w14:ligatures w14:val="none"/>
              </w:rPr>
            </w:pPr>
            <w:r w:rsidRPr="00B21FBF">
              <w:rPr>
                <w:rFonts w:ascii="Times New Roman" w:eastAsia="Times New Roman" w:hAnsi="Times New Roman" w:cs="Times New Roman"/>
                <w:color w:val="000000"/>
                <w:kern w:val="0"/>
                <w:sz w:val="20"/>
                <w:szCs w:val="20"/>
                <w14:ligatures w14:val="none"/>
              </w:rPr>
              <w:t>2=No</w:t>
            </w:r>
          </w:p>
        </w:tc>
      </w:tr>
    </w:tbl>
    <w:p w14:paraId="4BB85B12" w14:textId="77777777" w:rsidR="00F56800" w:rsidRDefault="00F56800" w:rsidP="008D255C">
      <w:pPr>
        <w:spacing w:line="240" w:lineRule="auto"/>
        <w:rPr>
          <w:rFonts w:ascii="Times New Roman" w:hAnsi="Times New Roman" w:cs="Times New Roman"/>
          <w:sz w:val="24"/>
          <w:szCs w:val="24"/>
        </w:rPr>
      </w:pPr>
    </w:p>
    <w:p w14:paraId="0A76879C" w14:textId="77777777" w:rsidR="00B21FBF" w:rsidRDefault="00B21FBF" w:rsidP="008D255C">
      <w:pPr>
        <w:spacing w:line="240" w:lineRule="auto"/>
        <w:rPr>
          <w:rFonts w:ascii="Times New Roman" w:hAnsi="Times New Roman" w:cs="Times New Roman"/>
          <w:sz w:val="24"/>
          <w:szCs w:val="24"/>
        </w:rPr>
      </w:pPr>
    </w:p>
    <w:p w14:paraId="41AD5FD3" w14:textId="77777777" w:rsidR="00B21FBF" w:rsidRDefault="00B21FBF" w:rsidP="008D255C">
      <w:pPr>
        <w:spacing w:line="240" w:lineRule="auto"/>
        <w:rPr>
          <w:rFonts w:ascii="Times New Roman" w:hAnsi="Times New Roman" w:cs="Times New Roman"/>
          <w:sz w:val="24"/>
          <w:szCs w:val="24"/>
        </w:rPr>
      </w:pPr>
    </w:p>
    <w:p w14:paraId="05992DFD" w14:textId="77777777" w:rsidR="00B21FBF" w:rsidRDefault="00B21FBF" w:rsidP="008D255C">
      <w:pPr>
        <w:spacing w:line="240" w:lineRule="auto"/>
        <w:rPr>
          <w:rFonts w:ascii="Times New Roman" w:hAnsi="Times New Roman" w:cs="Times New Roman"/>
          <w:sz w:val="24"/>
          <w:szCs w:val="24"/>
        </w:rPr>
      </w:pPr>
    </w:p>
    <w:p w14:paraId="3A6E00AC" w14:textId="4AAE1021" w:rsidR="0086669D" w:rsidRPr="00677A58" w:rsidRDefault="00402EA2">
      <w:pPr>
        <w:rPr>
          <w:rFonts w:ascii="Times New Roman" w:hAnsi="Times New Roman" w:cs="Times New Roman"/>
          <w:b/>
          <w:bCs/>
          <w:sz w:val="24"/>
          <w:szCs w:val="24"/>
        </w:rPr>
      </w:pPr>
      <w:r w:rsidRPr="00677A58">
        <w:rPr>
          <w:rFonts w:ascii="Times New Roman" w:hAnsi="Times New Roman" w:cs="Times New Roman"/>
          <w:b/>
          <w:bCs/>
          <w:sz w:val="24"/>
          <w:szCs w:val="24"/>
        </w:rPr>
        <w:lastRenderedPageBreak/>
        <w:t>Refe</w:t>
      </w:r>
      <w:r w:rsidR="00677A58" w:rsidRPr="00677A58">
        <w:rPr>
          <w:rFonts w:ascii="Times New Roman" w:hAnsi="Times New Roman" w:cs="Times New Roman"/>
          <w:b/>
          <w:bCs/>
          <w:sz w:val="24"/>
          <w:szCs w:val="24"/>
        </w:rPr>
        <w:t>rences</w:t>
      </w:r>
    </w:p>
    <w:p w14:paraId="050FD032" w14:textId="77777777" w:rsidR="00435937" w:rsidRPr="00435937" w:rsidRDefault="00402EA2" w:rsidP="00435937">
      <w:pPr>
        <w:pStyle w:val="EndNoteBibliography"/>
        <w:ind w:left="720" w:hanging="720"/>
        <w:rPr>
          <w:i/>
        </w:rPr>
      </w:pPr>
      <w:r w:rsidRPr="00677A58">
        <w:rPr>
          <w:rFonts w:ascii="Times New Roman" w:hAnsi="Times New Roman" w:cs="Times New Roman"/>
          <w:color w:val="073763"/>
          <w:sz w:val="24"/>
          <w:szCs w:val="24"/>
        </w:rPr>
        <w:fldChar w:fldCharType="begin"/>
      </w:r>
      <w:r w:rsidRPr="00677A58">
        <w:rPr>
          <w:rFonts w:ascii="Times New Roman" w:hAnsi="Times New Roman" w:cs="Times New Roman"/>
          <w:color w:val="073763"/>
          <w:sz w:val="24"/>
          <w:szCs w:val="24"/>
        </w:rPr>
        <w:instrText xml:space="preserve"> ADDIN EN.REFLIST </w:instrText>
      </w:r>
      <w:r w:rsidRPr="00677A58">
        <w:rPr>
          <w:rFonts w:ascii="Times New Roman" w:hAnsi="Times New Roman" w:cs="Times New Roman"/>
          <w:color w:val="073763"/>
          <w:sz w:val="24"/>
          <w:szCs w:val="24"/>
        </w:rPr>
        <w:fldChar w:fldCharType="separate"/>
      </w:r>
      <w:r w:rsidR="00435937" w:rsidRPr="00435937">
        <w:t xml:space="preserve">CDC. (2016). </w:t>
      </w:r>
      <w:r w:rsidR="00435937" w:rsidRPr="00435937">
        <w:rPr>
          <w:i/>
        </w:rPr>
        <w:t xml:space="preserve">Centers for Disease Control and Prevention. Interactive Atlas of </w:t>
      </w:r>
    </w:p>
    <w:p w14:paraId="465CA685" w14:textId="5177B349" w:rsidR="00435937" w:rsidRPr="00435937" w:rsidRDefault="00435937" w:rsidP="00435937">
      <w:pPr>
        <w:pStyle w:val="EndNoteBibliography"/>
        <w:spacing w:after="0"/>
        <w:ind w:left="720" w:hanging="720"/>
      </w:pPr>
      <w:r w:rsidRPr="00435937">
        <w:rPr>
          <w:i/>
        </w:rPr>
        <w:t xml:space="preserve">Heart Disease and Stroke. </w:t>
      </w:r>
      <w:hyperlink r:id="rId7" w:history="1">
        <w:r w:rsidRPr="00435937">
          <w:rPr>
            <w:rStyle w:val="Hyperlink"/>
            <w:i/>
          </w:rPr>
          <w:t>https://nccd.cdc.gov/DHDSPAtlas/Reports.aspx</w:t>
        </w:r>
      </w:hyperlink>
      <w:r w:rsidRPr="00435937">
        <w:rPr>
          <w:i/>
        </w:rPr>
        <w:t>. Published 2016. Accessed March 13, 2023.</w:t>
      </w:r>
      <w:r w:rsidRPr="00435937">
        <w:t xml:space="preserve"> </w:t>
      </w:r>
    </w:p>
    <w:p w14:paraId="13F19E7D" w14:textId="77777777" w:rsidR="00435937" w:rsidRPr="00435937" w:rsidRDefault="00435937" w:rsidP="00435937">
      <w:pPr>
        <w:pStyle w:val="EndNoteBibliography"/>
        <w:ind w:left="720" w:hanging="720"/>
        <w:rPr>
          <w:i/>
        </w:rPr>
      </w:pPr>
      <w:r w:rsidRPr="00435937">
        <w:t xml:space="preserve">CDC. (2022). </w:t>
      </w:r>
      <w:r w:rsidRPr="00435937">
        <w:rPr>
          <w:i/>
        </w:rPr>
        <w:t>Centers for Disease Control and Prevention. National Center for Chronic Disease Prevention and Health Promotion. Division of Population Health. Behavioral Risk Factor Surveillance System.</w:t>
      </w:r>
    </w:p>
    <w:p w14:paraId="0F6AD60F" w14:textId="3660619D" w:rsidR="00435937" w:rsidRPr="00435937" w:rsidRDefault="00A87EBD" w:rsidP="00435937">
      <w:pPr>
        <w:pStyle w:val="EndNoteBibliography"/>
        <w:spacing w:after="0"/>
        <w:ind w:left="720" w:hanging="720"/>
      </w:pPr>
      <w:hyperlink r:id="rId8" w:history="1">
        <w:r w:rsidR="00435937" w:rsidRPr="00435937">
          <w:rPr>
            <w:rStyle w:val="Hyperlink"/>
            <w:i/>
          </w:rPr>
          <w:t>http://www.cdc.gov/brfss/about/index.htm</w:t>
        </w:r>
      </w:hyperlink>
      <w:r w:rsidR="00435937" w:rsidRPr="00435937">
        <w:t xml:space="preserve">. </w:t>
      </w:r>
    </w:p>
    <w:p w14:paraId="047D28FA" w14:textId="77777777" w:rsidR="00435937" w:rsidRPr="00435937" w:rsidRDefault="00435937" w:rsidP="00435937">
      <w:pPr>
        <w:pStyle w:val="EndNoteBibliography"/>
        <w:spacing w:after="0"/>
        <w:ind w:left="720" w:hanging="720"/>
      </w:pPr>
      <w:r w:rsidRPr="00435937">
        <w:t xml:space="preserve">CDC. (2023). </w:t>
      </w:r>
      <w:r w:rsidRPr="00435937">
        <w:rPr>
          <w:i/>
        </w:rPr>
        <w:t>Centers for Disease Control and Prevention (CDC). Behavioral Risk Factor Surveillance System Survey Data. Atlanta, Georgia: U.S. Department of Health and Human Services, Centers for Disease Control and Prevention. 2023</w:t>
      </w:r>
      <w:r w:rsidRPr="00435937">
        <w:t xml:space="preserve">. </w:t>
      </w:r>
    </w:p>
    <w:p w14:paraId="37962693" w14:textId="77777777" w:rsidR="00435937" w:rsidRPr="00435937" w:rsidRDefault="00435937" w:rsidP="00435937">
      <w:pPr>
        <w:pStyle w:val="EndNoteBibliography"/>
        <w:spacing w:after="0"/>
        <w:ind w:left="720" w:hanging="720"/>
      </w:pPr>
      <w:r w:rsidRPr="00435937">
        <w:t xml:space="preserve">Feigin, V. L., Roth, G. A., Naghavi, M., Parmar, P., Krishnamurthi, R., Chugh, S., Mensah, G. A., Norrving, B., Shiue, I., &amp; Ng, M. (2016). Global burden of stroke and risk factors in 188 countries, during 1990–2013: a systematic analysis for the Global Burden of Disease Study 2013. </w:t>
      </w:r>
      <w:r w:rsidRPr="00435937">
        <w:rPr>
          <w:i/>
        </w:rPr>
        <w:t>The Lancet Neurology</w:t>
      </w:r>
      <w:r w:rsidRPr="00435937">
        <w:t>,</w:t>
      </w:r>
      <w:r w:rsidRPr="00435937">
        <w:rPr>
          <w:i/>
        </w:rPr>
        <w:t xml:space="preserve"> 15</w:t>
      </w:r>
      <w:r w:rsidRPr="00435937">
        <w:t xml:space="preserve">(9), 913-924. </w:t>
      </w:r>
    </w:p>
    <w:p w14:paraId="75D4F419" w14:textId="77777777" w:rsidR="00435937" w:rsidRPr="00435937" w:rsidRDefault="00435937" w:rsidP="00435937">
      <w:pPr>
        <w:pStyle w:val="EndNoteBibliography"/>
        <w:spacing w:after="0"/>
        <w:ind w:left="720" w:hanging="720"/>
      </w:pPr>
      <w:r w:rsidRPr="00435937">
        <w:t xml:space="preserve">Goldstein, L. B., Adams, R., Alberts, M. J., Appel, L. J., Brass, L. M., Bushnell, C. D., Culebras, A., DeGraba, T. J., Gorelick, P. B., &amp; Guyton, J. R. (2006). Primary prevention of ischemic stroke: a guideline from the American Heart Association/American Stroke Association Stroke Council: cosponsored by the Atherosclerotic Peripheral Vascular Disease Interdisciplinary Working Group; Cardiovascular Nursing Council; Clinical Cardiology Council; Nutrition, Physical Activity, and Metabolism Council; and the Quality of Care and Outcomes Research Interdisciplinary Working Group: the American Academy of Neurology affirms the value of this guideline. </w:t>
      </w:r>
      <w:r w:rsidRPr="00435937">
        <w:rPr>
          <w:i/>
        </w:rPr>
        <w:t>Stroke</w:t>
      </w:r>
      <w:r w:rsidRPr="00435937">
        <w:t>,</w:t>
      </w:r>
      <w:r w:rsidRPr="00435937">
        <w:rPr>
          <w:i/>
        </w:rPr>
        <w:t xml:space="preserve"> 37</w:t>
      </w:r>
      <w:r w:rsidRPr="00435937">
        <w:t xml:space="preserve">(6), 1583-1633. </w:t>
      </w:r>
    </w:p>
    <w:p w14:paraId="28FE3135" w14:textId="77777777" w:rsidR="00435937" w:rsidRPr="00435937" w:rsidRDefault="00435937" w:rsidP="00435937">
      <w:pPr>
        <w:pStyle w:val="EndNoteBibliography"/>
        <w:spacing w:after="0"/>
        <w:ind w:left="720" w:hanging="720"/>
      </w:pPr>
      <w:r w:rsidRPr="00435937">
        <w:t xml:space="preserve">Howard, G., &amp; Howard, V. J. (2020). Twenty years of progress toward understanding the stroke belt. </w:t>
      </w:r>
      <w:r w:rsidRPr="00435937">
        <w:rPr>
          <w:i/>
        </w:rPr>
        <w:t>Stroke</w:t>
      </w:r>
      <w:r w:rsidRPr="00435937">
        <w:t>,</w:t>
      </w:r>
      <w:r w:rsidRPr="00435937">
        <w:rPr>
          <w:i/>
        </w:rPr>
        <w:t xml:space="preserve"> 51</w:t>
      </w:r>
      <w:r w:rsidRPr="00435937">
        <w:t xml:space="preserve">(3), 742-750. </w:t>
      </w:r>
    </w:p>
    <w:p w14:paraId="589FC273" w14:textId="30CD5A27" w:rsidR="00435937" w:rsidRPr="00435937" w:rsidRDefault="00435937" w:rsidP="00435937">
      <w:pPr>
        <w:pStyle w:val="EndNoteBibliography"/>
        <w:spacing w:after="0"/>
        <w:ind w:left="720" w:hanging="720"/>
      </w:pPr>
      <w:r w:rsidRPr="00435937">
        <w:t>Joy, T. (2020). After stroke, an 'astounding' risk of heart problems.</w:t>
      </w:r>
      <w:r w:rsidRPr="00435937">
        <w:rPr>
          <w:i/>
        </w:rPr>
        <w:t xml:space="preserve"> American Heart Association News.</w:t>
      </w:r>
      <w:r w:rsidRPr="00435937">
        <w:t xml:space="preserve"> </w:t>
      </w:r>
      <w:hyperlink r:id="rId9" w:anchor=":~:text=But%20after%20having%20a%20first,23%20times%20higher%20in%20men" w:history="1">
        <w:r w:rsidRPr="00435937">
          <w:rPr>
            <w:rStyle w:val="Hyperlink"/>
          </w:rPr>
          <w:t>https://www.heart.org/en/news/2020/01/09/after-stroke-an-astounding-risk-of-heart-problems#:~:text=But%20after%20having%20a%20first,23%20times%20higher%20in%20men</w:t>
        </w:r>
      </w:hyperlink>
      <w:r w:rsidRPr="00435937">
        <w:t>.</w:t>
      </w:r>
    </w:p>
    <w:p w14:paraId="32D0A6F3" w14:textId="77777777" w:rsidR="00435937" w:rsidRPr="00435937" w:rsidRDefault="00435937" w:rsidP="00435937">
      <w:pPr>
        <w:pStyle w:val="EndNoteBibliography"/>
        <w:spacing w:after="0"/>
        <w:ind w:left="720" w:hanging="720"/>
      </w:pPr>
      <w:r w:rsidRPr="00435937">
        <w:t xml:space="preserve">Lee, C. D., Folsom, A. R., &amp; Blair, S. N. (2003). Physical activity and stroke risk: a meta-analysis. </w:t>
      </w:r>
      <w:r w:rsidRPr="00435937">
        <w:rPr>
          <w:i/>
        </w:rPr>
        <w:t>Stroke</w:t>
      </w:r>
      <w:r w:rsidRPr="00435937">
        <w:t>,</w:t>
      </w:r>
      <w:r w:rsidRPr="00435937">
        <w:rPr>
          <w:i/>
        </w:rPr>
        <w:t xml:space="preserve"> 34</w:t>
      </w:r>
      <w:r w:rsidRPr="00435937">
        <w:t xml:space="preserve">(10), 2475-2481. </w:t>
      </w:r>
    </w:p>
    <w:p w14:paraId="25BD7A6D" w14:textId="77777777" w:rsidR="00435937" w:rsidRPr="00435937" w:rsidRDefault="00435937" w:rsidP="00435937">
      <w:pPr>
        <w:pStyle w:val="EndNoteBibliography"/>
        <w:spacing w:after="0"/>
        <w:ind w:left="720" w:hanging="720"/>
      </w:pPr>
      <w:r w:rsidRPr="00435937">
        <w:t xml:space="preserve">Lichtman, J. H., Leifheit-Limson, E. C., Jones, S. B., Wang, Y., &amp; Goldstein, L. B. (2013). Preventable readmissions within 30 days of ischemic stroke among Medicare beneficiaries. </w:t>
      </w:r>
      <w:r w:rsidRPr="00435937">
        <w:rPr>
          <w:i/>
        </w:rPr>
        <w:t>Stroke</w:t>
      </w:r>
      <w:r w:rsidRPr="00435937">
        <w:t>,</w:t>
      </w:r>
      <w:r w:rsidRPr="00435937">
        <w:rPr>
          <w:i/>
        </w:rPr>
        <w:t xml:space="preserve"> 44</w:t>
      </w:r>
      <w:r w:rsidRPr="00435937">
        <w:t xml:space="preserve">(12), 3429-3435. </w:t>
      </w:r>
    </w:p>
    <w:p w14:paraId="2A80CED5" w14:textId="7FD139E4" w:rsidR="00435937" w:rsidRPr="00435937" w:rsidRDefault="00435937" w:rsidP="00435937">
      <w:pPr>
        <w:pStyle w:val="EndNoteBibliography"/>
        <w:spacing w:after="0"/>
        <w:ind w:left="720" w:hanging="720"/>
      </w:pPr>
      <w:r w:rsidRPr="00435937">
        <w:t xml:space="preserve">MMWR. (2020). </w:t>
      </w:r>
      <w:r w:rsidRPr="00435937">
        <w:rPr>
          <w:i/>
        </w:rPr>
        <w:t xml:space="preserve">QuickStats: Age-Adjusted Death Rates for Stroke Among Adults Aged ≥ 65 Years, by Region and Metropolitan Status — National Vital Statistics System, United States, 2020. MMWR Morb Mortal Wkly Rep 2022;71:1386. DOI: </w:t>
      </w:r>
      <w:hyperlink r:id="rId10" w:history="1">
        <w:r w:rsidRPr="00435937">
          <w:rPr>
            <w:rStyle w:val="Hyperlink"/>
            <w:i/>
          </w:rPr>
          <w:t>http://dx.doi.org/10.15585/mmwr.mm7143a4</w:t>
        </w:r>
      </w:hyperlink>
      <w:r w:rsidRPr="00435937">
        <w:t xml:space="preserve"> </w:t>
      </w:r>
    </w:p>
    <w:p w14:paraId="13386360" w14:textId="77777777" w:rsidR="00435937" w:rsidRPr="00435937" w:rsidRDefault="00435937" w:rsidP="00435937">
      <w:pPr>
        <w:pStyle w:val="EndNoteBibliography"/>
        <w:ind w:left="720" w:hanging="720"/>
      </w:pPr>
      <w:r w:rsidRPr="00435937">
        <w:t>OASH. (2015). Office of the Assistant Secretary for Health (OASH). United States Department of Health and Human Services (HHS). Developing Better Information. (2015).</w:t>
      </w:r>
    </w:p>
    <w:p w14:paraId="10247544" w14:textId="79A3A70E" w:rsidR="00435937" w:rsidRPr="00435937" w:rsidRDefault="00A87EBD" w:rsidP="00435937">
      <w:pPr>
        <w:pStyle w:val="EndNoteBibliography"/>
        <w:spacing w:after="0"/>
        <w:ind w:left="720" w:hanging="720"/>
      </w:pPr>
      <w:hyperlink r:id="rId11" w:history="1">
        <w:r w:rsidR="00435937" w:rsidRPr="00435937">
          <w:rPr>
            <w:rStyle w:val="Hyperlink"/>
          </w:rPr>
          <w:t>http://www.hhs.gov/programs/topic-sites/lgbt/better-information/index.html</w:t>
        </w:r>
      </w:hyperlink>
      <w:r w:rsidR="00435937" w:rsidRPr="00435937">
        <w:t xml:space="preserve">. </w:t>
      </w:r>
    </w:p>
    <w:p w14:paraId="0A1A069E" w14:textId="77777777" w:rsidR="00435937" w:rsidRPr="00435937" w:rsidRDefault="00435937" w:rsidP="00435937">
      <w:pPr>
        <w:pStyle w:val="EndNoteBibliography"/>
        <w:spacing w:after="0"/>
        <w:ind w:left="720" w:hanging="720"/>
      </w:pPr>
      <w:r w:rsidRPr="00435937">
        <w:t xml:space="preserve">Pan, B., Jin, X., Jun, L., Qiu, S., Zheng, Q., &amp; Pan, M. (2019). The relationship between smoking and stroke: a meta-analysis. </w:t>
      </w:r>
      <w:r w:rsidRPr="00435937">
        <w:rPr>
          <w:i/>
        </w:rPr>
        <w:t>Medicine</w:t>
      </w:r>
      <w:r w:rsidRPr="00435937">
        <w:t>,</w:t>
      </w:r>
      <w:r w:rsidRPr="00435937">
        <w:rPr>
          <w:i/>
        </w:rPr>
        <w:t xml:space="preserve"> 98</w:t>
      </w:r>
      <w:r w:rsidRPr="00435937">
        <w:t xml:space="preserve">(12). </w:t>
      </w:r>
    </w:p>
    <w:p w14:paraId="7F2B3A65" w14:textId="77777777" w:rsidR="00435937" w:rsidRPr="00435937" w:rsidRDefault="00435937" w:rsidP="00435937">
      <w:pPr>
        <w:pStyle w:val="EndNoteBibliography"/>
        <w:spacing w:after="0"/>
        <w:ind w:left="720" w:hanging="720"/>
      </w:pPr>
      <w:r w:rsidRPr="00435937">
        <w:t xml:space="preserve">Skolarus, L. E., Jones, D. K., Lisabeth, L. D., &amp; Burke, J. F. (2014). The affordable care act and stroke. </w:t>
      </w:r>
      <w:r w:rsidRPr="00435937">
        <w:rPr>
          <w:i/>
        </w:rPr>
        <w:t>Stroke</w:t>
      </w:r>
      <w:r w:rsidRPr="00435937">
        <w:t>,</w:t>
      </w:r>
      <w:r w:rsidRPr="00435937">
        <w:rPr>
          <w:i/>
        </w:rPr>
        <w:t xml:space="preserve"> 45</w:t>
      </w:r>
      <w:r w:rsidRPr="00435937">
        <w:t xml:space="preserve">(8), 2488-2492. </w:t>
      </w:r>
    </w:p>
    <w:p w14:paraId="256E35C5" w14:textId="77777777" w:rsidR="00435937" w:rsidRPr="00435937" w:rsidRDefault="00435937" w:rsidP="00435937">
      <w:pPr>
        <w:pStyle w:val="EndNoteBibliography"/>
        <w:spacing w:after="0"/>
        <w:ind w:left="720" w:hanging="720"/>
      </w:pPr>
      <w:r w:rsidRPr="00435937">
        <w:t xml:space="preserve">Towfighi, A., Markovic, D., &amp; Ovbiagele, B. (2014). Consistency of blood pressure control after ischemic stroke: prevalence and prognosis. </w:t>
      </w:r>
      <w:r w:rsidRPr="00435937">
        <w:rPr>
          <w:i/>
        </w:rPr>
        <w:t>Stroke</w:t>
      </w:r>
      <w:r w:rsidRPr="00435937">
        <w:t>,</w:t>
      </w:r>
      <w:r w:rsidRPr="00435937">
        <w:rPr>
          <w:i/>
        </w:rPr>
        <w:t xml:space="preserve"> 45</w:t>
      </w:r>
      <w:r w:rsidRPr="00435937">
        <w:t xml:space="preserve">(5), 1313-1317. </w:t>
      </w:r>
    </w:p>
    <w:p w14:paraId="0E03CB4C" w14:textId="77777777" w:rsidR="00435937" w:rsidRPr="00435937" w:rsidRDefault="00435937" w:rsidP="00435937">
      <w:pPr>
        <w:pStyle w:val="EndNoteBibliography"/>
        <w:spacing w:after="0"/>
        <w:ind w:left="720" w:hanging="720"/>
      </w:pPr>
      <w:r w:rsidRPr="00435937">
        <w:lastRenderedPageBreak/>
        <w:t xml:space="preserve">Tran, P., Tran, L., &amp; Tran, L. (2021a). A comparison of post‐stroke hypertension medication use between US Stroke Belt and Non‐Stroke Belt residents. </w:t>
      </w:r>
      <w:r w:rsidRPr="00435937">
        <w:rPr>
          <w:i/>
        </w:rPr>
        <w:t>The Journal of Clinical Hypertension</w:t>
      </w:r>
      <w:r w:rsidRPr="00435937">
        <w:t>,</w:t>
      </w:r>
      <w:r w:rsidRPr="00435937">
        <w:rPr>
          <w:i/>
        </w:rPr>
        <w:t xml:space="preserve"> 23</w:t>
      </w:r>
      <w:r w:rsidRPr="00435937">
        <w:t xml:space="preserve">(6), 1260-1263. </w:t>
      </w:r>
    </w:p>
    <w:p w14:paraId="4B0AE508" w14:textId="77777777" w:rsidR="00435937" w:rsidRPr="00435937" w:rsidRDefault="00435937" w:rsidP="00435937">
      <w:pPr>
        <w:pStyle w:val="EndNoteBibliography"/>
        <w:spacing w:after="0"/>
        <w:ind w:left="720" w:hanging="720"/>
      </w:pPr>
      <w:r w:rsidRPr="00435937">
        <w:t xml:space="preserve">Tran, P., Tran, L., &amp; Tran, L. (2021b). Nonadherence in diabetes care among US adults with diabetes by stroke status. </w:t>
      </w:r>
      <w:r w:rsidRPr="00435937">
        <w:rPr>
          <w:i/>
        </w:rPr>
        <w:t>Plos one</w:t>
      </w:r>
      <w:r w:rsidRPr="00435937">
        <w:t>,</w:t>
      </w:r>
      <w:r w:rsidRPr="00435937">
        <w:rPr>
          <w:i/>
        </w:rPr>
        <w:t xml:space="preserve"> 16</w:t>
      </w:r>
      <w:r w:rsidRPr="00435937">
        <w:t xml:space="preserve">(12), e0260778. </w:t>
      </w:r>
    </w:p>
    <w:p w14:paraId="32932A4F" w14:textId="77777777" w:rsidR="00435937" w:rsidRPr="00435937" w:rsidRDefault="00435937" w:rsidP="00435937">
      <w:pPr>
        <w:pStyle w:val="EndNoteBibliography"/>
        <w:ind w:left="720" w:hanging="720"/>
      </w:pPr>
      <w:r w:rsidRPr="00435937">
        <w:t xml:space="preserve">Wetmore, J. B., Ellerbeck, E. F., Mahnken, J. D., Phadnis, M. A., Rigler, S. K., Spertus, J. A., Zhou, X., Mukhopadhyay, P., &amp; Shireman, T. I. (2013). Stroke and the “stroke belt” in dialysis: Contribution of patient characteristics to ischemic stroke rate and its geographic variation. </w:t>
      </w:r>
      <w:r w:rsidRPr="00435937">
        <w:rPr>
          <w:i/>
        </w:rPr>
        <w:t>Journal of the American Society of Nephrology</w:t>
      </w:r>
      <w:r w:rsidRPr="00435937">
        <w:t>,</w:t>
      </w:r>
      <w:r w:rsidRPr="00435937">
        <w:rPr>
          <w:i/>
        </w:rPr>
        <w:t xml:space="preserve"> 24</w:t>
      </w:r>
      <w:r w:rsidRPr="00435937">
        <w:t xml:space="preserve">(12), 2053-2061. </w:t>
      </w:r>
    </w:p>
    <w:p w14:paraId="04BD435C" w14:textId="57C16D83" w:rsidR="0091590C" w:rsidRPr="00677A58" w:rsidRDefault="00402EA2">
      <w:pPr>
        <w:rPr>
          <w:rFonts w:ascii="Times New Roman" w:hAnsi="Times New Roman" w:cs="Times New Roman"/>
          <w:color w:val="073763"/>
          <w:sz w:val="24"/>
          <w:szCs w:val="24"/>
        </w:rPr>
      </w:pPr>
      <w:r w:rsidRPr="00677A58">
        <w:rPr>
          <w:rFonts w:ascii="Times New Roman" w:hAnsi="Times New Roman" w:cs="Times New Roman"/>
          <w:color w:val="073763"/>
          <w:sz w:val="24"/>
          <w:szCs w:val="24"/>
        </w:rPr>
        <w:fldChar w:fldCharType="end"/>
      </w:r>
    </w:p>
    <w:sectPr w:rsidR="0091590C" w:rsidRPr="00677A5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80447" w14:textId="77777777" w:rsidR="008B0DD0" w:rsidRDefault="00402EA2">
      <w:pPr>
        <w:spacing w:after="0" w:line="240" w:lineRule="auto"/>
      </w:pPr>
      <w:r>
        <w:separator/>
      </w:r>
    </w:p>
  </w:endnote>
  <w:endnote w:type="continuationSeparator" w:id="0">
    <w:p w14:paraId="5C704EE8" w14:textId="77777777" w:rsidR="008B0DD0" w:rsidRDefault="0040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A462" w14:textId="77777777" w:rsidR="008B0DD0" w:rsidRDefault="00402EA2">
      <w:pPr>
        <w:spacing w:after="0" w:line="240" w:lineRule="auto"/>
      </w:pPr>
      <w:r>
        <w:separator/>
      </w:r>
    </w:p>
  </w:footnote>
  <w:footnote w:type="continuationSeparator" w:id="0">
    <w:p w14:paraId="4096582C" w14:textId="77777777" w:rsidR="008B0DD0" w:rsidRDefault="00402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8DB8" w14:textId="35EA21F5" w:rsidR="00AD46D9" w:rsidRPr="005776CE" w:rsidRDefault="00402EA2" w:rsidP="00AD46D9">
    <w:pPr>
      <w:spacing w:after="0" w:line="240" w:lineRule="auto"/>
      <w:jc w:val="center"/>
      <w:rPr>
        <w:rFonts w:ascii="Times New Roman" w:hAnsi="Times New Roman" w:cs="Times New Roman"/>
        <w:b/>
        <w:bCs/>
        <w:sz w:val="24"/>
        <w:szCs w:val="24"/>
      </w:rPr>
    </w:pPr>
    <w:r w:rsidRPr="005776CE">
      <w:rPr>
        <w:rFonts w:ascii="Times New Roman" w:hAnsi="Times New Roman" w:cs="Times New Roman"/>
        <w:b/>
        <w:bCs/>
        <w:sz w:val="24"/>
        <w:szCs w:val="24"/>
      </w:rPr>
      <w:t xml:space="preserve">Statistical Consulting Project (SCP) Assignment </w:t>
    </w:r>
    <w:r w:rsidR="00A01FD8">
      <w:rPr>
        <w:rFonts w:ascii="Times New Roman" w:hAnsi="Times New Roman" w:cs="Times New Roman"/>
        <w:b/>
        <w:bCs/>
        <w:sz w:val="24"/>
        <w:szCs w:val="24"/>
      </w:rPr>
      <w:t>2</w:t>
    </w:r>
  </w:p>
  <w:p w14:paraId="1ECFC30F" w14:textId="77777777" w:rsidR="00AD46D9" w:rsidRPr="005776CE" w:rsidRDefault="00402EA2" w:rsidP="00AD46D9">
    <w:pPr>
      <w:spacing w:after="0" w:line="240" w:lineRule="auto"/>
      <w:jc w:val="center"/>
      <w:rPr>
        <w:rFonts w:ascii="Times New Roman" w:hAnsi="Times New Roman" w:cs="Times New Roman"/>
        <w:b/>
        <w:bCs/>
        <w:sz w:val="24"/>
        <w:szCs w:val="24"/>
      </w:rPr>
    </w:pPr>
    <w:r w:rsidRPr="005776CE">
      <w:rPr>
        <w:rFonts w:ascii="Times New Roman" w:hAnsi="Times New Roman" w:cs="Times New Roman"/>
        <w:b/>
        <w:bCs/>
        <w:sz w:val="24"/>
        <w:szCs w:val="24"/>
      </w:rPr>
      <w:t>PUBH 630</w:t>
    </w:r>
  </w:p>
  <w:p w14:paraId="140DF844" w14:textId="68B50E73" w:rsidR="00AD46D9" w:rsidRDefault="00402EA2" w:rsidP="0050306C">
    <w:pPr>
      <w:spacing w:after="0" w:line="240" w:lineRule="auto"/>
      <w:jc w:val="center"/>
      <w:rPr>
        <w:rFonts w:ascii="Times New Roman" w:hAnsi="Times New Roman" w:cs="Times New Roman"/>
        <w:b/>
        <w:bCs/>
        <w:sz w:val="24"/>
        <w:szCs w:val="24"/>
      </w:rPr>
    </w:pPr>
    <w:r w:rsidRPr="005776CE">
      <w:rPr>
        <w:rFonts w:ascii="Times New Roman" w:hAnsi="Times New Roman" w:cs="Times New Roman"/>
        <w:b/>
        <w:bCs/>
        <w:sz w:val="24"/>
        <w:szCs w:val="24"/>
      </w:rPr>
      <w:t>Spring 2023</w:t>
    </w:r>
  </w:p>
  <w:p w14:paraId="7A4C829F" w14:textId="3C061DFF" w:rsidR="0050306C" w:rsidRPr="0050306C" w:rsidRDefault="00306530" w:rsidP="0050306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Sumon Ghosh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755"/>
    <w:multiLevelType w:val="hybridMultilevel"/>
    <w:tmpl w:val="280E0BFA"/>
    <w:lvl w:ilvl="0" w:tplc="F7229B62">
      <w:start w:val="1"/>
      <w:numFmt w:val="bullet"/>
      <w:lvlText w:val=""/>
      <w:lvlJc w:val="left"/>
      <w:pPr>
        <w:ind w:left="720" w:hanging="360"/>
      </w:pPr>
      <w:rPr>
        <w:rFonts w:ascii="Symbol" w:hAnsi="Symbol" w:hint="default"/>
      </w:rPr>
    </w:lvl>
    <w:lvl w:ilvl="1" w:tplc="8DE4DC54">
      <w:start w:val="1"/>
      <w:numFmt w:val="bullet"/>
      <w:lvlText w:val="o"/>
      <w:lvlJc w:val="left"/>
      <w:pPr>
        <w:ind w:left="1440" w:hanging="360"/>
      </w:pPr>
      <w:rPr>
        <w:rFonts w:ascii="Courier New" w:hAnsi="Courier New" w:cs="Courier New" w:hint="default"/>
      </w:rPr>
    </w:lvl>
    <w:lvl w:ilvl="2" w:tplc="1158E05E" w:tentative="1">
      <w:start w:val="1"/>
      <w:numFmt w:val="bullet"/>
      <w:lvlText w:val=""/>
      <w:lvlJc w:val="left"/>
      <w:pPr>
        <w:ind w:left="2160" w:hanging="360"/>
      </w:pPr>
      <w:rPr>
        <w:rFonts w:ascii="Wingdings" w:hAnsi="Wingdings" w:hint="default"/>
      </w:rPr>
    </w:lvl>
    <w:lvl w:ilvl="3" w:tplc="1EFAA8BC" w:tentative="1">
      <w:start w:val="1"/>
      <w:numFmt w:val="bullet"/>
      <w:lvlText w:val=""/>
      <w:lvlJc w:val="left"/>
      <w:pPr>
        <w:ind w:left="2880" w:hanging="360"/>
      </w:pPr>
      <w:rPr>
        <w:rFonts w:ascii="Symbol" w:hAnsi="Symbol" w:hint="default"/>
      </w:rPr>
    </w:lvl>
    <w:lvl w:ilvl="4" w:tplc="A462DFB0" w:tentative="1">
      <w:start w:val="1"/>
      <w:numFmt w:val="bullet"/>
      <w:lvlText w:val="o"/>
      <w:lvlJc w:val="left"/>
      <w:pPr>
        <w:ind w:left="3600" w:hanging="360"/>
      </w:pPr>
      <w:rPr>
        <w:rFonts w:ascii="Courier New" w:hAnsi="Courier New" w:cs="Courier New" w:hint="default"/>
      </w:rPr>
    </w:lvl>
    <w:lvl w:ilvl="5" w:tplc="144619E2" w:tentative="1">
      <w:start w:val="1"/>
      <w:numFmt w:val="bullet"/>
      <w:lvlText w:val=""/>
      <w:lvlJc w:val="left"/>
      <w:pPr>
        <w:ind w:left="4320" w:hanging="360"/>
      </w:pPr>
      <w:rPr>
        <w:rFonts w:ascii="Wingdings" w:hAnsi="Wingdings" w:hint="default"/>
      </w:rPr>
    </w:lvl>
    <w:lvl w:ilvl="6" w:tplc="45342798" w:tentative="1">
      <w:start w:val="1"/>
      <w:numFmt w:val="bullet"/>
      <w:lvlText w:val=""/>
      <w:lvlJc w:val="left"/>
      <w:pPr>
        <w:ind w:left="5040" w:hanging="360"/>
      </w:pPr>
      <w:rPr>
        <w:rFonts w:ascii="Symbol" w:hAnsi="Symbol" w:hint="default"/>
      </w:rPr>
    </w:lvl>
    <w:lvl w:ilvl="7" w:tplc="3E2806EE" w:tentative="1">
      <w:start w:val="1"/>
      <w:numFmt w:val="bullet"/>
      <w:lvlText w:val="o"/>
      <w:lvlJc w:val="left"/>
      <w:pPr>
        <w:ind w:left="5760" w:hanging="360"/>
      </w:pPr>
      <w:rPr>
        <w:rFonts w:ascii="Courier New" w:hAnsi="Courier New" w:cs="Courier New" w:hint="default"/>
      </w:rPr>
    </w:lvl>
    <w:lvl w:ilvl="8" w:tplc="3DB6CA30" w:tentative="1">
      <w:start w:val="1"/>
      <w:numFmt w:val="bullet"/>
      <w:lvlText w:val=""/>
      <w:lvlJc w:val="left"/>
      <w:pPr>
        <w:ind w:left="6480" w:hanging="360"/>
      </w:pPr>
      <w:rPr>
        <w:rFonts w:ascii="Wingdings" w:hAnsi="Wingdings" w:hint="default"/>
      </w:rPr>
    </w:lvl>
  </w:abstractNum>
  <w:abstractNum w:abstractNumId="1" w15:restartNumberingAfterBreak="0">
    <w:nsid w:val="2D694073"/>
    <w:multiLevelType w:val="hybridMultilevel"/>
    <w:tmpl w:val="7BE2F21C"/>
    <w:lvl w:ilvl="0" w:tplc="1AA48F14">
      <w:start w:val="1"/>
      <w:numFmt w:val="decimal"/>
      <w:lvlText w:val="%1."/>
      <w:lvlJc w:val="left"/>
      <w:pPr>
        <w:ind w:left="720" w:hanging="360"/>
      </w:pPr>
    </w:lvl>
    <w:lvl w:ilvl="1" w:tplc="97CAAB5A">
      <w:start w:val="1"/>
      <w:numFmt w:val="lowerLetter"/>
      <w:lvlText w:val="%2."/>
      <w:lvlJc w:val="left"/>
      <w:pPr>
        <w:ind w:left="1440" w:hanging="360"/>
      </w:pPr>
    </w:lvl>
    <w:lvl w:ilvl="2" w:tplc="2C96EC84" w:tentative="1">
      <w:start w:val="1"/>
      <w:numFmt w:val="lowerRoman"/>
      <w:lvlText w:val="%3."/>
      <w:lvlJc w:val="right"/>
      <w:pPr>
        <w:ind w:left="2160" w:hanging="180"/>
      </w:pPr>
    </w:lvl>
    <w:lvl w:ilvl="3" w:tplc="40F0B8D8" w:tentative="1">
      <w:start w:val="1"/>
      <w:numFmt w:val="decimal"/>
      <w:lvlText w:val="%4."/>
      <w:lvlJc w:val="left"/>
      <w:pPr>
        <w:ind w:left="2880" w:hanging="360"/>
      </w:pPr>
    </w:lvl>
    <w:lvl w:ilvl="4" w:tplc="A48AD85C" w:tentative="1">
      <w:start w:val="1"/>
      <w:numFmt w:val="lowerLetter"/>
      <w:lvlText w:val="%5."/>
      <w:lvlJc w:val="left"/>
      <w:pPr>
        <w:ind w:left="3600" w:hanging="360"/>
      </w:pPr>
    </w:lvl>
    <w:lvl w:ilvl="5" w:tplc="C7B02716" w:tentative="1">
      <w:start w:val="1"/>
      <w:numFmt w:val="lowerRoman"/>
      <w:lvlText w:val="%6."/>
      <w:lvlJc w:val="right"/>
      <w:pPr>
        <w:ind w:left="4320" w:hanging="180"/>
      </w:pPr>
    </w:lvl>
    <w:lvl w:ilvl="6" w:tplc="F7D2C234" w:tentative="1">
      <w:start w:val="1"/>
      <w:numFmt w:val="decimal"/>
      <w:lvlText w:val="%7."/>
      <w:lvlJc w:val="left"/>
      <w:pPr>
        <w:ind w:left="5040" w:hanging="360"/>
      </w:pPr>
    </w:lvl>
    <w:lvl w:ilvl="7" w:tplc="F5541A0E" w:tentative="1">
      <w:start w:val="1"/>
      <w:numFmt w:val="lowerLetter"/>
      <w:lvlText w:val="%8."/>
      <w:lvlJc w:val="left"/>
      <w:pPr>
        <w:ind w:left="5760" w:hanging="360"/>
      </w:pPr>
    </w:lvl>
    <w:lvl w:ilvl="8" w:tplc="D6DEA13A" w:tentative="1">
      <w:start w:val="1"/>
      <w:numFmt w:val="lowerRoman"/>
      <w:lvlText w:val="%9."/>
      <w:lvlJc w:val="right"/>
      <w:pPr>
        <w:ind w:left="6480" w:hanging="180"/>
      </w:pPr>
    </w:lvl>
  </w:abstractNum>
  <w:num w:numId="1" w16cid:durableId="1543201999">
    <w:abstractNumId w:val="0"/>
  </w:num>
  <w:num w:numId="2" w16cid:durableId="6171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D5473"/>
    <w:rsid w:val="0003420B"/>
    <w:rsid w:val="00047854"/>
    <w:rsid w:val="00077B54"/>
    <w:rsid w:val="000B139E"/>
    <w:rsid w:val="000E0160"/>
    <w:rsid w:val="00111652"/>
    <w:rsid w:val="001659F3"/>
    <w:rsid w:val="00167241"/>
    <w:rsid w:val="0019512E"/>
    <w:rsid w:val="001A0D6A"/>
    <w:rsid w:val="001E43D4"/>
    <w:rsid w:val="001F76F2"/>
    <w:rsid w:val="00204BEE"/>
    <w:rsid w:val="00214F0B"/>
    <w:rsid w:val="00260698"/>
    <w:rsid w:val="00284E36"/>
    <w:rsid w:val="002C0251"/>
    <w:rsid w:val="002E53C6"/>
    <w:rsid w:val="00306530"/>
    <w:rsid w:val="003233C7"/>
    <w:rsid w:val="003415C7"/>
    <w:rsid w:val="00361F8D"/>
    <w:rsid w:val="0036339C"/>
    <w:rsid w:val="00363D1C"/>
    <w:rsid w:val="00365028"/>
    <w:rsid w:val="00385A79"/>
    <w:rsid w:val="0038776B"/>
    <w:rsid w:val="00391FDE"/>
    <w:rsid w:val="003A12D2"/>
    <w:rsid w:val="003C154E"/>
    <w:rsid w:val="003C7969"/>
    <w:rsid w:val="003E14DA"/>
    <w:rsid w:val="003F1AF2"/>
    <w:rsid w:val="003F6777"/>
    <w:rsid w:val="003F7187"/>
    <w:rsid w:val="00402EA2"/>
    <w:rsid w:val="00406F85"/>
    <w:rsid w:val="00421156"/>
    <w:rsid w:val="00435937"/>
    <w:rsid w:val="00446445"/>
    <w:rsid w:val="004624E4"/>
    <w:rsid w:val="004803CA"/>
    <w:rsid w:val="00481F10"/>
    <w:rsid w:val="00492B74"/>
    <w:rsid w:val="004A4233"/>
    <w:rsid w:val="004C6D1D"/>
    <w:rsid w:val="004D7B32"/>
    <w:rsid w:val="004E4C60"/>
    <w:rsid w:val="0050306C"/>
    <w:rsid w:val="005048F3"/>
    <w:rsid w:val="00535629"/>
    <w:rsid w:val="005468F9"/>
    <w:rsid w:val="005638A1"/>
    <w:rsid w:val="00573946"/>
    <w:rsid w:val="005776CE"/>
    <w:rsid w:val="0058388A"/>
    <w:rsid w:val="005A0D3F"/>
    <w:rsid w:val="005D3BA0"/>
    <w:rsid w:val="005E5208"/>
    <w:rsid w:val="00600BFA"/>
    <w:rsid w:val="00600E08"/>
    <w:rsid w:val="006163AB"/>
    <w:rsid w:val="0067781E"/>
    <w:rsid w:val="00677A58"/>
    <w:rsid w:val="006F259A"/>
    <w:rsid w:val="00721C9E"/>
    <w:rsid w:val="0072651A"/>
    <w:rsid w:val="00733BAA"/>
    <w:rsid w:val="00734382"/>
    <w:rsid w:val="007346BB"/>
    <w:rsid w:val="007411E0"/>
    <w:rsid w:val="00760EAD"/>
    <w:rsid w:val="0078503D"/>
    <w:rsid w:val="0079102F"/>
    <w:rsid w:val="007915BE"/>
    <w:rsid w:val="007B025A"/>
    <w:rsid w:val="007D1D09"/>
    <w:rsid w:val="007D76B6"/>
    <w:rsid w:val="007D791B"/>
    <w:rsid w:val="007F4D18"/>
    <w:rsid w:val="0086669D"/>
    <w:rsid w:val="00872129"/>
    <w:rsid w:val="008803D3"/>
    <w:rsid w:val="00887BB9"/>
    <w:rsid w:val="008A4A88"/>
    <w:rsid w:val="008B0DD0"/>
    <w:rsid w:val="008B55BF"/>
    <w:rsid w:val="008D255C"/>
    <w:rsid w:val="008E386A"/>
    <w:rsid w:val="0091590C"/>
    <w:rsid w:val="00935C0C"/>
    <w:rsid w:val="009373DB"/>
    <w:rsid w:val="0096025E"/>
    <w:rsid w:val="00971488"/>
    <w:rsid w:val="00980625"/>
    <w:rsid w:val="00A01FD8"/>
    <w:rsid w:val="00A07E53"/>
    <w:rsid w:val="00A34841"/>
    <w:rsid w:val="00A5340F"/>
    <w:rsid w:val="00A6427A"/>
    <w:rsid w:val="00A64559"/>
    <w:rsid w:val="00A87EBD"/>
    <w:rsid w:val="00AA11AD"/>
    <w:rsid w:val="00AA6173"/>
    <w:rsid w:val="00AD46D9"/>
    <w:rsid w:val="00AD5D29"/>
    <w:rsid w:val="00B06F3B"/>
    <w:rsid w:val="00B072A5"/>
    <w:rsid w:val="00B20197"/>
    <w:rsid w:val="00B21FBF"/>
    <w:rsid w:val="00B24289"/>
    <w:rsid w:val="00B32EAE"/>
    <w:rsid w:val="00B62680"/>
    <w:rsid w:val="00B871B4"/>
    <w:rsid w:val="00BA2AFF"/>
    <w:rsid w:val="00BA4281"/>
    <w:rsid w:val="00BC0C4E"/>
    <w:rsid w:val="00BD472C"/>
    <w:rsid w:val="00BF2BD2"/>
    <w:rsid w:val="00C0088A"/>
    <w:rsid w:val="00C17E58"/>
    <w:rsid w:val="00C306A6"/>
    <w:rsid w:val="00C40383"/>
    <w:rsid w:val="00C47724"/>
    <w:rsid w:val="00C56D3A"/>
    <w:rsid w:val="00CA2332"/>
    <w:rsid w:val="00CB3D2F"/>
    <w:rsid w:val="00CD5473"/>
    <w:rsid w:val="00CE4E0E"/>
    <w:rsid w:val="00D04C55"/>
    <w:rsid w:val="00D074FB"/>
    <w:rsid w:val="00D20609"/>
    <w:rsid w:val="00D226CC"/>
    <w:rsid w:val="00D25F6B"/>
    <w:rsid w:val="00D45836"/>
    <w:rsid w:val="00D52F68"/>
    <w:rsid w:val="00D57F9D"/>
    <w:rsid w:val="00D62D24"/>
    <w:rsid w:val="00D7027D"/>
    <w:rsid w:val="00DA7B68"/>
    <w:rsid w:val="00DC1BC6"/>
    <w:rsid w:val="00DF36EE"/>
    <w:rsid w:val="00E170ED"/>
    <w:rsid w:val="00E34746"/>
    <w:rsid w:val="00E3556B"/>
    <w:rsid w:val="00E36832"/>
    <w:rsid w:val="00E861C0"/>
    <w:rsid w:val="00EA1489"/>
    <w:rsid w:val="00EA63D4"/>
    <w:rsid w:val="00EA7FA1"/>
    <w:rsid w:val="00EF4175"/>
    <w:rsid w:val="00F05EF6"/>
    <w:rsid w:val="00F210A0"/>
    <w:rsid w:val="00F501F0"/>
    <w:rsid w:val="00F56800"/>
    <w:rsid w:val="00F56EE1"/>
    <w:rsid w:val="00F81DF8"/>
    <w:rsid w:val="00FC412D"/>
    <w:rsid w:val="00FD2BF3"/>
    <w:rsid w:val="00FD5C08"/>
    <w:rsid w:val="00FE5889"/>
    <w:rsid w:val="00FF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0D0E"/>
  <w15:chartTrackingRefBased/>
  <w15:docId w15:val="{172D62CB-73F9-4E69-ADAE-E286ED32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63AB"/>
    <w:pPr>
      <w:spacing w:after="0" w:line="240" w:lineRule="auto"/>
      <w:ind w:left="720"/>
      <w:contextualSpacing/>
    </w:pPr>
    <w:rPr>
      <w:rFonts w:ascii="Arial" w:hAnsi="Arial" w:cs="Arial"/>
      <w:kern w:val="0"/>
      <w14:ligatures w14:val="none"/>
    </w:rPr>
  </w:style>
  <w:style w:type="character" w:customStyle="1" w:styleId="ListParagraphChar">
    <w:name w:val="List Paragraph Char"/>
    <w:basedOn w:val="DefaultParagraphFont"/>
    <w:link w:val="ListParagraph"/>
    <w:uiPriority w:val="34"/>
    <w:rsid w:val="006163AB"/>
    <w:rPr>
      <w:rFonts w:ascii="Arial" w:hAnsi="Arial" w:cs="Arial"/>
      <w:kern w:val="0"/>
      <w14:ligatures w14:val="none"/>
    </w:rPr>
  </w:style>
  <w:style w:type="character" w:customStyle="1" w:styleId="gmaildefault">
    <w:name w:val="gmail_default"/>
    <w:basedOn w:val="DefaultParagraphFont"/>
    <w:rsid w:val="007D76B6"/>
  </w:style>
  <w:style w:type="paragraph" w:customStyle="1" w:styleId="EndNoteBibliographyTitle">
    <w:name w:val="EndNote Bibliography Title"/>
    <w:basedOn w:val="Normal"/>
    <w:link w:val="EndNoteBibliographyTitleChar"/>
    <w:rsid w:val="008666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6669D"/>
    <w:rPr>
      <w:rFonts w:ascii="Calibri" w:hAnsi="Calibri" w:cs="Calibri"/>
      <w:noProof/>
    </w:rPr>
  </w:style>
  <w:style w:type="paragraph" w:customStyle="1" w:styleId="EndNoteBibliography">
    <w:name w:val="EndNote Bibliography"/>
    <w:basedOn w:val="Normal"/>
    <w:link w:val="EndNoteBibliographyChar"/>
    <w:rsid w:val="008666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6669D"/>
    <w:rPr>
      <w:rFonts w:ascii="Calibri" w:hAnsi="Calibri" w:cs="Calibri"/>
      <w:noProof/>
    </w:rPr>
  </w:style>
  <w:style w:type="character" w:styleId="Hyperlink">
    <w:name w:val="Hyperlink"/>
    <w:basedOn w:val="DefaultParagraphFont"/>
    <w:uiPriority w:val="99"/>
    <w:unhideWhenUsed/>
    <w:rsid w:val="0086669D"/>
    <w:rPr>
      <w:color w:val="0563C1" w:themeColor="hyperlink"/>
      <w:u w:val="single"/>
    </w:rPr>
  </w:style>
  <w:style w:type="character" w:styleId="UnresolvedMention">
    <w:name w:val="Unresolved Mention"/>
    <w:basedOn w:val="DefaultParagraphFont"/>
    <w:uiPriority w:val="99"/>
    <w:semiHidden/>
    <w:unhideWhenUsed/>
    <w:rsid w:val="0086669D"/>
    <w:rPr>
      <w:color w:val="605E5C"/>
      <w:shd w:val="clear" w:color="auto" w:fill="E1DFDD"/>
    </w:rPr>
  </w:style>
  <w:style w:type="paragraph" w:styleId="Header">
    <w:name w:val="header"/>
    <w:basedOn w:val="Normal"/>
    <w:link w:val="HeaderChar"/>
    <w:uiPriority w:val="99"/>
    <w:unhideWhenUsed/>
    <w:rsid w:val="00AD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6D9"/>
  </w:style>
  <w:style w:type="paragraph" w:styleId="Footer">
    <w:name w:val="footer"/>
    <w:basedOn w:val="Normal"/>
    <w:link w:val="FooterChar"/>
    <w:uiPriority w:val="99"/>
    <w:unhideWhenUsed/>
    <w:rsid w:val="00AD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6D9"/>
  </w:style>
  <w:style w:type="table" w:styleId="TableGrid">
    <w:name w:val="Table Grid"/>
    <w:basedOn w:val="TableNormal"/>
    <w:uiPriority w:val="39"/>
    <w:rsid w:val="0088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brfss/about/index.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ccd.cdc.gov/DHDSPAtlas/Reports.asp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hs.gov/programs/topic-sites/lgbt/better-information/index.html" TargetMode="External"/><Relationship Id="rId5" Type="http://schemas.openxmlformats.org/officeDocument/2006/relationships/footnotes" Target="footnotes.xml"/><Relationship Id="rId10" Type="http://schemas.openxmlformats.org/officeDocument/2006/relationships/hyperlink" Target="http://dx.doi.org/10.15585/mmwr.mm7143a4" TargetMode="External"/><Relationship Id="rId4" Type="http://schemas.openxmlformats.org/officeDocument/2006/relationships/webSettings" Target="webSettings.xml"/><Relationship Id="rId9" Type="http://schemas.openxmlformats.org/officeDocument/2006/relationships/hyperlink" Target="https://www.heart.org/en/news/2020/01/09/after-stroke-an-astounding-risk-of-heart-probl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5027</Words>
  <Characters>28655</Characters>
  <Application>Microsoft Office Word</Application>
  <DocSecurity>0</DocSecurity>
  <Lines>238</Lines>
  <Paragraphs>67</Paragraphs>
  <ScaleCrop>false</ScaleCrop>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 Ghosh</dc:creator>
  <cp:lastModifiedBy>Sumon Ghosh</cp:lastModifiedBy>
  <cp:revision>88</cp:revision>
  <dcterms:created xsi:type="dcterms:W3CDTF">2023-04-19T22:21:00Z</dcterms:created>
  <dcterms:modified xsi:type="dcterms:W3CDTF">2023-04-25T00:00:00Z</dcterms:modified>
</cp:coreProperties>
</file>