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080E" w14:textId="659B1636" w:rsidR="007E6517" w:rsidRPr="003B640A" w:rsidRDefault="004335E1" w:rsidP="00294D2F">
      <w:pPr>
        <w:jc w:val="both"/>
        <w:rPr>
          <w:b/>
          <w:bCs/>
        </w:rPr>
      </w:pPr>
      <w:r w:rsidRPr="003B640A">
        <w:rPr>
          <w:b/>
          <w:bCs/>
        </w:rPr>
        <w:t>Discussion:</w:t>
      </w:r>
    </w:p>
    <w:p w14:paraId="09B01407" w14:textId="693A5BA1" w:rsidR="00452E28" w:rsidRDefault="00452E28" w:rsidP="00294D2F">
      <w:pPr>
        <w:jc w:val="both"/>
      </w:pPr>
      <w:r w:rsidRPr="00452E28">
        <w:t xml:space="preserve">CP is a developmental disability with a relatively high incidence. Affected individuals are among the most handicapped in our society. The huge challenges in dealing with CP include a lack of etiologic understanding of this condition, and consequently lack of effective means of prevention or treatment other than symptomatic approaches. CP usually originates in the pre- or perinatal period. However, it can be brought on in childhood by infection, trauma, and other causes, and it may develop in the absence of any identifiable risk factors. Our findings reveal its burden </w:t>
      </w:r>
      <w:r w:rsidR="00294D2F">
        <w:t>in Bangladesh</w:t>
      </w:r>
      <w:r w:rsidRPr="00452E28">
        <w:t xml:space="preserve"> in economic terms in order to address policy-makers’ concerns and provide them with input to future decisions on CP prevention and care.</w:t>
      </w:r>
    </w:p>
    <w:p w14:paraId="3F6CA098" w14:textId="0AECD05A" w:rsidR="004335E1" w:rsidRDefault="00452E28" w:rsidP="00294D2F">
      <w:pPr>
        <w:jc w:val="both"/>
      </w:pPr>
      <w:r w:rsidRPr="00452E28">
        <w:t>The cost of care for children with CP in this study, when considered by the economic situations during the study, was high. However, the total annual cost when compared with what was reported from developed countries shows that our figure was much lower when compared to the cost of raising a child with CP from the USA, the UK, and the Netherlands</w:t>
      </w:r>
      <w:r>
        <w:t xml:space="preserve"> </w:t>
      </w:r>
      <w:r>
        <w:fldChar w:fldCharType="begin" w:fldLock="1"/>
      </w:r>
      <w:r>
        <w:instrText>ADDIN CSL_CITATION {"citationItems":[{"id":"ITEM-1","itemData":{"DOI":"10.1046/j.1365-2524.2001.00279.x","ISSN":"09660410","PMID":"11560721","abstract":"This paper lays out the service and cost consequences of supporting a nationally representative sample of young adults with hemiplegic cerebral palsy. The total costs burden and the additional costs that accrue to the public and independent sector due to their disabilities are calculated. Most of the young adults live at home. Many lead 'ordinary' lives and attend further or higher education establishments or go to work. A small number of study members, however, make intensive use of expensive, often segregated facilities such as residential homes or schools and make considerable use of other support services. In total, this group of 81 people cost just over £1 million to support during the year prior to interview, 43% of which was related to their impairments. When the sample is divided into two groups, people with a combination of associated conditions are found to have hemiplegia-associated costs almost 50 times greater than those with simple hemiplegia.","author":[{"dropping-particle":"","family":"Beecham","given":"Jennifer","non-dropping-particle":"","parse-names":false,"suffix":""},{"dropping-particle":"","family":"O'Neill","given":"Teresa","non-dropping-particle":"","parse-names":false,"suffix":""},{"dropping-particle":"","family":"Goodman","given":"Robert","non-dropping-particle":"","parse-names":false,"suffix":""}],"container-title":"Health and Social Care in the Community","id":"ITEM-1","issue":"1","issued":{"date-parts":[["2001"]]},"page":"51-59","publisher":"Health Soc Care Community","title":"Supporting young adults with hemiplegia: Services and costs","type":"article-journal","volume":"9"},"uris":["http://www.mendeley.com/documents/?uuid=e4a145b3-6962-36bf-8c62-eef08ecdddbf"]},{"id":"ITEM-2","itemData":{"DOI":"10.1111/j.1469-8749.2007.00397.x","ISSN":"00121622","author":[{"dropping-particle":"","family":"Hoving","given":"M A","non-dropping-particle":"","parse-names":false,"suffix":""},{"dropping-particle":"","family":"Evers","given":"S M A A","non-dropping-particle":"","parse-names":false,"suffix":""},{"dropping-particle":"","family":"Ament","given":"A J H A","non-dropping-particle":"","parse-names":false,"suffix":""},{"dropping-particle":"","family":"Raak","given":"E P M","non-dropping-particle":"van","parse-names":false,"suffix":""},{"dropping-particle":"","family":"Vles","given":"J S H","non-dropping-particle":"","parse-names":false,"suffix":""}],"container-title":"Developmental Medicine &amp; Child Neurology","id":"ITEM-2","issue":"5","issued":{"date-parts":[["2007","5","1"]]},"page":"397-398","publisher":"Blackwell Publishing Ltd","title":"‘Intractable spastic cerebral palsy in children: a Dutch cost of illness study’","type":"article-journal","volume":"49"},"uris":["http://www.mendeley.com/documents/?uuid=8526a947-a392-3fd6-9ff2-f944525216c0"]}],"mendeley":{"formattedCitation":"(Beecham et al., 2001; Hoving et al., 2007)","plainTextFormattedCitation":"(Beecham et al., 2001; Hoving et al., 2007)","previouslyFormattedCitation":"(Beecham et al., 2001; Hoving et al., 2007)"},"properties":{"noteIndex":0},"schema":"https://github.com/citation-style-language/schema/raw/master/csl-citation.json"}</w:instrText>
      </w:r>
      <w:r>
        <w:fldChar w:fldCharType="separate"/>
      </w:r>
      <w:r w:rsidRPr="00452E28">
        <w:rPr>
          <w:noProof/>
        </w:rPr>
        <w:t>(Beecham et al., 2001; Hoving et al., 2007)</w:t>
      </w:r>
      <w:r>
        <w:fldChar w:fldCharType="end"/>
      </w:r>
      <w:r w:rsidRPr="00452E28">
        <w:t>. This could possibly be explained by the unavailability of cost-intensive diagnostic tools for CP, sophisticated medical therapy, and other long-term supportive services in this part of the world</w:t>
      </w:r>
      <w:r>
        <w:t xml:space="preserve"> </w:t>
      </w:r>
      <w:r>
        <w:fldChar w:fldCharType="begin" w:fldLock="1"/>
      </w:r>
      <w:r w:rsidR="00576FE3">
        <w:instrText>ADDIN CSL_CITATION {"citationItems":[{"id":"ITEM-1","itemData":{"DOI":"10.4103/njbcs.njbcs_40_19","ISSN":"0331-8540","abstract":"&lt;br&gt;&lt;b&gt;Context:&lt;/b&gt; Cerebral palsy is a problem with a high prevalence in Africa and requires a life-long care. It is associated with high treatment cost and disruptions in the social life of caregivers. &lt;b&gt;Aims:&lt;/b&gt; To evaluate the costs of care among some selected children with cerebral palsy in the resource-challenged setting. &lt;b&gt;Settings and Design:&lt;/b&gt; A cross-sectional study. &lt;b&gt;Materials and Methods:&lt;/b&gt; Prevalencebased costs were stratified by patients' socio-demographic characteristics and socioeconomic scores (SES).The “bottom-up” and “human capital” approaches were used to generate estimates on the direct and indirect costs of 100 patients with cerebral palsy. &lt;b&gt;Statistical analysis used:&lt;/b&gt; All estimates of the financial burden of cerebral palsy were analyzed from the “patients' perspective” using IBM SPSS statistics software, version 23. &lt;b&gt;Results:&lt;/b&gt; Onehundred children aged between 6 and 180 months were recruited, 62.0% males and 38.0% females with a male to female ratio of 1.6:1. The majority (79.0%) resides in an urban setting and 45.0% are within low socioeconomic class (Ogunlesi SES IV and V). The total cost of cerebral palsy care per month was ₦3,702,612.6 ($10,285.04) with a mean cost per patient per month of ₦37,026.1 ($102.85). The total direct cost of care per month was 77% of the total monthly cost, while the indirect cost per month was 23%. Medications/drugs are the principal cost drivers, comprising approximately 45.0% of the total direct costs per month. The total annual cost was ₦44,431,351.2 ($123,420.42) with a mean yearly cost per patient of ₦444,313.5 ($1,234.20). &lt;b&gt;Conclusions:&lt;/b&gt; The study provided a preliminary estimate of the high cost of care borne by the family in the treatment of childhood cerebral palsy. The indirect cost is the principal cost driver of the total cost incurred by the family..&lt;br&gt;","author":[{"dropping-particle":"","family":"Umar","given":"UmarIsa","non-dropping-particle":"","parse-names":false,"suffix":""},{"dropping-particle":"","family":"Adamu","given":"Halima","non-dropping-particle":"","parse-names":false,"suffix":""},{"dropping-particle":"","family":"Abdulkareem","given":"Ali","non-dropping-particle":"","parse-names":false,"suffix":""}],"container-title":"Nigerian Journal of Basic and Clinical Sciences","id":"ITEM-1","issue":"1","issued":{"date-parts":[["2020"]]},"page":"50","publisher":"Medknow","title":"Economic evaluation of cerebral palsy in a resource-challenged setting","type":"article-journal","volume":"17"},"uris":["http://www.mendeley.com/documents/?uuid=8335705c-cb83-3b70-8dbf-2c4ab38470ef"]}],"mendeley":{"formattedCitation":"(Umar et al., 2020)","plainTextFormattedCitation":"(Umar et al., 2020)","previouslyFormattedCitation":"(Umar et al., 2020)"},"properties":{"noteIndex":0},"schema":"https://github.com/citation-style-language/schema/raw/master/csl-citation.json"}</w:instrText>
      </w:r>
      <w:r>
        <w:fldChar w:fldCharType="separate"/>
      </w:r>
      <w:r w:rsidRPr="00452E28">
        <w:rPr>
          <w:noProof/>
        </w:rPr>
        <w:t>(Umar et al., 2020)</w:t>
      </w:r>
      <w:r>
        <w:fldChar w:fldCharType="end"/>
      </w:r>
      <w:r w:rsidRPr="00452E28">
        <w:t>.</w:t>
      </w:r>
    </w:p>
    <w:p w14:paraId="10A5DB7B" w14:textId="2633B18D" w:rsidR="00294D2F" w:rsidRDefault="00294D2F" w:rsidP="00294D2F">
      <w:pPr>
        <w:jc w:val="both"/>
      </w:pPr>
      <w:r w:rsidRPr="00294D2F">
        <w:t xml:space="preserve">Based on the information obtained from interviews with </w:t>
      </w:r>
      <w:r>
        <w:t>41</w:t>
      </w:r>
      <w:r w:rsidRPr="00294D2F">
        <w:t xml:space="preserve"> CP patients’ caregivers in </w:t>
      </w:r>
      <w:r>
        <w:t>Bangladesh</w:t>
      </w:r>
      <w:r w:rsidRPr="00294D2F">
        <w:t>, from the societal perspective, the total lifespan economic burden caused by a new CP case</w:t>
      </w:r>
      <w:r>
        <w:t xml:space="preserve"> mean</w:t>
      </w:r>
      <w:r w:rsidRPr="00294D2F">
        <w:t xml:space="preserve"> was </w:t>
      </w:r>
      <w:r>
        <w:t>BDT 25925.85</w:t>
      </w:r>
      <w:r w:rsidRPr="00294D2F">
        <w:t xml:space="preserve"> in</w:t>
      </w:r>
      <w:r w:rsidRPr="00294D2F">
        <w:t xml:space="preserve"> 20</w:t>
      </w:r>
      <w:r>
        <w:t xml:space="preserve">20. </w:t>
      </w:r>
      <w:r w:rsidRPr="00294D2F">
        <w:t xml:space="preserve">The economic burden is heavy both for the family and society. There are several factors which contribute to this high economic burden, such as </w:t>
      </w:r>
      <w:r w:rsidRPr="00294D2F">
        <w:t>long-life</w:t>
      </w:r>
      <w:r w:rsidRPr="00294D2F">
        <w:t xml:space="preserve"> expectancy, life-long and high dependency on caregivers’ support, progressive deterioration of motor function, and recurrent use of rehabilitation services.</w:t>
      </w:r>
    </w:p>
    <w:p w14:paraId="24C9E394" w14:textId="23B2F12A" w:rsidR="00294D2F" w:rsidRDefault="00294D2F" w:rsidP="00294D2F">
      <w:pPr>
        <w:jc w:val="both"/>
      </w:pPr>
      <w:r w:rsidRPr="00294D2F">
        <w:t>It is noteworthy, however, that indirect</w:t>
      </w:r>
      <w:r>
        <w:t xml:space="preserve"> mean</w:t>
      </w:r>
      <w:r w:rsidRPr="00294D2F">
        <w:t xml:space="preserve"> cost in this study contributed </w:t>
      </w:r>
      <w:r w:rsidR="001D6566">
        <w:t xml:space="preserve">BDT 4381.71 </w:t>
      </w:r>
      <w:r w:rsidRPr="00294D2F">
        <w:t>to the total cost. This is in keeping with reports from Europe and the US that showed indirect costs as the predominant cost driver</w:t>
      </w:r>
      <w:r w:rsidR="00576FE3">
        <w:t xml:space="preserve"> </w:t>
      </w:r>
      <w:r w:rsidR="00576FE3">
        <w:fldChar w:fldCharType="begin" w:fldLock="1"/>
      </w:r>
      <w:r w:rsidR="00DB2A4D">
        <w:instrText>ADDIN CSL_CITATION {"citationItems":[{"id":"ITEM-1","itemData":{"DOI":"10.1111/j.1469-8749.2008.03190.x","ISSN":"00121622","PMID":"19416329","abstract":"This study quantified the lifetime costs of cerebral palsy (CP) in a register-based setting. It was the first study outside the US to assess the lifetime costs of CP. The lifetime costs attributable to CP were divided into three categories: health care costs, productivity costs, and social costs. The population analysed was retrieved from the Danish Cerebral Palsy Register, which covers the eastern part of the country and has registered about half of the Danish population of individuals with CP since 1950. For this study we analysed 2367 individuals with CP, who were born in 1930 to 2000 and were alive in 2000. The prevalence of CP in eastern Denmark was approximately 1.7 per 1000. Information on productivity and the use of health care was retrieved from registers. The lifetime cost of CP was about €860000 for men and about €800000 for women. The largest component was social care costs, particularly during childhood. A sensitivity analysis found that alterations in social care costs had a small effect, whereas lowering the discount rate from 5 to 3 per cent markedly increased total lifetime costs. Discounting decreases the value of costs in the future compared with the present. The high social care costs and productivity costs associated with CP point to a potential gain from labour market interventions that benefit individuals with CP. © 2009 Mac Keith Press.","author":[{"dropping-particle":"","family":"Kruse","given":"Marie","non-dropping-particle":"","parse-names":false,"suffix":""},{"dropping-particle":"","family":"Michelsen","given":"Susan Ishøy","non-dropping-particle":"","parse-names":false,"suffix":""},{"dropping-particle":"","family":"Flachs","given":"Esben Meulengracht","non-dropping-particle":"","parse-names":false,"suffix":""},{"dropping-particle":"","family":"Brønnum-Hansen","given":"Henrick","non-dropping-particle":"","parse-names":false,"suffix":""},{"dropping-particle":"","family":"Madsen","given":"Mette","non-dropping-particle":"","parse-names":false,"suffix":""},{"dropping-particle":"","family":"Uldall","given":"Peter","non-dropping-particle":"","parse-names":false,"suffix":""}],"container-title":"Developmental Medicine and Child Neurology","id":"ITEM-1","issue":"8","issued":{"date-parts":[["2009"]]},"page":"622-628","publisher":"Dev Med Child Neurol","title":"Lifetime costs of cerebral palsy","type":"article-journal","volume":"51"},"uris":["http://www.mendeley.com/documents/?uuid=4c855797-b636-33fb-88a3-fe6e539980d8"]},{"id":"ITEM-2","itemData":{"DOI":"10.1016/j.ridd.2011.12.001","ISSN":"08914222","PMID":"22245730","abstract":"This study estimated medical expenditures attributable to cerebral palsy (CP) among children enrolled in Medicaid, stratified by the presence of co-occurring intellectual disability (ID), relative to children without CP or ID. The MarketScan ® Medicaid Multi-State database was used to identify children with CP for 2003-2005 by using the International Classification of Diseases, Ninth Revision; Clinical Modification (ICD-9-CM) code 343.xx. Children with ID were identified for 2005 by using ICD-9-CM code 317.xx-319.xx. Children without CP or ID during the same period served as control subjects. Medical expenditures were estimated for case and control children for 2005. The difference between the average expenditures for children with and without CP was used as a proxy for attributable expenditures for the condition. The attributable expenditures of co-occurring ID were calculated similarly as the difference in average expenditures among children with CP with and without ID. A total of 9927 children with CP were identified. Among them, 2022 (20.3%) children had co-occurring ID recorded in medical claims. Children with CP but without ID incurred medical expenditures that were $15,047 higher than those of control children without CP or ID. By contrast, children with CP and co-occurring ID incurred costs that were $41,664 higher, compared with control children, and $26,617 more than children with CP but without ID. Administrative data from a large, multistate database demonstrated high medical expenditures for publicly insured children with CP. Expenditures approximately tripled for children with CP and co-occurring ID. © 2011 Elsevier Ltd.","author":[{"dropping-particle":"","family":"Kancherla","given":"Vijaya","non-dropping-particle":"","parse-names":false,"suffix":""},{"dropping-particle":"","family":"Amendah","given":"Djesika D.","non-dropping-particle":"","parse-names":false,"suffix":""},{"dropping-particle":"","family":"Grosse","given":"Scott D.","non-dropping-particle":"","parse-names":false,"suffix":""},{"dropping-particle":"","family":"Yeargin-Allsopp","given":"Marshalyn","non-dropping-particle":"","parse-names":false,"suffix":""},{"dropping-particle":"","family":"Naarden Braun","given":"Kim","non-dropping-particle":"Van","parse-names":false,"suffix":""}],"container-title":"Research in Developmental Disabilities","id":"ITEM-2","issue":"3","issued":{"date-parts":[["2012","5"]]},"page":"832-840","publisher":"Res Dev Disabil","title":"Medical expenditures attributable to cerebral palsy and intellectual disability among Medicaid-enrolled children","type":"article-journal","volume":"33"},"uris":["http://www.mendeley.com/documents/?uuid=325a2bcc-3207-3962-ba98-38d6820ccdc4"]}],"mendeley":{"formattedCitation":"(Kancherla et al., 2012; Kruse et al., 2009)","plainTextFormattedCitation":"(Kancherla et al., 2012; Kruse et al., 2009)","previouslyFormattedCitation":"(Kancherla et al., 2012; Kruse et al., 2009)"},"properties":{"noteIndex":0},"schema":"https://github.com/citation-style-language/schema/raw/master/csl-citation.json"}</w:instrText>
      </w:r>
      <w:r w:rsidR="00576FE3">
        <w:fldChar w:fldCharType="separate"/>
      </w:r>
      <w:r w:rsidR="00576FE3" w:rsidRPr="00576FE3">
        <w:rPr>
          <w:noProof/>
        </w:rPr>
        <w:t>(Kancherla et al., 2012; Kruse et al., 2009)</w:t>
      </w:r>
      <w:r w:rsidR="00576FE3">
        <w:fldChar w:fldCharType="end"/>
      </w:r>
      <w:r w:rsidRPr="00294D2F">
        <w:t xml:space="preserve">. However, their indirect cost is much higher than our finding; the reason being that we only considered productivity losses by parents or caregivers, while other related studies on developed countries considered productivity losses by both caregivers and the patient and other financial forfeitures related to the disorder. The difference may also be attributed to the higher cost of </w:t>
      </w:r>
      <w:r w:rsidR="00576FE3" w:rsidRPr="00294D2F">
        <w:t>labour</w:t>
      </w:r>
      <w:r w:rsidRPr="00294D2F">
        <w:t xml:space="preserve"> and services in such developed societies when compared to our resource-challenged settings.</w:t>
      </w:r>
    </w:p>
    <w:p w14:paraId="262AA21C" w14:textId="423A2956" w:rsidR="00DB2A4D" w:rsidRDefault="00DB2A4D" w:rsidP="00294D2F">
      <w:pPr>
        <w:jc w:val="both"/>
      </w:pPr>
      <w:r w:rsidRPr="00DB2A4D">
        <w:t>Our study also showed that transport and lodging costs spent during each clinic visit per month were quite insignificant as most of the patients reside within the metropolis. There is no significant difference in the average cost per patient per month across gender, age group, ethnicity, type of CP, perceived cause of CP, and a number of associated problems. By sociodemographic characteristics, our study showed that the majority of the patients in the study belong to the middle and lower socioeconomic classes based on a validated scoring tool in a resource-challenged setting. This finding is consistent with the previous association of CP with poor education and poverty</w:t>
      </w:r>
      <w:r>
        <w:t xml:space="preserve"> </w:t>
      </w:r>
      <w:r>
        <w:fldChar w:fldCharType="begin" w:fldLock="1"/>
      </w:r>
      <w:r>
        <w:instrText>ADDIN CSL_CITATION {"citationItems":[{"id":"ITEM-1","itemData":{"DOI":"10.4102/ajod.v3i2.75","ISSN":"2223-9170","abstract":"Background: Persons with disability run the danger of not profiting from the development process due to exclusion from basic services and opportunities. Still, the knowledge base on exclusion mechanisms is relatively weak and there is a danger that important aspects are not addressed as they are hidden behind established understandings that are not critically scrutinised.Objectives: The main purpose of this article was to highlight critical thoughts on prevailing knowledge of the relationship between disability and poverty, the policy base for addressing the rights of persons with disability, and culture as a key component in continued discrimination.Method: This article aimed at integrating three papers on the above topics presented at the 2011 African Network for Evidence-to-Action on Disability (AfriNEAD) Symposium. The researchers have therefore thoroughly examined and questioned the relationship between disability and poverty, the influence of policy on action, and the role of culture in reproducing injustice.Results: The article firstly claims that there are limitations in current data collection practice with regards to analysing the relationship between poverty and disability. Secondly, ambitions regarding inclusion of persons with disability in policy processes as well as in implementation of policies are not necessarily implemented in an optimal way. Thirdly, negative aspects of culture in discrimination and bad treatment of disabled need to be highlighted to balance the discussion on disability and culture.Conclusion: A critical view of prevailing understandings of disability and development is key to producing the knowledge necessary to eradicate poverty amongst persons with disability and other vulnerable groups. Not only do we need research that is actually designed to reveal the mechanisms behind the disability–poverty relationship, we need research that is less tied up with broad political agreements that is not necessarily reflecting the realities at ground level.","author":[{"dropping-particle":"","family":"Eide","given":"Arne H.","non-dropping-particle":"","parse-names":false,"suffix":""},{"dropping-particle":"","family":"Khupe","given":"Watson","non-dropping-particle":"","parse-names":false,"suffix":""},{"dropping-particle":"","family":"Mannan","given":"Hasheem","non-dropping-particle":"","parse-names":false,"suffix":""}],"container-title":"African Journal of Disability","id":"ITEM-1","issue":"2","issued":{"date-parts":[["2014","6","4"]]},"publisher":"AOSIS","title":"Development process in Africa: Poverty, politics and indigenous knowledge","type":"article-journal","volume":"3"},"uris":["http://www.mendeley.com/documents/?uuid=7957cfa5-2a90-358c-af13-9ec94caf798d"]},{"id":"ITEM-2","itemData":{"DOI":"10.1080/09638280500158422","ISSN":"09638288","PMID":"16467053","abstract":"Purpose. Describing the epidemiology of cerebral palsy (CP), its impairments and risk factors. Method. Literature review 1965-2004. Search terms: Cerebral palsy, incidence, prevalence, impairments, risk factors. Results. In the last 40 years the prevalence of CP has risen to well above 2.0 per 1000 life births. In this time span the proportion of low-birthweight infants rose, the proportion of diplegia decreased, while the proportion of hemiplegia increased. CP is more prevalent in more deprived socio-economic populations. The majority of people with CP have the spastic syndrome of which the diplegic group is the smallest. Dependent on the subgroup of CP, 25-80% have additional impairments. A large proportion has some kind of cognitive impairment; the prevalence varies with the type of CP and especially increases when epilepsy is present. Epilepsy is present in 20-40%; it is most common among the hemi- and tetraplegics. Sensibility of the hands is impaired in about half. Chronic pain is reported by more than a quarter of the adults. Up to 80% have at least some impairment of speech. Low visual acuity is reported in almost three-quarters of all children. Half of all children have gastrointestinal and feeding problems. Stunted growth occurs in a quarter, while under- or overweight problems are present in half of the children. Almost 70% of people with spastic CP have abnormal brain CT findings; abnormal cranial ultrasounds is most strongly associated with hemiplegia, normal cranial ultrasounds with diplegia. The most important risk factors for CP are low birthweight, intrauterine infections and multiple gestation. © 2006 Taylor &amp; Francis.","author":[{"dropping-particle":"","family":"Odding","given":"Else","non-dropping-particle":"","parse-names":false,"suffix":""},{"dropping-particle":"","family":"Roebroeck","given":"Marij E.","non-dropping-particle":"","parse-names":false,"suffix":""},{"dropping-particle":"","family":"Stam","given":"Hendrik J.","non-dropping-particle":"","parse-names":false,"suffix":""}],"container-title":"Disability and Rehabilitation","id":"ITEM-2","issue":"4","issued":{"date-parts":[["2006","2"]]},"page":"183-191","publisher":"Disabil Rehabil","title":"The epidemiology of cerebral palsy: Incidence, impairments and risk factors","type":"article-journal","volume":"28"},"uris":["http://www.mendeley.com/documents/?uuid=21e4dafb-f3cf-3c32-8e21-fce36c97b3d7"]}],"mendeley":{"formattedCitation":"(Eide et al., 2014; Odding et al., 2006)","plainTextFormattedCitation":"(Eide et al., 2014; Odding et al., 2006)","previouslyFormattedCitation":"(Eide et al., 2014; Odding et al., 2006)"},"properties":{"noteIndex":0},"schema":"https://github.com/citation-style-language/schema/raw/master/csl-citation.json"}</w:instrText>
      </w:r>
      <w:r>
        <w:fldChar w:fldCharType="separate"/>
      </w:r>
      <w:r w:rsidRPr="00DB2A4D">
        <w:rPr>
          <w:noProof/>
        </w:rPr>
        <w:t>(Eide et al., 2014; Odding et al., 2006)</w:t>
      </w:r>
      <w:r>
        <w:fldChar w:fldCharType="end"/>
      </w:r>
      <w:r w:rsidRPr="00DB2A4D">
        <w:t>. Furthermore, our finding is similar to previous reports from developing countries</w:t>
      </w:r>
      <w:r>
        <w:t xml:space="preserve"> </w:t>
      </w:r>
      <w:r>
        <w:fldChar w:fldCharType="begin" w:fldLock="1"/>
      </w:r>
      <w:r>
        <w:instrText>ADDIN CSL_CITATION {"citationItems":[{"id":"ITEM-1","itemData":{"DOI":"10.1093/tropej/48.3.162","ISSN":"01426338","PMID":"12164600","abstract":"One thousand children with cerebral palsy (CP) were reviewed to study their clinical profile, etiological factors and associated problems. Spastic quadriplegia constituted the predominant group (61 per cent), followed by spastic diplegia (22 per cent). Dyskinetic CP was present in 7.8 per cent of the cases. Acquired CP, particularly secondary to nervous system infections, constituted a significant proportion of cases. The clinical spectrum of CP is different in developing countries compared with developed countries. Associated problems were present in a majority (75 per cent) of cases, of which mental retardation was the commonest (72.5 per cent). Comprehensive assessment and early management of these problems are emphasized, which can minimize the extent of disabilities.","author":[{"dropping-particle":"","family":"Singhi","given":"Pratibha D.","non-dropping-particle":"","parse-names":false,"suffix":""},{"dropping-particle":"","family":"Ray","given":"Munni","non-dropping-particle":"","parse-names":false,"suffix":""},{"dropping-particle":"","family":"Suri","given":"Gunmala","non-dropping-particle":"","parse-names":false,"suffix":""}],"container-title":"Journal of Tropical Pediatrics","id":"ITEM-1","issue":"3","issued":{"date-parts":[["2002"]]},"page":"162-166","publisher":"J Trop Pediatr","title":"Clinical spectrum of cerebral palsy in North India - An analysis of 1000 cases","type":"article-journal","volume":"48"},"uris":["http://www.mendeley.com/documents/?uuid=3c9dc853-d2c8-341e-9073-d34e16eb5fe8"]},{"id":"ITEM-2","itemData":{"DOI":"10.4314/njp.v38i3.72266","ISSN":"0302-4660","abstract":"Background. Cerebral pal sy (CP) i s a common neurological disorder of childhood with significant neurological complications and associated comorbidities. The aim of this study was to determine the socio- cultural characteristics and causes of CP in children who presented to the Paediatric neurology clinic in Port Harcourt, Nigeria. Method: Hospital?records?of?834 children?with?CP who?presented st st between?1 June?2008?and?1 June .2010?were?reviewed Demographic?data?were?extracted and?a?validated?socio-economic classification?of?parents?was?used. Data?was?analyzed?using?SPSS version?15?software. Results: of the 2,288 patients with neurological disorders seen. 834 had cerebral palsy giving a prevalence of 36.45%. Theirages ranged from 5 months to 13 years. Socio-economic stratification of the patients showed concentration in the lower socioeconomic groups IV(35.73%) andV(56.35%). Majority of the children 668 (80.09%) had spastic CP. Eighty seven (10.43%) had hypotonic and 57 (6.83%) extrapyramidal types, the mixed type 22 (2.64%) was the leastcommon. Asphyxia (27.94%), kernicterus (26.26%) and Central Nerves System infections (15.95%) were the leading identified causes. Co-morbidities such as seizures, microcephaly and speech and auditory deficits were present in majority of the subjects. Seizures and microcephaly were commoner among CP cases associated with asphyxia than those associated with kernicterus. Conclusion: Cerebral palsy was commoner amongst those in low socio-economic status wi th perinatal problems. Improved perinatal care will reduce the burden of CP. Continuing training of health workers and traditional birth attendants are essential.","author":[{"dropping-particle":"","family":"Frank-Briggs","given":"AI","non-dropping-particle":"","parse-names":false,"suffix":""},{"dropping-particle":"","family":"Alikor","given":"EAD","non-dropping-particle":"","parse-names":false,"suffix":""}],"container-title":"Nigerian Journal of Paediatrics","id":"ITEM-2","issue":"3","issued":{"date-parts":[["2011","11","16"]]},"page":"115-119","publisher":"African Journals Online (AJOL)","title":"Sociocultural issues and causes of cerebral palsy in Port Harcourt, Nigeria","type":"article-journal","volume":"38"},"uris":["http://www.mendeley.com/documents/?uuid=2d69b47a-65dd-3d1b-8794-747a775d0ec7"]}],"mendeley":{"formattedCitation":"(Frank-Briggs &amp; Alikor, 2011; Singhi et al., 2002)","plainTextFormattedCitation":"(Frank-Briggs &amp; Alikor, 2011; Singhi et al., 2002)","previouslyFormattedCitation":"(Frank-Briggs &amp; Alikor, 2011; Singhi et al., 2002)"},"properties":{"noteIndex":0},"schema":"https://github.com/citation-style-language/schema/raw/master/csl-citation.json"}</w:instrText>
      </w:r>
      <w:r>
        <w:fldChar w:fldCharType="separate"/>
      </w:r>
      <w:r w:rsidRPr="00DB2A4D">
        <w:rPr>
          <w:noProof/>
        </w:rPr>
        <w:t>(Frank-Briggs &amp; Alikor, 2011; Singhi et al., 2002)</w:t>
      </w:r>
      <w:r>
        <w:fldChar w:fldCharType="end"/>
      </w:r>
      <w:r w:rsidRPr="00DB2A4D">
        <w:t>.</w:t>
      </w:r>
    </w:p>
    <w:p w14:paraId="78002B15" w14:textId="77777777" w:rsidR="003B640A" w:rsidRDefault="003B640A" w:rsidP="00294D2F">
      <w:pPr>
        <w:jc w:val="both"/>
        <w:rPr>
          <w:b/>
          <w:bCs/>
        </w:rPr>
      </w:pPr>
    </w:p>
    <w:p w14:paraId="3E63DF6D" w14:textId="77777777" w:rsidR="003B640A" w:rsidRDefault="003B640A" w:rsidP="00294D2F">
      <w:pPr>
        <w:jc w:val="both"/>
        <w:rPr>
          <w:b/>
          <w:bCs/>
        </w:rPr>
      </w:pPr>
    </w:p>
    <w:p w14:paraId="43ECB434" w14:textId="3981AA02" w:rsidR="00AE3298" w:rsidRPr="003B640A" w:rsidRDefault="00AE3298" w:rsidP="00294D2F">
      <w:pPr>
        <w:jc w:val="both"/>
        <w:rPr>
          <w:b/>
          <w:bCs/>
        </w:rPr>
      </w:pPr>
      <w:r w:rsidRPr="003B640A">
        <w:rPr>
          <w:b/>
          <w:bCs/>
        </w:rPr>
        <w:lastRenderedPageBreak/>
        <w:t>Conclusions</w:t>
      </w:r>
    </w:p>
    <w:p w14:paraId="26D9CD6B" w14:textId="6208CC36" w:rsidR="00AE3298" w:rsidRDefault="00AE3298" w:rsidP="00294D2F">
      <w:pPr>
        <w:jc w:val="both"/>
      </w:pPr>
      <w:r w:rsidRPr="00AE3298">
        <w:t>Understanding of the economic impact of CP can assist decision makers in their day-to-day decisions. The applicability of the economic impact research findings would be greatly enhanced through greater consistency of reporting methods across studies. Although analysis techniques and cost components employed in the included studies were varied, the results showed a strong positive relationship between CP severity and costs. Costs covered substantial expenditure related to medical services, costs borne by families, as well as the welfare system to facilitate social participation and engagement. The results also confirm that research to identify useful and cost-effective interventions is warranted to optimise expenditure related to CP care.</w:t>
      </w:r>
    </w:p>
    <w:p w14:paraId="068F12A1" w14:textId="0C389069" w:rsidR="00DB2A4D" w:rsidRPr="003B640A" w:rsidRDefault="003B640A" w:rsidP="00294D2F">
      <w:pPr>
        <w:jc w:val="both"/>
        <w:rPr>
          <w:b/>
          <w:bCs/>
        </w:rPr>
      </w:pPr>
      <w:r w:rsidRPr="003B640A">
        <w:rPr>
          <w:b/>
          <w:bCs/>
        </w:rPr>
        <w:t>Recommendations</w:t>
      </w:r>
    </w:p>
    <w:p w14:paraId="7108D293" w14:textId="0C70E110" w:rsidR="003B640A" w:rsidRDefault="003B640A" w:rsidP="00294D2F">
      <w:pPr>
        <w:jc w:val="both"/>
      </w:pPr>
      <w:r w:rsidRPr="00AE3298">
        <w:t>The findings of this study have important implications for the practice of public health in the country. The fact that the caregivers of children with developmental disabilities most likely are highly vulnerable persons places a great responsibility on the public health system to provide support systems and take measures to ensure the wellbeing of these caregivers. Establishment of caregiver support groups can act as peer support systems where the caregivers can exchange notes, share information, provide physical, emotional and social support to one another. This study also provides important information that the financial support provided by the government as a welfare measure to children with disabilities is perceived to be insufficient. There is a need to revise the financial support. The government must take appropriate measures to improve urban and rural planning to make public spaces inclusive. Public transport must also have special provisions for caregivers traveling with children with special needs. The provision of these facilities will help reduce caregiver stress and burden.</w:t>
      </w:r>
      <w:r>
        <w:t xml:space="preserve"> </w:t>
      </w:r>
      <w:r w:rsidRPr="003B640A">
        <w:t xml:space="preserve">However future research is still </w:t>
      </w:r>
      <w:r w:rsidRPr="003B640A">
        <w:t>needed especially one that includes</w:t>
      </w:r>
      <w:r w:rsidRPr="003B640A">
        <w:t xml:space="preserve"> </w:t>
      </w:r>
      <w:r w:rsidRPr="003B640A">
        <w:t>a bigger and</w:t>
      </w:r>
      <w:r w:rsidRPr="003B640A">
        <w:t xml:space="preserve"> </w:t>
      </w:r>
      <w:r w:rsidRPr="003B640A">
        <w:t>more diverse population</w:t>
      </w:r>
      <w:r w:rsidRPr="003B640A">
        <w:t xml:space="preserve">. </w:t>
      </w:r>
    </w:p>
    <w:p w14:paraId="4068FD6C" w14:textId="77777777" w:rsidR="003B640A" w:rsidRDefault="003B640A" w:rsidP="00294D2F">
      <w:pPr>
        <w:jc w:val="both"/>
      </w:pPr>
    </w:p>
    <w:p w14:paraId="255B0932" w14:textId="7235B1EA" w:rsidR="00DB2A4D" w:rsidRPr="00EE443D" w:rsidRDefault="00DB2A4D" w:rsidP="00294D2F">
      <w:pPr>
        <w:jc w:val="both"/>
        <w:rPr>
          <w:b/>
          <w:bCs/>
        </w:rPr>
      </w:pPr>
      <w:r w:rsidRPr="00EE443D">
        <w:rPr>
          <w:b/>
          <w:bCs/>
        </w:rPr>
        <w:t>References</w:t>
      </w:r>
    </w:p>
    <w:p w14:paraId="2E825268" w14:textId="2B394EE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DB2A4D">
        <w:rPr>
          <w:rFonts w:ascii="Calibri" w:hAnsi="Calibri" w:cs="Calibri"/>
          <w:noProof/>
          <w:szCs w:val="24"/>
        </w:rPr>
        <w:t xml:space="preserve">Beecham, J., O’Neill, T., &amp; Goodman, R. (2001). Supporting young adults with hemiplegia: Services and costs. </w:t>
      </w:r>
      <w:r w:rsidRPr="00DB2A4D">
        <w:rPr>
          <w:rFonts w:ascii="Calibri" w:hAnsi="Calibri" w:cs="Calibri"/>
          <w:i/>
          <w:iCs/>
          <w:noProof/>
          <w:szCs w:val="24"/>
        </w:rPr>
        <w:t>Health and Social Care in the Community</w:t>
      </w:r>
      <w:r w:rsidRPr="00DB2A4D">
        <w:rPr>
          <w:rFonts w:ascii="Calibri" w:hAnsi="Calibri" w:cs="Calibri"/>
          <w:noProof/>
          <w:szCs w:val="24"/>
        </w:rPr>
        <w:t xml:space="preserve">, </w:t>
      </w:r>
      <w:r w:rsidRPr="00DB2A4D">
        <w:rPr>
          <w:rFonts w:ascii="Calibri" w:hAnsi="Calibri" w:cs="Calibri"/>
          <w:i/>
          <w:iCs/>
          <w:noProof/>
          <w:szCs w:val="24"/>
        </w:rPr>
        <w:t>9</w:t>
      </w:r>
      <w:r w:rsidRPr="00DB2A4D">
        <w:rPr>
          <w:rFonts w:ascii="Calibri" w:hAnsi="Calibri" w:cs="Calibri"/>
          <w:noProof/>
          <w:szCs w:val="24"/>
        </w:rPr>
        <w:t>(1), 51–59. https://doi.org/10.1046/j.1365-2524.2001.00279.x</w:t>
      </w:r>
    </w:p>
    <w:p w14:paraId="58A033DA"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Eide, A. H., Khupe, W., &amp; Mannan, H. (2014). Development process in Africa: Poverty, politics and indigenous knowledge. </w:t>
      </w:r>
      <w:r w:rsidRPr="00DB2A4D">
        <w:rPr>
          <w:rFonts w:ascii="Calibri" w:hAnsi="Calibri" w:cs="Calibri"/>
          <w:i/>
          <w:iCs/>
          <w:noProof/>
          <w:szCs w:val="24"/>
        </w:rPr>
        <w:t>African Journal of Disability</w:t>
      </w:r>
      <w:r w:rsidRPr="00DB2A4D">
        <w:rPr>
          <w:rFonts w:ascii="Calibri" w:hAnsi="Calibri" w:cs="Calibri"/>
          <w:noProof/>
          <w:szCs w:val="24"/>
        </w:rPr>
        <w:t xml:space="preserve">, </w:t>
      </w:r>
      <w:r w:rsidRPr="00DB2A4D">
        <w:rPr>
          <w:rFonts w:ascii="Calibri" w:hAnsi="Calibri" w:cs="Calibri"/>
          <w:i/>
          <w:iCs/>
          <w:noProof/>
          <w:szCs w:val="24"/>
        </w:rPr>
        <w:t>3</w:t>
      </w:r>
      <w:r w:rsidRPr="00DB2A4D">
        <w:rPr>
          <w:rFonts w:ascii="Calibri" w:hAnsi="Calibri" w:cs="Calibri"/>
          <w:noProof/>
          <w:szCs w:val="24"/>
        </w:rPr>
        <w:t>(2). https://doi.org/10.4102/ajod.v3i2.75</w:t>
      </w:r>
    </w:p>
    <w:p w14:paraId="14F20465"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Frank-Briggs, A., &amp; Alikor, E. (2011). Sociocultural issues and causes of cerebral palsy in Port Harcourt, Nigeria. </w:t>
      </w:r>
      <w:r w:rsidRPr="00DB2A4D">
        <w:rPr>
          <w:rFonts w:ascii="Calibri" w:hAnsi="Calibri" w:cs="Calibri"/>
          <w:i/>
          <w:iCs/>
          <w:noProof/>
          <w:szCs w:val="24"/>
        </w:rPr>
        <w:t>Nigerian Journal of Paediatrics</w:t>
      </w:r>
      <w:r w:rsidRPr="00DB2A4D">
        <w:rPr>
          <w:rFonts w:ascii="Calibri" w:hAnsi="Calibri" w:cs="Calibri"/>
          <w:noProof/>
          <w:szCs w:val="24"/>
        </w:rPr>
        <w:t xml:space="preserve">, </w:t>
      </w:r>
      <w:r w:rsidRPr="00DB2A4D">
        <w:rPr>
          <w:rFonts w:ascii="Calibri" w:hAnsi="Calibri" w:cs="Calibri"/>
          <w:i/>
          <w:iCs/>
          <w:noProof/>
          <w:szCs w:val="24"/>
        </w:rPr>
        <w:t>38</w:t>
      </w:r>
      <w:r w:rsidRPr="00DB2A4D">
        <w:rPr>
          <w:rFonts w:ascii="Calibri" w:hAnsi="Calibri" w:cs="Calibri"/>
          <w:noProof/>
          <w:szCs w:val="24"/>
        </w:rPr>
        <w:t>(3), 115–119. https://doi.org/10.4314/njp.v38i3.72266</w:t>
      </w:r>
    </w:p>
    <w:p w14:paraId="239F5422"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Hoving, M. A., Evers, S. M. A. A., Ament, A. J. H. A., van Raak, E. P. M., &amp; Vles, J. S. H. (2007). ‘Intractable spastic cerebral palsy in children: a Dutch cost of illness study.’ </w:t>
      </w:r>
      <w:r w:rsidRPr="00DB2A4D">
        <w:rPr>
          <w:rFonts w:ascii="Calibri" w:hAnsi="Calibri" w:cs="Calibri"/>
          <w:i/>
          <w:iCs/>
          <w:noProof/>
          <w:szCs w:val="24"/>
        </w:rPr>
        <w:t>Developmental Medicine &amp; Child Neurology</w:t>
      </w:r>
      <w:r w:rsidRPr="00DB2A4D">
        <w:rPr>
          <w:rFonts w:ascii="Calibri" w:hAnsi="Calibri" w:cs="Calibri"/>
          <w:noProof/>
          <w:szCs w:val="24"/>
        </w:rPr>
        <w:t xml:space="preserve">, </w:t>
      </w:r>
      <w:r w:rsidRPr="00DB2A4D">
        <w:rPr>
          <w:rFonts w:ascii="Calibri" w:hAnsi="Calibri" w:cs="Calibri"/>
          <w:i/>
          <w:iCs/>
          <w:noProof/>
          <w:szCs w:val="24"/>
        </w:rPr>
        <w:t>49</w:t>
      </w:r>
      <w:r w:rsidRPr="00DB2A4D">
        <w:rPr>
          <w:rFonts w:ascii="Calibri" w:hAnsi="Calibri" w:cs="Calibri"/>
          <w:noProof/>
          <w:szCs w:val="24"/>
        </w:rPr>
        <w:t>(5), 397–398. https://doi.org/10.1111/j.1469-8749.2007.00397.x</w:t>
      </w:r>
    </w:p>
    <w:p w14:paraId="326B7418"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Kancherla, V., Amendah, D. D., Grosse, S. D., Yeargin-Allsopp, M., &amp; Van Naarden Braun, K. (2012). Medical expenditures attributable to cerebral palsy and intellectual disability among Medicaid-enrolled children. </w:t>
      </w:r>
      <w:r w:rsidRPr="00DB2A4D">
        <w:rPr>
          <w:rFonts w:ascii="Calibri" w:hAnsi="Calibri" w:cs="Calibri"/>
          <w:i/>
          <w:iCs/>
          <w:noProof/>
          <w:szCs w:val="24"/>
        </w:rPr>
        <w:t>Research in Developmental Disabilities</w:t>
      </w:r>
      <w:r w:rsidRPr="00DB2A4D">
        <w:rPr>
          <w:rFonts w:ascii="Calibri" w:hAnsi="Calibri" w:cs="Calibri"/>
          <w:noProof/>
          <w:szCs w:val="24"/>
        </w:rPr>
        <w:t xml:space="preserve">, </w:t>
      </w:r>
      <w:r w:rsidRPr="00DB2A4D">
        <w:rPr>
          <w:rFonts w:ascii="Calibri" w:hAnsi="Calibri" w:cs="Calibri"/>
          <w:i/>
          <w:iCs/>
          <w:noProof/>
          <w:szCs w:val="24"/>
        </w:rPr>
        <w:t>33</w:t>
      </w:r>
      <w:r w:rsidRPr="00DB2A4D">
        <w:rPr>
          <w:rFonts w:ascii="Calibri" w:hAnsi="Calibri" w:cs="Calibri"/>
          <w:noProof/>
          <w:szCs w:val="24"/>
        </w:rPr>
        <w:t>(3), 832–840. https://doi.org/10.1016/j.ridd.2011.12.001</w:t>
      </w:r>
    </w:p>
    <w:p w14:paraId="5F518B18"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Kruse, M., Michelsen, S. I., Flachs, E. M., Brønnum-Hansen, H., Madsen, M., &amp; Uldall, P. (2009). Lifetime </w:t>
      </w:r>
      <w:r w:rsidRPr="00DB2A4D">
        <w:rPr>
          <w:rFonts w:ascii="Calibri" w:hAnsi="Calibri" w:cs="Calibri"/>
          <w:noProof/>
          <w:szCs w:val="24"/>
        </w:rPr>
        <w:lastRenderedPageBreak/>
        <w:t xml:space="preserve">costs of cerebral palsy. </w:t>
      </w:r>
      <w:r w:rsidRPr="00DB2A4D">
        <w:rPr>
          <w:rFonts w:ascii="Calibri" w:hAnsi="Calibri" w:cs="Calibri"/>
          <w:i/>
          <w:iCs/>
          <w:noProof/>
          <w:szCs w:val="24"/>
        </w:rPr>
        <w:t>Developmental Medicine and Child Neurology</w:t>
      </w:r>
      <w:r w:rsidRPr="00DB2A4D">
        <w:rPr>
          <w:rFonts w:ascii="Calibri" w:hAnsi="Calibri" w:cs="Calibri"/>
          <w:noProof/>
          <w:szCs w:val="24"/>
        </w:rPr>
        <w:t xml:space="preserve">, </w:t>
      </w:r>
      <w:r w:rsidRPr="00DB2A4D">
        <w:rPr>
          <w:rFonts w:ascii="Calibri" w:hAnsi="Calibri" w:cs="Calibri"/>
          <w:i/>
          <w:iCs/>
          <w:noProof/>
          <w:szCs w:val="24"/>
        </w:rPr>
        <w:t>51</w:t>
      </w:r>
      <w:r w:rsidRPr="00DB2A4D">
        <w:rPr>
          <w:rFonts w:ascii="Calibri" w:hAnsi="Calibri" w:cs="Calibri"/>
          <w:noProof/>
          <w:szCs w:val="24"/>
        </w:rPr>
        <w:t>(8), 622–628. https://doi.org/10.1111/j.1469-8749.2008.03190.x</w:t>
      </w:r>
    </w:p>
    <w:p w14:paraId="5651F168"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Odding, E., Roebroeck, M. E., &amp; Stam, H. J. (2006). The epidemiology of cerebral palsy: Incidence, impairments and risk factors. </w:t>
      </w:r>
      <w:r w:rsidRPr="00DB2A4D">
        <w:rPr>
          <w:rFonts w:ascii="Calibri" w:hAnsi="Calibri" w:cs="Calibri"/>
          <w:i/>
          <w:iCs/>
          <w:noProof/>
          <w:szCs w:val="24"/>
        </w:rPr>
        <w:t>Disability and Rehabilitation</w:t>
      </w:r>
      <w:r w:rsidRPr="00DB2A4D">
        <w:rPr>
          <w:rFonts w:ascii="Calibri" w:hAnsi="Calibri" w:cs="Calibri"/>
          <w:noProof/>
          <w:szCs w:val="24"/>
        </w:rPr>
        <w:t xml:space="preserve">, </w:t>
      </w:r>
      <w:r w:rsidRPr="00DB2A4D">
        <w:rPr>
          <w:rFonts w:ascii="Calibri" w:hAnsi="Calibri" w:cs="Calibri"/>
          <w:i/>
          <w:iCs/>
          <w:noProof/>
          <w:szCs w:val="24"/>
        </w:rPr>
        <w:t>28</w:t>
      </w:r>
      <w:r w:rsidRPr="00DB2A4D">
        <w:rPr>
          <w:rFonts w:ascii="Calibri" w:hAnsi="Calibri" w:cs="Calibri"/>
          <w:noProof/>
          <w:szCs w:val="24"/>
        </w:rPr>
        <w:t>(4), 183–191. https://doi.org/10.1080/09638280500158422</w:t>
      </w:r>
    </w:p>
    <w:p w14:paraId="20A70CE2"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szCs w:val="24"/>
        </w:rPr>
      </w:pPr>
      <w:r w:rsidRPr="00DB2A4D">
        <w:rPr>
          <w:rFonts w:ascii="Calibri" w:hAnsi="Calibri" w:cs="Calibri"/>
          <w:noProof/>
          <w:szCs w:val="24"/>
        </w:rPr>
        <w:t xml:space="preserve">Singhi, P. D., Ray, M., &amp; Suri, G. (2002). Clinical spectrum of cerebral palsy in North India - An analysis of 1000 cases. </w:t>
      </w:r>
      <w:r w:rsidRPr="00DB2A4D">
        <w:rPr>
          <w:rFonts w:ascii="Calibri" w:hAnsi="Calibri" w:cs="Calibri"/>
          <w:i/>
          <w:iCs/>
          <w:noProof/>
          <w:szCs w:val="24"/>
        </w:rPr>
        <w:t>Journal of Tropical Pediatrics</w:t>
      </w:r>
      <w:r w:rsidRPr="00DB2A4D">
        <w:rPr>
          <w:rFonts w:ascii="Calibri" w:hAnsi="Calibri" w:cs="Calibri"/>
          <w:noProof/>
          <w:szCs w:val="24"/>
        </w:rPr>
        <w:t xml:space="preserve">, </w:t>
      </w:r>
      <w:r w:rsidRPr="00DB2A4D">
        <w:rPr>
          <w:rFonts w:ascii="Calibri" w:hAnsi="Calibri" w:cs="Calibri"/>
          <w:i/>
          <w:iCs/>
          <w:noProof/>
          <w:szCs w:val="24"/>
        </w:rPr>
        <w:t>48</w:t>
      </w:r>
      <w:r w:rsidRPr="00DB2A4D">
        <w:rPr>
          <w:rFonts w:ascii="Calibri" w:hAnsi="Calibri" w:cs="Calibri"/>
          <w:noProof/>
          <w:szCs w:val="24"/>
        </w:rPr>
        <w:t>(3), 162–166. https://doi.org/10.1093/tropej/48.3.162</w:t>
      </w:r>
    </w:p>
    <w:p w14:paraId="43A5F55F" w14:textId="77777777" w:rsidR="00DB2A4D" w:rsidRPr="00DB2A4D" w:rsidRDefault="00DB2A4D" w:rsidP="00DB2A4D">
      <w:pPr>
        <w:widowControl w:val="0"/>
        <w:autoSpaceDE w:val="0"/>
        <w:autoSpaceDN w:val="0"/>
        <w:adjustRightInd w:val="0"/>
        <w:spacing w:line="240" w:lineRule="auto"/>
        <w:ind w:left="480" w:hanging="480"/>
        <w:rPr>
          <w:rFonts w:ascii="Calibri" w:hAnsi="Calibri" w:cs="Calibri"/>
          <w:noProof/>
        </w:rPr>
      </w:pPr>
      <w:r w:rsidRPr="00DB2A4D">
        <w:rPr>
          <w:rFonts w:ascii="Calibri" w:hAnsi="Calibri" w:cs="Calibri"/>
          <w:noProof/>
          <w:szCs w:val="24"/>
        </w:rPr>
        <w:t xml:space="preserve">Umar, U., Adamu, H., &amp; Abdulkareem, A. (2020). Economic evaluation of cerebral palsy in a resource-challenged setting. </w:t>
      </w:r>
      <w:r w:rsidRPr="00DB2A4D">
        <w:rPr>
          <w:rFonts w:ascii="Calibri" w:hAnsi="Calibri" w:cs="Calibri"/>
          <w:i/>
          <w:iCs/>
          <w:noProof/>
          <w:szCs w:val="24"/>
        </w:rPr>
        <w:t>Nigerian Journal of Basic and Clinical Sciences</w:t>
      </w:r>
      <w:r w:rsidRPr="00DB2A4D">
        <w:rPr>
          <w:rFonts w:ascii="Calibri" w:hAnsi="Calibri" w:cs="Calibri"/>
          <w:noProof/>
          <w:szCs w:val="24"/>
        </w:rPr>
        <w:t xml:space="preserve">, </w:t>
      </w:r>
      <w:r w:rsidRPr="00DB2A4D">
        <w:rPr>
          <w:rFonts w:ascii="Calibri" w:hAnsi="Calibri" w:cs="Calibri"/>
          <w:i/>
          <w:iCs/>
          <w:noProof/>
          <w:szCs w:val="24"/>
        </w:rPr>
        <w:t>17</w:t>
      </w:r>
      <w:r w:rsidRPr="00DB2A4D">
        <w:rPr>
          <w:rFonts w:ascii="Calibri" w:hAnsi="Calibri" w:cs="Calibri"/>
          <w:noProof/>
          <w:szCs w:val="24"/>
        </w:rPr>
        <w:t>(1), 50. https://doi.org/10.4103/njbcs.njbcs_40_19</w:t>
      </w:r>
    </w:p>
    <w:p w14:paraId="10F7536C" w14:textId="62031494" w:rsidR="00DB2A4D" w:rsidRDefault="00DB2A4D" w:rsidP="00294D2F">
      <w:pPr>
        <w:jc w:val="both"/>
      </w:pPr>
      <w:r>
        <w:fldChar w:fldCharType="end"/>
      </w:r>
    </w:p>
    <w:sectPr w:rsidR="00DB2A4D"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30"/>
    <w:rsid w:val="001D6566"/>
    <w:rsid w:val="00294D2F"/>
    <w:rsid w:val="002B7571"/>
    <w:rsid w:val="003B640A"/>
    <w:rsid w:val="004335E1"/>
    <w:rsid w:val="00452E28"/>
    <w:rsid w:val="00466730"/>
    <w:rsid w:val="00576FE3"/>
    <w:rsid w:val="00691A6C"/>
    <w:rsid w:val="006A5621"/>
    <w:rsid w:val="008D7B1B"/>
    <w:rsid w:val="00AE3298"/>
    <w:rsid w:val="00BA1AA0"/>
    <w:rsid w:val="00DB2A4D"/>
    <w:rsid w:val="00EE443D"/>
    <w:rsid w:val="00F5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6E03"/>
  <w15:chartTrackingRefBased/>
  <w15:docId w15:val="{FCADE7E2-3B7F-4239-8356-A49B7CFA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65A9-CE21-4F23-A711-9889225F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5</cp:revision>
  <dcterms:created xsi:type="dcterms:W3CDTF">2021-02-03T06:23:00Z</dcterms:created>
  <dcterms:modified xsi:type="dcterms:W3CDTF">2021-02-03T08:43:00Z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