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D12F1" w14:textId="1C67A8E6" w:rsidR="00CE0300" w:rsidRDefault="00921B57" w:rsidP="00C22717">
      <w:pPr>
        <w:spacing w:after="0" w:line="360" w:lineRule="auto"/>
        <w:jc w:val="both"/>
        <w:rPr>
          <w:rFonts w:ascii="Times New Roman" w:hAnsi="Times New Roman" w:cs="Times New Roman"/>
          <w:b/>
          <w:bCs/>
          <w:sz w:val="28"/>
        </w:rPr>
      </w:pPr>
      <w:r w:rsidRPr="001C5903">
        <w:rPr>
          <w:rFonts w:ascii="Times New Roman" w:hAnsi="Times New Roman" w:cs="Times New Roman"/>
          <w:b/>
          <w:bCs/>
          <w:sz w:val="28"/>
        </w:rPr>
        <w:t xml:space="preserve">Geographic Inequalities and Determinants of </w:t>
      </w:r>
      <w:r w:rsidR="008C1B73">
        <w:rPr>
          <w:rFonts w:ascii="Times New Roman" w:hAnsi="Times New Roman" w:cs="Times New Roman"/>
          <w:b/>
          <w:bCs/>
          <w:sz w:val="28"/>
        </w:rPr>
        <w:t>Aneamia</w:t>
      </w:r>
      <w:r w:rsidRPr="001C5903">
        <w:rPr>
          <w:rFonts w:ascii="Times New Roman" w:hAnsi="Times New Roman" w:cs="Times New Roman"/>
          <w:b/>
          <w:bCs/>
          <w:sz w:val="28"/>
        </w:rPr>
        <w:t xml:space="preserve"> among Preeclamptic Women in Bangladesh</w:t>
      </w:r>
    </w:p>
    <w:p w14:paraId="3656227A" w14:textId="77777777" w:rsidR="00066CA7" w:rsidRPr="001C5903" w:rsidRDefault="00066CA7" w:rsidP="00066CA7">
      <w:pPr>
        <w:spacing w:after="0" w:line="360" w:lineRule="auto"/>
        <w:jc w:val="center"/>
        <w:rPr>
          <w:rFonts w:ascii="Times New Roman" w:hAnsi="Times New Roman" w:cs="Times New Roman"/>
          <w:b/>
          <w:bCs/>
          <w:sz w:val="28"/>
        </w:rPr>
      </w:pPr>
    </w:p>
    <w:p w14:paraId="41A153A9" w14:textId="77777777" w:rsidR="00187B70" w:rsidRPr="00E94683" w:rsidRDefault="00921B57" w:rsidP="00066CA7">
      <w:pPr>
        <w:spacing w:after="0" w:line="360" w:lineRule="auto"/>
        <w:jc w:val="both"/>
        <w:rPr>
          <w:rFonts w:ascii="Times New Roman" w:eastAsia="Times New Roman" w:hAnsi="Times New Roman" w:cs="Times New Roman"/>
          <w:b/>
          <w:color w:val="0D0D0D" w:themeColor="text1" w:themeTint="F2"/>
          <w:sz w:val="24"/>
          <w:szCs w:val="24"/>
        </w:rPr>
      </w:pPr>
      <w:r w:rsidRPr="00E94683">
        <w:rPr>
          <w:rFonts w:ascii="Times New Roman" w:eastAsia="Times New Roman" w:hAnsi="Times New Roman" w:cs="Times New Roman"/>
          <w:b/>
          <w:color w:val="0D0D0D" w:themeColor="text1" w:themeTint="F2"/>
          <w:sz w:val="24"/>
          <w:szCs w:val="24"/>
        </w:rPr>
        <w:t>Author’s name:</w:t>
      </w:r>
    </w:p>
    <w:p w14:paraId="38820938" w14:textId="1A9F82AE" w:rsidR="003D0092" w:rsidRPr="00C22717" w:rsidRDefault="00921B57" w:rsidP="00044FC6">
      <w:pPr>
        <w:jc w:val="both"/>
        <w:rPr>
          <w:rFonts w:ascii="Times New Roman" w:hAnsi="Times New Roman" w:cs="Times New Roman"/>
          <w:sz w:val="24"/>
          <w:szCs w:val="30"/>
        </w:rPr>
      </w:pPr>
      <w:r w:rsidRPr="00C22717">
        <w:rPr>
          <w:rFonts w:ascii="Times New Roman" w:hAnsi="Times New Roman" w:cs="Times New Roman"/>
          <w:sz w:val="24"/>
          <w:szCs w:val="30"/>
        </w:rPr>
        <w:t>Md. Ahasan Ali</w:t>
      </w:r>
      <w:r w:rsidR="00C33B4F" w:rsidRPr="00C22717">
        <w:rPr>
          <w:rFonts w:ascii="Times New Roman" w:eastAsia="Times New Roman" w:hAnsi="Times New Roman" w:cs="Times New Roman"/>
          <w:color w:val="0D0D0D" w:themeColor="text1" w:themeTint="F2"/>
          <w:sz w:val="26"/>
          <w:szCs w:val="26"/>
          <w:vertAlign w:val="superscript"/>
        </w:rPr>
        <w:t>1</w:t>
      </w:r>
      <w:r w:rsidR="00C33B4F" w:rsidRPr="00C22717">
        <w:rPr>
          <w:rFonts w:ascii="Times New Roman" w:eastAsia="Times New Roman" w:hAnsi="Times New Roman" w:cs="Times New Roman"/>
          <w:color w:val="0D0D0D" w:themeColor="text1" w:themeTint="F2"/>
          <w:sz w:val="26"/>
          <w:szCs w:val="26"/>
          <w:vertAlign w:val="superscript"/>
        </w:rPr>
        <w:t>*</w:t>
      </w:r>
      <w:r w:rsidRPr="00C22717">
        <w:rPr>
          <w:rFonts w:ascii="Times New Roman" w:hAnsi="Times New Roman" w:cs="Times New Roman"/>
          <w:sz w:val="24"/>
          <w:szCs w:val="30"/>
        </w:rPr>
        <w:t>, Jahirul Islam</w:t>
      </w:r>
      <w:r w:rsidR="0001612B" w:rsidRPr="00C22717">
        <w:rPr>
          <w:rFonts w:ascii="Times New Roman" w:hAnsi="Times New Roman" w:cs="Times New Roman"/>
          <w:sz w:val="26"/>
          <w:szCs w:val="26"/>
          <w:vertAlign w:val="superscript"/>
        </w:rPr>
        <w:t>2</w:t>
      </w:r>
      <w:r w:rsidRPr="00C22717">
        <w:rPr>
          <w:rFonts w:ascii="Times New Roman" w:hAnsi="Times New Roman" w:cs="Times New Roman"/>
          <w:sz w:val="24"/>
          <w:szCs w:val="30"/>
        </w:rPr>
        <w:t>, Dr Ratna Paul</w:t>
      </w:r>
      <w:r w:rsidR="0001612B" w:rsidRPr="00C22717">
        <w:rPr>
          <w:rFonts w:ascii="Times New Roman" w:hAnsi="Times New Roman" w:cs="Times New Roman"/>
          <w:sz w:val="26"/>
          <w:szCs w:val="26"/>
          <w:vertAlign w:val="superscript"/>
        </w:rPr>
        <w:t>3</w:t>
      </w:r>
      <w:r w:rsidRPr="00C22717">
        <w:rPr>
          <w:rFonts w:ascii="Times New Roman" w:hAnsi="Times New Roman" w:cs="Times New Roman"/>
          <w:sz w:val="24"/>
          <w:szCs w:val="30"/>
        </w:rPr>
        <w:t>, Shahinur Parvin</w:t>
      </w:r>
      <w:r w:rsidR="0001612B" w:rsidRPr="00C22717">
        <w:rPr>
          <w:rFonts w:ascii="Times New Roman" w:hAnsi="Times New Roman" w:cs="Times New Roman"/>
          <w:sz w:val="26"/>
          <w:szCs w:val="26"/>
          <w:vertAlign w:val="superscript"/>
        </w:rPr>
        <w:t>4</w:t>
      </w:r>
      <w:r w:rsidRPr="00C22717">
        <w:rPr>
          <w:rFonts w:ascii="Times New Roman" w:hAnsi="Times New Roman" w:cs="Times New Roman"/>
          <w:sz w:val="24"/>
          <w:szCs w:val="30"/>
        </w:rPr>
        <w:t>, Abu Taiub Mohammed Mohiuddin Chowdhury</w:t>
      </w:r>
      <w:r w:rsidR="0001612B" w:rsidRPr="00C22717">
        <w:rPr>
          <w:rFonts w:ascii="Times New Roman" w:hAnsi="Times New Roman" w:cs="Times New Roman"/>
          <w:sz w:val="26"/>
          <w:szCs w:val="26"/>
          <w:vertAlign w:val="superscript"/>
        </w:rPr>
        <w:t>5</w:t>
      </w:r>
      <w:r w:rsidRPr="00C22717">
        <w:rPr>
          <w:rFonts w:ascii="Times New Roman" w:hAnsi="Times New Roman" w:cs="Times New Roman"/>
          <w:sz w:val="24"/>
          <w:szCs w:val="30"/>
        </w:rPr>
        <w:t>, Rafiqul Islam</w:t>
      </w:r>
      <w:r w:rsidR="0001612B" w:rsidRPr="00C22717">
        <w:rPr>
          <w:rFonts w:ascii="Times New Roman" w:hAnsi="Times New Roman" w:cs="Times New Roman"/>
          <w:sz w:val="26"/>
          <w:szCs w:val="26"/>
          <w:vertAlign w:val="superscript"/>
        </w:rPr>
        <w:t>6</w:t>
      </w:r>
      <w:r w:rsidRPr="00C22717">
        <w:rPr>
          <w:rFonts w:ascii="Times New Roman" w:hAnsi="Times New Roman" w:cs="Times New Roman"/>
          <w:sz w:val="24"/>
          <w:szCs w:val="30"/>
        </w:rPr>
        <w:t>, Dr Sharmina Siddique</w:t>
      </w:r>
      <w:r w:rsidR="0001612B" w:rsidRPr="00C22717">
        <w:rPr>
          <w:rFonts w:ascii="Times New Roman" w:hAnsi="Times New Roman" w:cs="Times New Roman"/>
          <w:sz w:val="26"/>
          <w:szCs w:val="26"/>
          <w:vertAlign w:val="superscript"/>
        </w:rPr>
        <w:t>7</w:t>
      </w:r>
      <w:r w:rsidR="00B9619F" w:rsidRPr="00C22717">
        <w:rPr>
          <w:rFonts w:ascii="Times New Roman" w:hAnsi="Times New Roman" w:cs="Times New Roman"/>
          <w:sz w:val="24"/>
          <w:szCs w:val="30"/>
        </w:rPr>
        <w:t xml:space="preserve">, </w:t>
      </w:r>
      <w:r w:rsidRPr="00C22717">
        <w:rPr>
          <w:rFonts w:ascii="Times New Roman" w:hAnsi="Times New Roman" w:cs="Times New Roman"/>
          <w:sz w:val="24"/>
          <w:szCs w:val="30"/>
        </w:rPr>
        <w:t>Md Atiqur Rahman</w:t>
      </w:r>
      <w:r w:rsidR="0001612B" w:rsidRPr="00C22717">
        <w:rPr>
          <w:rFonts w:ascii="Times New Roman" w:hAnsi="Times New Roman" w:cs="Times New Roman"/>
          <w:sz w:val="26"/>
          <w:szCs w:val="26"/>
          <w:vertAlign w:val="superscript"/>
        </w:rPr>
        <w:t>8</w:t>
      </w:r>
      <w:r w:rsidRPr="00C22717">
        <w:rPr>
          <w:rFonts w:ascii="Times New Roman" w:hAnsi="Times New Roman" w:cs="Times New Roman"/>
          <w:sz w:val="24"/>
          <w:szCs w:val="30"/>
        </w:rPr>
        <w:t>, Sayeda Tamanna Tasnim</w:t>
      </w:r>
      <w:r w:rsidR="0001612B" w:rsidRPr="00C22717">
        <w:rPr>
          <w:rFonts w:ascii="Times New Roman" w:hAnsi="Times New Roman" w:cs="Times New Roman"/>
          <w:sz w:val="26"/>
          <w:szCs w:val="26"/>
          <w:vertAlign w:val="superscript"/>
        </w:rPr>
        <w:t>9</w:t>
      </w:r>
      <w:r w:rsidRPr="00C22717">
        <w:rPr>
          <w:rFonts w:ascii="Times New Roman" w:hAnsi="Times New Roman" w:cs="Times New Roman"/>
          <w:sz w:val="24"/>
          <w:szCs w:val="30"/>
        </w:rPr>
        <w:t>, Suraiya Hasna</w:t>
      </w:r>
      <w:r w:rsidR="0001612B" w:rsidRPr="00C22717">
        <w:rPr>
          <w:rFonts w:ascii="Times New Roman" w:hAnsi="Times New Roman" w:cs="Times New Roman"/>
          <w:sz w:val="26"/>
          <w:szCs w:val="26"/>
          <w:vertAlign w:val="superscript"/>
        </w:rPr>
        <w:t>10</w:t>
      </w:r>
    </w:p>
    <w:p w14:paraId="27F53D2C" w14:textId="6FA88487" w:rsidR="00883E68" w:rsidRDefault="00883E68" w:rsidP="003D0092">
      <w:pPr>
        <w:rPr>
          <w:rFonts w:ascii="Times New Roman" w:hAnsi="Times New Roman" w:cs="Times New Roman"/>
          <w:sz w:val="24"/>
          <w:szCs w:val="24"/>
        </w:rPr>
      </w:pPr>
    </w:p>
    <w:p w14:paraId="0BF883B2" w14:textId="77777777" w:rsidR="00044FC6" w:rsidRDefault="00044FC6" w:rsidP="003D0092">
      <w:pPr>
        <w:rPr>
          <w:rFonts w:ascii="Times New Roman" w:hAnsi="Times New Roman" w:cs="Times New Roman"/>
          <w:sz w:val="24"/>
          <w:szCs w:val="24"/>
        </w:rPr>
      </w:pPr>
    </w:p>
    <w:p w14:paraId="1DAEC133" w14:textId="77777777" w:rsidR="00044FC6" w:rsidRDefault="00044FC6" w:rsidP="003D0092">
      <w:pPr>
        <w:rPr>
          <w:rFonts w:ascii="Times New Roman" w:hAnsi="Times New Roman" w:cs="Times New Roman"/>
          <w:sz w:val="24"/>
          <w:szCs w:val="24"/>
        </w:rPr>
      </w:pPr>
    </w:p>
    <w:p w14:paraId="69AD8885" w14:textId="77777777" w:rsidR="00044FC6" w:rsidRDefault="00044FC6" w:rsidP="003D0092">
      <w:pPr>
        <w:rPr>
          <w:rFonts w:ascii="Times New Roman" w:hAnsi="Times New Roman" w:cs="Times New Roman"/>
          <w:sz w:val="24"/>
          <w:szCs w:val="24"/>
        </w:rPr>
      </w:pPr>
    </w:p>
    <w:p w14:paraId="0123AEAF" w14:textId="77777777" w:rsidR="00044FC6" w:rsidRDefault="00044FC6" w:rsidP="003D0092">
      <w:pPr>
        <w:rPr>
          <w:rFonts w:ascii="Times New Roman" w:hAnsi="Times New Roman" w:cs="Times New Roman"/>
          <w:sz w:val="24"/>
          <w:szCs w:val="24"/>
        </w:rPr>
      </w:pPr>
    </w:p>
    <w:p w14:paraId="1C6E49FE" w14:textId="77777777" w:rsidR="00044FC6" w:rsidRDefault="00044FC6" w:rsidP="003D0092">
      <w:pPr>
        <w:rPr>
          <w:rFonts w:ascii="Times New Roman" w:hAnsi="Times New Roman" w:cs="Times New Roman"/>
          <w:sz w:val="24"/>
          <w:szCs w:val="24"/>
        </w:rPr>
      </w:pPr>
    </w:p>
    <w:p w14:paraId="589DBC5C" w14:textId="77777777" w:rsidR="00044FC6" w:rsidRDefault="00044FC6" w:rsidP="003D0092">
      <w:pPr>
        <w:rPr>
          <w:rFonts w:ascii="Times New Roman" w:hAnsi="Times New Roman" w:cs="Times New Roman"/>
          <w:sz w:val="24"/>
          <w:szCs w:val="24"/>
        </w:rPr>
      </w:pPr>
    </w:p>
    <w:p w14:paraId="5CEDC235" w14:textId="77777777" w:rsidR="00044FC6" w:rsidRPr="00485067" w:rsidRDefault="00044FC6" w:rsidP="003D0092">
      <w:pPr>
        <w:rPr>
          <w:rFonts w:ascii="Times New Roman" w:hAnsi="Times New Roman" w:cs="Times New Roman"/>
          <w:sz w:val="24"/>
          <w:szCs w:val="24"/>
        </w:rPr>
      </w:pPr>
    </w:p>
    <w:p w14:paraId="03E8B2F4" w14:textId="503AFED6" w:rsidR="00D8464D" w:rsidRPr="00B9619F" w:rsidRDefault="00B9619F" w:rsidP="00B9619F">
      <w:pPr>
        <w:spacing w:after="120" w:line="360" w:lineRule="auto"/>
        <w:rPr>
          <w:rFonts w:ascii="Times New Roman" w:hAnsi="Times New Roman" w:cs="Times New Roman"/>
          <w:bCs/>
          <w:sz w:val="24"/>
          <w:szCs w:val="24"/>
        </w:rPr>
      </w:pPr>
      <w:r>
        <w:rPr>
          <w:rFonts w:ascii="Times New Roman" w:hAnsi="Times New Roman" w:cs="Times New Roman"/>
          <w:bCs/>
          <w:sz w:val="24"/>
          <w:szCs w:val="24"/>
        </w:rPr>
        <w:t>*</w:t>
      </w:r>
      <w:r w:rsidR="00044FC6">
        <w:rPr>
          <w:rFonts w:ascii="Times New Roman" w:hAnsi="Times New Roman" w:cs="Times New Roman"/>
          <w:bCs/>
          <w:sz w:val="24"/>
          <w:szCs w:val="24"/>
        </w:rPr>
        <w:t xml:space="preserve">  </w:t>
      </w:r>
      <w:r w:rsidR="00921B57" w:rsidRPr="00B9619F">
        <w:rPr>
          <w:rFonts w:ascii="Times New Roman" w:hAnsi="Times New Roman" w:cs="Times New Roman"/>
          <w:bCs/>
          <w:sz w:val="24"/>
          <w:szCs w:val="24"/>
        </w:rPr>
        <w:t>Correspond</w:t>
      </w:r>
      <w:r w:rsidRPr="00B9619F">
        <w:rPr>
          <w:rFonts w:ascii="Times New Roman" w:hAnsi="Times New Roman" w:cs="Times New Roman"/>
          <w:bCs/>
          <w:sz w:val="24"/>
          <w:szCs w:val="24"/>
        </w:rPr>
        <w:t>ence</w:t>
      </w:r>
      <w:r w:rsidR="00C22717">
        <w:rPr>
          <w:rFonts w:ascii="Times New Roman" w:hAnsi="Times New Roman" w:cs="Times New Roman"/>
          <w:bCs/>
          <w:sz w:val="24"/>
          <w:szCs w:val="24"/>
        </w:rPr>
        <w:t xml:space="preserve">: </w:t>
      </w:r>
      <w:hyperlink r:id="rId8" w:history="1">
        <w:r w:rsidR="00C22717" w:rsidRPr="00767F44">
          <w:rPr>
            <w:rStyle w:val="Hyperlink"/>
            <w:rFonts w:ascii="Times New Roman" w:hAnsi="Times New Roman" w:cs="Times New Roman"/>
            <w:sz w:val="24"/>
            <w:szCs w:val="24"/>
          </w:rPr>
          <w:t>mr_ahsanhabib@yahoo.com</w:t>
        </w:r>
      </w:hyperlink>
    </w:p>
    <w:p w14:paraId="4DC9719A" w14:textId="56A96C1A" w:rsidR="00017309" w:rsidRPr="00E94683" w:rsidRDefault="00044FC6" w:rsidP="00066CA7">
      <w:pPr>
        <w:spacing w:after="120" w:line="360" w:lineRule="auto"/>
        <w:jc w:val="both"/>
        <w:rPr>
          <w:rFonts w:ascii="Times New Roman" w:hAnsi="Times New Roman" w:cs="Times New Roman"/>
          <w:b/>
          <w:sz w:val="24"/>
          <w:szCs w:val="24"/>
        </w:rPr>
      </w:pPr>
      <w:r w:rsidRPr="00340A0A">
        <w:rPr>
          <w:rFonts w:ascii="Times New Roman" w:eastAsia="Times New Roman" w:hAnsi="Times New Roman" w:cs="Times New Roman"/>
          <w:color w:val="0D0D0D" w:themeColor="text1" w:themeTint="F2"/>
          <w:sz w:val="24"/>
          <w:szCs w:val="24"/>
          <w:vertAlign w:val="superscript"/>
        </w:rPr>
        <w:t>1</w:t>
      </w:r>
      <w:r w:rsidR="00921B57" w:rsidRPr="00340A0A">
        <w:rPr>
          <w:rFonts w:ascii="Times New Roman" w:eastAsia="Times New Roman" w:hAnsi="Times New Roman" w:cs="Times New Roman"/>
          <w:color w:val="0D0D0D" w:themeColor="text1" w:themeTint="F2"/>
          <w:sz w:val="24"/>
          <w:szCs w:val="24"/>
        </w:rPr>
        <w:t xml:space="preserve">Dept. of Pathology and Pathophysiology, </w:t>
      </w:r>
      <w:r w:rsidR="00066CA7" w:rsidRPr="00066CA7">
        <w:rPr>
          <w:rFonts w:ascii="Times New Roman" w:hAnsi="Times New Roman" w:cs="Times New Roman"/>
          <w:sz w:val="24"/>
          <w:szCs w:val="24"/>
        </w:rPr>
        <w:t>Xi’an Jiaotong University, Shaanxi, China.</w:t>
      </w:r>
    </w:p>
    <w:p w14:paraId="5E430508" w14:textId="1F65C0C6" w:rsidR="00FE5407" w:rsidRDefault="00FE5407" w:rsidP="00950519">
      <w:pPr>
        <w:spacing w:line="480" w:lineRule="auto"/>
        <w:rPr>
          <w:rFonts w:ascii="Times New Roman" w:eastAsia="Times New Roman" w:hAnsi="Times New Roman" w:cs="Times New Roman"/>
          <w:color w:val="0D0D0D" w:themeColor="text1" w:themeTint="F2"/>
          <w:sz w:val="24"/>
          <w:szCs w:val="24"/>
        </w:rPr>
      </w:pPr>
    </w:p>
    <w:p w14:paraId="1592508B" w14:textId="77777777" w:rsidR="00C22717" w:rsidRDefault="00C22717" w:rsidP="00950519">
      <w:pPr>
        <w:spacing w:line="480" w:lineRule="auto"/>
        <w:rPr>
          <w:rFonts w:ascii="Times New Roman" w:eastAsia="Times New Roman" w:hAnsi="Times New Roman" w:cs="Times New Roman"/>
          <w:color w:val="0D0D0D" w:themeColor="text1" w:themeTint="F2"/>
          <w:sz w:val="24"/>
          <w:szCs w:val="24"/>
        </w:rPr>
      </w:pPr>
    </w:p>
    <w:p w14:paraId="1AFC1AF1" w14:textId="77777777" w:rsidR="00C22717" w:rsidRDefault="00C22717" w:rsidP="00950519">
      <w:pPr>
        <w:spacing w:line="480" w:lineRule="auto"/>
        <w:rPr>
          <w:rFonts w:ascii="Times New Roman" w:eastAsia="Times New Roman" w:hAnsi="Times New Roman" w:cs="Times New Roman"/>
          <w:color w:val="0D0D0D" w:themeColor="text1" w:themeTint="F2"/>
          <w:sz w:val="24"/>
          <w:szCs w:val="24"/>
        </w:rPr>
      </w:pPr>
    </w:p>
    <w:p w14:paraId="19A00D43" w14:textId="77777777" w:rsidR="00C22717" w:rsidRDefault="00C22717" w:rsidP="00950519">
      <w:pPr>
        <w:spacing w:line="480" w:lineRule="auto"/>
        <w:rPr>
          <w:rFonts w:ascii="Times New Roman" w:eastAsia="Times New Roman" w:hAnsi="Times New Roman" w:cs="Times New Roman"/>
          <w:color w:val="0D0D0D" w:themeColor="text1" w:themeTint="F2"/>
          <w:sz w:val="24"/>
          <w:szCs w:val="24"/>
        </w:rPr>
      </w:pPr>
    </w:p>
    <w:p w14:paraId="2C56E583" w14:textId="77777777" w:rsidR="00C22717" w:rsidRDefault="00C22717" w:rsidP="00950519">
      <w:pPr>
        <w:spacing w:line="480" w:lineRule="auto"/>
        <w:rPr>
          <w:rFonts w:ascii="Times New Roman" w:eastAsia="Times New Roman" w:hAnsi="Times New Roman" w:cs="Times New Roman"/>
          <w:color w:val="0D0D0D" w:themeColor="text1" w:themeTint="F2"/>
          <w:sz w:val="24"/>
          <w:szCs w:val="24"/>
        </w:rPr>
      </w:pPr>
    </w:p>
    <w:p w14:paraId="03B6F34D" w14:textId="77777777" w:rsidR="00C22717" w:rsidRDefault="00C22717" w:rsidP="00950519">
      <w:pPr>
        <w:spacing w:line="480" w:lineRule="auto"/>
        <w:rPr>
          <w:rFonts w:ascii="Times New Roman" w:eastAsia="Times New Roman" w:hAnsi="Times New Roman" w:cs="Times New Roman"/>
          <w:color w:val="0D0D0D" w:themeColor="text1" w:themeTint="F2"/>
          <w:sz w:val="24"/>
          <w:szCs w:val="24"/>
        </w:rPr>
      </w:pPr>
    </w:p>
    <w:p w14:paraId="358DD4F2" w14:textId="77777777" w:rsidR="00C22717" w:rsidRDefault="00C22717" w:rsidP="00950519">
      <w:pPr>
        <w:spacing w:line="480" w:lineRule="auto"/>
        <w:rPr>
          <w:rFonts w:ascii="Times New Roman" w:eastAsia="Times New Roman" w:hAnsi="Times New Roman" w:cs="Times New Roman"/>
          <w:color w:val="0D0D0D" w:themeColor="text1" w:themeTint="F2"/>
          <w:sz w:val="24"/>
          <w:szCs w:val="24"/>
        </w:rPr>
      </w:pPr>
    </w:p>
    <w:p w14:paraId="2A54ECC7" w14:textId="77777777" w:rsidR="000E4576" w:rsidRDefault="000E4576" w:rsidP="00950519">
      <w:pPr>
        <w:spacing w:line="480" w:lineRule="auto"/>
        <w:rPr>
          <w:rFonts w:ascii="Times New Roman" w:eastAsia="Times New Roman" w:hAnsi="Times New Roman" w:cs="Times New Roman"/>
          <w:color w:val="0D0D0D" w:themeColor="text1" w:themeTint="F2"/>
          <w:sz w:val="24"/>
          <w:szCs w:val="24"/>
        </w:rPr>
      </w:pPr>
    </w:p>
    <w:p w14:paraId="575AE8F3" w14:textId="77777777" w:rsidR="000E4576" w:rsidRPr="00E94683" w:rsidRDefault="000E4576" w:rsidP="00950519">
      <w:pPr>
        <w:spacing w:line="480" w:lineRule="auto"/>
        <w:rPr>
          <w:rFonts w:ascii="Times New Roman" w:eastAsia="Times New Roman" w:hAnsi="Times New Roman" w:cs="Times New Roman"/>
          <w:color w:val="0D0D0D" w:themeColor="text1" w:themeTint="F2"/>
          <w:sz w:val="24"/>
          <w:szCs w:val="24"/>
        </w:rPr>
      </w:pPr>
    </w:p>
    <w:p w14:paraId="4C24FA11" w14:textId="7677F4D5" w:rsidR="00FD780B" w:rsidRPr="00E94683" w:rsidRDefault="00921B57" w:rsidP="004266EF">
      <w:pPr>
        <w:spacing w:line="360" w:lineRule="auto"/>
        <w:rPr>
          <w:rFonts w:ascii="Times New Roman" w:hAnsi="Times New Roman" w:cs="Times New Roman"/>
          <w:b/>
          <w:bCs/>
          <w:sz w:val="24"/>
          <w:szCs w:val="24"/>
        </w:rPr>
      </w:pPr>
      <w:r w:rsidRPr="00E94683">
        <w:rPr>
          <w:rFonts w:ascii="Times New Roman" w:hAnsi="Times New Roman" w:cs="Times New Roman"/>
          <w:b/>
          <w:bCs/>
          <w:sz w:val="24"/>
          <w:szCs w:val="24"/>
        </w:rPr>
        <w:lastRenderedPageBreak/>
        <w:t>ABSTRACT</w:t>
      </w:r>
    </w:p>
    <w:p w14:paraId="7E12DF93" w14:textId="5295AF7E" w:rsidR="009725BE" w:rsidRDefault="00E94683" w:rsidP="004266EF">
      <w:pPr>
        <w:spacing w:after="0" w:line="276" w:lineRule="auto"/>
        <w:jc w:val="both"/>
        <w:rPr>
          <w:rFonts w:ascii="Times New Roman" w:hAnsi="Times New Roman" w:cs="Times New Roman"/>
          <w:bCs/>
          <w:sz w:val="24"/>
          <w:szCs w:val="24"/>
        </w:rPr>
      </w:pPr>
      <w:r w:rsidRPr="00E94683">
        <w:rPr>
          <w:rFonts w:ascii="Times New Roman" w:hAnsi="Times New Roman" w:cs="Times New Roman"/>
          <w:b/>
          <w:sz w:val="24"/>
          <w:szCs w:val="24"/>
        </w:rPr>
        <w:t>Background:</w:t>
      </w:r>
      <w:r w:rsidR="006B1F42">
        <w:rPr>
          <w:rFonts w:ascii="Times New Roman" w:hAnsi="Times New Roman" w:cs="Times New Roman"/>
          <w:bCs/>
          <w:sz w:val="24"/>
          <w:szCs w:val="24"/>
        </w:rPr>
        <w:t xml:space="preserve"> </w:t>
      </w:r>
      <w:r>
        <w:rPr>
          <w:rFonts w:ascii="Times New Roman" w:eastAsia="SimSun" w:hAnsi="Times New Roman" w:cs="Times New Roman"/>
          <w:bCs/>
          <w:sz w:val="24"/>
          <w:szCs w:val="24"/>
        </w:rPr>
        <w:t>Anaemia</w:t>
      </w:r>
      <w:r w:rsidR="006B1F42">
        <w:rPr>
          <w:rFonts w:ascii="Times New Roman" w:hAnsi="Times New Roman" w:cs="Times New Roman"/>
          <w:bCs/>
          <w:sz w:val="24"/>
          <w:szCs w:val="24"/>
        </w:rPr>
        <w:t xml:space="preserve"> is among preeclamptic women's main health problems in Bangladesh. </w:t>
      </w:r>
      <w:r w:rsidR="008C1B73">
        <w:rPr>
          <w:rFonts w:ascii="Times New Roman" w:hAnsi="Times New Roman" w:cs="Times New Roman"/>
          <w:bCs/>
          <w:sz w:val="24"/>
          <w:szCs w:val="24"/>
        </w:rPr>
        <w:t>Aneamia</w:t>
      </w:r>
      <w:r w:rsidR="006B1F42">
        <w:rPr>
          <w:rFonts w:ascii="Times New Roman" w:hAnsi="Times New Roman" w:cs="Times New Roman"/>
          <w:bCs/>
          <w:sz w:val="24"/>
          <w:szCs w:val="24"/>
        </w:rPr>
        <w:t xml:space="preserve"> affects pregnant women and women of reproductive age who have hemoglobin levels below 11.0 g/dl. In Bangladesh, the prevalence of </w:t>
      </w:r>
      <w:r w:rsidR="008C1B73">
        <w:rPr>
          <w:rFonts w:ascii="Times New Roman" w:hAnsi="Times New Roman" w:cs="Times New Roman"/>
          <w:bCs/>
          <w:sz w:val="24"/>
          <w:szCs w:val="24"/>
        </w:rPr>
        <w:t>aneamia</w:t>
      </w:r>
      <w:r w:rsidR="006B1F42">
        <w:rPr>
          <w:rFonts w:ascii="Times New Roman" w:hAnsi="Times New Roman" w:cs="Times New Roman"/>
          <w:bCs/>
          <w:sz w:val="24"/>
          <w:szCs w:val="24"/>
        </w:rPr>
        <w:t xml:space="preserve"> among pregnant women is 42.2%, compared to a global incidence of 38.2%</w:t>
      </w:r>
      <w:r>
        <w:rPr>
          <w:rFonts w:ascii="Times New Roman" w:eastAsia="SimSun" w:hAnsi="Times New Roman" w:cs="Times New Roman"/>
          <w:bCs/>
          <w:sz w:val="24"/>
          <w:szCs w:val="24"/>
        </w:rPr>
        <w:t>,</w:t>
      </w:r>
      <w:r w:rsidR="006B1F42">
        <w:rPr>
          <w:rFonts w:ascii="Times New Roman" w:hAnsi="Times New Roman" w:cs="Times New Roman"/>
          <w:bCs/>
          <w:sz w:val="24"/>
          <w:szCs w:val="24"/>
        </w:rPr>
        <w:t xml:space="preserve"> which </w:t>
      </w:r>
      <w:r>
        <w:rPr>
          <w:rFonts w:ascii="Times New Roman" w:eastAsia="SimSun" w:hAnsi="Times New Roman" w:cs="Times New Roman"/>
          <w:bCs/>
          <w:sz w:val="24"/>
          <w:szCs w:val="24"/>
        </w:rPr>
        <w:t>raises</w:t>
      </w:r>
      <w:r w:rsidR="006B1F42">
        <w:rPr>
          <w:rFonts w:ascii="Times New Roman" w:hAnsi="Times New Roman" w:cs="Times New Roman"/>
          <w:bCs/>
          <w:sz w:val="24"/>
          <w:szCs w:val="24"/>
        </w:rPr>
        <w:t xml:space="preserve"> a major public health concern.</w:t>
      </w:r>
    </w:p>
    <w:p w14:paraId="738BC982" w14:textId="77777777" w:rsidR="00957419" w:rsidRDefault="00957419" w:rsidP="004266EF">
      <w:pPr>
        <w:spacing w:after="0" w:line="276" w:lineRule="auto"/>
        <w:jc w:val="both"/>
        <w:rPr>
          <w:rFonts w:ascii="Times New Roman" w:hAnsi="Times New Roman" w:cs="Times New Roman"/>
          <w:bCs/>
          <w:sz w:val="24"/>
          <w:szCs w:val="24"/>
        </w:rPr>
      </w:pPr>
    </w:p>
    <w:p w14:paraId="42C22D32" w14:textId="55CAB96C" w:rsidR="00423194" w:rsidRDefault="00921B57" w:rsidP="004266EF">
      <w:pPr>
        <w:spacing w:after="0" w:line="276" w:lineRule="auto"/>
        <w:jc w:val="both"/>
        <w:rPr>
          <w:rFonts w:ascii="Times New Roman" w:hAnsi="Times New Roman" w:cs="Times New Roman"/>
          <w:bCs/>
          <w:sz w:val="24"/>
          <w:szCs w:val="24"/>
        </w:rPr>
      </w:pPr>
      <w:r w:rsidRPr="00E94683">
        <w:rPr>
          <w:rFonts w:ascii="Times New Roman" w:hAnsi="Times New Roman" w:cs="Times New Roman"/>
          <w:b/>
          <w:sz w:val="24"/>
          <w:szCs w:val="24"/>
        </w:rPr>
        <w:t>Methods:</w:t>
      </w:r>
      <w:r w:rsidR="00BC4B6D">
        <w:rPr>
          <w:rFonts w:ascii="Times New Roman" w:hAnsi="Times New Roman" w:cs="Times New Roman"/>
          <w:bCs/>
          <w:sz w:val="24"/>
          <w:szCs w:val="24"/>
        </w:rPr>
        <w:t xml:space="preserve"> </w:t>
      </w:r>
      <w:r>
        <w:rPr>
          <w:rFonts w:ascii="Times New Roman" w:eastAsia="SimSun" w:hAnsi="Times New Roman" w:cs="Times New Roman"/>
          <w:bCs/>
          <w:sz w:val="24"/>
          <w:szCs w:val="24"/>
        </w:rPr>
        <w:t xml:space="preserve">Information from 180 respondents </w:t>
      </w:r>
      <w:r w:rsidR="00BC4B6D">
        <w:rPr>
          <w:rFonts w:ascii="Times New Roman" w:hAnsi="Times New Roman" w:cs="Times New Roman"/>
          <w:bCs/>
          <w:sz w:val="24"/>
          <w:szCs w:val="24"/>
        </w:rPr>
        <w:t>was gathered from the Department of Gynecology and Obstetrics, Preeclampsia (PE) ward at Dhaka Medical College Hospital (DMCH), Dhaka, Bangladesh, between September 2021 and August 2022</w:t>
      </w:r>
      <w:r w:rsidR="00C22717">
        <w:rPr>
          <w:rFonts w:ascii="Times New Roman" w:hAnsi="Times New Roman" w:cs="Times New Roman"/>
          <w:bCs/>
          <w:sz w:val="24"/>
          <w:szCs w:val="24"/>
        </w:rPr>
        <w:t xml:space="preserve"> [Ethical approval </w:t>
      </w:r>
      <w:r w:rsidR="00D20CE1">
        <w:rPr>
          <w:rFonts w:ascii="Times New Roman" w:hAnsi="Times New Roman" w:cs="Times New Roman"/>
          <w:bCs/>
          <w:sz w:val="24"/>
          <w:szCs w:val="24"/>
        </w:rPr>
        <w:t>Ref</w:t>
      </w:r>
      <w:r w:rsidR="00D20CE1">
        <w:rPr>
          <w:rFonts w:ascii="Times New Roman" w:eastAsia="MinionPro-Regular" w:hAnsi="Times New Roman" w:cs="Times New Roman"/>
          <w:sz w:val="24"/>
          <w:szCs w:val="24"/>
          <w:lang w:bidi="ar-SA"/>
        </w:rPr>
        <w:t>: Memo No. ERC-DMC/ECC/2022/31</w:t>
      </w:r>
      <w:r w:rsidR="009A432D">
        <w:rPr>
          <w:rFonts w:ascii="Times New Roman" w:eastAsia="MinionPro-Regular" w:hAnsi="Times New Roman" w:cs="Times New Roman"/>
          <w:sz w:val="24"/>
          <w:szCs w:val="24"/>
          <w:lang w:bidi="ar-SA"/>
        </w:rPr>
        <w:t>]</w:t>
      </w:r>
      <w:r w:rsidR="00BC4B6D">
        <w:rPr>
          <w:rFonts w:ascii="Times New Roman" w:hAnsi="Times New Roman" w:cs="Times New Roman"/>
          <w:bCs/>
          <w:sz w:val="24"/>
          <w:szCs w:val="24"/>
        </w:rPr>
        <w:t xml:space="preserve">. Factors associated with </w:t>
      </w:r>
      <w:r w:rsidR="008C1B73">
        <w:rPr>
          <w:rFonts w:ascii="Times New Roman" w:hAnsi="Times New Roman" w:cs="Times New Roman"/>
          <w:bCs/>
          <w:sz w:val="24"/>
          <w:szCs w:val="24"/>
        </w:rPr>
        <w:t>aneamia</w:t>
      </w:r>
      <w:r w:rsidR="00BC4B6D">
        <w:rPr>
          <w:rFonts w:ascii="Times New Roman" w:hAnsi="Times New Roman" w:cs="Times New Roman"/>
          <w:bCs/>
          <w:sz w:val="24"/>
          <w:szCs w:val="24"/>
        </w:rPr>
        <w:t xml:space="preserve"> were explored using the </w:t>
      </w:r>
      <w:r>
        <w:rPr>
          <w:rFonts w:ascii="Times New Roman" w:eastAsia="SimSun" w:hAnsi="Times New Roman" w:cs="Times New Roman"/>
          <w:bCs/>
          <w:sz w:val="24"/>
          <w:szCs w:val="24"/>
        </w:rPr>
        <w:t>chi</w:t>
      </w:r>
      <w:r w:rsidR="00BC4B6D">
        <w:rPr>
          <w:rFonts w:ascii="Times New Roman" w:hAnsi="Times New Roman" w:cs="Times New Roman"/>
          <w:bCs/>
          <w:sz w:val="24"/>
          <w:szCs w:val="24"/>
        </w:rPr>
        <w:t>-square test</w:t>
      </w:r>
      <w:r>
        <w:rPr>
          <w:rFonts w:ascii="Times New Roman" w:eastAsia="SimSun" w:hAnsi="Times New Roman" w:cs="Times New Roman"/>
          <w:bCs/>
          <w:sz w:val="24"/>
          <w:szCs w:val="24"/>
        </w:rPr>
        <w:t>,</w:t>
      </w:r>
      <w:r w:rsidR="00BC4B6D">
        <w:rPr>
          <w:rFonts w:ascii="Times New Roman" w:hAnsi="Times New Roman" w:cs="Times New Roman"/>
          <w:bCs/>
          <w:sz w:val="24"/>
          <w:szCs w:val="24"/>
        </w:rPr>
        <w:t xml:space="preserve"> and then we performed </w:t>
      </w:r>
      <w:r>
        <w:rPr>
          <w:rFonts w:ascii="Times New Roman" w:eastAsia="SimSun" w:hAnsi="Times New Roman" w:cs="Times New Roman"/>
          <w:bCs/>
          <w:sz w:val="24"/>
          <w:szCs w:val="24"/>
        </w:rPr>
        <w:t>multinomial logistic regression</w:t>
      </w:r>
      <w:r w:rsidR="00BC4B6D">
        <w:rPr>
          <w:rFonts w:ascii="Times New Roman" w:hAnsi="Times New Roman" w:cs="Times New Roman"/>
          <w:bCs/>
          <w:sz w:val="24"/>
          <w:szCs w:val="24"/>
        </w:rPr>
        <w:t xml:space="preserve"> (MLR) to determine the level of association with the risk factors. We further conducted cluster analysis, Global </w:t>
      </w:r>
      <w:r w:rsidR="00B353A2">
        <w:rPr>
          <w:rFonts w:ascii="Times New Roman" w:hAnsi="Times New Roman" w:cs="Times New Roman"/>
          <w:bCs/>
          <w:i/>
          <w:iCs/>
          <w:sz w:val="24"/>
          <w:szCs w:val="24"/>
        </w:rPr>
        <w:t>Moran’s I</w:t>
      </w:r>
      <w:r w:rsidR="009935C7">
        <w:rPr>
          <w:rFonts w:ascii="Times New Roman" w:hAnsi="Times New Roman" w:cs="Times New Roman"/>
          <w:bCs/>
          <w:sz w:val="24"/>
          <w:szCs w:val="24"/>
        </w:rPr>
        <w:t xml:space="preserve">, </w:t>
      </w:r>
      <w:r>
        <w:rPr>
          <w:rFonts w:ascii="Times New Roman" w:eastAsia="SimSun" w:hAnsi="Times New Roman" w:cs="Times New Roman"/>
          <w:bCs/>
          <w:sz w:val="24"/>
          <w:szCs w:val="24"/>
        </w:rPr>
        <w:t xml:space="preserve">and </w:t>
      </w:r>
      <w:r w:rsidR="009935C7">
        <w:rPr>
          <w:rFonts w:ascii="Times New Roman" w:hAnsi="Times New Roman" w:cs="Times New Roman"/>
          <w:bCs/>
          <w:sz w:val="24"/>
          <w:szCs w:val="24"/>
        </w:rPr>
        <w:t xml:space="preserve">Anselin local </w:t>
      </w:r>
      <w:r w:rsidR="009935C7">
        <w:rPr>
          <w:rFonts w:ascii="Times New Roman" w:hAnsi="Times New Roman" w:cs="Times New Roman"/>
          <w:bCs/>
          <w:i/>
          <w:iCs/>
          <w:sz w:val="24"/>
          <w:szCs w:val="24"/>
        </w:rPr>
        <w:t>Moran’s I</w:t>
      </w:r>
      <w:r w:rsidR="00C724DA">
        <w:rPr>
          <w:rFonts w:ascii="Times New Roman" w:hAnsi="Times New Roman" w:cs="Times New Roman"/>
          <w:bCs/>
          <w:sz w:val="24"/>
          <w:szCs w:val="24"/>
        </w:rPr>
        <w:t xml:space="preserve"> to check the geographical distribution of </w:t>
      </w:r>
      <w:r w:rsidR="008C1B73">
        <w:rPr>
          <w:rFonts w:ascii="Times New Roman" w:hAnsi="Times New Roman" w:cs="Times New Roman"/>
          <w:bCs/>
          <w:sz w:val="24"/>
          <w:szCs w:val="24"/>
        </w:rPr>
        <w:t>anaemia</w:t>
      </w:r>
      <w:r w:rsidR="00C724DA">
        <w:rPr>
          <w:rFonts w:ascii="Times New Roman" w:hAnsi="Times New Roman" w:cs="Times New Roman"/>
          <w:bCs/>
          <w:sz w:val="24"/>
          <w:szCs w:val="24"/>
        </w:rPr>
        <w:t xml:space="preserve"> cases </w:t>
      </w:r>
      <w:r>
        <w:rPr>
          <w:rFonts w:ascii="Times New Roman" w:eastAsia="SimSun" w:hAnsi="Times New Roman" w:cs="Times New Roman"/>
          <w:bCs/>
          <w:sz w:val="24"/>
          <w:szCs w:val="24"/>
        </w:rPr>
        <w:t>from</w:t>
      </w:r>
      <w:r w:rsidR="00C724DA">
        <w:rPr>
          <w:rFonts w:ascii="Times New Roman" w:hAnsi="Times New Roman" w:cs="Times New Roman"/>
          <w:bCs/>
          <w:sz w:val="24"/>
          <w:szCs w:val="24"/>
        </w:rPr>
        <w:t xml:space="preserve"> our sample.</w:t>
      </w:r>
    </w:p>
    <w:p w14:paraId="0A6AD801" w14:textId="77777777" w:rsidR="00957419" w:rsidRPr="009935C7" w:rsidRDefault="00957419" w:rsidP="004266EF">
      <w:pPr>
        <w:spacing w:after="0" w:line="276" w:lineRule="auto"/>
        <w:jc w:val="both"/>
        <w:rPr>
          <w:rFonts w:ascii="Times New Roman" w:hAnsi="Times New Roman" w:cs="Times New Roman"/>
          <w:bCs/>
          <w:sz w:val="24"/>
          <w:szCs w:val="24"/>
        </w:rPr>
      </w:pPr>
    </w:p>
    <w:p w14:paraId="0F68FAD9" w14:textId="64A2EB29" w:rsidR="006168F9" w:rsidRDefault="00D42C4F" w:rsidP="004266EF">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Results: </w:t>
      </w:r>
      <w:r w:rsidR="00726FDE">
        <w:rPr>
          <w:rFonts w:ascii="Times New Roman" w:hAnsi="Times New Roman" w:cs="Times New Roman"/>
          <w:sz w:val="24"/>
          <w:szCs w:val="24"/>
        </w:rPr>
        <w:t xml:space="preserve">Early and late PE onset were recorded and classified into two categories; 28.9% of respondents reported an early onset of PE, while 71.1% reported a late onset of PE. </w:t>
      </w:r>
      <w:r>
        <w:rPr>
          <w:rFonts w:ascii="Times New Roman" w:eastAsia="SimSun" w:hAnsi="Times New Roman" w:cs="Times New Roman"/>
          <w:sz w:val="24"/>
          <w:szCs w:val="24"/>
        </w:rPr>
        <w:t xml:space="preserve">A total of </w:t>
      </w:r>
      <w:r w:rsidR="00726FDE">
        <w:rPr>
          <w:rFonts w:ascii="Times New Roman" w:hAnsi="Times New Roman" w:cs="Times New Roman"/>
          <w:sz w:val="24"/>
          <w:szCs w:val="24"/>
        </w:rPr>
        <w:t xml:space="preserve">38.9% of subjects had normal hemoglobin counts, whereas 38.3% had mild </w:t>
      </w:r>
      <w:r w:rsidR="008C1B73">
        <w:rPr>
          <w:rFonts w:ascii="Times New Roman" w:hAnsi="Times New Roman" w:cs="Times New Roman"/>
          <w:sz w:val="24"/>
          <w:szCs w:val="24"/>
        </w:rPr>
        <w:t>aneamia</w:t>
      </w:r>
      <w:r w:rsidR="00726FDE">
        <w:rPr>
          <w:rFonts w:ascii="Times New Roman" w:hAnsi="Times New Roman" w:cs="Times New Roman"/>
          <w:sz w:val="24"/>
          <w:szCs w:val="24"/>
        </w:rPr>
        <w:t xml:space="preserve">. </w:t>
      </w:r>
      <w:r>
        <w:rPr>
          <w:rFonts w:ascii="Times New Roman" w:eastAsia="SimSun" w:hAnsi="Times New Roman" w:cs="Times New Roman"/>
          <w:sz w:val="24"/>
          <w:szCs w:val="24"/>
        </w:rPr>
        <w:t xml:space="preserve">A total of </w:t>
      </w:r>
      <w:r w:rsidR="00726FDE">
        <w:rPr>
          <w:rFonts w:ascii="Times New Roman" w:hAnsi="Times New Roman" w:cs="Times New Roman"/>
          <w:sz w:val="24"/>
          <w:szCs w:val="24"/>
        </w:rPr>
        <w:t xml:space="preserve">17.8% had moderate </w:t>
      </w:r>
      <w:r w:rsidR="008C1B73">
        <w:rPr>
          <w:rFonts w:ascii="Times New Roman" w:hAnsi="Times New Roman" w:cs="Times New Roman"/>
          <w:sz w:val="24"/>
          <w:szCs w:val="24"/>
        </w:rPr>
        <w:t>aneamia</w:t>
      </w:r>
      <w:r w:rsidR="00726FDE">
        <w:rPr>
          <w:rFonts w:ascii="Times New Roman" w:hAnsi="Times New Roman" w:cs="Times New Roman"/>
          <w:sz w:val="24"/>
          <w:szCs w:val="24"/>
        </w:rPr>
        <w:t xml:space="preserve">, and 5.0% had severe </w:t>
      </w:r>
      <w:r w:rsidR="008C1B73">
        <w:rPr>
          <w:rFonts w:ascii="Times New Roman" w:hAnsi="Times New Roman" w:cs="Times New Roman"/>
          <w:sz w:val="24"/>
          <w:szCs w:val="24"/>
        </w:rPr>
        <w:t>aneamia</w:t>
      </w:r>
      <w:r w:rsidR="00726FDE">
        <w:rPr>
          <w:rFonts w:ascii="Times New Roman" w:hAnsi="Times New Roman" w:cs="Times New Roman"/>
          <w:sz w:val="24"/>
          <w:szCs w:val="24"/>
        </w:rPr>
        <w:t xml:space="preserve">. By performing MLR, </w:t>
      </w:r>
      <w:r w:rsidR="008C1B73">
        <w:rPr>
          <w:rFonts w:ascii="Times New Roman" w:hAnsi="Times New Roman" w:cs="Times New Roman"/>
          <w:sz w:val="24"/>
          <w:szCs w:val="24"/>
        </w:rPr>
        <w:t>anaemia</w:t>
      </w:r>
      <w:r w:rsidR="00726FDE">
        <w:rPr>
          <w:rFonts w:ascii="Times New Roman" w:hAnsi="Times New Roman" w:cs="Times New Roman"/>
          <w:sz w:val="24"/>
          <w:szCs w:val="24"/>
        </w:rPr>
        <w:t xml:space="preserve"> had a statistically significant association with several underlying factors</w:t>
      </w:r>
      <w:r>
        <w:rPr>
          <w:rFonts w:ascii="Times New Roman" w:eastAsia="SimSun" w:hAnsi="Times New Roman" w:cs="Times New Roman"/>
          <w:sz w:val="24"/>
          <w:szCs w:val="24"/>
        </w:rPr>
        <w:t>,</w:t>
      </w:r>
      <w:r w:rsidR="00726FDE">
        <w:rPr>
          <w:rFonts w:ascii="Times New Roman" w:hAnsi="Times New Roman" w:cs="Times New Roman"/>
          <w:sz w:val="24"/>
          <w:szCs w:val="24"/>
        </w:rPr>
        <w:t xml:space="preserve"> e.g., </w:t>
      </w:r>
      <w:r w:rsidR="00726FDE" w:rsidRPr="00E94683">
        <w:rPr>
          <w:rFonts w:ascii="Times New Roman" w:hAnsi="Times New Roman" w:cs="Times New Roman"/>
          <w:color w:val="171717" w:themeColor="background2" w:themeShade="1A"/>
          <w:sz w:val="24"/>
          <w:szCs w:val="24"/>
        </w:rPr>
        <w:t xml:space="preserve">recreational substance use (RR= </w:t>
      </w:r>
      <w:r w:rsidR="00726FDE" w:rsidRPr="00E94683">
        <w:rPr>
          <w:rFonts w:ascii="Times New Roman" w:hAnsi="Times New Roman" w:cs="Times New Roman"/>
          <w:sz w:val="24"/>
          <w:szCs w:val="24"/>
        </w:rPr>
        <w:t xml:space="preserve">83.093, </w:t>
      </w:r>
      <w:r w:rsidR="00726FDE" w:rsidRPr="00E94683">
        <w:rPr>
          <w:rFonts w:ascii="Times New Roman" w:hAnsi="Times New Roman" w:cs="Times New Roman"/>
          <w:color w:val="171717" w:themeColor="background2" w:themeShade="1A"/>
          <w:sz w:val="24"/>
          <w:szCs w:val="24"/>
        </w:rPr>
        <w:t>95% CI- 3.351 to 2060.315)</w:t>
      </w:r>
      <w:r w:rsidR="00726FDE">
        <w:rPr>
          <w:rFonts w:ascii="Times New Roman" w:hAnsi="Times New Roman" w:cs="Times New Roman"/>
          <w:sz w:val="24"/>
          <w:szCs w:val="24"/>
        </w:rPr>
        <w:t xml:space="preserve">, </w:t>
      </w:r>
      <w:r w:rsidR="00726FDE">
        <w:rPr>
          <w:rFonts w:ascii="Times New Roman" w:hAnsi="Times New Roman" w:cs="Times New Roman"/>
          <w:color w:val="171717" w:themeColor="background2" w:themeShade="1A"/>
          <w:sz w:val="24"/>
          <w:szCs w:val="24"/>
        </w:rPr>
        <w:t>gestational age (RR= 10.235, 95% CI- 1.478 to 70.879),</w:t>
      </w:r>
      <w:r w:rsidR="003A282A" w:rsidRPr="00E94683">
        <w:rPr>
          <w:rFonts w:ascii="Times New Roman" w:hAnsi="Times New Roman" w:cs="Times New Roman"/>
          <w:sz w:val="24"/>
          <w:szCs w:val="24"/>
        </w:rPr>
        <w:t xml:space="preserve"> </w:t>
      </w:r>
      <w:r w:rsidR="00726FDE">
        <w:rPr>
          <w:rFonts w:ascii="Times New Roman" w:hAnsi="Times New Roman" w:cs="Times New Roman"/>
          <w:color w:val="171717" w:themeColor="background2" w:themeShade="1A"/>
          <w:sz w:val="24"/>
          <w:szCs w:val="24"/>
        </w:rPr>
        <w:t xml:space="preserve">gestational diabetes mellitus (RR= 4.906, 95% CI- 1.920 to 12.532), pregnancy interval (RR= 4.374, 95% CI- 1.338 to 4.303), education (RR=3.448, 95% CI- 1.542 to 7.709), profession (RR= 0.263, 95% CI- 0.109 to 0.635), parity (RR= 0.117, 95% CI- 0.026 to 0.529), and </w:t>
      </w:r>
      <w:r>
        <w:rPr>
          <w:rFonts w:ascii="Times New Roman" w:eastAsia="SimSun" w:hAnsi="Times New Roman" w:cs="Times New Roman"/>
          <w:sz w:val="24"/>
          <w:szCs w:val="24"/>
        </w:rPr>
        <w:t>respondent</w:t>
      </w:r>
      <w:r w:rsidR="00A31463">
        <w:rPr>
          <w:rFonts w:ascii="Times New Roman" w:hAnsi="Times New Roman" w:cs="Times New Roman"/>
          <w:sz w:val="24"/>
          <w:szCs w:val="24"/>
        </w:rPr>
        <w:t xml:space="preserve"> age (RR=0.160, 95% CI- 0.032 to 0.802). </w:t>
      </w:r>
      <w:r>
        <w:rPr>
          <w:rFonts w:ascii="Times New Roman" w:eastAsia="SimSun" w:hAnsi="Times New Roman" w:cs="Times New Roman"/>
          <w:sz w:val="24"/>
          <w:szCs w:val="24"/>
        </w:rPr>
        <w:t>Higher</w:t>
      </w:r>
      <w:r w:rsidR="00A31463">
        <w:rPr>
          <w:rFonts w:ascii="Times New Roman" w:hAnsi="Times New Roman" w:cs="Times New Roman"/>
          <w:sz w:val="24"/>
          <w:szCs w:val="24"/>
        </w:rPr>
        <w:t xml:space="preserve"> incidence </w:t>
      </w:r>
      <w:r>
        <w:rPr>
          <w:rFonts w:ascii="Times New Roman" w:eastAsia="SimSun" w:hAnsi="Times New Roman" w:cs="Times New Roman"/>
          <w:sz w:val="24"/>
          <w:szCs w:val="24"/>
        </w:rPr>
        <w:t>rates</w:t>
      </w:r>
      <w:r w:rsidR="00A31463">
        <w:rPr>
          <w:rFonts w:ascii="Times New Roman" w:hAnsi="Times New Roman" w:cs="Times New Roman"/>
          <w:sz w:val="24"/>
          <w:szCs w:val="24"/>
        </w:rPr>
        <w:t xml:space="preserve"> for all kinds of </w:t>
      </w:r>
      <w:r w:rsidR="008C1B73">
        <w:rPr>
          <w:rFonts w:ascii="Times New Roman" w:hAnsi="Times New Roman" w:cs="Times New Roman"/>
          <w:sz w:val="24"/>
          <w:szCs w:val="24"/>
        </w:rPr>
        <w:t>aneamia</w:t>
      </w:r>
      <w:r w:rsidR="00A31463">
        <w:rPr>
          <w:rFonts w:ascii="Times New Roman" w:hAnsi="Times New Roman" w:cs="Times New Roman"/>
          <w:sz w:val="24"/>
          <w:szCs w:val="24"/>
        </w:rPr>
        <w:t xml:space="preserve"> </w:t>
      </w:r>
      <w:r>
        <w:rPr>
          <w:rFonts w:ascii="Times New Roman" w:eastAsia="SimSun" w:hAnsi="Times New Roman" w:cs="Times New Roman"/>
          <w:sz w:val="24"/>
          <w:szCs w:val="24"/>
        </w:rPr>
        <w:t>were</w:t>
      </w:r>
      <w:r w:rsidR="00A31463">
        <w:rPr>
          <w:rFonts w:ascii="Times New Roman" w:hAnsi="Times New Roman" w:cs="Times New Roman"/>
          <w:sz w:val="24"/>
          <w:szCs w:val="24"/>
        </w:rPr>
        <w:t xml:space="preserve"> observed in </w:t>
      </w:r>
      <w:r>
        <w:rPr>
          <w:rFonts w:ascii="Times New Roman" w:eastAsia="SimSun" w:hAnsi="Times New Roman" w:cs="Times New Roman"/>
          <w:sz w:val="24"/>
          <w:szCs w:val="24"/>
        </w:rPr>
        <w:t xml:space="preserve">the </w:t>
      </w:r>
      <w:r w:rsidR="00A31463">
        <w:rPr>
          <w:rFonts w:ascii="Times New Roman" w:hAnsi="Times New Roman" w:cs="Times New Roman"/>
          <w:sz w:val="24"/>
          <w:szCs w:val="24"/>
        </w:rPr>
        <w:t xml:space="preserve">Dhaka, Narayanganj, and Munshiganj </w:t>
      </w:r>
      <w:r>
        <w:rPr>
          <w:rFonts w:ascii="Times New Roman" w:eastAsia="SimSun" w:hAnsi="Times New Roman" w:cs="Times New Roman"/>
          <w:sz w:val="24"/>
          <w:szCs w:val="24"/>
        </w:rPr>
        <w:t>districts. The global</w:t>
      </w:r>
      <w:r w:rsidR="00A31463">
        <w:rPr>
          <w:rFonts w:ascii="Times New Roman" w:hAnsi="Times New Roman" w:cs="Times New Roman"/>
          <w:sz w:val="24"/>
          <w:szCs w:val="24"/>
        </w:rPr>
        <w:t xml:space="preserve"> </w:t>
      </w:r>
      <w:r w:rsidR="00A31463">
        <w:rPr>
          <w:rFonts w:ascii="Times New Roman" w:hAnsi="Times New Roman" w:cs="Times New Roman"/>
          <w:i/>
          <w:iCs/>
          <w:sz w:val="24"/>
          <w:szCs w:val="24"/>
        </w:rPr>
        <w:t>Moran’s I</w:t>
      </w:r>
      <w:r w:rsidR="00573F06">
        <w:rPr>
          <w:rFonts w:ascii="Times New Roman" w:hAnsi="Times New Roman" w:cs="Times New Roman"/>
          <w:sz w:val="24"/>
          <w:szCs w:val="24"/>
        </w:rPr>
        <w:t xml:space="preserve"> value ranged from 0.14 to 0.44, and high-high cluster regions were detected in the central region.</w:t>
      </w:r>
    </w:p>
    <w:p w14:paraId="0E45E67D" w14:textId="77777777" w:rsidR="00957419" w:rsidRPr="00A31463" w:rsidRDefault="00957419" w:rsidP="004266EF">
      <w:pPr>
        <w:spacing w:after="0" w:line="276" w:lineRule="auto"/>
        <w:jc w:val="both"/>
        <w:rPr>
          <w:rFonts w:ascii="Times New Roman" w:hAnsi="Times New Roman" w:cs="Times New Roman"/>
          <w:color w:val="171717" w:themeColor="background2" w:themeShade="1A"/>
          <w:sz w:val="24"/>
          <w:szCs w:val="24"/>
        </w:rPr>
      </w:pPr>
    </w:p>
    <w:p w14:paraId="16A1C003" w14:textId="0117C0B4" w:rsidR="0099257B" w:rsidRDefault="00921B57" w:rsidP="004266EF">
      <w:pPr>
        <w:spacing w:after="0" w:line="276" w:lineRule="auto"/>
        <w:jc w:val="both"/>
        <w:rPr>
          <w:rFonts w:ascii="Times New Roman" w:hAnsi="Times New Roman" w:cs="Times New Roman"/>
          <w:bCs/>
          <w:sz w:val="24"/>
          <w:szCs w:val="24"/>
        </w:rPr>
      </w:pPr>
      <w:r w:rsidRPr="00E94683">
        <w:rPr>
          <w:rFonts w:ascii="Times New Roman" w:hAnsi="Times New Roman" w:cs="Times New Roman"/>
          <w:b/>
          <w:bCs/>
          <w:sz w:val="24"/>
          <w:szCs w:val="24"/>
        </w:rPr>
        <w:t xml:space="preserve">Conclusions: </w:t>
      </w:r>
      <w:r>
        <w:rPr>
          <w:rFonts w:ascii="Times New Roman" w:eastAsia="SimSun" w:hAnsi="Times New Roman" w:cs="Times New Roman"/>
          <w:bCs/>
          <w:sz w:val="24"/>
          <w:szCs w:val="24"/>
        </w:rPr>
        <w:t>The</w:t>
      </w:r>
      <w:r w:rsidR="005E2538">
        <w:rPr>
          <w:rFonts w:ascii="Times New Roman" w:hAnsi="Times New Roman" w:cs="Times New Roman"/>
          <w:bCs/>
          <w:sz w:val="24"/>
          <w:szCs w:val="24"/>
        </w:rPr>
        <w:t xml:space="preserve"> risk factors indicated in this study and geographical inequalities will help </w:t>
      </w:r>
      <w:r w:rsidR="008C1B73">
        <w:rPr>
          <w:rFonts w:ascii="Times New Roman" w:hAnsi="Times New Roman" w:cs="Times New Roman"/>
          <w:bCs/>
          <w:sz w:val="24"/>
          <w:szCs w:val="24"/>
        </w:rPr>
        <w:t>policymakers</w:t>
      </w:r>
      <w:r w:rsidR="005E2538">
        <w:rPr>
          <w:rFonts w:ascii="Times New Roman" w:hAnsi="Times New Roman" w:cs="Times New Roman"/>
          <w:bCs/>
          <w:sz w:val="24"/>
          <w:szCs w:val="24"/>
        </w:rPr>
        <w:t xml:space="preserve"> take necessary steps. The geographical distribution of the incidence rate raises concern for further research</w:t>
      </w:r>
      <w:r>
        <w:rPr>
          <w:rFonts w:ascii="Times New Roman" w:eastAsia="SimSun" w:hAnsi="Times New Roman" w:cs="Times New Roman"/>
          <w:bCs/>
          <w:sz w:val="24"/>
          <w:szCs w:val="24"/>
        </w:rPr>
        <w:t>,</w:t>
      </w:r>
      <w:r w:rsidR="005E2538">
        <w:rPr>
          <w:rFonts w:ascii="Times New Roman" w:hAnsi="Times New Roman" w:cs="Times New Roman"/>
          <w:bCs/>
          <w:sz w:val="24"/>
          <w:szCs w:val="24"/>
        </w:rPr>
        <w:t xml:space="preserve"> including </w:t>
      </w:r>
      <w:r>
        <w:rPr>
          <w:rFonts w:ascii="Times New Roman" w:eastAsia="SimSun" w:hAnsi="Times New Roman" w:cs="Times New Roman"/>
          <w:bCs/>
          <w:sz w:val="24"/>
          <w:szCs w:val="24"/>
        </w:rPr>
        <w:t xml:space="preserve">sociodemographic </w:t>
      </w:r>
      <w:r w:rsidR="005E2538">
        <w:rPr>
          <w:rFonts w:ascii="Times New Roman" w:hAnsi="Times New Roman" w:cs="Times New Roman"/>
          <w:bCs/>
          <w:sz w:val="24"/>
          <w:szCs w:val="24"/>
        </w:rPr>
        <w:t xml:space="preserve">and environmental factors. This will assist in </w:t>
      </w:r>
      <w:r>
        <w:rPr>
          <w:rFonts w:ascii="Times New Roman" w:eastAsia="SimSun" w:hAnsi="Times New Roman" w:cs="Times New Roman"/>
          <w:bCs/>
          <w:sz w:val="24"/>
          <w:szCs w:val="24"/>
        </w:rPr>
        <w:t xml:space="preserve">determining </w:t>
      </w:r>
      <w:r w:rsidR="005E2538">
        <w:rPr>
          <w:rFonts w:ascii="Times New Roman" w:hAnsi="Times New Roman" w:cs="Times New Roman"/>
          <w:bCs/>
          <w:sz w:val="24"/>
          <w:szCs w:val="24"/>
        </w:rPr>
        <w:t xml:space="preserve">the determinants of </w:t>
      </w:r>
      <w:r w:rsidR="008C1B73">
        <w:rPr>
          <w:rFonts w:ascii="Times New Roman" w:hAnsi="Times New Roman" w:cs="Times New Roman"/>
          <w:bCs/>
          <w:sz w:val="24"/>
          <w:szCs w:val="24"/>
        </w:rPr>
        <w:t>aneamia</w:t>
      </w:r>
      <w:r w:rsidR="005E2538">
        <w:rPr>
          <w:rFonts w:ascii="Times New Roman" w:hAnsi="Times New Roman" w:cs="Times New Roman"/>
          <w:bCs/>
          <w:sz w:val="24"/>
          <w:szCs w:val="24"/>
        </w:rPr>
        <w:t xml:space="preserve"> and </w:t>
      </w:r>
      <w:r>
        <w:rPr>
          <w:rFonts w:ascii="Times New Roman" w:eastAsia="SimSun" w:hAnsi="Times New Roman" w:cs="Times New Roman"/>
          <w:bCs/>
          <w:sz w:val="24"/>
          <w:szCs w:val="24"/>
        </w:rPr>
        <w:t>suggest</w:t>
      </w:r>
      <w:r w:rsidR="005E2538">
        <w:rPr>
          <w:rFonts w:ascii="Times New Roman" w:hAnsi="Times New Roman" w:cs="Times New Roman"/>
          <w:bCs/>
          <w:sz w:val="24"/>
          <w:szCs w:val="24"/>
        </w:rPr>
        <w:t xml:space="preserve"> possible measures.</w:t>
      </w:r>
    </w:p>
    <w:p w14:paraId="75C6A4D0" w14:textId="77777777" w:rsidR="00CB5E81" w:rsidRDefault="00CB5E81" w:rsidP="00066CA7">
      <w:pPr>
        <w:spacing w:after="0" w:line="360" w:lineRule="auto"/>
        <w:jc w:val="both"/>
        <w:rPr>
          <w:rFonts w:ascii="Times New Roman" w:hAnsi="Times New Roman" w:cs="Times New Roman"/>
          <w:bCs/>
          <w:sz w:val="24"/>
          <w:szCs w:val="24"/>
        </w:rPr>
      </w:pPr>
    </w:p>
    <w:p w14:paraId="51E096F7" w14:textId="77777777" w:rsidR="00CB5E81" w:rsidRDefault="00CB5E81" w:rsidP="00066CA7">
      <w:pPr>
        <w:spacing w:after="0" w:line="360" w:lineRule="auto"/>
        <w:jc w:val="both"/>
        <w:rPr>
          <w:rFonts w:ascii="Times New Roman" w:hAnsi="Times New Roman" w:cs="Times New Roman"/>
          <w:bCs/>
          <w:sz w:val="24"/>
          <w:szCs w:val="24"/>
        </w:rPr>
      </w:pPr>
    </w:p>
    <w:p w14:paraId="3A553176" w14:textId="77777777" w:rsidR="00CB5E81" w:rsidRDefault="00CB5E81" w:rsidP="00066CA7">
      <w:pPr>
        <w:spacing w:after="0" w:line="360" w:lineRule="auto"/>
        <w:jc w:val="both"/>
        <w:rPr>
          <w:rFonts w:ascii="Times New Roman" w:hAnsi="Times New Roman" w:cs="Times New Roman"/>
          <w:bCs/>
          <w:sz w:val="24"/>
          <w:szCs w:val="24"/>
        </w:rPr>
      </w:pPr>
    </w:p>
    <w:p w14:paraId="4E75BEE5" w14:textId="77777777" w:rsidR="00CB5E81" w:rsidRDefault="00CB5E81" w:rsidP="00066CA7">
      <w:pPr>
        <w:spacing w:after="0" w:line="360" w:lineRule="auto"/>
        <w:jc w:val="both"/>
        <w:rPr>
          <w:rFonts w:ascii="Times New Roman" w:hAnsi="Times New Roman" w:cs="Times New Roman"/>
          <w:bCs/>
          <w:sz w:val="24"/>
          <w:szCs w:val="24"/>
        </w:rPr>
      </w:pPr>
    </w:p>
    <w:p w14:paraId="1342988F" w14:textId="77777777" w:rsidR="00CB5E81" w:rsidRDefault="00CB5E81" w:rsidP="00066CA7">
      <w:pPr>
        <w:spacing w:after="0" w:line="360" w:lineRule="auto"/>
        <w:jc w:val="both"/>
        <w:rPr>
          <w:rFonts w:ascii="Times New Roman" w:hAnsi="Times New Roman" w:cs="Times New Roman"/>
          <w:sz w:val="24"/>
          <w:szCs w:val="24"/>
          <w:lang w:bidi="ar-SA"/>
        </w:rPr>
      </w:pPr>
    </w:p>
    <w:p w14:paraId="0FC8EEA5" w14:textId="5276F615" w:rsidR="00345459" w:rsidRDefault="00921B57" w:rsidP="00950519">
      <w:pPr>
        <w:spacing w:after="0" w:line="480" w:lineRule="auto"/>
        <w:jc w:val="both"/>
        <w:rPr>
          <w:rFonts w:ascii="Times New Roman" w:hAnsi="Times New Roman" w:cs="Times New Roman"/>
          <w:bCs/>
          <w:sz w:val="24"/>
          <w:szCs w:val="24"/>
        </w:rPr>
      </w:pPr>
      <w:r w:rsidRPr="00E94683">
        <w:rPr>
          <w:rFonts w:ascii="Times New Roman" w:hAnsi="Times New Roman" w:cs="Times New Roman"/>
          <w:b/>
          <w:bCs/>
          <w:sz w:val="24"/>
          <w:szCs w:val="24"/>
        </w:rPr>
        <w:t>Keywords:</w:t>
      </w:r>
      <w:r w:rsidR="00CE35D4">
        <w:rPr>
          <w:rFonts w:ascii="Times New Roman" w:hAnsi="Times New Roman" w:cs="Times New Roman"/>
          <w:bCs/>
          <w:sz w:val="24"/>
          <w:szCs w:val="24"/>
        </w:rPr>
        <w:t xml:space="preserve"> Preeclampsia, </w:t>
      </w:r>
      <w:r w:rsidR="008C1B73">
        <w:rPr>
          <w:rFonts w:ascii="Times New Roman" w:hAnsi="Times New Roman" w:cs="Times New Roman"/>
          <w:bCs/>
          <w:sz w:val="24"/>
          <w:szCs w:val="24"/>
        </w:rPr>
        <w:t>aneamia</w:t>
      </w:r>
      <w:r w:rsidR="00CE35D4">
        <w:rPr>
          <w:rFonts w:ascii="Times New Roman" w:hAnsi="Times New Roman" w:cs="Times New Roman"/>
          <w:bCs/>
          <w:sz w:val="24"/>
          <w:szCs w:val="24"/>
        </w:rPr>
        <w:t>, Bangladesh, MLR</w:t>
      </w:r>
      <w:r w:rsidR="009A432D">
        <w:rPr>
          <w:rFonts w:ascii="Times New Roman" w:hAnsi="Times New Roman" w:cs="Times New Roman"/>
          <w:bCs/>
          <w:sz w:val="24"/>
          <w:szCs w:val="24"/>
        </w:rPr>
        <w:t>, Spatial</w:t>
      </w:r>
    </w:p>
    <w:p w14:paraId="0D60ACB3" w14:textId="596488AD" w:rsidR="00345459" w:rsidRDefault="00345459" w:rsidP="00950519">
      <w:pPr>
        <w:spacing w:line="480" w:lineRule="auto"/>
        <w:rPr>
          <w:rFonts w:ascii="Times New Roman" w:hAnsi="Times New Roman" w:cs="Times New Roman"/>
          <w:bCs/>
          <w:sz w:val="24"/>
          <w:szCs w:val="24"/>
        </w:rPr>
      </w:pPr>
    </w:p>
    <w:p w14:paraId="3F8F9E88" w14:textId="095F1467" w:rsidR="006E7EC3" w:rsidRPr="00E94683" w:rsidRDefault="00921B57" w:rsidP="007D1792">
      <w:pPr>
        <w:spacing w:line="480" w:lineRule="auto"/>
        <w:rPr>
          <w:rFonts w:ascii="Times New Roman" w:hAnsi="Times New Roman" w:cs="Times New Roman"/>
          <w:b/>
          <w:sz w:val="24"/>
          <w:szCs w:val="24"/>
        </w:rPr>
      </w:pPr>
      <w:r>
        <w:rPr>
          <w:rStyle w:val="Heading1Char"/>
          <w:rFonts w:eastAsiaTheme="minorEastAsia"/>
          <w:sz w:val="24"/>
          <w:szCs w:val="24"/>
        </w:rPr>
        <w:lastRenderedPageBreak/>
        <w:t>Background</w:t>
      </w:r>
    </w:p>
    <w:p w14:paraId="652B9093" w14:textId="72B450FA" w:rsidR="00C3114A" w:rsidRDefault="008C1B73" w:rsidP="007D1792">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color w:val="131413"/>
          <w:sz w:val="24"/>
          <w:szCs w:val="24"/>
          <w:lang w:bidi="ar-SA"/>
        </w:rPr>
        <w:t>Aneamia</w:t>
      </w:r>
      <w:r w:rsidR="00CD1BC9">
        <w:rPr>
          <w:rFonts w:ascii="Times New Roman" w:hAnsi="Times New Roman" w:cs="Times New Roman"/>
          <w:color w:val="131413"/>
          <w:sz w:val="24"/>
          <w:szCs w:val="24"/>
          <w:lang w:bidi="ar-SA"/>
        </w:rPr>
        <w:t xml:space="preserve"> is an important public health burden worldwide, especially for women of reproductive age and pregnant women. </w:t>
      </w:r>
      <w:r>
        <w:rPr>
          <w:rFonts w:ascii="Times New Roman" w:hAnsi="Times New Roman" w:cs="Times New Roman"/>
          <w:color w:val="131413"/>
          <w:sz w:val="24"/>
          <w:szCs w:val="24"/>
          <w:lang w:bidi="ar-SA"/>
        </w:rPr>
        <w:t>Aneamia</w:t>
      </w:r>
      <w:r w:rsidR="00CD1BC9">
        <w:rPr>
          <w:rFonts w:ascii="Times New Roman" w:hAnsi="Times New Roman" w:cs="Times New Roman"/>
          <w:color w:val="131413"/>
          <w:sz w:val="24"/>
          <w:szCs w:val="24"/>
          <w:lang w:bidi="ar-SA"/>
        </w:rPr>
        <w:t xml:space="preserve"> prevalence in pregnant women is 42.2% in Bangladesh, compared to a global prevalence of 40% </w:t>
      </w:r>
      <w:r w:rsidR="009C5CC9" w:rsidRPr="00E94683">
        <w:rPr>
          <w:rFonts w:ascii="Times New Roman" w:hAnsi="Times New Roman" w:cs="Times New Roman"/>
          <w:color w:val="131413"/>
          <w:sz w:val="24"/>
          <w:szCs w:val="24"/>
          <w:lang w:bidi="ar-SA"/>
        </w:rPr>
        <w:fldChar w:fldCharType="begin"/>
      </w:r>
      <w:r w:rsidR="007262C7">
        <w:rPr>
          <w:rFonts w:ascii="Times New Roman" w:hAnsi="Times New Roman" w:cs="Times New Roman"/>
          <w:color w:val="131413"/>
          <w:sz w:val="24"/>
          <w:szCs w:val="24"/>
          <w:lang w:bidi="ar-SA"/>
        </w:rPr>
        <w:instrText xml:space="preserve"> ADDIN EN.CITE &lt;EndNote&gt;&lt;Cite&gt;&lt;Author&gt;Organization&lt;/Author&gt;&lt;Year&gt;2015&lt;/Year&gt;&lt;RecNum&gt;20&lt;/RecNum&gt;&lt;DisplayText&gt;(1, 2)&lt;/DisplayText&gt;&lt;record&gt;&lt;rec-number&gt;20&lt;/rec-number&gt;&lt;foreign-keys&gt;&lt;key app="EN" db-id="vvtewp0whetp28ev5ea5aw2i0xsxrveppds9" timestamp="1675861132"&gt;20&lt;/key&gt;&lt;/foreign-keys&gt;&lt;ref-type name="Online Database"&gt;45&lt;/ref-type&gt;&lt;contributors&gt;&lt;authors&gt;&lt;author&gt;World Health Organization&lt;/author&gt;&lt;/authors&gt;&lt;/contributors&gt;&lt;titles&gt;&lt;title&gt;The Global Prevelance of Anaemia in 2011&lt;/title&gt;&lt;/titles&gt;&lt;dates&gt;&lt;year&gt;2015&lt;/year&gt;&lt;/dates&gt;&lt;urls&gt;&lt;related-urls&gt;&lt;url&gt;https://apps.who.int/iris/bitstream/handle/10665/177094/9789241564960_eng.pdf&lt;/url&gt;&lt;/related-urls&gt;&lt;/urls&gt;&lt;/record&gt;&lt;/Cite&gt;&lt;Cite&gt;&lt;Author&gt;Organization&lt;/Author&gt;&lt;Year&gt;2023&lt;/Year&gt;&lt;RecNum&gt;21&lt;/RecNum&gt;&lt;record&gt;&lt;rec-number&gt;21&lt;/rec-number&gt;&lt;foreign-keys&gt;&lt;key app="EN" db-id="vvtewp0whetp28ev5ea5aw2i0xsxrveppds9" timestamp="1675861452"&gt;21&lt;/key&gt;&lt;/foreign-keys&gt;&lt;ref-type name="Online Database"&gt;45&lt;/ref-type&gt;&lt;contributors&gt;&lt;authors&gt;&lt;author&gt;World Health Organization&lt;/author&gt;&lt;/authors&gt;&lt;/contributors&gt;&lt;titles&gt;&lt;title&gt;The Global Health Observatory&lt;/title&gt;&lt;/titles&gt;&lt;dates&gt;&lt;year&gt;2023&lt;/year&gt;&lt;/dates&gt;&lt;urls&gt;&lt;related-urls&gt;&lt;url&gt;https://www.who.int/data/gho&lt;/url&gt;&lt;/related-urls&gt;&lt;/urls&gt;&lt;/record&gt;&lt;/Cite&gt;&lt;/EndNote&gt;</w:instrText>
      </w:r>
      <w:r w:rsidR="009C5CC9" w:rsidRPr="00E94683">
        <w:rPr>
          <w:rFonts w:ascii="Times New Roman" w:hAnsi="Times New Roman" w:cs="Times New Roman"/>
          <w:color w:val="131413"/>
          <w:sz w:val="24"/>
          <w:szCs w:val="24"/>
          <w:lang w:bidi="ar-SA"/>
        </w:rPr>
        <w:fldChar w:fldCharType="separate"/>
      </w:r>
      <w:r w:rsidR="007262C7">
        <w:rPr>
          <w:rFonts w:ascii="Times New Roman" w:hAnsi="Times New Roman" w:cs="Times New Roman"/>
          <w:noProof/>
          <w:color w:val="131413"/>
          <w:sz w:val="24"/>
          <w:szCs w:val="24"/>
          <w:lang w:bidi="ar-SA"/>
        </w:rPr>
        <w:t>(1, 2)</w:t>
      </w:r>
      <w:r w:rsidR="009C5CC9" w:rsidRPr="00E94683">
        <w:rPr>
          <w:rFonts w:ascii="Times New Roman" w:hAnsi="Times New Roman" w:cs="Times New Roman"/>
          <w:color w:val="131413"/>
          <w:sz w:val="24"/>
          <w:szCs w:val="24"/>
          <w:lang w:bidi="ar-SA"/>
        </w:rPr>
        <w:fldChar w:fldCharType="end"/>
      </w:r>
      <w:r w:rsidR="00780D45">
        <w:rPr>
          <w:rFonts w:ascii="Times New Roman" w:hAnsi="Times New Roman" w:cs="Times New Roman"/>
          <w:color w:val="131413"/>
          <w:sz w:val="24"/>
          <w:szCs w:val="24"/>
          <w:lang w:bidi="ar-SA"/>
        </w:rPr>
        <w:t xml:space="preserve">. </w:t>
      </w:r>
      <w:r>
        <w:rPr>
          <w:rFonts w:ascii="Times New Roman" w:eastAsia="SimSun" w:hAnsi="Times New Roman" w:cs="Times New Roman"/>
          <w:color w:val="131413"/>
          <w:sz w:val="24"/>
          <w:szCs w:val="24"/>
          <w:lang w:bidi="ar-SA"/>
        </w:rPr>
        <w:t xml:space="preserve">The </w:t>
      </w:r>
      <w:r w:rsidR="00780D45">
        <w:rPr>
          <w:rFonts w:ascii="Times New Roman" w:hAnsi="Times New Roman" w:cs="Times New Roman"/>
          <w:color w:val="131413"/>
          <w:sz w:val="24"/>
          <w:szCs w:val="24"/>
          <w:lang w:bidi="ar-SA"/>
        </w:rPr>
        <w:t>World Health Organization (</w:t>
      </w:r>
      <w:r w:rsidR="0095429F" w:rsidRPr="0095429F">
        <w:rPr>
          <w:rFonts w:ascii="Times New Roman" w:hAnsi="Times New Roman" w:cs="Times New Roman"/>
          <w:color w:val="000000"/>
          <w:sz w:val="24"/>
          <w:szCs w:val="24"/>
          <w:lang w:bidi="ar-SA"/>
        </w:rPr>
        <w:t xml:space="preserve">WHO) defined </w:t>
      </w:r>
      <w:r>
        <w:rPr>
          <w:rFonts w:ascii="Times New Roman" w:hAnsi="Times New Roman" w:cs="Times New Roman"/>
          <w:color w:val="000000"/>
          <w:sz w:val="24"/>
          <w:szCs w:val="24"/>
          <w:lang w:bidi="ar-SA"/>
        </w:rPr>
        <w:t>aneamia</w:t>
      </w:r>
      <w:r w:rsidR="0095429F" w:rsidRPr="0095429F">
        <w:rPr>
          <w:rFonts w:ascii="Times New Roman" w:hAnsi="Times New Roman" w:cs="Times New Roman"/>
          <w:color w:val="000000"/>
          <w:sz w:val="24"/>
          <w:szCs w:val="24"/>
          <w:lang w:bidi="ar-SA"/>
        </w:rPr>
        <w:t xml:space="preserve"> as </w:t>
      </w:r>
      <w:r>
        <w:rPr>
          <w:rFonts w:ascii="Times New Roman" w:eastAsia="SimSun" w:hAnsi="Times New Roman" w:cs="Times New Roman"/>
          <w:color w:val="000000"/>
          <w:sz w:val="24"/>
          <w:szCs w:val="24"/>
          <w:lang w:bidi="ar-SA"/>
        </w:rPr>
        <w:t xml:space="preserve">a </w:t>
      </w:r>
      <w:r w:rsidR="0095429F" w:rsidRPr="0095429F">
        <w:rPr>
          <w:rFonts w:ascii="Times New Roman" w:hAnsi="Times New Roman" w:cs="Times New Roman"/>
          <w:color w:val="000000"/>
          <w:sz w:val="24"/>
          <w:szCs w:val="24"/>
          <w:lang w:bidi="ar-SA"/>
        </w:rPr>
        <w:t>hemoglobin level ˂ 11.0 g/dl for pregnant women and ˂ 12.0 g/dl for women who are not pregnant</w:t>
      </w:r>
      <w:r w:rsidR="00296F54" w:rsidRPr="00E94683">
        <w:rPr>
          <w:rFonts w:ascii="Times New Roman" w:hAnsi="Times New Roman" w:cs="Times New Roman"/>
          <w:sz w:val="24"/>
          <w:szCs w:val="24"/>
        </w:rPr>
        <w:t xml:space="preserve"> </w:t>
      </w:r>
      <w:r w:rsidR="00296F54" w:rsidRPr="00E94683">
        <w:rPr>
          <w:rFonts w:ascii="Times New Roman" w:hAnsi="Times New Roman" w:cs="Times New Roman"/>
          <w:sz w:val="24"/>
          <w:szCs w:val="24"/>
        </w:rPr>
        <w:fldChar w:fldCharType="begin"/>
      </w:r>
      <w:r w:rsidR="007262C7">
        <w:rPr>
          <w:rFonts w:ascii="Times New Roman" w:hAnsi="Times New Roman" w:cs="Times New Roman"/>
          <w:sz w:val="24"/>
          <w:szCs w:val="24"/>
        </w:rPr>
        <w:instrText xml:space="preserve"> ADDIN EN.CITE &lt;EndNote&gt;&lt;Cite&gt;&lt;Author&gt;World Health Organization&lt;/Author&gt;&lt;Year&gt;2011&lt;/Year&gt;&lt;RecNum&gt;1&lt;/RecNum&gt;&lt;DisplayText&gt;(3)&lt;/DisplayText&gt;&lt;record&gt;&lt;rec-number&gt;1&lt;/rec-number&gt;&lt;foreign-keys&gt;&lt;key app="EN" db-id="vvtewp0whetp28ev5ea5aw2i0xsxrveppds9" timestamp="1673441752"&gt;1&lt;/key&gt;&lt;/foreign-keys&gt;&lt;ref-type name="Conference Paper"&gt;47&lt;/ref-type&gt;&lt;contributors&gt;&lt;authors&gt;&lt;author&gt;World Health Organization,&lt;/author&gt;&lt;/authors&gt;&lt;/contributors&gt;&lt;titles&gt;&lt;title&gt;WHO Haemoglobin concentrations for the diagnosis of anaemia and assessment of severity.&lt;/title&gt;&lt;secondary-title&gt;Vitamin and mineral nutrition information system.&lt;/secondary-title&gt;&lt;/titles&gt;&lt;dates&gt;&lt;year&gt;2011&lt;/year&gt;&lt;/dates&gt;&lt;pub-location&gt;Geneva&lt;/pub-location&gt;&lt;urls&gt;&lt;/urls&gt;&lt;/record&gt;&lt;/Cite&gt;&lt;/EndNote&gt;</w:instrText>
      </w:r>
      <w:r w:rsidR="00296F54" w:rsidRPr="00E94683">
        <w:rPr>
          <w:rFonts w:ascii="Times New Roman" w:hAnsi="Times New Roman" w:cs="Times New Roman"/>
          <w:sz w:val="24"/>
          <w:szCs w:val="24"/>
        </w:rPr>
        <w:fldChar w:fldCharType="separate"/>
      </w:r>
      <w:r w:rsidR="007262C7">
        <w:rPr>
          <w:rFonts w:ascii="Times New Roman" w:hAnsi="Times New Roman" w:cs="Times New Roman"/>
          <w:noProof/>
          <w:sz w:val="24"/>
          <w:szCs w:val="24"/>
        </w:rPr>
        <w:t>(3)</w:t>
      </w:r>
      <w:r w:rsidR="00296F54" w:rsidRPr="00E94683">
        <w:rPr>
          <w:rFonts w:ascii="Times New Roman" w:hAnsi="Times New Roman" w:cs="Times New Roman"/>
          <w:sz w:val="24"/>
          <w:szCs w:val="24"/>
        </w:rPr>
        <w:fldChar w:fldCharType="end"/>
      </w:r>
      <w:r w:rsidR="00296F54" w:rsidRPr="00E94683">
        <w:rPr>
          <w:rFonts w:ascii="Times New Roman" w:hAnsi="Times New Roman" w:cs="Times New Roman"/>
          <w:sz w:val="24"/>
          <w:szCs w:val="24"/>
        </w:rPr>
        <w:t>.</w:t>
      </w:r>
      <w:r w:rsidR="00296F54" w:rsidRPr="006745A6">
        <w:rPr>
          <w:rFonts w:ascii="Times New Roman" w:hAnsi="Times New Roman" w:cs="Times New Roman"/>
          <w:color w:val="FF0000"/>
          <w:sz w:val="24"/>
          <w:szCs w:val="24"/>
        </w:rPr>
        <w:t xml:space="preserve"> </w:t>
      </w:r>
      <w:r>
        <w:rPr>
          <w:rFonts w:ascii="Times New Roman" w:hAnsi="Times New Roman" w:cs="Times New Roman"/>
          <w:sz w:val="24"/>
          <w:szCs w:val="24"/>
        </w:rPr>
        <w:t>Aneamia</w:t>
      </w:r>
      <w:r w:rsidR="006745A6" w:rsidRPr="006745A6">
        <w:rPr>
          <w:rFonts w:ascii="Times New Roman" w:hAnsi="Times New Roman" w:cs="Times New Roman"/>
          <w:color w:val="FF0000"/>
          <w:sz w:val="24"/>
          <w:szCs w:val="24"/>
        </w:rPr>
        <w:t xml:space="preserve"> </w:t>
      </w:r>
      <w:r w:rsidR="009C5CC9" w:rsidRPr="00E94683">
        <w:rPr>
          <w:rFonts w:ascii="Times New Roman" w:hAnsi="Times New Roman" w:cs="Times New Roman"/>
          <w:color w:val="131413"/>
          <w:sz w:val="24"/>
          <w:szCs w:val="24"/>
          <w:lang w:bidi="ar-SA"/>
        </w:rPr>
        <w:t>inhibits oxygen transportation into the blood</w:t>
      </w:r>
      <w:r>
        <w:rPr>
          <w:rFonts w:ascii="Times New Roman" w:eastAsia="SimSun" w:hAnsi="Times New Roman" w:cs="Times New Roman"/>
          <w:color w:val="131413"/>
          <w:sz w:val="24"/>
          <w:szCs w:val="24"/>
          <w:lang w:bidi="ar-SA"/>
        </w:rPr>
        <w:t>,</w:t>
      </w:r>
      <w:r w:rsidR="009C5CC9" w:rsidRPr="00E94683">
        <w:rPr>
          <w:rFonts w:ascii="Times New Roman" w:hAnsi="Times New Roman" w:cs="Times New Roman"/>
          <w:color w:val="131413"/>
          <w:sz w:val="24"/>
          <w:szCs w:val="24"/>
          <w:lang w:bidi="ar-SA"/>
        </w:rPr>
        <w:t xml:space="preserve"> resulting in negative effects and outcomes (low birth weight, preterm delivery, stillbirth, and fetal </w:t>
      </w:r>
      <w:r>
        <w:rPr>
          <w:rFonts w:ascii="Times New Roman" w:hAnsi="Times New Roman" w:cs="Times New Roman"/>
          <w:color w:val="131413"/>
          <w:sz w:val="24"/>
          <w:szCs w:val="24"/>
          <w:lang w:bidi="ar-SA"/>
        </w:rPr>
        <w:t>aneamia</w:t>
      </w:r>
      <w:r w:rsidR="009C5CC9" w:rsidRPr="00E94683">
        <w:rPr>
          <w:rFonts w:ascii="Times New Roman" w:hAnsi="Times New Roman" w:cs="Times New Roman"/>
          <w:color w:val="131413"/>
          <w:sz w:val="24"/>
          <w:szCs w:val="24"/>
          <w:lang w:bidi="ar-SA"/>
        </w:rPr>
        <w:t xml:space="preserve">) for the mother and fetus </w:t>
      </w:r>
      <w:r w:rsidR="009C5CC9" w:rsidRPr="00E94683">
        <w:rPr>
          <w:rFonts w:ascii="Times New Roman" w:hAnsi="Times New Roman" w:cs="Times New Roman"/>
          <w:color w:val="131413"/>
          <w:sz w:val="24"/>
          <w:szCs w:val="24"/>
          <w:lang w:bidi="ar-SA"/>
        </w:rPr>
        <w:fldChar w:fldCharType="begin">
          <w:fldData xml:space="preserve">PEVuZE5vdGU+PENpdGU+PEF1dGhvcj5EYW5nb3VyPC9BdXRob3I+PFllYXI+MjAxNzwvWWVhcj48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</w:fldData>
        </w:fldChar>
      </w:r>
      <w:r w:rsidR="007262C7">
        <w:rPr>
          <w:rFonts w:ascii="Times New Roman" w:hAnsi="Times New Roman" w:cs="Times New Roman"/>
          <w:color w:val="131413"/>
          <w:sz w:val="24"/>
          <w:szCs w:val="24"/>
          <w:lang w:bidi="ar-SA"/>
        </w:rPr>
        <w:instrText xml:space="preserve"> ADDIN EN.CITE </w:instrText>
      </w:r>
      <w:r w:rsidR="007262C7">
        <w:rPr>
          <w:rFonts w:ascii="Times New Roman" w:hAnsi="Times New Roman" w:cs="Times New Roman"/>
          <w:color w:val="131413"/>
          <w:sz w:val="24"/>
          <w:szCs w:val="24"/>
          <w:lang w:bidi="ar-SA"/>
        </w:rPr>
        <w:fldChar w:fldCharType="begin">
          <w:fldData xml:space="preserve">PEVuZE5vdGU+PENpdGU+PEF1dGhvcj5EYW5nb3VyPC9BdXRob3I+PFllYXI+MjAxNzwvWWVhcj48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</w:fldData>
        </w:fldChar>
      </w:r>
      <w:r w:rsidR="007262C7">
        <w:rPr>
          <w:rFonts w:ascii="Times New Roman" w:hAnsi="Times New Roman" w:cs="Times New Roman"/>
          <w:color w:val="131413"/>
          <w:sz w:val="24"/>
          <w:szCs w:val="24"/>
          <w:lang w:bidi="ar-SA"/>
        </w:rPr>
        <w:instrText xml:space="preserve"> ADDIN EN.CITE.DATA </w:instrText>
      </w:r>
      <w:r w:rsidR="000B1843">
        <w:rPr>
          <w:rFonts w:ascii="Times New Roman" w:hAnsi="Times New Roman" w:cs="Times New Roman"/>
          <w:color w:val="131413"/>
          <w:sz w:val="24"/>
          <w:szCs w:val="24"/>
          <w:lang w:bidi="ar-SA"/>
        </w:rPr>
      </w:r>
      <w:r w:rsidR="000B1843">
        <w:rPr>
          <w:rFonts w:ascii="Times New Roman" w:hAnsi="Times New Roman" w:cs="Times New Roman"/>
          <w:color w:val="131413"/>
          <w:sz w:val="24"/>
          <w:szCs w:val="24"/>
          <w:lang w:bidi="ar-SA"/>
        </w:rPr>
        <w:fldChar w:fldCharType="separate"/>
      </w:r>
      <w:r w:rsidR="007262C7">
        <w:rPr>
          <w:rFonts w:ascii="Times New Roman" w:hAnsi="Times New Roman" w:cs="Times New Roman"/>
          <w:color w:val="131413"/>
          <w:sz w:val="24"/>
          <w:szCs w:val="24"/>
          <w:lang w:bidi="ar-SA"/>
        </w:rPr>
        <w:fldChar w:fldCharType="end"/>
      </w:r>
      <w:r w:rsidR="009C5CC9" w:rsidRPr="00E94683">
        <w:rPr>
          <w:rFonts w:ascii="Times New Roman" w:hAnsi="Times New Roman" w:cs="Times New Roman"/>
          <w:color w:val="131413"/>
          <w:sz w:val="24"/>
          <w:szCs w:val="24"/>
          <w:lang w:bidi="ar-SA"/>
        </w:rPr>
      </w:r>
      <w:r w:rsidR="009C5CC9" w:rsidRPr="00E94683">
        <w:rPr>
          <w:rFonts w:ascii="Times New Roman" w:hAnsi="Times New Roman" w:cs="Times New Roman"/>
          <w:color w:val="131413"/>
          <w:sz w:val="24"/>
          <w:szCs w:val="24"/>
          <w:lang w:bidi="ar-SA"/>
        </w:rPr>
        <w:fldChar w:fldCharType="separate"/>
      </w:r>
      <w:r w:rsidR="007262C7">
        <w:rPr>
          <w:rFonts w:ascii="Times New Roman" w:hAnsi="Times New Roman" w:cs="Times New Roman"/>
          <w:noProof/>
          <w:color w:val="131413"/>
          <w:sz w:val="24"/>
          <w:szCs w:val="24"/>
          <w:lang w:bidi="ar-SA"/>
        </w:rPr>
        <w:t>(4-6)</w:t>
      </w:r>
      <w:r w:rsidR="009C5CC9" w:rsidRPr="00E94683">
        <w:rPr>
          <w:rFonts w:ascii="Times New Roman" w:hAnsi="Times New Roman" w:cs="Times New Roman"/>
          <w:color w:val="131413"/>
          <w:sz w:val="24"/>
          <w:szCs w:val="24"/>
          <w:lang w:bidi="ar-SA"/>
        </w:rPr>
        <w:fldChar w:fldCharType="end"/>
      </w:r>
      <w:r w:rsidR="00EA402B" w:rsidRPr="00E94683">
        <w:rPr>
          <w:rFonts w:ascii="Times New Roman" w:hAnsi="Times New Roman" w:cs="Times New Roman"/>
          <w:color w:val="131413"/>
          <w:sz w:val="24"/>
          <w:szCs w:val="24"/>
          <w:lang w:bidi="ar-SA"/>
        </w:rPr>
        <w:t xml:space="preserve">. </w:t>
      </w:r>
      <w:r>
        <w:rPr>
          <w:rFonts w:ascii="Times New Roman" w:eastAsia="SimSun" w:hAnsi="Times New Roman" w:cs="Times New Roman"/>
          <w:sz w:val="24"/>
          <w:szCs w:val="24"/>
        </w:rPr>
        <w:t>Anaemia</w:t>
      </w:r>
      <w:r w:rsidR="00E450A2" w:rsidRPr="0095429F">
        <w:rPr>
          <w:rFonts w:ascii="Times New Roman" w:hAnsi="Times New Roman" w:cs="Times New Roman"/>
          <w:sz w:val="24"/>
          <w:szCs w:val="24"/>
        </w:rPr>
        <w:t xml:space="preserve"> is a serious public health issue, with detrimental effects on a woman's health </w:t>
      </w:r>
      <w:r w:rsidR="00E450A2" w:rsidRPr="00E94683">
        <w:rPr>
          <w:rFonts w:ascii="Times New Roman" w:hAnsi="Times New Roman" w:cs="Times New Roman"/>
          <w:sz w:val="24"/>
          <w:szCs w:val="24"/>
        </w:rPr>
        <w:fldChar w:fldCharType="begin"/>
      </w:r>
      <w:r w:rsidR="007262C7">
        <w:rPr>
          <w:rFonts w:ascii="Times New Roman" w:hAnsi="Times New Roman" w:cs="Times New Roman"/>
          <w:sz w:val="24"/>
          <w:szCs w:val="24"/>
        </w:rPr>
        <w:instrText xml:space="preserve"> ADDIN EN.CITE &lt;EndNote&gt;&lt;Cite&gt;&lt;Author&gt;Rahman&lt;/Author&gt;&lt;Year&gt;2016&lt;/Year&gt;&lt;RecNum&gt;8&lt;/RecNum&gt;&lt;DisplayText&gt;(7)&lt;/DisplayText&gt;&lt;record&gt;&lt;rec-number&gt;8&lt;/rec-number&gt;&lt;foreign-keys&gt;&lt;key app="EN" db-id="vvtewp0whetp28ev5ea5aw2i0xsxrveppds9" timestamp="1673442613"&gt;8&lt;/key&gt;&lt;/foreign-keys&gt;&lt;ref-type name="Journal Article"&gt;17&lt;/ref-type&gt;&lt;contributors&gt;&lt;authors&gt;&lt;author&gt;Rahman, Md Mizanur&lt;/author&gt;&lt;author&gt;Abe, Sarah Krull&lt;/author&gt;&lt;author&gt;Rahman, Md Shafiur&lt;/author&gt;&lt;author&gt;Kanda, Mikiko&lt;/author&gt;&lt;author&gt;Narita, Saki&lt;/author&gt;&lt;author&gt;Bilano, Ver&lt;/author&gt;&lt;author&gt;Ota, Erika&lt;/author&gt;&lt;author&gt;Gilmour, Stuart&lt;/author&gt;&lt;author&gt;Shibuya, Kenji&lt;/author&gt;&lt;/authors&gt;&lt;/contributors&gt;&lt;titles&gt;&lt;title&gt;Maternal anemia and risk of adverse birth and health outcomes in low-and middle-income countries: systematic review and meta-analysis, 2&lt;/title&gt;&lt;secondary-title&gt;The American journal of clinical nutrition&lt;/secondary-title&gt;&lt;/titles&gt;&lt;periodical&gt;&lt;full-title&gt;The American journal of clinical nutrition&lt;/full-title&gt;&lt;/periodical&gt;&lt;pages&gt;495-504&lt;/pages&gt;&lt;volume&gt;103&lt;/volume&gt;&lt;number&gt;2&lt;/number&gt;&lt;dates&gt;&lt;year&gt;2016&lt;/year&gt;&lt;/dates&gt;&lt;isbn&gt;0002-9165&lt;/isbn&gt;&lt;urls&gt;&lt;/urls&gt;&lt;/record&gt;&lt;/Cite&gt;&lt;/EndNote&gt;</w:instrText>
      </w:r>
      <w:r w:rsidR="00E450A2" w:rsidRPr="00E94683">
        <w:rPr>
          <w:rFonts w:ascii="Times New Roman" w:hAnsi="Times New Roman" w:cs="Times New Roman"/>
          <w:sz w:val="24"/>
          <w:szCs w:val="24"/>
        </w:rPr>
        <w:fldChar w:fldCharType="separate"/>
      </w:r>
      <w:r w:rsidR="007262C7">
        <w:rPr>
          <w:rFonts w:ascii="Times New Roman" w:hAnsi="Times New Roman" w:cs="Times New Roman"/>
          <w:noProof/>
          <w:sz w:val="24"/>
          <w:szCs w:val="24"/>
        </w:rPr>
        <w:t>(7)</w:t>
      </w:r>
      <w:r w:rsidR="00E450A2" w:rsidRPr="00E94683">
        <w:rPr>
          <w:rFonts w:ascii="Times New Roman" w:hAnsi="Times New Roman" w:cs="Times New Roman"/>
          <w:sz w:val="24"/>
          <w:szCs w:val="24"/>
        </w:rPr>
        <w:fldChar w:fldCharType="end"/>
      </w:r>
      <w:r w:rsidR="00296F54" w:rsidRPr="00E94683">
        <w:rPr>
          <w:rFonts w:ascii="Times New Roman" w:hAnsi="Times New Roman" w:cs="Times New Roman"/>
          <w:sz w:val="24"/>
          <w:szCs w:val="24"/>
        </w:rPr>
        <w:t xml:space="preserve">, with particular impacts on mothers and children under the age of five </w:t>
      </w:r>
      <w:r w:rsidR="00296F54" w:rsidRPr="00E94683">
        <w:rPr>
          <w:rFonts w:ascii="Times New Roman" w:hAnsi="Times New Roman" w:cs="Times New Roman"/>
          <w:sz w:val="24"/>
          <w:szCs w:val="24"/>
        </w:rPr>
        <w:fldChar w:fldCharType="begin"/>
      </w:r>
      <w:r w:rsidR="007262C7">
        <w:rPr>
          <w:rFonts w:ascii="Times New Roman" w:hAnsi="Times New Roman" w:cs="Times New Roman"/>
          <w:sz w:val="24"/>
          <w:szCs w:val="24"/>
        </w:rPr>
        <w:instrText xml:space="preserve"> ADDIN EN.CITE &lt;EndNote&gt;&lt;Cite&gt;&lt;Author&gt;Stevens&lt;/Author&gt;&lt;Year&gt;2013&lt;/Year&gt;&lt;RecNum&gt;2&lt;/RecNum&gt;&lt;DisplayText&gt;(8)&lt;/DisplayText&gt;&lt;record&gt;&lt;rec-number&gt;2&lt;/rec-number&gt;&lt;foreign-keys&gt;&lt;key app="EN" db-id="vvtewp0whetp28ev5ea5aw2i0xsxrveppds9" timestamp="1673442030"&gt;2&lt;/key&gt;&lt;/foreign-keys&gt;&lt;ref-type name="Journal Article"&gt;17&lt;/ref-type&gt;&lt;contributors&gt;&lt;authors&gt;&lt;author&gt;Stevens, Gretchen A&lt;/author&gt;&lt;author&gt;Finucane, Mariel M&lt;/author&gt;&lt;author&gt;De-Regil, Luz Maria&lt;/author&gt;&lt;author&gt;Paciorek, Christopher J&lt;/author&gt;&lt;author&gt;Flaxman, Seth R&lt;/author&gt;&lt;author&gt;Branca, Francesco&lt;/author&gt;&lt;author&gt;Peña-Rosas, Juan Pablo&lt;/author&gt;&lt;author&gt;Bhutta, Zulfiqar A&lt;/author&gt;&lt;author&gt;Ezzati, Majid&lt;/author&gt;&lt;author&gt;Nutrition Impact Model Study Group&lt;/author&gt;&lt;/authors&gt;&lt;/contributors&gt;&lt;titles&gt;&lt;title&gt;Global, regional, and national trends in haemoglobin concentration and prevalence of total and severe anaemia in children and pregnant and non-pregnant women for 1995–2011: a systematic analysis of population-representative data&lt;/title&gt;&lt;secondary-title&gt;The Lancet Global Health&lt;/secondary-title&gt;&lt;/titles&gt;&lt;periodical&gt;&lt;full-title&gt;The Lancet Global Health&lt;/full-title&gt;&lt;/periodical&gt;&lt;pages&gt;e16-e25&lt;/pages&gt;&lt;volume&gt;1&lt;/volume&gt;&lt;number&gt;1&lt;/number&gt;&lt;dates&gt;&lt;year&gt;2013&lt;/year&gt;&lt;/dates&gt;&lt;isbn&gt;2214-109X&lt;/isbn&gt;&lt;urls&gt;&lt;/urls&gt;&lt;/record&gt;&lt;/Cite&gt;&lt;/EndNote&gt;</w:instrText>
      </w:r>
      <w:r w:rsidR="00296F54" w:rsidRPr="00E94683">
        <w:rPr>
          <w:rFonts w:ascii="Times New Roman" w:hAnsi="Times New Roman" w:cs="Times New Roman"/>
          <w:sz w:val="24"/>
          <w:szCs w:val="24"/>
        </w:rPr>
        <w:fldChar w:fldCharType="separate"/>
      </w:r>
      <w:r w:rsidR="007262C7">
        <w:rPr>
          <w:rFonts w:ascii="Times New Roman" w:hAnsi="Times New Roman" w:cs="Times New Roman"/>
          <w:noProof/>
          <w:sz w:val="24"/>
          <w:szCs w:val="24"/>
        </w:rPr>
        <w:t>(8)</w:t>
      </w:r>
      <w:r w:rsidR="00296F54" w:rsidRPr="00E94683">
        <w:rPr>
          <w:rFonts w:ascii="Times New Roman" w:hAnsi="Times New Roman" w:cs="Times New Roman"/>
          <w:sz w:val="24"/>
          <w:szCs w:val="24"/>
        </w:rPr>
        <w:fldChar w:fldCharType="end"/>
      </w:r>
      <w:r w:rsidR="00E06441" w:rsidRPr="00E94683">
        <w:rPr>
          <w:rFonts w:ascii="Times New Roman" w:hAnsi="Times New Roman" w:cs="Times New Roman"/>
          <w:sz w:val="24"/>
          <w:szCs w:val="24"/>
        </w:rPr>
        <w:t xml:space="preserve">. These impacts include significant maternal morbidity and mortality </w:t>
      </w:r>
      <w:r w:rsidR="00E06441" w:rsidRPr="00E94683">
        <w:rPr>
          <w:rFonts w:ascii="Times New Roman" w:hAnsi="Times New Roman" w:cs="Times New Roman"/>
          <w:sz w:val="24"/>
          <w:szCs w:val="24"/>
        </w:rPr>
        <w:fldChar w:fldCharType="begin"/>
      </w:r>
      <w:r w:rsidR="007262C7">
        <w:rPr>
          <w:rFonts w:ascii="Times New Roman" w:hAnsi="Times New Roman" w:cs="Times New Roman"/>
          <w:sz w:val="24"/>
          <w:szCs w:val="24"/>
        </w:rPr>
        <w:instrText xml:space="preserve"> ADDIN EN.CITE &lt;EndNote&gt;&lt;Cite&gt;&lt;Author&gt;Lumbiganon&lt;/Author&gt;&lt;Year&gt;2014&lt;/Year&gt;&lt;RecNum&gt;3&lt;/RecNum&gt;&lt;DisplayText&gt;(9)&lt;/DisplayText&gt;&lt;record&gt;&lt;rec-number&gt;3&lt;/rec-number&gt;&lt;foreign-keys&gt;&lt;key app="EN" db-id="vvtewp0whetp28ev5ea5aw2i0xsxrveppds9" timestamp="1673442298"&gt;3&lt;/key&gt;&lt;/foreign-keys&gt;&lt;ref-type name="Journal Article"&gt;17&lt;/ref-type&gt;&lt;contributors&gt;&lt;authors&gt;&lt;author&gt;Lumbiganon, P&lt;/author&gt;&lt;author&gt;Laopaiboon, M&lt;/author&gt;&lt;author&gt;Intarut, Net al&lt;/author&gt;&lt;author&gt;Vogel, JP&lt;/author&gt;&lt;author&gt;Souza, JP&lt;/author&gt;&lt;author&gt;Gülmezoglu, A Metin&lt;/author&gt;&lt;author&gt;Mori, R&lt;/author&gt;&lt;author&gt;WHO Multicountry Survey on Maternal&lt;/author&gt;&lt;author&gt;Newborn Health Research Network&lt;/author&gt;&lt;/authors&gt;&lt;/contributors&gt;&lt;titles&gt;&lt;title&gt;Indirect causes of severe adverse maternal outcomes: a secondary analysis of the WHO Multicountry Survey on Maternal and Newborn Health&lt;/title&gt;&lt;secondary-title&gt;BJOG: An International Journal of Obstetrics &amp;amp; Gynaecology&lt;/secondary-title&gt;&lt;/titles&gt;&lt;periodical&gt;&lt;full-title&gt;BJOG: An International Journal of Obstetrics &amp;amp; Gynaecology&lt;/full-title&gt;&lt;/periodical&gt;&lt;pages&gt;32-39&lt;/pages&gt;&lt;volume&gt;121&lt;/volume&gt;&lt;dates&gt;&lt;year&gt;2014&lt;/year&gt;&lt;/dates&gt;&lt;isbn&gt;1470-0328&lt;/isbn&gt;&lt;urls&gt;&lt;/urls&gt;&lt;/record&gt;&lt;/Cite&gt;&lt;/EndNote&gt;</w:instrText>
      </w:r>
      <w:r w:rsidR="00E06441" w:rsidRPr="00E94683">
        <w:rPr>
          <w:rFonts w:ascii="Times New Roman" w:hAnsi="Times New Roman" w:cs="Times New Roman"/>
          <w:sz w:val="24"/>
          <w:szCs w:val="24"/>
        </w:rPr>
        <w:fldChar w:fldCharType="separate"/>
      </w:r>
      <w:r w:rsidR="007262C7">
        <w:rPr>
          <w:rFonts w:ascii="Times New Roman" w:hAnsi="Times New Roman" w:cs="Times New Roman"/>
          <w:noProof/>
          <w:sz w:val="24"/>
          <w:szCs w:val="24"/>
        </w:rPr>
        <w:t>(9)</w:t>
      </w:r>
      <w:r w:rsidR="00E06441" w:rsidRPr="00E94683">
        <w:rPr>
          <w:rFonts w:ascii="Times New Roman" w:hAnsi="Times New Roman" w:cs="Times New Roman"/>
          <w:sz w:val="24"/>
          <w:szCs w:val="24"/>
        </w:rPr>
        <w:fldChar w:fldCharType="end"/>
      </w:r>
      <w:r w:rsidR="00E06441" w:rsidRPr="00E94683">
        <w:rPr>
          <w:rFonts w:ascii="Times New Roman" w:hAnsi="Times New Roman" w:cs="Times New Roman"/>
          <w:sz w:val="24"/>
          <w:szCs w:val="24"/>
        </w:rPr>
        <w:t xml:space="preserve">, anxiety </w:t>
      </w:r>
      <w:r w:rsidR="00E06441" w:rsidRPr="00E94683">
        <w:rPr>
          <w:rFonts w:ascii="Times New Roman" w:hAnsi="Times New Roman" w:cs="Times New Roman"/>
          <w:sz w:val="24"/>
          <w:szCs w:val="24"/>
        </w:rPr>
        <w:fldChar w:fldCharType="begin"/>
      </w:r>
      <w:r w:rsidR="007262C7">
        <w:rPr>
          <w:rFonts w:ascii="Times New Roman" w:hAnsi="Times New Roman" w:cs="Times New Roman"/>
          <w:sz w:val="24"/>
          <w:szCs w:val="24"/>
        </w:rPr>
        <w:instrText xml:space="preserve"> ADDIN EN.CITE &lt;EndNote&gt;&lt;Cite&gt;&lt;Author&gt;Albacar&lt;/Author&gt;&lt;Year&gt;2011&lt;/Year&gt;&lt;RecNum&gt;4&lt;/RecNum&gt;&lt;DisplayText&gt;(10, 11)&lt;/DisplayText&gt;&lt;record&gt;&lt;rec-number&gt;4&lt;/rec-number&gt;&lt;foreign-keys&gt;&lt;key app="EN" db-id="vvtewp0whetp28ev5ea5aw2i0xsxrveppds9" timestamp="1673442354"&gt;4&lt;/key&gt;&lt;/foreign-keys&gt;&lt;ref-type name="Journal Article"&gt;17&lt;/ref-type&gt;&lt;contributors&gt;&lt;authors&gt;&lt;author&gt;Albacar, Glòria&lt;/author&gt;&lt;author&gt;Sans, Teresa&lt;/author&gt;&lt;author&gt;Martín-Santos, Rocío&lt;/author&gt;&lt;author&gt;García-Esteve, Lluïsa&lt;/author&gt;&lt;author&gt;Guillamat, Roser&lt;/author&gt;&lt;author&gt;Sanjuan, Julio&lt;/author&gt;&lt;author&gt;Cañellas, Francesca&lt;/author&gt;&lt;author&gt;Gratacòs, Mònica&lt;/author&gt;&lt;author&gt;Cavalle, Pere&lt;/author&gt;&lt;author&gt;Arija, Victoria&lt;/author&gt;&lt;/authors&gt;&lt;/contributors&gt;&lt;titles&gt;&lt;title&gt;An association between plasma ferritin concentrations measured 48 h after delivery and postpartum depression&lt;/title&gt;&lt;secondary-title&gt;Journal of affective disorders&lt;/secondary-title&gt;&lt;/titles&gt;&lt;periodical&gt;&lt;full-title&gt;Journal of affective disorders&lt;/full-title&gt;&lt;/periodical&gt;&lt;pages&gt;136-142&lt;/pages&gt;&lt;volume&gt;131&lt;/volume&gt;&lt;number&gt;1-3&lt;/number&gt;&lt;dates&gt;&lt;year&gt;2011&lt;/year&gt;&lt;/dates&gt;&lt;isbn&gt;0165-0327&lt;/isbn&gt;&lt;urls&gt;&lt;/urls&gt;&lt;/record&gt;&lt;/Cite&gt;&lt;Cite&gt;&lt;Author&gt;Corwin&lt;/Author&gt;&lt;Year&gt;2003&lt;/Year&gt;&lt;RecNum&gt;5&lt;/RecNum&gt;&lt;record&gt;&lt;rec-number&gt;5&lt;/rec-number&gt;&lt;foreign-keys&gt;&lt;key app="EN" db-id="vvtewp0whetp28ev5ea5aw2i0xsxrveppds9" timestamp="1673442465"&gt;5&lt;/key&gt;&lt;/foreign-keys&gt;&lt;ref-type name="Journal Article"&gt;17&lt;/ref-type&gt;&lt;contributors&gt;&lt;authors&gt;&lt;author&gt;Corwin, Elizabeth J&lt;/author&gt;&lt;author&gt;Murray-Kolb, Laura E&lt;/author&gt;&lt;author&gt;Beard, John L&lt;/author&gt;&lt;/authors&gt;&lt;/contributors&gt;&lt;titles&gt;&lt;title&gt;Low hemoglobin level is a risk factor for postpartum depression&lt;/title&gt;&lt;secondary-title&gt;The Journal of nutrition&lt;/secondary-title&gt;&lt;/titles&gt;&lt;periodical&gt;&lt;full-title&gt;The Journal of nutrition&lt;/full-title&gt;&lt;/periodical&gt;&lt;pages&gt;4139-4142&lt;/pages&gt;&lt;volume&gt;133&lt;/volume&gt;&lt;number&gt;12&lt;/number&gt;&lt;dates&gt;&lt;year&gt;2003&lt;/year&gt;&lt;/dates&gt;&lt;isbn&gt;0022-3166&lt;/isbn&gt;&lt;urls&gt;&lt;/urls&gt;&lt;/record&gt;&lt;/Cite&gt;&lt;/EndNote&gt;</w:instrText>
      </w:r>
      <w:r w:rsidR="00E06441" w:rsidRPr="00E94683">
        <w:rPr>
          <w:rFonts w:ascii="Times New Roman" w:hAnsi="Times New Roman" w:cs="Times New Roman"/>
          <w:sz w:val="24"/>
          <w:szCs w:val="24"/>
        </w:rPr>
        <w:fldChar w:fldCharType="separate"/>
      </w:r>
      <w:r w:rsidR="007262C7">
        <w:rPr>
          <w:rFonts w:ascii="Times New Roman" w:hAnsi="Times New Roman" w:cs="Times New Roman"/>
          <w:noProof/>
          <w:sz w:val="24"/>
          <w:szCs w:val="24"/>
        </w:rPr>
        <w:t>(10, 11)</w:t>
      </w:r>
      <w:r w:rsidR="00E06441" w:rsidRPr="00E94683">
        <w:rPr>
          <w:rFonts w:ascii="Times New Roman" w:hAnsi="Times New Roman" w:cs="Times New Roman"/>
          <w:sz w:val="24"/>
          <w:szCs w:val="24"/>
        </w:rPr>
        <w:fldChar w:fldCharType="end"/>
      </w:r>
      <w:r w:rsidR="00E06441" w:rsidRPr="0095429F">
        <w:rPr>
          <w:rFonts w:ascii="Times New Roman" w:hAnsi="Times New Roman" w:cs="Times New Roman"/>
          <w:sz w:val="24"/>
          <w:szCs w:val="24"/>
        </w:rPr>
        <w:t xml:space="preserve">, high blood pressure levels </w:t>
      </w:r>
      <w:r w:rsidR="00E06441" w:rsidRPr="00E94683">
        <w:rPr>
          <w:rFonts w:ascii="Times New Roman" w:hAnsi="Times New Roman" w:cs="Times New Roman"/>
          <w:sz w:val="24"/>
          <w:szCs w:val="24"/>
        </w:rPr>
        <w:fldChar w:fldCharType="begin"/>
      </w:r>
      <w:r w:rsidR="007262C7">
        <w:rPr>
          <w:rFonts w:ascii="Times New Roman" w:hAnsi="Times New Roman" w:cs="Times New Roman"/>
          <w:sz w:val="24"/>
          <w:szCs w:val="24"/>
        </w:rPr>
        <w:instrText xml:space="preserve"> ADDIN EN.CITE &lt;EndNote&gt;&lt;Cite&gt;&lt;Author&gt;Aghamohammadi&lt;/Author&gt;&lt;Year&gt;2011&lt;/Year&gt;&lt;RecNum&gt;6&lt;/RecNum&gt;&lt;DisplayText&gt;(12, 13)&lt;/DisplayText&gt;&lt;record&gt;&lt;rec-number&gt;6&lt;/rec-number&gt;&lt;foreign-keys&gt;&lt;key app="EN" db-id="vvtewp0whetp28ev5ea5aw2i0xsxrveppds9" timestamp="1673442518"&gt;6&lt;/key&gt;&lt;/foreign-keys&gt;&lt;ref-type name="Journal Article"&gt;17&lt;/ref-type&gt;&lt;contributors&gt;&lt;authors&gt;&lt;author&gt;Aghamohammadi, Azar&lt;/author&gt;&lt;author&gt;Zafari, Mandana&lt;/author&gt;&lt;author&gt;Tofighi, Maryam&lt;/author&gt;&lt;/authors&gt;&lt;/contributors&gt;&lt;titles&gt;&lt;title&gt;High maternal hemoglobin concentration in first trimester as risk factor for pregnancy induced hypertension&lt;/title&gt;&lt;secondary-title&gt;Caspian journal of internal medicine&lt;/secondary-title&gt;&lt;/titles&gt;&lt;periodical&gt;&lt;full-title&gt;Caspian journal of internal medicine&lt;/full-title&gt;&lt;/periodical&gt;&lt;pages&gt;194&lt;/pages&gt;&lt;volume&gt;2&lt;/volume&gt;&lt;number&gt;1&lt;/number&gt;&lt;dates&gt;&lt;year&gt;2011&lt;/year&gt;&lt;/dates&gt;&lt;urls&gt;&lt;/urls&gt;&lt;/record&gt;&lt;/Cite&gt;&lt;Cite&gt;&lt;Author&gt;Zafar&lt;/Author&gt;&lt;Year&gt;2008&lt;/Year&gt;&lt;RecNum&gt;7&lt;/RecNum&gt;&lt;record&gt;&lt;rec-number&gt;7&lt;/rec-number&gt;&lt;foreign-keys&gt;&lt;key app="EN" db-id="vvtewp0whetp28ev5ea5aw2i0xsxrveppds9" timestamp="1673442565"&gt;7&lt;/key&gt;&lt;/foreign-keys&gt;&lt;ref-type name="Journal Article"&gt;17&lt;/ref-type&gt;&lt;contributors&gt;&lt;authors&gt;&lt;author&gt;Zafar, Tasneem&lt;/author&gt;&lt;author&gt;Iqbal, Zafar&lt;/author&gt;&lt;/authors&gt;&lt;/contributors&gt;&lt;titles&gt;&lt;title&gt;Iron status in preeclampsia&lt;/title&gt;&lt;secondary-title&gt;The Professional Medical Journal&lt;/secondary-title&gt;&lt;/titles&gt;&lt;periodical&gt;&lt;full-title&gt;The Professional Medical Journal&lt;/full-title&gt;&lt;/periodical&gt;&lt;pages&gt;74-80&lt;/pages&gt;&lt;volume&gt;15&lt;/volume&gt;&lt;number&gt;01&lt;/number&gt;&lt;dates&gt;&lt;year&gt;2008&lt;/year&gt;&lt;/dates&gt;&lt;isbn&gt;2071-7733&lt;/isbn&gt;&lt;urls&gt;&lt;/urls&gt;&lt;/record&gt;&lt;/Cite&gt;&lt;/EndNote&gt;</w:instrText>
      </w:r>
      <w:r w:rsidR="00E06441" w:rsidRPr="00E94683">
        <w:rPr>
          <w:rFonts w:ascii="Times New Roman" w:hAnsi="Times New Roman" w:cs="Times New Roman"/>
          <w:sz w:val="24"/>
          <w:szCs w:val="24"/>
        </w:rPr>
        <w:fldChar w:fldCharType="separate"/>
      </w:r>
      <w:r w:rsidR="007262C7">
        <w:rPr>
          <w:rFonts w:ascii="Times New Roman" w:hAnsi="Times New Roman" w:cs="Times New Roman"/>
          <w:noProof/>
          <w:sz w:val="24"/>
          <w:szCs w:val="24"/>
        </w:rPr>
        <w:t>(12, 13)</w:t>
      </w:r>
      <w:r w:rsidR="00E06441" w:rsidRPr="00E94683">
        <w:rPr>
          <w:rFonts w:ascii="Times New Roman" w:hAnsi="Times New Roman" w:cs="Times New Roman"/>
          <w:sz w:val="24"/>
          <w:szCs w:val="24"/>
        </w:rPr>
        <w:fldChar w:fldCharType="end"/>
      </w:r>
      <w:r w:rsidR="00296F54" w:rsidRPr="00E94683">
        <w:rPr>
          <w:rFonts w:ascii="Times New Roman" w:hAnsi="Times New Roman" w:cs="Times New Roman"/>
          <w:sz w:val="24"/>
          <w:szCs w:val="24"/>
        </w:rPr>
        <w:t xml:space="preserve">, and detrimental consequences on the baby, such as birth defects and premature delivery, which can all be caused by </w:t>
      </w:r>
      <w:r>
        <w:rPr>
          <w:rFonts w:ascii="Times New Roman" w:hAnsi="Times New Roman" w:cs="Times New Roman"/>
          <w:sz w:val="24"/>
          <w:szCs w:val="24"/>
        </w:rPr>
        <w:t>aneamia</w:t>
      </w:r>
      <w:r w:rsidR="00296F54" w:rsidRPr="00E94683">
        <w:rPr>
          <w:rFonts w:ascii="Times New Roman" w:hAnsi="Times New Roman" w:cs="Times New Roman"/>
          <w:sz w:val="24"/>
          <w:szCs w:val="24"/>
        </w:rPr>
        <w:t xml:space="preserve">. </w:t>
      </w:r>
      <w:r>
        <w:rPr>
          <w:rFonts w:ascii="Times New Roman" w:hAnsi="Times New Roman" w:cs="Times New Roman"/>
          <w:sz w:val="24"/>
          <w:szCs w:val="24"/>
        </w:rPr>
        <w:t>Aneamia</w:t>
      </w:r>
      <w:r w:rsidR="00296F54" w:rsidRPr="00E94683">
        <w:rPr>
          <w:rFonts w:ascii="Times New Roman" w:hAnsi="Times New Roman" w:cs="Times New Roman"/>
          <w:sz w:val="24"/>
          <w:szCs w:val="24"/>
        </w:rPr>
        <w:t xml:space="preserve"> caused adverse effects in 38% of pregnant women and 29% of </w:t>
      </w:r>
      <w:r>
        <w:rPr>
          <w:rFonts w:ascii="Times New Roman" w:eastAsia="SimSun" w:hAnsi="Times New Roman" w:cs="Times New Roman"/>
          <w:sz w:val="24"/>
          <w:szCs w:val="24"/>
        </w:rPr>
        <w:t>nonpregnant</w:t>
      </w:r>
      <w:r w:rsidR="00296F54" w:rsidRPr="00E94683">
        <w:rPr>
          <w:rFonts w:ascii="Times New Roman" w:hAnsi="Times New Roman" w:cs="Times New Roman"/>
          <w:sz w:val="24"/>
          <w:szCs w:val="24"/>
        </w:rPr>
        <w:t xml:space="preserve"> women worldwide in 2011 </w:t>
      </w:r>
      <w:r w:rsidR="00296F54" w:rsidRPr="00E94683">
        <w:rPr>
          <w:rFonts w:ascii="Times New Roman" w:hAnsi="Times New Roman" w:cs="Times New Roman"/>
          <w:sz w:val="24"/>
          <w:szCs w:val="24"/>
        </w:rPr>
        <w:fldChar w:fldCharType="begin"/>
      </w:r>
      <w:r w:rsidR="007262C7">
        <w:rPr>
          <w:rFonts w:ascii="Times New Roman" w:hAnsi="Times New Roman" w:cs="Times New Roman"/>
          <w:sz w:val="24"/>
          <w:szCs w:val="24"/>
        </w:rPr>
        <w:instrText xml:space="preserve"> ADDIN EN.CITE &lt;EndNote&gt;&lt;Cite&gt;&lt;Author&gt;Stevens&lt;/Author&gt;&lt;Year&gt;2013&lt;/Year&gt;&lt;RecNum&gt;2&lt;/RecNum&gt;&lt;DisplayText&gt;(8)&lt;/DisplayText&gt;&lt;record&gt;&lt;rec-number&gt;2&lt;/rec-number&gt;&lt;foreign-keys&gt;&lt;key app="EN" db-id="vvtewp0whetp28ev5ea5aw2i0xsxrveppds9" timestamp="1673442030"&gt;2&lt;/key&gt;&lt;/foreign-keys&gt;&lt;ref-type name="Journal Article"&gt;17&lt;/ref-type&gt;&lt;contributors&gt;&lt;authors&gt;&lt;author&gt;Stevens, Gretchen A&lt;/author&gt;&lt;author&gt;Finucane, Mariel M&lt;/author&gt;&lt;author&gt;De-Regil, Luz Maria&lt;/author&gt;&lt;author&gt;Paciorek, Christopher J&lt;/author&gt;&lt;author&gt;Flaxman, Seth R&lt;/author&gt;&lt;author&gt;Branca, Francesco&lt;/author&gt;&lt;author&gt;Peña-Rosas, Juan Pablo&lt;/author&gt;&lt;author&gt;Bhutta, Zulfiqar A&lt;/author&gt;&lt;author&gt;Ezzati, Majid&lt;/author&gt;&lt;author&gt;Nutrition Impact Model Study Group&lt;/author&gt;&lt;/authors&gt;&lt;/contributors&gt;&lt;titles&gt;&lt;title&gt;Global, regional, and national trends in haemoglobin concentration and prevalence of total and severe anaemia in children and pregnant and non-pregnant women for 1995–2011: a systematic analysis of population-representative data&lt;/title&gt;&lt;secondary-title&gt;The Lancet Global Health&lt;/secondary-title&gt;&lt;/titles&gt;&lt;periodical&gt;&lt;full-title&gt;The Lancet Global Health&lt;/full-title&gt;&lt;/periodical&gt;&lt;pages&gt;e16-e25&lt;/pages&gt;&lt;volume&gt;1&lt;/volume&gt;&lt;number&gt;1&lt;/number&gt;&lt;dates&gt;&lt;year&gt;2013&lt;/year&gt;&lt;/dates&gt;&lt;isbn&gt;2214-109X&lt;/isbn&gt;&lt;urls&gt;&lt;/urls&gt;&lt;/record&gt;&lt;/Cite&gt;&lt;/EndNote&gt;</w:instrText>
      </w:r>
      <w:r w:rsidR="00296F54" w:rsidRPr="00E94683">
        <w:rPr>
          <w:rFonts w:ascii="Times New Roman" w:hAnsi="Times New Roman" w:cs="Times New Roman"/>
          <w:sz w:val="24"/>
          <w:szCs w:val="24"/>
        </w:rPr>
        <w:fldChar w:fldCharType="separate"/>
      </w:r>
      <w:r w:rsidR="007262C7">
        <w:rPr>
          <w:rFonts w:ascii="Times New Roman" w:hAnsi="Times New Roman" w:cs="Times New Roman"/>
          <w:noProof/>
          <w:sz w:val="24"/>
          <w:szCs w:val="24"/>
        </w:rPr>
        <w:t>(8)</w:t>
      </w:r>
      <w:r w:rsidR="00296F54" w:rsidRPr="00E94683">
        <w:rPr>
          <w:rFonts w:ascii="Times New Roman" w:hAnsi="Times New Roman" w:cs="Times New Roman"/>
          <w:sz w:val="24"/>
          <w:szCs w:val="24"/>
        </w:rPr>
        <w:fldChar w:fldCharType="end"/>
      </w:r>
      <w:r w:rsidR="003176F9">
        <w:rPr>
          <w:rFonts w:ascii="Times New Roman" w:hAnsi="Times New Roman" w:cs="Times New Roman"/>
          <w:sz w:val="24"/>
          <w:szCs w:val="24"/>
        </w:rPr>
        <w:t xml:space="preserve"> and affects pregnant women at high rates in low</w:t>
      </w:r>
      <w:r>
        <w:rPr>
          <w:rFonts w:ascii="Times New Roman" w:eastAsia="SimSun" w:hAnsi="Times New Roman" w:cs="Times New Roman"/>
          <w:sz w:val="24"/>
          <w:szCs w:val="24"/>
        </w:rPr>
        <w:t>-</w:t>
      </w:r>
      <w:r w:rsidR="003176F9">
        <w:rPr>
          <w:rFonts w:ascii="Times New Roman" w:hAnsi="Times New Roman" w:cs="Times New Roman"/>
          <w:sz w:val="24"/>
          <w:szCs w:val="24"/>
        </w:rPr>
        <w:t xml:space="preserve"> and middle-income (LMIC) nations.</w:t>
      </w:r>
    </w:p>
    <w:p w14:paraId="2F3A6FEE" w14:textId="68968D6D" w:rsidR="00DA2730" w:rsidRDefault="008C1B73" w:rsidP="007D1792">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Aneamia</w:t>
      </w:r>
      <w:r w:rsidR="00035AF1" w:rsidRPr="00035AF1">
        <w:rPr>
          <w:rFonts w:ascii="Times New Roman" w:hAnsi="Times New Roman" w:cs="Times New Roman"/>
          <w:sz w:val="24"/>
          <w:szCs w:val="24"/>
        </w:rPr>
        <w:t xml:space="preserve">, eclampsia, and </w:t>
      </w:r>
      <w:r>
        <w:rPr>
          <w:rFonts w:ascii="Times New Roman" w:eastAsia="SimSun" w:hAnsi="Times New Roman" w:cs="Times New Roman"/>
          <w:sz w:val="24"/>
          <w:szCs w:val="24"/>
        </w:rPr>
        <w:t>preeclampsia</w:t>
      </w:r>
      <w:r w:rsidR="00035AF1" w:rsidRPr="00035AF1">
        <w:rPr>
          <w:rFonts w:ascii="Times New Roman" w:hAnsi="Times New Roman" w:cs="Times New Roman"/>
          <w:sz w:val="24"/>
          <w:szCs w:val="24"/>
        </w:rPr>
        <w:t xml:space="preserve"> are prevalent conditions in underdeveloped nations. According to the WHO, </w:t>
      </w:r>
      <w:r>
        <w:rPr>
          <w:rFonts w:ascii="Times New Roman" w:eastAsia="SimSun" w:hAnsi="Times New Roman" w:cs="Times New Roman"/>
          <w:sz w:val="24"/>
          <w:szCs w:val="24"/>
        </w:rPr>
        <w:t xml:space="preserve">a </w:t>
      </w:r>
      <w:r w:rsidR="00035AF1" w:rsidRPr="00035AF1">
        <w:rPr>
          <w:rFonts w:ascii="Times New Roman" w:hAnsi="Times New Roman" w:cs="Times New Roman"/>
          <w:sz w:val="24"/>
          <w:szCs w:val="24"/>
        </w:rPr>
        <w:t xml:space="preserve">5–19% prevalence indicates mild public health concern, whereas Sub-Saharan Africa, India, Bangladesh, and Iran report </w:t>
      </w:r>
      <w:r>
        <w:rPr>
          <w:rFonts w:ascii="Times New Roman" w:eastAsia="SimSun" w:hAnsi="Times New Roman" w:cs="Times New Roman"/>
          <w:sz w:val="24"/>
          <w:szCs w:val="24"/>
        </w:rPr>
        <w:t xml:space="preserve">that </w:t>
      </w:r>
      <w:r w:rsidR="00035AF1" w:rsidRPr="00035AF1">
        <w:rPr>
          <w:rFonts w:ascii="Times New Roman" w:hAnsi="Times New Roman" w:cs="Times New Roman"/>
          <w:sz w:val="24"/>
          <w:szCs w:val="24"/>
        </w:rPr>
        <w:t xml:space="preserve">more than 40% of pregnant women </w:t>
      </w:r>
      <w:r>
        <w:rPr>
          <w:rFonts w:ascii="Times New Roman" w:eastAsia="SimSun" w:hAnsi="Times New Roman" w:cs="Times New Roman"/>
          <w:sz w:val="24"/>
          <w:szCs w:val="24"/>
        </w:rPr>
        <w:t>suffer</w:t>
      </w:r>
      <w:r w:rsidR="00035AF1" w:rsidRPr="00035AF1">
        <w:rPr>
          <w:rFonts w:ascii="Times New Roman" w:hAnsi="Times New Roman" w:cs="Times New Roman"/>
          <w:sz w:val="24"/>
          <w:szCs w:val="24"/>
        </w:rPr>
        <w:t xml:space="preserve"> from this </w:t>
      </w:r>
      <w:r w:rsidR="00AB659E" w:rsidRPr="00E94683">
        <w:rPr>
          <w:rFonts w:ascii="Times New Roman" w:hAnsi="Times New Roman" w:cs="Times New Roman"/>
          <w:sz w:val="24"/>
          <w:szCs w:val="24"/>
        </w:rPr>
        <w:fldChar w:fldCharType="begin"/>
      </w:r>
      <w:r w:rsidR="007262C7">
        <w:rPr>
          <w:rFonts w:ascii="Times New Roman" w:hAnsi="Times New Roman" w:cs="Times New Roman"/>
          <w:sz w:val="24"/>
          <w:szCs w:val="24"/>
        </w:rPr>
        <w:instrText xml:space="preserve"> ADDIN EN.CITE &lt;EndNote&gt;&lt;Cite&gt;&lt;Author&gt;Organization&lt;/Author&gt;&lt;Year&gt;2006&lt;/Year&gt;&lt;RecNum&gt;9&lt;/RecNum&gt;&lt;DisplayText&gt;(14)&lt;/DisplayText&gt;&lt;record&gt;&lt;rec-number&gt;9&lt;/rec-number&gt;&lt;foreign-keys&gt;&lt;key app="EN" db-id="vvtewp0whetp28ev5ea5aw2i0xsxrveppds9" timestamp="1673446263"&gt;9&lt;/key&gt;&lt;/foreign-keys&gt;&lt;ref-type name="Online Database"&gt;45&lt;/ref-type&gt;&lt;contributors&gt;&lt;authors&gt;&lt;author&gt;World Health Organization&lt;/author&gt;&lt;/authors&gt;&lt;/contributors&gt;&lt;titles&gt;&lt;title&gt;Anaemia as a Public Health Problem by&amp;#xD;Country: Pregnant Women&lt;/title&gt;&lt;/titles&gt;&lt;edition&gt; 23-25 June&lt;/edition&gt;&lt;dates&gt;&lt;year&gt;2006&lt;/year&gt;&lt;/dates&gt;&lt;urls&gt;&lt;related-urls&gt;&lt;url&gt;http://whqlibdoc.who.int/publications/2008/9789241596657_eng.pdf&lt;/url&gt;&lt;/related-urls&gt;&lt;/urls&gt;&lt;/record&gt;&lt;/Cite&gt;&lt;/EndNote&gt;</w:instrText>
      </w:r>
      <w:r w:rsidR="00AB659E" w:rsidRPr="00E94683">
        <w:rPr>
          <w:rFonts w:ascii="Times New Roman" w:hAnsi="Times New Roman" w:cs="Times New Roman"/>
          <w:sz w:val="24"/>
          <w:szCs w:val="24"/>
        </w:rPr>
        <w:fldChar w:fldCharType="separate"/>
      </w:r>
      <w:r w:rsidR="007262C7">
        <w:rPr>
          <w:rFonts w:ascii="Times New Roman" w:hAnsi="Times New Roman" w:cs="Times New Roman"/>
          <w:noProof/>
          <w:sz w:val="24"/>
          <w:szCs w:val="24"/>
        </w:rPr>
        <w:t>(14)</w:t>
      </w:r>
      <w:r w:rsidR="00AB659E" w:rsidRPr="00E94683">
        <w:rPr>
          <w:rFonts w:ascii="Times New Roman" w:hAnsi="Times New Roman" w:cs="Times New Roman"/>
          <w:sz w:val="24"/>
          <w:szCs w:val="24"/>
        </w:rPr>
        <w:fldChar w:fldCharType="end"/>
      </w:r>
      <w:r w:rsidR="00A2452C" w:rsidRPr="00E94683">
        <w:rPr>
          <w:rFonts w:ascii="Times New Roman" w:hAnsi="Times New Roman" w:cs="Times New Roman"/>
          <w:sz w:val="24"/>
          <w:szCs w:val="24"/>
        </w:rPr>
        <w:t xml:space="preserve">. Women in impoverished countries frequently suffer preeclampsia and eclampsia, </w:t>
      </w:r>
      <w:r>
        <w:rPr>
          <w:rFonts w:ascii="Times New Roman" w:eastAsia="SimSun" w:hAnsi="Times New Roman" w:cs="Times New Roman"/>
          <w:sz w:val="24"/>
          <w:szCs w:val="24"/>
        </w:rPr>
        <w:t>although</w:t>
      </w:r>
      <w:r w:rsidR="00A2452C" w:rsidRPr="00E94683">
        <w:rPr>
          <w:rFonts w:ascii="Times New Roman" w:hAnsi="Times New Roman" w:cs="Times New Roman"/>
          <w:sz w:val="24"/>
          <w:szCs w:val="24"/>
        </w:rPr>
        <w:t xml:space="preserve"> the number of cases is beyond the range of 15-20% in high-income nations similar to the USA </w:t>
      </w:r>
      <w:r w:rsidR="00986968" w:rsidRPr="00E94683">
        <w:rPr>
          <w:rFonts w:ascii="Times New Roman" w:hAnsi="Times New Roman" w:cs="Times New Roman"/>
          <w:sz w:val="24"/>
          <w:szCs w:val="24"/>
        </w:rPr>
        <w:fldChar w:fldCharType="begin"/>
      </w:r>
      <w:r w:rsidR="007262C7">
        <w:rPr>
          <w:rFonts w:ascii="Times New Roman" w:hAnsi="Times New Roman" w:cs="Times New Roman"/>
          <w:sz w:val="24"/>
          <w:szCs w:val="24"/>
        </w:rPr>
        <w:instrText xml:space="preserve"> ADDIN EN.CITE &lt;EndNote&gt;&lt;Cite&gt;&lt;Author&gt;Sibai&lt;/Author&gt;&lt;Year&gt;2005&lt;/Year&gt;&lt;RecNum&gt;10&lt;/RecNum&gt;&lt;DisplayText&gt;(15)&lt;/DisplayText&gt;&lt;record&gt;&lt;rec-number&gt;10&lt;/rec-number&gt;&lt;foreign-keys&gt;&lt;key app="EN" db-id="vvtewp0whetp28ev5ea5aw2i0xsxrveppds9" timestamp="1673446793"&gt;10&lt;/key&gt;&lt;/foreign-keys&gt;&lt;ref-type name="Journal Article"&gt;17&lt;/ref-type&gt;&lt;contributors&gt;&lt;authors&gt;&lt;author&gt;Sibai, Baha&lt;/author&gt;&lt;author&gt;Dekker, Gus&lt;/author&gt;&lt;author&gt;Kupferminc, Michael&lt;/author&gt;&lt;/authors&gt;&lt;/contributors&gt;&lt;titles&gt;&lt;title&gt;Pre-eclampsia&lt;/title&gt;&lt;secondary-title&gt;The Lancet&lt;/secondary-title&gt;&lt;/titles&gt;&lt;periodical&gt;&lt;full-title&gt;The Lancet&lt;/full-title&gt;&lt;/periodical&gt;&lt;pages&gt;785-799&lt;/pages&gt;&lt;volume&gt;365&lt;/volume&gt;&lt;number&gt;9461&lt;/number&gt;&lt;dates&gt;&lt;year&gt;2005&lt;/year&gt;&lt;/dates&gt;&lt;isbn&gt;0140-6736&lt;/isbn&gt;&lt;urls&gt;&lt;/urls&gt;&lt;/record&gt;&lt;/Cite&gt;&lt;/EndNote&gt;</w:instrText>
      </w:r>
      <w:r w:rsidR="00986968" w:rsidRPr="00E94683">
        <w:rPr>
          <w:rFonts w:ascii="Times New Roman" w:hAnsi="Times New Roman" w:cs="Times New Roman"/>
          <w:sz w:val="24"/>
          <w:szCs w:val="24"/>
        </w:rPr>
        <w:fldChar w:fldCharType="separate"/>
      </w:r>
      <w:r w:rsidR="007262C7">
        <w:rPr>
          <w:rFonts w:ascii="Times New Roman" w:hAnsi="Times New Roman" w:cs="Times New Roman"/>
          <w:noProof/>
          <w:sz w:val="24"/>
          <w:szCs w:val="24"/>
        </w:rPr>
        <w:t>(15)</w:t>
      </w:r>
      <w:r w:rsidR="00986968" w:rsidRPr="00E94683">
        <w:rPr>
          <w:rFonts w:ascii="Times New Roman" w:hAnsi="Times New Roman" w:cs="Times New Roman"/>
          <w:sz w:val="24"/>
          <w:szCs w:val="24"/>
        </w:rPr>
        <w:fldChar w:fldCharType="end"/>
      </w:r>
      <w:r w:rsidR="00976E88">
        <w:rPr>
          <w:rFonts w:ascii="Times New Roman" w:hAnsi="Times New Roman" w:cs="Times New Roman"/>
          <w:sz w:val="24"/>
          <w:szCs w:val="24"/>
        </w:rPr>
        <w:t xml:space="preserve">. Given preexisting obstacles such as gender </w:t>
      </w:r>
      <w:r>
        <w:rPr>
          <w:rFonts w:ascii="Times New Roman" w:eastAsia="SimSun" w:hAnsi="Times New Roman" w:cs="Times New Roman"/>
          <w:sz w:val="24"/>
          <w:szCs w:val="24"/>
        </w:rPr>
        <w:t>disparities</w:t>
      </w:r>
      <w:r w:rsidR="00976E88">
        <w:rPr>
          <w:rFonts w:ascii="Times New Roman" w:hAnsi="Times New Roman" w:cs="Times New Roman"/>
          <w:sz w:val="24"/>
          <w:szCs w:val="24"/>
        </w:rPr>
        <w:t xml:space="preserve">, a paucity of healthcare and family planning, and deprivations, other women in low-income countries are at the </w:t>
      </w:r>
      <w:r>
        <w:rPr>
          <w:rFonts w:ascii="Times New Roman" w:eastAsia="SimSun" w:hAnsi="Times New Roman" w:cs="Times New Roman"/>
          <w:sz w:val="24"/>
          <w:szCs w:val="24"/>
        </w:rPr>
        <w:t>greatest</w:t>
      </w:r>
      <w:r w:rsidR="00976E88">
        <w:rPr>
          <w:rFonts w:ascii="Times New Roman" w:hAnsi="Times New Roman" w:cs="Times New Roman"/>
          <w:sz w:val="24"/>
          <w:szCs w:val="24"/>
        </w:rPr>
        <w:t xml:space="preserve"> risk </w:t>
      </w:r>
      <w:r>
        <w:rPr>
          <w:rFonts w:ascii="Times New Roman" w:eastAsia="SimSun" w:hAnsi="Times New Roman" w:cs="Times New Roman"/>
          <w:sz w:val="24"/>
          <w:szCs w:val="24"/>
        </w:rPr>
        <w:t>of</w:t>
      </w:r>
      <w:r w:rsidR="00976E88">
        <w:rPr>
          <w:rFonts w:ascii="Times New Roman" w:hAnsi="Times New Roman" w:cs="Times New Roman"/>
          <w:sz w:val="24"/>
          <w:szCs w:val="24"/>
        </w:rPr>
        <w:t xml:space="preserve"> </w:t>
      </w:r>
      <w:r>
        <w:rPr>
          <w:rFonts w:ascii="Times New Roman" w:hAnsi="Times New Roman" w:cs="Times New Roman"/>
          <w:sz w:val="24"/>
          <w:szCs w:val="24"/>
        </w:rPr>
        <w:t>aneamia</w:t>
      </w:r>
      <w:r w:rsidR="00976E88">
        <w:rPr>
          <w:rFonts w:ascii="Times New Roman" w:hAnsi="Times New Roman" w:cs="Times New Roman"/>
          <w:sz w:val="24"/>
          <w:szCs w:val="24"/>
        </w:rPr>
        <w:t xml:space="preserve">. Due to inadequate acclimation to seasonal shifts, vulnerability will consequently amplify the </w:t>
      </w:r>
      <w:r>
        <w:rPr>
          <w:rFonts w:ascii="Times New Roman" w:eastAsia="SimSun" w:hAnsi="Times New Roman" w:cs="Times New Roman"/>
          <w:sz w:val="24"/>
          <w:szCs w:val="24"/>
        </w:rPr>
        <w:t xml:space="preserve">influence of </w:t>
      </w:r>
      <w:r w:rsidR="00976E88">
        <w:rPr>
          <w:rFonts w:ascii="Times New Roman" w:hAnsi="Times New Roman" w:cs="Times New Roman"/>
          <w:sz w:val="24"/>
          <w:szCs w:val="24"/>
        </w:rPr>
        <w:t xml:space="preserve">seasonal </w:t>
      </w:r>
      <w:r>
        <w:rPr>
          <w:rFonts w:ascii="Times New Roman" w:eastAsia="SimSun" w:hAnsi="Times New Roman" w:cs="Times New Roman"/>
          <w:sz w:val="24"/>
          <w:szCs w:val="24"/>
        </w:rPr>
        <w:t xml:space="preserve">fluctuations </w:t>
      </w:r>
      <w:r w:rsidR="00976E88">
        <w:rPr>
          <w:rFonts w:ascii="Times New Roman" w:hAnsi="Times New Roman" w:cs="Times New Roman"/>
          <w:sz w:val="24"/>
          <w:szCs w:val="24"/>
        </w:rPr>
        <w:t xml:space="preserve">on maternal outcomes </w:t>
      </w:r>
      <w:r w:rsidR="00986968" w:rsidRPr="00E94683">
        <w:rPr>
          <w:rFonts w:ascii="Times New Roman" w:hAnsi="Times New Roman" w:cs="Times New Roman"/>
          <w:sz w:val="24"/>
          <w:szCs w:val="24"/>
        </w:rPr>
        <w:fldChar w:fldCharType="begin"/>
      </w:r>
      <w:r w:rsidR="007262C7">
        <w:rPr>
          <w:rFonts w:ascii="Times New Roman" w:hAnsi="Times New Roman" w:cs="Times New Roman"/>
          <w:sz w:val="24"/>
          <w:szCs w:val="24"/>
        </w:rPr>
        <w:instrText xml:space="preserve"> ADDIN EN.CITE &lt;EndNote&gt;&lt;Cite&gt;&lt;Author&gt;Bodnar&lt;/Author&gt;&lt;Year&gt;2006&lt;/Year&gt;&lt;RecNum&gt;11&lt;/RecNum&gt;&lt;DisplayText&gt;(16)&lt;/DisplayText&gt;&lt;record&gt;&lt;rec-number&gt;11&lt;/rec-number&gt;&lt;foreign-keys&gt;&lt;key app="EN" db-id="vvtewp0whetp28ev5ea5aw2i0xsxrveppds9" timestamp="1673446909"&gt;11&lt;/key&gt;&lt;/foreign-keys&gt;&lt;ref-type name="Journal Article"&gt;17&lt;/ref-type&gt;&lt;contributors&gt;&lt;authors&gt;&lt;author&gt;Bodnar, Lisa M&lt;/author&gt;&lt;author&gt;Daftary, Ashi&lt;/author&gt;&lt;author&gt;Markovic, Nina&lt;/author&gt;&lt;author&gt;Schatzman, Cindy L&lt;/author&gt;&lt;author&gt;Roberts, James M&lt;/author&gt;&lt;/authors&gt;&lt;/contributors&gt;&lt;titles&gt;&lt;title&gt;Seasonal variation in gestational blood pressure&lt;/title&gt;&lt;secondary-title&gt;Hypertension in Pregnancy&lt;/secondary-title&gt;&lt;/titles&gt;&lt;periodical&gt;&lt;full-title&gt;Hypertension in Pregnancy&lt;/full-title&gt;&lt;/periodical&gt;&lt;pages&gt;271-283&lt;/pages&gt;&lt;volume&gt;25&lt;/volume&gt;&lt;number&gt;3&lt;/number&gt;&lt;dates&gt;&lt;year&gt;2006&lt;/year&gt;&lt;/dates&gt;&lt;isbn&gt;1064-1955&lt;/isbn&gt;&lt;urls&gt;&lt;/urls&gt;&lt;/record&gt;&lt;/Cite&gt;&lt;/EndNote&gt;</w:instrText>
      </w:r>
      <w:r w:rsidR="00986968" w:rsidRPr="00E94683">
        <w:rPr>
          <w:rFonts w:ascii="Times New Roman" w:hAnsi="Times New Roman" w:cs="Times New Roman"/>
          <w:sz w:val="24"/>
          <w:szCs w:val="24"/>
        </w:rPr>
        <w:fldChar w:fldCharType="separate"/>
      </w:r>
      <w:r w:rsidR="007262C7">
        <w:rPr>
          <w:rFonts w:ascii="Times New Roman" w:hAnsi="Times New Roman" w:cs="Times New Roman"/>
          <w:noProof/>
          <w:sz w:val="24"/>
          <w:szCs w:val="24"/>
        </w:rPr>
        <w:t>(16)</w:t>
      </w:r>
      <w:r w:rsidR="00986968" w:rsidRPr="00E94683">
        <w:rPr>
          <w:rFonts w:ascii="Times New Roman" w:hAnsi="Times New Roman" w:cs="Times New Roman"/>
          <w:sz w:val="24"/>
          <w:szCs w:val="24"/>
        </w:rPr>
        <w:fldChar w:fldCharType="end"/>
      </w:r>
      <w:r w:rsidR="0032694C" w:rsidRPr="00E94683">
        <w:rPr>
          <w:rFonts w:ascii="Times New Roman" w:hAnsi="Times New Roman" w:cs="Times New Roman"/>
          <w:sz w:val="24"/>
          <w:szCs w:val="24"/>
        </w:rPr>
        <w:t xml:space="preserve">. Preeclampsia is primarily influenced by the weight, age, personal and family ancestry of high blood pressure, and diabetes in the mother </w:t>
      </w:r>
      <w:r w:rsidR="0032694C" w:rsidRPr="00E94683">
        <w:rPr>
          <w:rFonts w:ascii="Times New Roman" w:hAnsi="Times New Roman" w:cs="Times New Roman"/>
          <w:sz w:val="24"/>
          <w:szCs w:val="24"/>
        </w:rPr>
        <w:fldChar w:fldCharType="begin"/>
      </w:r>
      <w:r w:rsidR="007262C7">
        <w:rPr>
          <w:rFonts w:ascii="Times New Roman" w:hAnsi="Times New Roman" w:cs="Times New Roman"/>
          <w:sz w:val="24"/>
          <w:szCs w:val="24"/>
        </w:rPr>
        <w:instrText xml:space="preserve"> ADDIN EN.CITE &lt;EndNote&gt;&lt;Cite&gt;&lt;Author&gt;Kahnamouei-aghdam&lt;/Author&gt;&lt;Year&gt;2015&lt;/Year&gt;&lt;RecNum&gt;12&lt;/RecNum&gt;&lt;DisplayText&gt;(17, 18)&lt;/DisplayText&gt;&lt;record&gt;&lt;rec-number&gt;12&lt;/rec-number&gt;&lt;foreign-keys&gt;&lt;key app="EN" db-id="vvtewp0whetp28ev5ea5aw2i0xsxrveppds9" timestamp="1673448937"&gt;12&lt;/key&gt;&lt;/foreign-keys&gt;&lt;ref-type name="Journal Article"&gt;17&lt;/ref-type&gt;&lt;contributors&gt;&lt;authors&gt;&lt;author&gt;Kahnamouei-aghdam, F&lt;/author&gt;&lt;author&gt;Amani, F&lt;/author&gt;&lt;author&gt;Hamidimoghaddam, S&lt;/author&gt;&lt;/authors&gt;&lt;/contributors&gt;&lt;titles&gt;&lt;title&gt;Prevalence of pre-eclampsia and eclampsia risk factors among pregnant women, 2011-2013&lt;/title&gt;&lt;secondary-title&gt;Int J Adv Med&lt;/secondary-title&gt;&lt;/titles&gt;&lt;periodical&gt;&lt;full-title&gt;Int J Adv Med&lt;/full-title&gt;&lt;/periodical&gt;&lt;pages&gt;128-32&lt;/pages&gt;&lt;volume&gt;2&lt;/volume&gt;&lt;number&gt;2&lt;/number&gt;&lt;dates&gt;&lt;year&gt;2015&lt;/year&gt;&lt;/dates&gt;&lt;urls&gt;&lt;/urls&gt;&lt;/record&gt;&lt;/Cite&gt;&lt;Cite&gt;&lt;Author&gt;Ananth&lt;/Author&gt;&lt;Year&gt;2013&lt;/Year&gt;&lt;RecNum&gt;13&lt;/RecNum&gt;&lt;record&gt;&lt;rec-number&gt;13&lt;/rec-number&gt;&lt;foreign-keys&gt;&lt;key app="EN" db-id="vvtewp0whetp28ev5ea5aw2i0xsxrveppds9" timestamp="1673449021"&gt;13&lt;/key&gt;&lt;/foreign-keys&gt;&lt;ref-type name="Journal Article"&gt;17&lt;/ref-type&gt;&lt;contributors&gt;&lt;authors&gt;&lt;author&gt;Ananth, Cande V&lt;/author&gt;&lt;author&gt;Keyes, Katherine M&lt;/author&gt;&lt;author&gt;Wapner, Ronald J&lt;/author&gt;&lt;/authors&gt;&lt;/contributors&gt;&lt;titles&gt;&lt;title&gt;Pre-eclampsia rates in the United States, 1980-2010: age-period-cohort analysis&lt;/title&gt;&lt;secondary-title&gt;Bmj&lt;/secondary-title&gt;&lt;/titles&gt;&lt;periodical&gt;&lt;full-title&gt;Bmj&lt;/full-title&gt;&lt;/periodical&gt;&lt;volume&gt;347&lt;/volume&gt;&lt;dates&gt;&lt;year&gt;2013&lt;/year&gt;&lt;/dates&gt;&lt;isbn&gt;1756-1833&lt;/isbn&gt;&lt;urls&gt;&lt;/urls&gt;&lt;/record&gt;&lt;/Cite&gt;&lt;/EndNote&gt;</w:instrText>
      </w:r>
      <w:r w:rsidR="0032694C" w:rsidRPr="00E94683">
        <w:rPr>
          <w:rFonts w:ascii="Times New Roman" w:hAnsi="Times New Roman" w:cs="Times New Roman"/>
          <w:sz w:val="24"/>
          <w:szCs w:val="24"/>
        </w:rPr>
        <w:fldChar w:fldCharType="separate"/>
      </w:r>
      <w:r w:rsidR="007262C7">
        <w:rPr>
          <w:rFonts w:ascii="Times New Roman" w:hAnsi="Times New Roman" w:cs="Times New Roman"/>
          <w:noProof/>
          <w:sz w:val="24"/>
          <w:szCs w:val="24"/>
        </w:rPr>
        <w:t>(17, 18)</w:t>
      </w:r>
      <w:r w:rsidR="0032694C" w:rsidRPr="00E94683">
        <w:rPr>
          <w:rFonts w:ascii="Times New Roman" w:hAnsi="Times New Roman" w:cs="Times New Roman"/>
          <w:sz w:val="24"/>
          <w:szCs w:val="24"/>
        </w:rPr>
        <w:fldChar w:fldCharType="end"/>
      </w:r>
      <w:r w:rsidR="0032694C" w:rsidRPr="00E94683">
        <w:rPr>
          <w:rFonts w:ascii="Times New Roman" w:hAnsi="Times New Roman" w:cs="Times New Roman"/>
          <w:sz w:val="24"/>
          <w:szCs w:val="24"/>
        </w:rPr>
        <w:t xml:space="preserve">. Increased occurrence in Latin American </w:t>
      </w:r>
      <w:r w:rsidR="0032694C" w:rsidRPr="00E94683">
        <w:rPr>
          <w:rFonts w:ascii="Times New Roman" w:hAnsi="Times New Roman" w:cs="Times New Roman"/>
          <w:sz w:val="24"/>
          <w:szCs w:val="24"/>
        </w:rPr>
        <w:lastRenderedPageBreak/>
        <w:t xml:space="preserve">countries has been linked to variables including social economic position, national development, and advancements in diagnosis </w:t>
      </w:r>
      <w:r w:rsidR="0032694C" w:rsidRPr="00E94683">
        <w:rPr>
          <w:rFonts w:ascii="Times New Roman" w:hAnsi="Times New Roman" w:cs="Times New Roman"/>
          <w:sz w:val="24"/>
          <w:szCs w:val="24"/>
        </w:rPr>
        <w:fldChar w:fldCharType="begin">
          <w:fldData xml:space="preserve">PEVuZE5vdGU+PENpdGU+PEF1dGhvcj5NaWduaW5pPC9BdXRob3I+PFllYXI+MjAxNjwvWWVhcj48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</w:fldData>
        </w:fldChar>
      </w:r>
      <w:r w:rsidR="007262C7">
        <w:rPr>
          <w:rFonts w:ascii="Times New Roman" w:hAnsi="Times New Roman" w:cs="Times New Roman"/>
          <w:sz w:val="24"/>
          <w:szCs w:val="24"/>
        </w:rPr>
        <w:instrText xml:space="preserve"> ADDIN EN.CITE </w:instrText>
      </w:r>
      <w:r w:rsidR="007262C7">
        <w:rPr>
          <w:rFonts w:ascii="Times New Roman" w:hAnsi="Times New Roman" w:cs="Times New Roman"/>
          <w:sz w:val="24"/>
          <w:szCs w:val="24"/>
        </w:rPr>
        <w:fldChar w:fldCharType="begin">
          <w:fldData xml:space="preserve">PEVuZE5vdGU+PENpdGU+PEF1dGhvcj5NaWduaW5pPC9BdXRob3I+PFllYXI+MjAxNjwvWWVhcj48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</w:fldData>
        </w:fldChar>
      </w:r>
      <w:r w:rsidR="007262C7">
        <w:rPr>
          <w:rFonts w:ascii="Times New Roman" w:hAnsi="Times New Roman" w:cs="Times New Roman"/>
          <w:sz w:val="24"/>
          <w:szCs w:val="24"/>
        </w:rPr>
        <w:instrText xml:space="preserve"> ADDIN EN.CITE.DATA </w:instrText>
      </w:r>
      <w:r w:rsidR="000B1843">
        <w:rPr>
          <w:rFonts w:ascii="Times New Roman" w:hAnsi="Times New Roman" w:cs="Times New Roman"/>
          <w:sz w:val="24"/>
          <w:szCs w:val="24"/>
        </w:rPr>
      </w:r>
      <w:r w:rsidR="000B1843">
        <w:rPr>
          <w:rFonts w:ascii="Times New Roman" w:hAnsi="Times New Roman" w:cs="Times New Roman"/>
          <w:sz w:val="24"/>
          <w:szCs w:val="24"/>
        </w:rPr>
        <w:fldChar w:fldCharType="separate"/>
      </w:r>
      <w:r w:rsidR="007262C7">
        <w:rPr>
          <w:rFonts w:ascii="Times New Roman" w:hAnsi="Times New Roman" w:cs="Times New Roman"/>
          <w:sz w:val="24"/>
          <w:szCs w:val="24"/>
        </w:rPr>
        <w:fldChar w:fldCharType="end"/>
      </w:r>
      <w:r w:rsidR="0032694C" w:rsidRPr="00E94683">
        <w:rPr>
          <w:rFonts w:ascii="Times New Roman" w:hAnsi="Times New Roman" w:cs="Times New Roman"/>
          <w:sz w:val="24"/>
          <w:szCs w:val="24"/>
        </w:rPr>
      </w:r>
      <w:r w:rsidR="0032694C" w:rsidRPr="00E94683">
        <w:rPr>
          <w:rFonts w:ascii="Times New Roman" w:hAnsi="Times New Roman" w:cs="Times New Roman"/>
          <w:sz w:val="24"/>
          <w:szCs w:val="24"/>
        </w:rPr>
        <w:fldChar w:fldCharType="separate"/>
      </w:r>
      <w:r w:rsidR="007262C7">
        <w:rPr>
          <w:rFonts w:ascii="Times New Roman" w:hAnsi="Times New Roman" w:cs="Times New Roman"/>
          <w:noProof/>
          <w:sz w:val="24"/>
          <w:szCs w:val="24"/>
        </w:rPr>
        <w:t>(19, 20)</w:t>
      </w:r>
      <w:r w:rsidR="0032694C" w:rsidRPr="00E94683">
        <w:rPr>
          <w:rFonts w:ascii="Times New Roman" w:hAnsi="Times New Roman" w:cs="Times New Roman"/>
          <w:sz w:val="24"/>
          <w:szCs w:val="24"/>
        </w:rPr>
        <w:fldChar w:fldCharType="end"/>
      </w:r>
      <w:r w:rsidR="0032694C" w:rsidRPr="00E94683">
        <w:rPr>
          <w:rFonts w:ascii="Times New Roman" w:hAnsi="Times New Roman" w:cs="Times New Roman"/>
          <w:sz w:val="24"/>
          <w:szCs w:val="24"/>
        </w:rPr>
        <w:t xml:space="preserve">. Crucial risk factors for elevated morbidity and death in preeclamptic mothers include late care-seeking behavior, delayed diagnosis, and delayed management </w:t>
      </w:r>
      <w:r w:rsidR="0032694C" w:rsidRPr="00E94683">
        <w:rPr>
          <w:rFonts w:ascii="Times New Roman" w:hAnsi="Times New Roman" w:cs="Times New Roman"/>
          <w:sz w:val="24"/>
          <w:szCs w:val="24"/>
        </w:rPr>
        <w:fldChar w:fldCharType="begin"/>
      </w:r>
      <w:r w:rsidR="007262C7">
        <w:rPr>
          <w:rFonts w:ascii="Times New Roman" w:hAnsi="Times New Roman" w:cs="Times New Roman"/>
          <w:sz w:val="24"/>
          <w:szCs w:val="24"/>
        </w:rPr>
        <w:instrText xml:space="preserve"> ADDIN EN.CITE &lt;EndNote&gt;&lt;Cite&gt;&lt;Author&gt;Engjom&lt;/Author&gt;&lt;Year&gt;2018&lt;/Year&gt;&lt;RecNum&gt;16&lt;/RecNum&gt;&lt;DisplayText&gt;(21)&lt;/DisplayText&gt;&lt;record&gt;&lt;rec-number&gt;16&lt;/rec-number&gt;&lt;foreign-keys&gt;&lt;key app="EN" db-id="vvtewp0whetp28ev5ea5aw2i0xsxrveppds9" timestamp="1673449305"&gt;16&lt;/key&gt;&lt;/foreign-keys&gt;&lt;ref-type name="Journal Article"&gt;17&lt;/ref-type&gt;&lt;contributors&gt;&lt;authors&gt;&lt;author&gt;Engjom, Hilde M&lt;/author&gt;&lt;author&gt;Morken, Nils-Halvdan&lt;/author&gt;&lt;author&gt;Høydahl, Even&lt;/author&gt;&lt;author&gt;Norheim, Ole F&lt;/author&gt;&lt;author&gt;Klungsøyr, Kari&lt;/author&gt;&lt;/authors&gt;&lt;/contributors&gt;&lt;titles&gt;&lt;title&gt;Risk of eclampsia or HELLP-syndrome by institution availability and place of delivery–A population-based cohort study&lt;/title&gt;&lt;secondary-title&gt;Pregnancy Hypertension&lt;/secondary-title&gt;&lt;/titles&gt;&lt;periodical&gt;&lt;full-title&gt;Pregnancy Hypertension&lt;/full-title&gt;&lt;/periodical&gt;&lt;pages&gt;1-8&lt;/pages&gt;&lt;volume&gt;14&lt;/volume&gt;&lt;dates&gt;&lt;year&gt;2018&lt;/year&gt;&lt;/dates&gt;&lt;isbn&gt;2210-7789&lt;/isbn&gt;&lt;urls&gt;&lt;/urls&gt;&lt;/record&gt;&lt;/Cite&gt;&lt;/EndNote&gt;</w:instrText>
      </w:r>
      <w:r w:rsidR="0032694C" w:rsidRPr="00E94683">
        <w:rPr>
          <w:rFonts w:ascii="Times New Roman" w:hAnsi="Times New Roman" w:cs="Times New Roman"/>
          <w:sz w:val="24"/>
          <w:szCs w:val="24"/>
        </w:rPr>
        <w:fldChar w:fldCharType="separate"/>
      </w:r>
      <w:r w:rsidR="007262C7">
        <w:rPr>
          <w:rFonts w:ascii="Times New Roman" w:hAnsi="Times New Roman" w:cs="Times New Roman"/>
          <w:noProof/>
          <w:sz w:val="24"/>
          <w:szCs w:val="24"/>
        </w:rPr>
        <w:t>(21)</w:t>
      </w:r>
      <w:r w:rsidR="0032694C" w:rsidRPr="00E94683">
        <w:rPr>
          <w:rFonts w:ascii="Times New Roman" w:hAnsi="Times New Roman" w:cs="Times New Roman"/>
          <w:sz w:val="24"/>
          <w:szCs w:val="24"/>
        </w:rPr>
        <w:fldChar w:fldCharType="end"/>
      </w:r>
      <w:r w:rsidR="0032694C" w:rsidRPr="00E94683">
        <w:rPr>
          <w:rFonts w:ascii="Times New Roman" w:hAnsi="Times New Roman" w:cs="Times New Roman"/>
          <w:sz w:val="24"/>
          <w:szCs w:val="24"/>
        </w:rPr>
        <w:t xml:space="preserve">. According to a recent study, the risk of eclampsia is 50% higher for nulliparous women who live more than one hour away from obstetric facilities </w:t>
      </w:r>
      <w:r w:rsidR="0032694C" w:rsidRPr="00E94683">
        <w:rPr>
          <w:rFonts w:ascii="Times New Roman" w:hAnsi="Times New Roman" w:cs="Times New Roman"/>
          <w:sz w:val="24"/>
          <w:szCs w:val="24"/>
        </w:rPr>
        <w:fldChar w:fldCharType="begin"/>
      </w:r>
      <w:r w:rsidR="007262C7">
        <w:rPr>
          <w:rFonts w:ascii="Times New Roman" w:hAnsi="Times New Roman" w:cs="Times New Roman"/>
          <w:sz w:val="24"/>
          <w:szCs w:val="24"/>
        </w:rPr>
        <w:instrText xml:space="preserve"> ADDIN EN.CITE &lt;EndNote&gt;&lt;Cite&gt;&lt;Author&gt;Engjom&lt;/Author&gt;&lt;Year&gt;2018&lt;/Year&gt;&lt;RecNum&gt;16&lt;/RecNum&gt;&lt;DisplayText&gt;(21)&lt;/DisplayText&gt;&lt;record&gt;&lt;rec-number&gt;16&lt;/rec-number&gt;&lt;foreign-keys&gt;&lt;key app="EN" db-id="vvtewp0whetp28ev5ea5aw2i0xsxrveppds9" timestamp="1673449305"&gt;16&lt;/key&gt;&lt;/foreign-keys&gt;&lt;ref-type name="Journal Article"&gt;17&lt;/ref-type&gt;&lt;contributors&gt;&lt;authors&gt;&lt;author&gt;Engjom, Hilde M&lt;/author&gt;&lt;author&gt;Morken, Nils-Halvdan&lt;/author&gt;&lt;author&gt;Høydahl, Even&lt;/author&gt;&lt;author&gt;Norheim, Ole F&lt;/author&gt;&lt;author&gt;Klungsøyr, Kari&lt;/author&gt;&lt;/authors&gt;&lt;/contributors&gt;&lt;titles&gt;&lt;title&gt;Risk of eclampsia or HELLP-syndrome by institution availability and place of delivery–A population-based cohort study&lt;/title&gt;&lt;secondary-title&gt;Pregnancy Hypertension&lt;/secondary-title&gt;&lt;/titles&gt;&lt;periodical&gt;&lt;full-title&gt;Pregnancy Hypertension&lt;/full-title&gt;&lt;/periodical&gt;&lt;pages&gt;1-8&lt;/pages&gt;&lt;volume&gt;14&lt;/volume&gt;&lt;dates&gt;&lt;year&gt;2018&lt;/year&gt;&lt;/dates&gt;&lt;isbn&gt;2210-7789&lt;/isbn&gt;&lt;urls&gt;&lt;/urls&gt;&lt;/record&gt;&lt;/Cite&gt;&lt;/EndNote&gt;</w:instrText>
      </w:r>
      <w:r w:rsidR="0032694C" w:rsidRPr="00E94683">
        <w:rPr>
          <w:rFonts w:ascii="Times New Roman" w:hAnsi="Times New Roman" w:cs="Times New Roman"/>
          <w:sz w:val="24"/>
          <w:szCs w:val="24"/>
        </w:rPr>
        <w:fldChar w:fldCharType="separate"/>
      </w:r>
      <w:r w:rsidR="007262C7">
        <w:rPr>
          <w:rFonts w:ascii="Times New Roman" w:hAnsi="Times New Roman" w:cs="Times New Roman"/>
          <w:noProof/>
          <w:sz w:val="24"/>
          <w:szCs w:val="24"/>
        </w:rPr>
        <w:t>(21)</w:t>
      </w:r>
      <w:r w:rsidR="0032694C" w:rsidRPr="00E94683">
        <w:rPr>
          <w:rFonts w:ascii="Times New Roman" w:hAnsi="Times New Roman" w:cs="Times New Roman"/>
          <w:sz w:val="24"/>
          <w:szCs w:val="24"/>
        </w:rPr>
        <w:fldChar w:fldCharType="end"/>
      </w:r>
      <w:r w:rsidR="009A3B14" w:rsidRPr="00E94683">
        <w:rPr>
          <w:rFonts w:ascii="Times New Roman" w:hAnsi="Times New Roman" w:cs="Times New Roman"/>
          <w:sz w:val="24"/>
          <w:szCs w:val="24"/>
        </w:rPr>
        <w:t xml:space="preserve">. Previous studies </w:t>
      </w:r>
      <w:r>
        <w:rPr>
          <w:rFonts w:ascii="Times New Roman" w:eastAsia="SimSun" w:hAnsi="Times New Roman" w:cs="Times New Roman"/>
          <w:sz w:val="24"/>
          <w:szCs w:val="24"/>
        </w:rPr>
        <w:t>have</w:t>
      </w:r>
      <w:r w:rsidR="009A3B14" w:rsidRPr="00E94683">
        <w:rPr>
          <w:rFonts w:ascii="Times New Roman" w:hAnsi="Times New Roman" w:cs="Times New Roman"/>
          <w:sz w:val="24"/>
          <w:szCs w:val="24"/>
        </w:rPr>
        <w:t xml:space="preserve"> also suggested that preeclampsia </w:t>
      </w:r>
      <w:r>
        <w:rPr>
          <w:rFonts w:ascii="Times New Roman" w:eastAsia="SimSun" w:hAnsi="Times New Roman" w:cs="Times New Roman"/>
          <w:sz w:val="24"/>
          <w:szCs w:val="24"/>
        </w:rPr>
        <w:t>is</w:t>
      </w:r>
      <w:r w:rsidR="009A3B14" w:rsidRPr="00E94683">
        <w:rPr>
          <w:rFonts w:ascii="Times New Roman" w:hAnsi="Times New Roman" w:cs="Times New Roman"/>
          <w:sz w:val="24"/>
          <w:szCs w:val="24"/>
        </w:rPr>
        <w:t xml:space="preserve"> influenced by high altitude during pregnancy </w:t>
      </w:r>
      <w:r w:rsidR="009A3B14" w:rsidRPr="00E94683">
        <w:rPr>
          <w:rFonts w:ascii="Times New Roman" w:hAnsi="Times New Roman" w:cs="Times New Roman"/>
          <w:sz w:val="24"/>
          <w:szCs w:val="24"/>
        </w:rPr>
        <w:fldChar w:fldCharType="begin">
          <w:fldData xml:space="preserve">PEVuZE5vdGU+PENpdGU+PEF1dGhvcj5SaXRjaGllPC9BdXRob3I+PFllYXI+MjAxNzwvWWVhcj48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</w:fldData>
        </w:fldChar>
      </w:r>
      <w:r w:rsidR="007262C7">
        <w:rPr>
          <w:rFonts w:ascii="Times New Roman" w:hAnsi="Times New Roman" w:cs="Times New Roman"/>
          <w:sz w:val="24"/>
          <w:szCs w:val="24"/>
        </w:rPr>
        <w:instrText xml:space="preserve"> ADDIN EN.CITE </w:instrText>
      </w:r>
      <w:r w:rsidR="007262C7">
        <w:rPr>
          <w:rFonts w:ascii="Times New Roman" w:hAnsi="Times New Roman" w:cs="Times New Roman"/>
          <w:sz w:val="24"/>
          <w:szCs w:val="24"/>
        </w:rPr>
        <w:fldChar w:fldCharType="begin">
          <w:fldData xml:space="preserve">PEVuZE5vdGU+PENpdGU+PEF1dGhvcj5SaXRjaGllPC9BdXRob3I+PFllYXI+MjAxNzwvWWVhcj48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</w:fldData>
        </w:fldChar>
      </w:r>
      <w:r w:rsidR="007262C7">
        <w:rPr>
          <w:rFonts w:ascii="Times New Roman" w:hAnsi="Times New Roman" w:cs="Times New Roman"/>
          <w:sz w:val="24"/>
          <w:szCs w:val="24"/>
        </w:rPr>
        <w:instrText xml:space="preserve"> ADDIN EN.CITE.DATA </w:instrText>
      </w:r>
      <w:r w:rsidR="000B1843">
        <w:rPr>
          <w:rFonts w:ascii="Times New Roman" w:hAnsi="Times New Roman" w:cs="Times New Roman"/>
          <w:sz w:val="24"/>
          <w:szCs w:val="24"/>
        </w:rPr>
      </w:r>
      <w:r w:rsidR="000B1843">
        <w:rPr>
          <w:rFonts w:ascii="Times New Roman" w:hAnsi="Times New Roman" w:cs="Times New Roman"/>
          <w:sz w:val="24"/>
          <w:szCs w:val="24"/>
        </w:rPr>
        <w:fldChar w:fldCharType="separate"/>
      </w:r>
      <w:r w:rsidR="007262C7">
        <w:rPr>
          <w:rFonts w:ascii="Times New Roman" w:hAnsi="Times New Roman" w:cs="Times New Roman"/>
          <w:sz w:val="24"/>
          <w:szCs w:val="24"/>
        </w:rPr>
        <w:fldChar w:fldCharType="end"/>
      </w:r>
      <w:r w:rsidR="009A3B14" w:rsidRPr="00E94683">
        <w:rPr>
          <w:rFonts w:ascii="Times New Roman" w:hAnsi="Times New Roman" w:cs="Times New Roman"/>
          <w:sz w:val="24"/>
          <w:szCs w:val="24"/>
        </w:rPr>
      </w:r>
      <w:r w:rsidR="009A3B14" w:rsidRPr="00E94683">
        <w:rPr>
          <w:rFonts w:ascii="Times New Roman" w:hAnsi="Times New Roman" w:cs="Times New Roman"/>
          <w:sz w:val="24"/>
          <w:szCs w:val="24"/>
        </w:rPr>
        <w:fldChar w:fldCharType="separate"/>
      </w:r>
      <w:r w:rsidR="007262C7">
        <w:rPr>
          <w:rFonts w:ascii="Times New Roman" w:hAnsi="Times New Roman" w:cs="Times New Roman"/>
          <w:noProof/>
          <w:sz w:val="24"/>
          <w:szCs w:val="24"/>
        </w:rPr>
        <w:t>(22-24)</w:t>
      </w:r>
      <w:r w:rsidR="009A3B14" w:rsidRPr="00E94683">
        <w:rPr>
          <w:rFonts w:ascii="Times New Roman" w:hAnsi="Times New Roman" w:cs="Times New Roman"/>
          <w:sz w:val="24"/>
          <w:szCs w:val="24"/>
        </w:rPr>
        <w:fldChar w:fldCharType="end"/>
      </w:r>
      <w:r w:rsidR="003176F9">
        <w:rPr>
          <w:rFonts w:ascii="Times New Roman" w:hAnsi="Times New Roman" w:cs="Times New Roman"/>
          <w:sz w:val="24"/>
          <w:szCs w:val="24"/>
        </w:rPr>
        <w:t>. Therefore, the principal goal of this study is to determine the risk factors associated with preeclampsia and demonstrate the regional variation in Bangladesh.</w:t>
      </w:r>
    </w:p>
    <w:p w14:paraId="7AF49816" w14:textId="6F75993A" w:rsidR="00FE0605" w:rsidRPr="00E94683" w:rsidRDefault="00E94683" w:rsidP="007D1792">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Methods</w:t>
      </w:r>
    </w:p>
    <w:p w14:paraId="147B8253" w14:textId="2511C3A2" w:rsidR="001F48E9" w:rsidRPr="00096F92" w:rsidRDefault="001E2637" w:rsidP="007D1792">
      <w:pPr>
        <w:spacing w:after="0" w:line="480" w:lineRule="auto"/>
        <w:jc w:val="both"/>
        <w:rPr>
          <w:rFonts w:ascii="Times New Roman" w:hAnsi="Times New Roman" w:cs="Times New Roman"/>
          <w:i/>
          <w:iCs/>
          <w:sz w:val="24"/>
          <w:szCs w:val="24"/>
        </w:rPr>
      </w:pPr>
      <w:r w:rsidRPr="00096F92">
        <w:rPr>
          <w:rFonts w:ascii="Times New Roman" w:hAnsi="Times New Roman" w:cs="Times New Roman"/>
          <w:i/>
          <w:iCs/>
          <w:sz w:val="24"/>
          <w:szCs w:val="24"/>
        </w:rPr>
        <w:t>Study setting and design</w:t>
      </w:r>
    </w:p>
    <w:p w14:paraId="35DBEAAE" w14:textId="62DED275" w:rsidR="00D42C4F" w:rsidRDefault="00921B57" w:rsidP="007D1792">
      <w:pPr>
        <w:spacing w:line="480" w:lineRule="auto"/>
        <w:jc w:val="both"/>
        <w:rPr>
          <w:rFonts w:ascii="Times New Roman" w:hAnsi="Times New Roman" w:cs="Times New Roman"/>
          <w:sz w:val="24"/>
          <w:szCs w:val="24"/>
        </w:rPr>
      </w:pPr>
      <w:r w:rsidRPr="00D42C4F">
        <w:rPr>
          <w:rFonts w:ascii="Times New Roman" w:hAnsi="Times New Roman" w:cs="Times New Roman"/>
          <w:sz w:val="24"/>
          <w:szCs w:val="24"/>
        </w:rPr>
        <w:t xml:space="preserve">The Department of Gynecology and Obstetrics at the Dhaka Medical College Hospital (DMCH) in Dhaka, Bangladesh, launched a hospital-based cross-sectional study from September 2021 to August 2022. </w:t>
      </w:r>
      <w:r>
        <w:rPr>
          <w:rFonts w:ascii="Times New Roman" w:eastAsia="SimSun" w:hAnsi="Times New Roman" w:cs="Times New Roman"/>
          <w:sz w:val="24"/>
          <w:szCs w:val="24"/>
        </w:rPr>
        <w:t xml:space="preserve">A total of </w:t>
      </w:r>
      <w:r w:rsidRPr="00D42C4F">
        <w:rPr>
          <w:rFonts w:ascii="Times New Roman" w:hAnsi="Times New Roman" w:cs="Times New Roman"/>
          <w:sz w:val="24"/>
          <w:szCs w:val="24"/>
        </w:rPr>
        <w:t xml:space="preserve">180 of the 210 </w:t>
      </w:r>
      <w:r>
        <w:rPr>
          <w:rFonts w:ascii="Times New Roman" w:eastAsia="SimSun" w:hAnsi="Times New Roman" w:cs="Times New Roman"/>
          <w:sz w:val="24"/>
          <w:szCs w:val="24"/>
        </w:rPr>
        <w:t>preeclamptic</w:t>
      </w:r>
      <w:r w:rsidRPr="00D42C4F">
        <w:rPr>
          <w:rFonts w:ascii="Times New Roman" w:hAnsi="Times New Roman" w:cs="Times New Roman"/>
          <w:sz w:val="24"/>
          <w:szCs w:val="24"/>
        </w:rPr>
        <w:t xml:space="preserve"> pregnant mothers who were recruited for the study and regularly assessed at these clinics gave their permission. The patient's anthropometric measurements (height, weight), sociodemographic, personal, and family histories of diabetes and hypertension, and lifestyle preferences (working or sedentary) were all recorded on a questionnaire form. Information about preexisting hypertension and the need for antihypertensive medications was acquired based on individual reports or medical records. Systolic blood pressure (SBP) and diastolic blood pressure (DBP) were measured at DMCH using mercury sphygmomanometer equipment after the patient had rested for at least 10 minutes. The participant's blood pressure was checked from the right side, and they were weighed using a weighing scale (Beurer BF 700, Germany), both without shoes and without bulky clothing. The nearest 0.1 kilogram (kg) was used to measure weight.</w:t>
      </w:r>
    </w:p>
    <w:p w14:paraId="3ABEAC2B" w14:textId="718C7E73" w:rsidR="00836475" w:rsidRPr="00096F92" w:rsidRDefault="00921B57" w:rsidP="007D1792">
      <w:pPr>
        <w:spacing w:line="480" w:lineRule="auto"/>
        <w:jc w:val="both"/>
        <w:rPr>
          <w:rFonts w:ascii="Times New Roman" w:hAnsi="Times New Roman" w:cs="Times New Roman"/>
          <w:bCs/>
          <w:i/>
          <w:iCs/>
          <w:color w:val="131413"/>
          <w:sz w:val="24"/>
          <w:szCs w:val="24"/>
          <w:lang w:bidi="ar-SA"/>
        </w:rPr>
      </w:pPr>
      <w:r w:rsidRPr="00096F92">
        <w:rPr>
          <w:rFonts w:ascii="Times New Roman" w:hAnsi="Times New Roman" w:cs="Times New Roman"/>
          <w:bCs/>
          <w:i/>
          <w:iCs/>
          <w:sz w:val="24"/>
          <w:szCs w:val="24"/>
        </w:rPr>
        <w:t>Inclusion criteria</w:t>
      </w:r>
    </w:p>
    <w:p w14:paraId="3C2F9771" w14:textId="5831FDF4" w:rsidR="000452D8" w:rsidRPr="00CE1A27" w:rsidRDefault="00481B3A" w:rsidP="007D1792">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Pregnant women with preeclampsia in the second trimester were recruited for this study. Defined as women with previously normal blood pressure (BP), after the 20</w:t>
      </w:r>
      <w:r w:rsidRPr="00481B3A">
        <w:rPr>
          <w:rFonts w:ascii="Times New Roman" w:hAnsi="Times New Roman" w:cs="Times New Roman"/>
          <w:sz w:val="24"/>
          <w:szCs w:val="24"/>
          <w:vertAlign w:val="superscript"/>
        </w:rPr>
        <w:t>th</w:t>
      </w:r>
      <w:r w:rsidRPr="00FD43AC">
        <w:rPr>
          <w:rFonts w:ascii="Times New Roman" w:hAnsi="Times New Roman" w:cs="Times New Roman"/>
          <w:sz w:val="24"/>
          <w:szCs w:val="24"/>
        </w:rPr>
        <w:t xml:space="preserve"> week of gestation with two different measures of BP that were at least four hours apart, diastolic ≥ 90 mmHg and systolic ≥ 140 mmHg with a dipstick value of 1+ proteinuria of 300 mg or more per 24-hour urine sample </w:t>
      </w:r>
      <w:r w:rsidR="006640B6" w:rsidRPr="00E94683">
        <w:rPr>
          <w:rFonts w:ascii="Times New Roman" w:hAnsi="Times New Roman" w:cs="Times New Roman"/>
          <w:sz w:val="24"/>
          <w:szCs w:val="24"/>
        </w:rPr>
        <w:fldChar w:fldCharType="begin"/>
      </w:r>
      <w:r w:rsidR="007262C7">
        <w:rPr>
          <w:rFonts w:ascii="Times New Roman" w:hAnsi="Times New Roman" w:cs="Times New Roman"/>
          <w:sz w:val="24"/>
          <w:szCs w:val="24"/>
        </w:rPr>
        <w:instrText xml:space="preserve"> ADDIN EN.CITE &lt;EndNote&gt;&lt;Cite&gt;&lt;Author&gt;Obstetricians&lt;/Author&gt;&lt;Year&gt;2013&lt;/Year&gt;&lt;RecNum&gt;25&lt;/RecNum&gt;&lt;DisplayText&gt;(25)&lt;/DisplayText&gt;&lt;record&gt;&lt;rec-number&gt;25&lt;/rec-number&gt;&lt;foreign-keys&gt;&lt;key app="EN" db-id="vvtewp0whetp28ev5ea5aw2i0xsxrveppds9" timestamp="1675861985"&gt;25&lt;/key&gt;&lt;/foreign-keys&gt;&lt;ref-type name="Journal Article"&gt;17&lt;/ref-type&gt;&lt;contributors&gt;&lt;authors&gt;&lt;author&gt;American College of Obstetricians&lt;/author&gt;&lt;author&gt;Gynecologists&lt;/author&gt;&lt;/authors&gt;&lt;/contributors&gt;&lt;titles&gt;&lt;title&gt;Task force on hypertension in pregnancy&lt;/title&gt;&lt;secondary-title&gt;Hypertension in pregnancy. Report of the American College of Obstetricians and Gynecologists’ task force on hypertension in pregnancy. Obstet Gynecol&lt;/secondary-title&gt;&lt;/titles&gt;&lt;periodical&gt;&lt;full-title&gt;Hypertension in pregnancy. Report of the American College of Obstetricians and Gynecologists’ task force on hypertension in pregnancy. Obstet Gynecol&lt;/full-title&gt;&lt;/periodical&gt;&lt;pages&gt;1122-31&lt;/pages&gt;&lt;volume&gt;122&lt;/volume&gt;&lt;number&gt;5&lt;/number&gt;&lt;dates&gt;&lt;year&gt;2013&lt;/year&gt;&lt;/dates&gt;&lt;urls&gt;&lt;/urls&gt;&lt;/record&gt;&lt;/Cite&gt;&lt;/EndNote&gt;</w:instrText>
      </w:r>
      <w:r w:rsidR="006640B6" w:rsidRPr="00E94683">
        <w:rPr>
          <w:rFonts w:ascii="Times New Roman" w:hAnsi="Times New Roman" w:cs="Times New Roman"/>
          <w:sz w:val="24"/>
          <w:szCs w:val="24"/>
        </w:rPr>
        <w:fldChar w:fldCharType="separate"/>
      </w:r>
      <w:r w:rsidR="007262C7">
        <w:rPr>
          <w:rFonts w:ascii="Times New Roman" w:hAnsi="Times New Roman" w:cs="Times New Roman"/>
          <w:noProof/>
          <w:sz w:val="24"/>
          <w:szCs w:val="24"/>
        </w:rPr>
        <w:t>(25)</w:t>
      </w:r>
      <w:r w:rsidR="006640B6" w:rsidRPr="00E94683">
        <w:rPr>
          <w:rFonts w:ascii="Times New Roman" w:hAnsi="Times New Roman" w:cs="Times New Roman"/>
          <w:sz w:val="24"/>
          <w:szCs w:val="24"/>
        </w:rPr>
        <w:fldChar w:fldCharType="end"/>
      </w:r>
      <w:r w:rsidR="006640B6" w:rsidRPr="00E94683">
        <w:rPr>
          <w:rFonts w:ascii="Times New Roman" w:hAnsi="Times New Roman" w:cs="Times New Roman"/>
          <w:sz w:val="24"/>
          <w:szCs w:val="24"/>
        </w:rPr>
        <w:t>.</w:t>
      </w:r>
    </w:p>
    <w:p w14:paraId="05C904B5" w14:textId="1D1BE985" w:rsidR="00655827" w:rsidRPr="00096F92" w:rsidRDefault="0080050B" w:rsidP="007D1792">
      <w:pPr>
        <w:spacing w:line="480" w:lineRule="auto"/>
        <w:jc w:val="both"/>
        <w:rPr>
          <w:rFonts w:ascii="Times New Roman" w:hAnsi="Times New Roman" w:cs="Times New Roman"/>
          <w:bCs/>
          <w:i/>
          <w:iCs/>
          <w:sz w:val="24"/>
          <w:szCs w:val="24"/>
        </w:rPr>
      </w:pPr>
      <w:r w:rsidRPr="00096F92">
        <w:rPr>
          <w:rFonts w:ascii="Times New Roman" w:hAnsi="Times New Roman" w:cs="Times New Roman"/>
          <w:bCs/>
          <w:i/>
          <w:iCs/>
          <w:sz w:val="24"/>
          <w:szCs w:val="24"/>
        </w:rPr>
        <w:t>Exclusion criteria</w:t>
      </w:r>
    </w:p>
    <w:p w14:paraId="2D5A0931" w14:textId="4B2D5C2F" w:rsidR="00D42C4F" w:rsidRDefault="00921B57" w:rsidP="007D1792">
      <w:pPr>
        <w:spacing w:line="480" w:lineRule="auto"/>
        <w:jc w:val="both"/>
        <w:rPr>
          <w:rFonts w:ascii="Times New Roman" w:hAnsi="Times New Roman" w:cs="Times New Roman"/>
          <w:sz w:val="24"/>
          <w:szCs w:val="24"/>
        </w:rPr>
      </w:pPr>
      <w:r w:rsidRPr="00D42C4F">
        <w:rPr>
          <w:rFonts w:ascii="Times New Roman" w:hAnsi="Times New Roman" w:cs="Times New Roman"/>
          <w:sz w:val="24"/>
          <w:szCs w:val="24"/>
        </w:rPr>
        <w:t>Participants who already had renal disease</w:t>
      </w:r>
      <w:r>
        <w:rPr>
          <w:rFonts w:ascii="Times New Roman" w:eastAsia="SimSun" w:hAnsi="Times New Roman" w:cs="Times New Roman"/>
          <w:sz w:val="24"/>
          <w:szCs w:val="24"/>
        </w:rPr>
        <w:t>,</w:t>
      </w:r>
      <w:r w:rsidRPr="00D42C4F">
        <w:rPr>
          <w:rFonts w:ascii="Times New Roman" w:hAnsi="Times New Roman" w:cs="Times New Roman"/>
          <w:sz w:val="24"/>
          <w:szCs w:val="24"/>
        </w:rPr>
        <w:t xml:space="preserve"> had a family history of diabetes mellitus, thyroid problems, </w:t>
      </w:r>
      <w:r>
        <w:rPr>
          <w:rFonts w:ascii="Times New Roman" w:eastAsia="SimSun" w:hAnsi="Times New Roman" w:cs="Times New Roman"/>
          <w:sz w:val="24"/>
          <w:szCs w:val="24"/>
        </w:rPr>
        <w:t xml:space="preserve">or </w:t>
      </w:r>
      <w:r w:rsidRPr="00D42C4F">
        <w:rPr>
          <w:rFonts w:ascii="Times New Roman" w:hAnsi="Times New Roman" w:cs="Times New Roman"/>
          <w:sz w:val="24"/>
          <w:szCs w:val="24"/>
        </w:rPr>
        <w:t>liver disease, or had a history of PE were excluded from the study. We took into consideration the subjects' self-reported information and/or medical history of their prior conditions when we removed the participants.</w:t>
      </w:r>
    </w:p>
    <w:p w14:paraId="733F5084" w14:textId="2363239D" w:rsidR="005F2A6A" w:rsidRPr="00096F92" w:rsidRDefault="00921B57" w:rsidP="007D1792">
      <w:pPr>
        <w:spacing w:line="480" w:lineRule="auto"/>
        <w:jc w:val="both"/>
        <w:rPr>
          <w:rFonts w:ascii="Times New Roman" w:hAnsi="Times New Roman" w:cs="Times New Roman"/>
          <w:i/>
          <w:iCs/>
          <w:sz w:val="24"/>
          <w:szCs w:val="24"/>
        </w:rPr>
      </w:pPr>
      <w:r w:rsidRPr="00096F92">
        <w:rPr>
          <w:rFonts w:ascii="Times New Roman" w:hAnsi="Times New Roman" w:cs="Times New Roman"/>
          <w:i/>
          <w:iCs/>
          <w:sz w:val="24"/>
          <w:szCs w:val="24"/>
        </w:rPr>
        <w:t>Data collection tools and procedure</w:t>
      </w:r>
    </w:p>
    <w:p w14:paraId="447C9C4D" w14:textId="186D4C94" w:rsidR="0030022C" w:rsidRDefault="001D0ECF" w:rsidP="007D1792">
      <w:pPr>
        <w:spacing w:line="480" w:lineRule="auto"/>
        <w:jc w:val="both"/>
        <w:rPr>
          <w:rFonts w:ascii="Times New Roman" w:hAnsi="Times New Roman" w:cs="Times New Roman"/>
          <w:sz w:val="24"/>
          <w:szCs w:val="24"/>
        </w:rPr>
      </w:pPr>
      <w:r w:rsidRPr="00E94683">
        <w:rPr>
          <w:rFonts w:ascii="Times New Roman" w:hAnsi="Times New Roman" w:cs="Times New Roman"/>
          <w:sz w:val="24"/>
          <w:szCs w:val="24"/>
        </w:rPr>
        <w:t xml:space="preserve">Face-to-face interviews were performed to assemble data using a previously tested (Ad-din Women Medica College Hospital Dhaka, Bangladesh) </w:t>
      </w:r>
      <w:r w:rsidR="008C1B73">
        <w:rPr>
          <w:rFonts w:ascii="Times New Roman" w:eastAsia="SimSun" w:hAnsi="Times New Roman" w:cs="Times New Roman"/>
          <w:sz w:val="24"/>
          <w:szCs w:val="24"/>
        </w:rPr>
        <w:t>semi structured</w:t>
      </w:r>
      <w:r w:rsidRPr="00E94683">
        <w:rPr>
          <w:rFonts w:ascii="Times New Roman" w:hAnsi="Times New Roman" w:cs="Times New Roman"/>
          <w:sz w:val="24"/>
          <w:szCs w:val="24"/>
        </w:rPr>
        <w:t xml:space="preserve"> questionnaire</w:t>
      </w:r>
      <w:r>
        <w:rPr>
          <w:rFonts w:ascii="Times New Roman" w:eastAsia="SimSun" w:hAnsi="Times New Roman" w:cs="Times New Roman"/>
          <w:sz w:val="24"/>
          <w:szCs w:val="24"/>
        </w:rPr>
        <w:t>. The</w:t>
      </w:r>
      <w:r w:rsidRPr="00E94683">
        <w:rPr>
          <w:rFonts w:ascii="Times New Roman" w:hAnsi="Times New Roman" w:cs="Times New Roman"/>
          <w:sz w:val="24"/>
          <w:szCs w:val="24"/>
        </w:rPr>
        <w:t xml:space="preserve"> questionnaire was written in English and translated to Bengali. Two BSc nurses were engaged to accumulate data and trained before data collection. The principal investigator coordinated data collection and checked the inclusiveness of the collected questionnaire. The medical record was reviewed for clinical investigation and another laboratory report.</w:t>
      </w:r>
    </w:p>
    <w:p w14:paraId="697BC177" w14:textId="142A899E" w:rsidR="006640B6" w:rsidRPr="00096F92" w:rsidRDefault="006030AC" w:rsidP="007D1792">
      <w:pPr>
        <w:spacing w:line="480" w:lineRule="auto"/>
        <w:jc w:val="both"/>
        <w:rPr>
          <w:rFonts w:ascii="Times New Roman" w:hAnsi="Times New Roman" w:cs="Times New Roman"/>
          <w:bCs/>
          <w:i/>
          <w:iCs/>
          <w:sz w:val="24"/>
          <w:szCs w:val="24"/>
        </w:rPr>
      </w:pPr>
      <w:r w:rsidRPr="00096F92">
        <w:rPr>
          <w:rFonts w:ascii="Times New Roman" w:hAnsi="Times New Roman" w:cs="Times New Roman"/>
          <w:bCs/>
          <w:i/>
          <w:iCs/>
          <w:sz w:val="24"/>
          <w:szCs w:val="24"/>
        </w:rPr>
        <w:t>Statistical analysis</w:t>
      </w:r>
    </w:p>
    <w:p w14:paraId="51E2E4DF" w14:textId="4463E01B" w:rsidR="00023303" w:rsidRDefault="00921B57" w:rsidP="007D1792">
      <w:pPr>
        <w:spacing w:line="480" w:lineRule="auto"/>
        <w:jc w:val="both"/>
        <w:rPr>
          <w:rFonts w:ascii="Times New Roman" w:hAnsi="Times New Roman" w:cs="Times New Roman"/>
          <w:color w:val="171717" w:themeColor="background2" w:themeShade="1A"/>
          <w:sz w:val="24"/>
          <w:szCs w:val="24"/>
        </w:rPr>
      </w:pPr>
      <w:r w:rsidRPr="00E94683">
        <w:rPr>
          <w:rFonts w:ascii="Times New Roman" w:hAnsi="Times New Roman" w:cs="Times New Roman"/>
          <w:sz w:val="24"/>
          <w:szCs w:val="24"/>
        </w:rPr>
        <w:t xml:space="preserve">After compiling the data from our study sample, all information was imported into Excel 2016 by Microsoft, USA. </w:t>
      </w:r>
      <w:r w:rsidR="002B6080" w:rsidRPr="00E94683">
        <w:rPr>
          <w:rFonts w:ascii="Times New Roman" w:hAnsi="Times New Roman" w:cs="Times New Roman"/>
          <w:color w:val="171717" w:themeColor="background2" w:themeShade="1A"/>
          <w:sz w:val="24"/>
          <w:szCs w:val="24"/>
        </w:rPr>
        <w:t xml:space="preserve">The baseline data variables were presented using descriptive statistics. </w:t>
      </w:r>
      <w:r w:rsidR="002B6080" w:rsidRPr="00043665">
        <w:rPr>
          <w:rFonts w:ascii="Times New Roman" w:hAnsi="Times New Roman" w:cs="Times New Roman"/>
          <w:i/>
          <w:iCs/>
          <w:color w:val="171717" w:themeColor="background2" w:themeShade="1A"/>
          <w:sz w:val="24"/>
          <w:szCs w:val="24"/>
        </w:rPr>
        <w:t>P values</w:t>
      </w:r>
      <w:r w:rsidR="00AE1FC8">
        <w:rPr>
          <w:rFonts w:ascii="Times New Roman" w:hAnsi="Times New Roman" w:cs="Times New Roman"/>
          <w:color w:val="171717" w:themeColor="background2" w:themeShade="1A"/>
          <w:sz w:val="24"/>
          <w:szCs w:val="24"/>
        </w:rPr>
        <w:t xml:space="preserve"> for comparing quantitative variables were determined using the </w:t>
      </w:r>
      <w:r>
        <w:rPr>
          <w:rFonts w:ascii="Times New Roman" w:eastAsia="SimSun" w:hAnsi="Times New Roman" w:cs="Times New Roman"/>
          <w:color w:val="171717"/>
          <w:sz w:val="24"/>
          <w:szCs w:val="24"/>
        </w:rPr>
        <w:t>chi</w:t>
      </w:r>
      <w:r w:rsidR="00AE1FC8">
        <w:rPr>
          <w:rFonts w:ascii="Times New Roman" w:hAnsi="Times New Roman" w:cs="Times New Roman"/>
          <w:color w:val="171717" w:themeColor="background2" w:themeShade="1A"/>
          <w:sz w:val="24"/>
          <w:szCs w:val="24"/>
        </w:rPr>
        <w:t xml:space="preserve">-square test. Using </w:t>
      </w:r>
      <w:r>
        <w:rPr>
          <w:rFonts w:ascii="Times New Roman" w:eastAsia="SimSun" w:hAnsi="Times New Roman" w:cs="Times New Roman"/>
          <w:color w:val="171717"/>
          <w:sz w:val="24"/>
          <w:szCs w:val="24"/>
        </w:rPr>
        <w:t>multinomial</w:t>
      </w:r>
      <w:r w:rsidR="00AE1FC8">
        <w:rPr>
          <w:rFonts w:ascii="Times New Roman" w:hAnsi="Times New Roman" w:cs="Times New Roman"/>
          <w:color w:val="171717" w:themeColor="background2" w:themeShade="1A"/>
          <w:sz w:val="24"/>
          <w:szCs w:val="24"/>
        </w:rPr>
        <w:t xml:space="preserve"> logistic regression (MLR), the association level with the risk factors was investigated. The independent variables that were important in the univariate analysis as well as some relevant variables were counted in the MLR models with </w:t>
      </w:r>
      <w:r>
        <w:rPr>
          <w:rFonts w:ascii="Times New Roman" w:eastAsia="SimSun" w:hAnsi="Times New Roman" w:cs="Times New Roman"/>
          <w:color w:val="171717"/>
          <w:sz w:val="24"/>
          <w:szCs w:val="24"/>
        </w:rPr>
        <w:t>a</w:t>
      </w:r>
      <w:r w:rsidR="00AE1FC8">
        <w:rPr>
          <w:rFonts w:ascii="Times New Roman" w:hAnsi="Times New Roman" w:cs="Times New Roman"/>
          <w:color w:val="171717" w:themeColor="background2" w:themeShade="1A"/>
          <w:sz w:val="24"/>
          <w:szCs w:val="24"/>
        </w:rPr>
        <w:t xml:space="preserve"> p value &lt; 0.05 as significant. </w:t>
      </w:r>
      <w:r w:rsidR="00AE1FC8">
        <w:rPr>
          <w:rFonts w:ascii="Times New Roman" w:hAnsi="Times New Roman" w:cs="Times New Roman"/>
          <w:color w:val="171717" w:themeColor="background2" w:themeShade="1A"/>
          <w:sz w:val="24"/>
          <w:szCs w:val="24"/>
        </w:rPr>
        <w:lastRenderedPageBreak/>
        <w:t xml:space="preserve">We determined the normal </w:t>
      </w:r>
      <w:r w:rsidR="008C1B73">
        <w:rPr>
          <w:rFonts w:ascii="Times New Roman" w:hAnsi="Times New Roman" w:cs="Times New Roman"/>
          <w:color w:val="171717" w:themeColor="background2" w:themeShade="1A"/>
          <w:sz w:val="24"/>
          <w:szCs w:val="24"/>
        </w:rPr>
        <w:t>aneamia</w:t>
      </w:r>
      <w:r>
        <w:rPr>
          <w:rFonts w:ascii="Times New Roman" w:eastAsia="SimSun" w:hAnsi="Times New Roman" w:cs="Times New Roman"/>
          <w:color w:val="171717"/>
          <w:sz w:val="24"/>
          <w:szCs w:val="24"/>
        </w:rPr>
        <w:t>.</w:t>
      </w:r>
      <w:r w:rsidR="00AE1FC8">
        <w:rPr>
          <w:rFonts w:ascii="Times New Roman" w:hAnsi="Times New Roman" w:cs="Times New Roman"/>
          <w:color w:val="171717" w:themeColor="background2" w:themeShade="1A"/>
          <w:sz w:val="24"/>
          <w:szCs w:val="24"/>
        </w:rPr>
        <w:t xml:space="preserve"> We collected the female population </w:t>
      </w:r>
      <w:r w:rsidR="008C1B73">
        <w:rPr>
          <w:rFonts w:ascii="Times New Roman" w:eastAsia="SimSun" w:hAnsi="Times New Roman" w:cs="Times New Roman"/>
          <w:color w:val="171717"/>
          <w:sz w:val="24"/>
          <w:szCs w:val="24"/>
        </w:rPr>
        <w:t>district wise</w:t>
      </w:r>
      <w:r>
        <w:rPr>
          <w:rFonts w:ascii="Times New Roman" w:eastAsia="SimSun" w:hAnsi="Times New Roman" w:cs="Times New Roman"/>
          <w:color w:val="171717"/>
          <w:sz w:val="24"/>
          <w:szCs w:val="24"/>
        </w:rPr>
        <w:t xml:space="preserve"> to determine</w:t>
      </w:r>
      <w:r w:rsidR="00AE1FC8">
        <w:rPr>
          <w:rFonts w:ascii="Times New Roman" w:hAnsi="Times New Roman" w:cs="Times New Roman"/>
          <w:color w:val="171717" w:themeColor="background2" w:themeShade="1A"/>
          <w:sz w:val="24"/>
          <w:szCs w:val="24"/>
        </w:rPr>
        <w:t xml:space="preserve"> the incidence rate for normal (&gt;10.91 g/dl), mild (10.0-10.9 g/dl), moderate (7.0-9.9 g/dl), and severe (&lt;7.0 g/dl) </w:t>
      </w:r>
      <w:r w:rsidR="008C1B73">
        <w:rPr>
          <w:rFonts w:ascii="Times New Roman" w:hAnsi="Times New Roman" w:cs="Times New Roman"/>
          <w:color w:val="171717" w:themeColor="background2" w:themeShade="1A"/>
          <w:sz w:val="24"/>
          <w:szCs w:val="24"/>
        </w:rPr>
        <w:t>aneamia</w:t>
      </w:r>
      <w:r w:rsidR="00AE1FC8">
        <w:rPr>
          <w:rFonts w:ascii="Times New Roman" w:hAnsi="Times New Roman" w:cs="Times New Roman"/>
          <w:color w:val="171717" w:themeColor="background2" w:themeShade="1A"/>
          <w:sz w:val="24"/>
          <w:szCs w:val="24"/>
        </w:rPr>
        <w:t>.</w:t>
      </w:r>
    </w:p>
    <w:p w14:paraId="6BF30922" w14:textId="606B7713" w:rsidR="005C091A" w:rsidRDefault="00921B57" w:rsidP="007D1792">
      <w:pPr>
        <w:spacing w:line="480" w:lineRule="auto"/>
        <w:jc w:val="both"/>
        <w:rPr>
          <w:rFonts w:ascii="Times New Roman" w:hAnsi="Times New Roman" w:cs="Times New Roman"/>
          <w:color w:val="171717" w:themeColor="background2" w:themeShade="1A"/>
          <w:sz w:val="24"/>
          <w:szCs w:val="24"/>
        </w:rPr>
      </w:pPr>
      <m:oMathPara>
        <m:oMath>
          <m:r>
            <w:rPr>
              <w:rFonts w:ascii="Cambria Math" w:hAnsi="Cambria Math" w:cs="Cambria Math"/>
              <w:color w:val="171717" w:themeColor="background2" w:themeShade="1A"/>
              <w:sz w:val="24"/>
              <w:szCs w:val="24"/>
            </w:rPr>
            <m:t xml:space="preserve">Incidence rate </m:t>
          </m:r>
          <m:d>
            <m:dPr>
              <m:ctrlPr>
                <w:rPr>
                  <w:rFonts w:ascii="Cambria Math" w:hAnsi="Cambria Math" w:cs="Cambria Math"/>
                  <w:i/>
                  <w:color w:val="171717" w:themeColor="background2" w:themeShade="1A"/>
                  <w:sz w:val="24"/>
                  <w:szCs w:val="24"/>
                </w:rPr>
              </m:ctrlPr>
            </m:dPr>
            <m:e>
              <m:r>
                <w:rPr>
                  <w:rFonts w:ascii="Cambria Math" w:hAnsi="Cambria Math" w:cs="Cambria Math"/>
                  <w:color w:val="171717" w:themeColor="background2" w:themeShade="1A"/>
                  <w:sz w:val="24"/>
                  <w:szCs w:val="24"/>
                </w:rPr>
                <m:t>IR</m:t>
              </m:r>
            </m:e>
          </m:d>
          <m:r>
            <m:rPr>
              <m:sty m:val="p"/>
            </m:rPr>
            <w:rPr>
              <w:rFonts w:ascii="Cambria Math" w:hAnsi="Cambria Math" w:cs="Cambria Math"/>
              <w:color w:val="171717" w:themeColor="background2" w:themeShade="1A"/>
              <w:sz w:val="24"/>
              <w:szCs w:val="24"/>
            </w:rPr>
            <m:t>=</m:t>
          </m:r>
          <m:f>
            <m:fPr>
              <m:ctrlPr>
                <w:rPr>
                  <w:rFonts w:ascii="Cambria Math" w:hAnsi="Cambria Math" w:cs="Times New Roman"/>
                  <w:color w:val="171717" w:themeColor="background2" w:themeShade="1A"/>
                  <w:sz w:val="24"/>
                  <w:szCs w:val="24"/>
                </w:rPr>
              </m:ctrlPr>
            </m:fPr>
            <m:num>
              <m:r>
                <m:rPr>
                  <m:sty m:val="p"/>
                </m:rPr>
                <w:rPr>
                  <w:rFonts w:ascii="Cambria Math" w:hAnsi="Cambria Math" w:cs="Cambria Math"/>
                  <w:color w:val="171717" w:themeColor="background2" w:themeShade="1A"/>
                  <w:sz w:val="24"/>
                  <w:szCs w:val="24"/>
                </w:rPr>
                <m:t>Case (district-wise)</m:t>
              </m:r>
            </m:num>
            <m:den>
              <m:r>
                <m:rPr>
                  <m:sty m:val="p"/>
                </m:rPr>
                <w:rPr>
                  <w:rFonts w:ascii="Cambria Math" w:hAnsi="Cambria Math" w:cs="Cambria Math"/>
                  <w:color w:val="171717" w:themeColor="background2" w:themeShade="1A"/>
                  <w:sz w:val="24"/>
                  <w:szCs w:val="24"/>
                </w:rPr>
                <m:t xml:space="preserve">Female population </m:t>
              </m:r>
            </m:den>
          </m:f>
          <m:r>
            <w:rPr>
              <w:rFonts w:ascii="Cambria Math" w:hAnsi="Cambria Math" w:cs="Times New Roman"/>
              <w:color w:val="171717" w:themeColor="background2" w:themeShade="1A"/>
              <w:sz w:val="24"/>
              <w:szCs w:val="24"/>
            </w:rPr>
            <m:t>×100,000</m:t>
          </m:r>
        </m:oMath>
      </m:oMathPara>
    </w:p>
    <w:p w14:paraId="3622B8F5" w14:textId="30B11686" w:rsidR="00AB10E1" w:rsidRDefault="00E51174" w:rsidP="007D1792">
      <w:pPr>
        <w:spacing w:line="480" w:lineRule="auto"/>
        <w:jc w:val="both"/>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 xml:space="preserve">The spatial variation was determined using </w:t>
      </w:r>
      <w:r>
        <w:rPr>
          <w:rFonts w:ascii="Times New Roman" w:eastAsia="SimSun" w:hAnsi="Times New Roman" w:cs="Times New Roman"/>
          <w:color w:val="171717"/>
          <w:sz w:val="24"/>
          <w:szCs w:val="24"/>
        </w:rPr>
        <w:t>cluster</w:t>
      </w:r>
      <w:r>
        <w:rPr>
          <w:rFonts w:ascii="Times New Roman" w:hAnsi="Times New Roman" w:cs="Times New Roman"/>
          <w:color w:val="171717" w:themeColor="background2" w:themeShade="1A"/>
          <w:sz w:val="24"/>
          <w:szCs w:val="24"/>
        </w:rPr>
        <w:t xml:space="preserve"> analysis using the global </w:t>
      </w:r>
      <w:r>
        <w:rPr>
          <w:rFonts w:ascii="Times New Roman" w:hAnsi="Times New Roman" w:cs="Times New Roman"/>
          <w:i/>
          <w:iCs/>
          <w:color w:val="171717" w:themeColor="background2" w:themeShade="1A"/>
          <w:sz w:val="24"/>
          <w:szCs w:val="24"/>
        </w:rPr>
        <w:t>Moran’s I</w:t>
      </w:r>
      <w:r>
        <w:rPr>
          <w:rFonts w:ascii="Times New Roman" w:hAnsi="Times New Roman" w:cs="Times New Roman"/>
          <w:color w:val="171717" w:themeColor="background2" w:themeShade="1A"/>
          <w:sz w:val="24"/>
          <w:szCs w:val="24"/>
        </w:rPr>
        <w:t xml:space="preserve"> and Anselin Local </w:t>
      </w:r>
      <w:r>
        <w:rPr>
          <w:rFonts w:ascii="Times New Roman" w:hAnsi="Times New Roman" w:cs="Times New Roman"/>
          <w:i/>
          <w:iCs/>
          <w:color w:val="171717" w:themeColor="background2" w:themeShade="1A"/>
          <w:sz w:val="24"/>
          <w:szCs w:val="24"/>
        </w:rPr>
        <w:t>Moran’s I</w:t>
      </w:r>
      <w:r w:rsidR="009004C8">
        <w:rPr>
          <w:rFonts w:ascii="Times New Roman" w:hAnsi="Times New Roman" w:cs="Times New Roman"/>
          <w:color w:val="171717" w:themeColor="background2" w:themeShade="1A"/>
          <w:sz w:val="24"/>
          <w:szCs w:val="24"/>
        </w:rPr>
        <w:t xml:space="preserve"> test. Spatial heterogeneity was conducted by the </w:t>
      </w:r>
      <w:r w:rsidR="008C1B73">
        <w:rPr>
          <w:rFonts w:ascii="Times New Roman" w:hAnsi="Times New Roman" w:cs="Times New Roman"/>
          <w:color w:val="171717" w:themeColor="background2" w:themeShade="1A"/>
          <w:sz w:val="24"/>
          <w:szCs w:val="24"/>
        </w:rPr>
        <w:t>district wise</w:t>
      </w:r>
      <w:r w:rsidR="009004C8">
        <w:rPr>
          <w:rFonts w:ascii="Times New Roman" w:hAnsi="Times New Roman" w:cs="Times New Roman"/>
          <w:color w:val="171717" w:themeColor="background2" w:themeShade="1A"/>
          <w:sz w:val="24"/>
          <w:szCs w:val="24"/>
        </w:rPr>
        <w:t xml:space="preserve"> IR</w:t>
      </w:r>
      <w:r>
        <w:rPr>
          <w:rFonts w:ascii="Times New Roman" w:eastAsia="SimSun" w:hAnsi="Times New Roman" w:cs="Times New Roman"/>
          <w:color w:val="171717"/>
          <w:sz w:val="24"/>
          <w:szCs w:val="24"/>
        </w:rPr>
        <w:t>,</w:t>
      </w:r>
      <w:r w:rsidR="009004C8">
        <w:rPr>
          <w:rFonts w:ascii="Times New Roman" w:hAnsi="Times New Roman" w:cs="Times New Roman"/>
          <w:color w:val="171717" w:themeColor="background2" w:themeShade="1A"/>
          <w:sz w:val="24"/>
          <w:szCs w:val="24"/>
        </w:rPr>
        <w:t xml:space="preserve"> and then we performed Pearson correlation to check regional relationships for mild, moderate, and severe </w:t>
      </w:r>
      <w:r>
        <w:rPr>
          <w:rFonts w:ascii="Times New Roman" w:eastAsia="SimSun" w:hAnsi="Times New Roman" w:cs="Times New Roman"/>
          <w:color w:val="171717"/>
          <w:sz w:val="24"/>
          <w:szCs w:val="24"/>
        </w:rPr>
        <w:t>types of</w:t>
      </w:r>
      <w:r w:rsidR="009004C8">
        <w:rPr>
          <w:rFonts w:ascii="Times New Roman" w:hAnsi="Times New Roman" w:cs="Times New Roman"/>
          <w:color w:val="171717" w:themeColor="background2" w:themeShade="1A"/>
          <w:sz w:val="24"/>
          <w:szCs w:val="24"/>
        </w:rPr>
        <w:t xml:space="preserve"> </w:t>
      </w:r>
      <w:r w:rsidR="008C1B73">
        <w:rPr>
          <w:rFonts w:ascii="Times New Roman" w:hAnsi="Times New Roman" w:cs="Times New Roman"/>
          <w:color w:val="171717" w:themeColor="background2" w:themeShade="1A"/>
          <w:sz w:val="24"/>
          <w:szCs w:val="24"/>
        </w:rPr>
        <w:t>aneamia</w:t>
      </w:r>
      <w:r w:rsidR="009004C8">
        <w:rPr>
          <w:rFonts w:ascii="Times New Roman" w:hAnsi="Times New Roman" w:cs="Times New Roman"/>
          <w:color w:val="171717" w:themeColor="background2" w:themeShade="1A"/>
          <w:sz w:val="24"/>
          <w:szCs w:val="24"/>
        </w:rPr>
        <w:t xml:space="preserve">. All </w:t>
      </w:r>
      <w:r>
        <w:rPr>
          <w:rFonts w:ascii="Times New Roman" w:eastAsia="SimSun" w:hAnsi="Times New Roman" w:cs="Times New Roman"/>
          <w:color w:val="171717"/>
          <w:sz w:val="24"/>
          <w:szCs w:val="24"/>
        </w:rPr>
        <w:t>analyses were</w:t>
      </w:r>
      <w:r w:rsidR="009004C8">
        <w:rPr>
          <w:rFonts w:ascii="Times New Roman" w:hAnsi="Times New Roman" w:cs="Times New Roman"/>
          <w:color w:val="171717" w:themeColor="background2" w:themeShade="1A"/>
          <w:sz w:val="24"/>
          <w:szCs w:val="24"/>
        </w:rPr>
        <w:t xml:space="preserve"> performed using the </w:t>
      </w:r>
      <w:smartTag w:uri="urn:schemas-microsoft-com:office:smarttags" w:element="stockticker">
        <w:r w:rsidRPr="00AB10E1">
          <w:rPr>
            <w:rFonts w:ascii="Times New Roman" w:hAnsi="Times New Roman" w:cs="Times New Roman"/>
            <w:color w:val="171717" w:themeColor="background2" w:themeShade="1A"/>
            <w:sz w:val="24"/>
            <w:szCs w:val="24"/>
          </w:rPr>
          <w:t>IBM</w:t>
        </w:r>
      </w:smartTag>
      <w:r w:rsidRPr="00AB10E1">
        <w:rPr>
          <w:rFonts w:ascii="Times New Roman" w:hAnsi="Times New Roman" w:cs="Times New Roman"/>
          <w:color w:val="171717" w:themeColor="background2" w:themeShade="1A"/>
          <w:sz w:val="24"/>
          <w:szCs w:val="24"/>
        </w:rPr>
        <w:t xml:space="preserve"> </w:t>
      </w:r>
      <w:smartTag w:uri="urn:schemas-microsoft-com:office:smarttags" w:element="stockticker">
        <w:r w:rsidRPr="00AB10E1">
          <w:rPr>
            <w:rFonts w:ascii="Times New Roman" w:hAnsi="Times New Roman" w:cs="Times New Roman"/>
            <w:color w:val="171717" w:themeColor="background2" w:themeShade="1A"/>
            <w:sz w:val="24"/>
            <w:szCs w:val="24"/>
          </w:rPr>
          <w:t>SPSS</w:t>
        </w:r>
      </w:smartTag>
      <w:r w:rsidR="00FC4D91">
        <w:rPr>
          <w:rFonts w:ascii="Times New Roman" w:hAnsi="Times New Roman" w:cs="Times New Roman"/>
          <w:color w:val="171717" w:themeColor="background2" w:themeShade="1A"/>
          <w:sz w:val="24"/>
          <w:szCs w:val="24"/>
        </w:rPr>
        <w:t xml:space="preserve"> 25.0 statistical software program and ArcGIS pro (version 3.1.2).</w:t>
      </w:r>
    </w:p>
    <w:p w14:paraId="63720DE1" w14:textId="293AEEC1" w:rsidR="00E1635D" w:rsidRPr="009801FF" w:rsidRDefault="00921B57" w:rsidP="007D1792">
      <w:pPr>
        <w:autoSpaceDE w:val="0"/>
        <w:autoSpaceDN w:val="0"/>
        <w:adjustRightInd w:val="0"/>
        <w:spacing w:after="0" w:line="480" w:lineRule="auto"/>
        <w:jc w:val="both"/>
        <w:rPr>
          <w:rFonts w:ascii="Times New Roman" w:eastAsia="MinionPro-Regular" w:hAnsi="Times New Roman" w:cs="Times New Roman"/>
          <w:b/>
          <w:bCs/>
          <w:sz w:val="24"/>
          <w:szCs w:val="24"/>
          <w:lang w:bidi="ar-SA"/>
        </w:rPr>
      </w:pPr>
      <w:r w:rsidRPr="009801FF">
        <w:rPr>
          <w:rFonts w:ascii="Times New Roman" w:eastAsia="MinionPro-Regular" w:hAnsi="Times New Roman" w:cs="Times New Roman"/>
          <w:b/>
          <w:bCs/>
          <w:sz w:val="24"/>
          <w:szCs w:val="24"/>
          <w:lang w:bidi="ar-SA"/>
        </w:rPr>
        <w:t>Results</w:t>
      </w:r>
    </w:p>
    <w:p w14:paraId="47EB9469" w14:textId="485FBAA1" w:rsidR="0030022C" w:rsidRPr="00096F92" w:rsidRDefault="00921B57" w:rsidP="007D1792">
      <w:pPr>
        <w:pStyle w:val="Heading2"/>
        <w:spacing w:line="480" w:lineRule="auto"/>
        <w:rPr>
          <w:rFonts w:ascii="Times New Roman" w:hAnsi="Times New Roman" w:cs="Times New Roman"/>
          <w:bCs/>
          <w:i/>
          <w:iCs/>
          <w:color w:val="171717" w:themeColor="background2" w:themeShade="1A"/>
          <w:sz w:val="24"/>
          <w:szCs w:val="24"/>
        </w:rPr>
      </w:pPr>
      <w:r>
        <w:rPr>
          <w:rFonts w:ascii="Times New Roman" w:eastAsia="SimSun" w:hAnsi="Times New Roman" w:cs="Times New Roman"/>
          <w:bCs/>
          <w:i/>
          <w:iCs/>
          <w:color w:val="171717"/>
          <w:sz w:val="24"/>
          <w:szCs w:val="24"/>
        </w:rPr>
        <w:t>Sociodemographic</w:t>
      </w:r>
      <w:r w:rsidRPr="00096F92">
        <w:rPr>
          <w:rFonts w:ascii="Times New Roman" w:hAnsi="Times New Roman" w:cs="Times New Roman"/>
          <w:bCs/>
          <w:i/>
          <w:iCs/>
          <w:color w:val="171717" w:themeColor="background2" w:themeShade="1A"/>
          <w:sz w:val="24"/>
          <w:szCs w:val="24"/>
        </w:rPr>
        <w:t xml:space="preserve"> characteristics</w:t>
      </w:r>
    </w:p>
    <w:p w14:paraId="018062A9" w14:textId="193311E1" w:rsidR="00335BE5" w:rsidRDefault="00B205E5" w:rsidP="007D1792">
      <w:pPr>
        <w:spacing w:line="480" w:lineRule="auto"/>
        <w:jc w:val="both"/>
        <w:rPr>
          <w:rFonts w:ascii="Times New Roman" w:hAnsi="Times New Roman" w:cs="Times New Roman"/>
          <w:bCs/>
          <w:color w:val="171717" w:themeColor="background2" w:themeShade="1A"/>
          <w:sz w:val="24"/>
          <w:szCs w:val="24"/>
        </w:rPr>
      </w:pPr>
      <w:r>
        <w:rPr>
          <w:rFonts w:ascii="Times New Roman" w:hAnsi="Times New Roman" w:cs="Times New Roman"/>
          <w:color w:val="171717" w:themeColor="background2" w:themeShade="1A"/>
          <w:sz w:val="24"/>
          <w:szCs w:val="24"/>
        </w:rPr>
        <w:t xml:space="preserve">A total of 180 respondents participated in this survey. </w:t>
      </w:r>
      <w:r>
        <w:rPr>
          <w:rFonts w:ascii="Times New Roman" w:eastAsia="SimSun" w:hAnsi="Times New Roman" w:cs="Times New Roman"/>
          <w:color w:val="171717"/>
          <w:sz w:val="24"/>
          <w:szCs w:val="24"/>
        </w:rPr>
        <w:t>Approximately</w:t>
      </w:r>
      <w:r>
        <w:rPr>
          <w:rFonts w:ascii="Times New Roman" w:hAnsi="Times New Roman" w:cs="Times New Roman"/>
          <w:color w:val="171717" w:themeColor="background2" w:themeShade="1A"/>
          <w:sz w:val="24"/>
          <w:szCs w:val="24"/>
        </w:rPr>
        <w:t xml:space="preserve"> 36.7% (66) were aged 15 to 24 years, more than half (55.0%) were between the ages of 25 and 34 years (99), and only 8.3% (15) were more than 35 years old. The mean age was </w:t>
      </w:r>
      <w:r>
        <w:rPr>
          <w:rFonts w:ascii="Times New Roman" w:hAnsi="Times New Roman" w:cs="Times New Roman"/>
          <w:sz w:val="24"/>
          <w:szCs w:val="24"/>
        </w:rPr>
        <w:t xml:space="preserve">26.85 </w:t>
      </w:r>
      <w:r w:rsidR="003D5CD9">
        <w:rPr>
          <w:rFonts w:ascii="Times New Roman" w:eastAsia="MinionPro-Regular" w:hAnsi="Times New Roman" w:cs="Times New Roman"/>
          <w:sz w:val="24"/>
          <w:szCs w:val="24"/>
          <w:lang w:bidi="ar-SA"/>
        </w:rPr>
        <w:t>± 5.3. The education</w:t>
      </w:r>
      <w:r w:rsidR="00CE3896" w:rsidRPr="00E94683">
        <w:rPr>
          <w:rFonts w:ascii="Times New Roman" w:hAnsi="Times New Roman" w:cs="Times New Roman"/>
          <w:sz w:val="24"/>
          <w:szCs w:val="24"/>
        </w:rPr>
        <w:t xml:space="preserve"> level of the mother was 62.2% below </w:t>
      </w:r>
      <w:r>
        <w:rPr>
          <w:rFonts w:ascii="Times New Roman" w:eastAsia="SimSun" w:hAnsi="Times New Roman" w:cs="Times New Roman"/>
          <w:sz w:val="24"/>
          <w:szCs w:val="24"/>
        </w:rPr>
        <w:t>secondary school certificate (SSC),</w:t>
      </w:r>
      <w:r w:rsidR="00CE3896" w:rsidRPr="00E94683">
        <w:rPr>
          <w:rFonts w:ascii="Times New Roman" w:hAnsi="Times New Roman" w:cs="Times New Roman"/>
          <w:sz w:val="24"/>
          <w:szCs w:val="24"/>
        </w:rPr>
        <w:t xml:space="preserve"> and 37.8% was </w:t>
      </w:r>
      <w:r>
        <w:rPr>
          <w:rFonts w:ascii="Times New Roman" w:eastAsia="SimSun" w:hAnsi="Times New Roman" w:cs="Times New Roman"/>
          <w:sz w:val="24"/>
          <w:szCs w:val="24"/>
        </w:rPr>
        <w:t>higher secondary school certificate</w:t>
      </w:r>
      <w:r w:rsidR="00CE3896" w:rsidRPr="00E94683">
        <w:rPr>
          <w:rFonts w:ascii="Times New Roman" w:hAnsi="Times New Roman" w:cs="Times New Roman"/>
          <w:sz w:val="24"/>
          <w:szCs w:val="24"/>
        </w:rPr>
        <w:t xml:space="preserve"> (HSC) or above school certificate. </w:t>
      </w:r>
      <w:r>
        <w:rPr>
          <w:rFonts w:ascii="Times New Roman" w:eastAsia="SimSun" w:hAnsi="Times New Roman" w:cs="Times New Roman"/>
          <w:sz w:val="24"/>
          <w:szCs w:val="24"/>
        </w:rPr>
        <w:t>The majority</w:t>
      </w:r>
      <w:r w:rsidR="00CE3896" w:rsidRPr="00E94683">
        <w:rPr>
          <w:rFonts w:ascii="Times New Roman" w:hAnsi="Times New Roman" w:cs="Times New Roman"/>
          <w:sz w:val="24"/>
          <w:szCs w:val="24"/>
        </w:rPr>
        <w:t xml:space="preserve"> of the participants were </w:t>
      </w:r>
      <w:r>
        <w:rPr>
          <w:rFonts w:ascii="Times New Roman" w:eastAsia="SimSun" w:hAnsi="Times New Roman" w:cs="Times New Roman"/>
          <w:sz w:val="24"/>
          <w:szCs w:val="24"/>
        </w:rPr>
        <w:t>housewives,</w:t>
      </w:r>
      <w:r w:rsidR="00CE3896" w:rsidRPr="00E94683">
        <w:rPr>
          <w:rFonts w:ascii="Times New Roman" w:hAnsi="Times New Roman" w:cs="Times New Roman"/>
          <w:sz w:val="24"/>
          <w:szCs w:val="24"/>
        </w:rPr>
        <w:t xml:space="preserve"> with only 29.4% as the service holder. According to family income, 70% of respondents </w:t>
      </w:r>
      <w:r>
        <w:rPr>
          <w:rFonts w:ascii="Times New Roman" w:eastAsia="SimSun" w:hAnsi="Times New Roman" w:cs="Times New Roman"/>
          <w:sz w:val="24"/>
          <w:szCs w:val="24"/>
        </w:rPr>
        <w:t>belonged</w:t>
      </w:r>
      <w:r w:rsidR="00CE3896" w:rsidRPr="00E94683">
        <w:rPr>
          <w:rFonts w:ascii="Times New Roman" w:hAnsi="Times New Roman" w:cs="Times New Roman"/>
          <w:sz w:val="24"/>
          <w:szCs w:val="24"/>
        </w:rPr>
        <w:t xml:space="preserve"> to </w:t>
      </w:r>
      <w:r>
        <w:rPr>
          <w:rFonts w:ascii="Times New Roman" w:eastAsia="SimSun" w:hAnsi="Times New Roman" w:cs="Times New Roman"/>
          <w:sz w:val="24"/>
          <w:szCs w:val="24"/>
        </w:rPr>
        <w:t xml:space="preserve">the </w:t>
      </w:r>
      <w:r w:rsidR="00CE3896" w:rsidRPr="00E94683">
        <w:rPr>
          <w:rFonts w:ascii="Times New Roman" w:hAnsi="Times New Roman" w:cs="Times New Roman"/>
          <w:sz w:val="24"/>
          <w:szCs w:val="24"/>
        </w:rPr>
        <w:t>lower mid-income</w:t>
      </w:r>
      <w:r>
        <w:rPr>
          <w:rFonts w:ascii="Times New Roman" w:eastAsia="SimSun" w:hAnsi="Times New Roman" w:cs="Times New Roman"/>
          <w:sz w:val="24"/>
          <w:szCs w:val="24"/>
        </w:rPr>
        <w:t xml:space="preserve"> category</w:t>
      </w:r>
      <w:r w:rsidR="00CE3896" w:rsidRPr="00E94683">
        <w:rPr>
          <w:rFonts w:ascii="Times New Roman" w:hAnsi="Times New Roman" w:cs="Times New Roman"/>
          <w:sz w:val="24"/>
          <w:szCs w:val="24"/>
        </w:rPr>
        <w:t xml:space="preserve">, 9.4% </w:t>
      </w:r>
      <w:r>
        <w:rPr>
          <w:rFonts w:ascii="Times New Roman" w:eastAsia="SimSun" w:hAnsi="Times New Roman" w:cs="Times New Roman"/>
          <w:sz w:val="24"/>
          <w:szCs w:val="24"/>
        </w:rPr>
        <w:t xml:space="preserve">belonged to the </w:t>
      </w:r>
      <w:r w:rsidR="00CE3896" w:rsidRPr="00E94683">
        <w:rPr>
          <w:rFonts w:ascii="Times New Roman" w:hAnsi="Times New Roman" w:cs="Times New Roman"/>
          <w:sz w:val="24"/>
          <w:szCs w:val="24"/>
        </w:rPr>
        <w:t>low</w:t>
      </w:r>
      <w:r>
        <w:rPr>
          <w:rFonts w:ascii="Times New Roman" w:eastAsia="SimSun" w:hAnsi="Times New Roman" w:cs="Times New Roman"/>
          <w:sz w:val="24"/>
          <w:szCs w:val="24"/>
        </w:rPr>
        <w:t>-income category, and</w:t>
      </w:r>
      <w:r w:rsidR="00CE3896" w:rsidRPr="00E94683">
        <w:rPr>
          <w:rFonts w:ascii="Times New Roman" w:hAnsi="Times New Roman" w:cs="Times New Roman"/>
          <w:sz w:val="24"/>
          <w:szCs w:val="24"/>
        </w:rPr>
        <w:t xml:space="preserve"> only 1.1% </w:t>
      </w:r>
      <w:r>
        <w:rPr>
          <w:rFonts w:ascii="Times New Roman" w:eastAsia="SimSun" w:hAnsi="Times New Roman" w:cs="Times New Roman"/>
          <w:sz w:val="24"/>
          <w:szCs w:val="24"/>
        </w:rPr>
        <w:t>belonged to</w:t>
      </w:r>
      <w:r w:rsidR="00CE3896" w:rsidRPr="00E94683">
        <w:rPr>
          <w:rFonts w:ascii="Times New Roman" w:hAnsi="Times New Roman" w:cs="Times New Roman"/>
          <w:sz w:val="24"/>
          <w:szCs w:val="24"/>
        </w:rPr>
        <w:t xml:space="preserve"> the high-income category. Based on physical activity</w:t>
      </w:r>
      <w:r>
        <w:rPr>
          <w:rFonts w:ascii="Times New Roman" w:eastAsia="SimSun" w:hAnsi="Times New Roman" w:cs="Times New Roman"/>
          <w:sz w:val="24"/>
          <w:szCs w:val="24"/>
        </w:rPr>
        <w:t>,</w:t>
      </w:r>
      <w:r w:rsidR="00CE3896" w:rsidRPr="00E94683">
        <w:rPr>
          <w:rFonts w:ascii="Times New Roman" w:hAnsi="Times New Roman" w:cs="Times New Roman"/>
          <w:sz w:val="24"/>
          <w:szCs w:val="24"/>
        </w:rPr>
        <w:t xml:space="preserve"> more than 50% of study participants reported a sedentary lifestyle. </w:t>
      </w:r>
      <w:r>
        <w:rPr>
          <w:rFonts w:ascii="Times New Roman" w:eastAsia="SimSun" w:hAnsi="Times New Roman" w:cs="Times New Roman"/>
          <w:sz w:val="24"/>
          <w:szCs w:val="24"/>
        </w:rPr>
        <w:t xml:space="preserve">A total of </w:t>
      </w:r>
      <w:r w:rsidR="00CE3896" w:rsidRPr="00E94683">
        <w:rPr>
          <w:rFonts w:ascii="Times New Roman" w:hAnsi="Times New Roman" w:cs="Times New Roman"/>
          <w:sz w:val="24"/>
          <w:szCs w:val="24"/>
        </w:rPr>
        <w:t xml:space="preserve">27.8% of respondents had more than five family members, compared to 72.2% of respondents who had 1-4 family members. Regarding the use of recreational substances, 63.3% of the respondents reported not using any recreational substances, while 14.4% reported using betel nuts. </w:t>
      </w:r>
      <w:r>
        <w:rPr>
          <w:rFonts w:ascii="Times New Roman" w:eastAsia="SimSun" w:hAnsi="Times New Roman" w:cs="Times New Roman"/>
          <w:sz w:val="24"/>
          <w:szCs w:val="24"/>
        </w:rPr>
        <w:t xml:space="preserve">Of </w:t>
      </w:r>
      <w:r w:rsidR="00CE3896" w:rsidRPr="00E94683">
        <w:rPr>
          <w:rFonts w:ascii="Times New Roman" w:hAnsi="Times New Roman" w:cs="Times New Roman"/>
          <w:sz w:val="24"/>
          <w:szCs w:val="24"/>
        </w:rPr>
        <w:t>the respondents</w:t>
      </w:r>
      <w:r>
        <w:rPr>
          <w:rFonts w:ascii="Times New Roman" w:eastAsia="SimSun" w:hAnsi="Times New Roman" w:cs="Times New Roman"/>
          <w:sz w:val="24"/>
          <w:szCs w:val="24"/>
        </w:rPr>
        <w:t>,</w:t>
      </w:r>
      <w:r w:rsidR="00CE3896" w:rsidRPr="00E94683">
        <w:rPr>
          <w:rFonts w:ascii="Times New Roman" w:hAnsi="Times New Roman" w:cs="Times New Roman"/>
          <w:sz w:val="24"/>
          <w:szCs w:val="24"/>
        </w:rPr>
        <w:t xml:space="preserve"> </w:t>
      </w:r>
      <w:r>
        <w:rPr>
          <w:rFonts w:ascii="Times New Roman" w:eastAsia="SimSun" w:hAnsi="Times New Roman" w:cs="Times New Roman"/>
          <w:sz w:val="24"/>
          <w:szCs w:val="24"/>
        </w:rPr>
        <w:t xml:space="preserve">15.6% </w:t>
      </w:r>
      <w:r w:rsidR="00CE3896" w:rsidRPr="00E94683">
        <w:rPr>
          <w:rFonts w:ascii="Times New Roman" w:hAnsi="Times New Roman" w:cs="Times New Roman"/>
          <w:sz w:val="24"/>
          <w:szCs w:val="24"/>
        </w:rPr>
        <w:t>reported using nuts</w:t>
      </w:r>
      <w:r>
        <w:rPr>
          <w:rFonts w:ascii="Times New Roman" w:eastAsia="SimSun" w:hAnsi="Times New Roman" w:cs="Times New Roman"/>
          <w:sz w:val="24"/>
          <w:szCs w:val="24"/>
        </w:rPr>
        <w:t>,</w:t>
      </w:r>
      <w:r w:rsidR="00CE3896" w:rsidRPr="00E94683">
        <w:rPr>
          <w:rFonts w:ascii="Times New Roman" w:hAnsi="Times New Roman" w:cs="Times New Roman"/>
          <w:sz w:val="24"/>
          <w:szCs w:val="24"/>
        </w:rPr>
        <w:t xml:space="preserve"> and 4.4% reported using tobacco </w:t>
      </w:r>
      <w:r>
        <w:rPr>
          <w:rFonts w:ascii="Times New Roman" w:eastAsia="SimSun" w:hAnsi="Times New Roman" w:cs="Times New Roman"/>
          <w:sz w:val="24"/>
          <w:szCs w:val="24"/>
        </w:rPr>
        <w:t>leaves</w:t>
      </w:r>
      <w:r w:rsidR="00CE3896" w:rsidRPr="00E94683">
        <w:rPr>
          <w:rFonts w:ascii="Times New Roman" w:hAnsi="Times New Roman" w:cs="Times New Roman"/>
          <w:sz w:val="24"/>
          <w:szCs w:val="24"/>
        </w:rPr>
        <w:t xml:space="preserve">. Only 2.2% </w:t>
      </w:r>
      <w:r w:rsidR="00CE3896" w:rsidRPr="00E94683">
        <w:rPr>
          <w:rFonts w:ascii="Times New Roman" w:hAnsi="Times New Roman" w:cs="Times New Roman"/>
          <w:sz w:val="24"/>
          <w:szCs w:val="24"/>
        </w:rPr>
        <w:lastRenderedPageBreak/>
        <w:t>of the respondents reported using cigarettes.</w:t>
      </w:r>
      <w:r w:rsidR="00CE3896" w:rsidRPr="00CE3896">
        <w:rPr>
          <w:rFonts w:ascii="Times New Roman" w:hAnsi="Times New Roman" w:cs="Times New Roman"/>
          <w:b/>
          <w:color w:val="171717" w:themeColor="background2" w:themeShade="1A"/>
          <w:sz w:val="24"/>
          <w:szCs w:val="24"/>
        </w:rPr>
        <w:t xml:space="preserve"> </w:t>
      </w:r>
      <w:r w:rsidR="009801FF" w:rsidRPr="009801FF">
        <w:rPr>
          <w:rFonts w:ascii="Times New Roman" w:hAnsi="Times New Roman" w:cs="Times New Roman"/>
          <w:bCs/>
          <w:color w:val="171717" w:themeColor="background2" w:themeShade="1A"/>
          <w:sz w:val="24"/>
          <w:szCs w:val="24"/>
        </w:rPr>
        <w:t>The dependent and independent variables' sociodemographic characteristics are shown in Table 1 along with their frequency and proportion.</w:t>
      </w:r>
    </w:p>
    <w:tbl>
      <w:tblPr>
        <w:tblStyle w:val="TableGrid"/>
        <w:tblpPr w:leftFromText="180" w:rightFromText="180" w:vertAnchor="text" w:horzAnchor="margin" w:tblpY="42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6"/>
        <w:gridCol w:w="2138"/>
        <w:gridCol w:w="2139"/>
      </w:tblGrid>
      <w:tr w:rsidR="00C044E8" w14:paraId="110EC113" w14:textId="77777777" w:rsidTr="003E4D7C">
        <w:trPr>
          <w:trHeight w:val="189"/>
        </w:trPr>
        <w:tc>
          <w:tcPr>
            <w:tcW w:w="4656" w:type="dxa"/>
            <w:tcBorders>
              <w:top w:val="single" w:sz="12" w:space="0" w:color="auto"/>
              <w:bottom w:val="single" w:sz="8" w:space="0" w:color="auto"/>
            </w:tcBorders>
          </w:tcPr>
          <w:p w14:paraId="317DA167" w14:textId="77777777" w:rsidR="000723FF" w:rsidRPr="00BF02B7" w:rsidRDefault="00921B57" w:rsidP="000723FF">
            <w:pPr>
              <w:spacing w:line="360" w:lineRule="auto"/>
              <w:rPr>
                <w:rFonts w:ascii="Times New Roman" w:hAnsi="Times New Roman" w:cs="Times New Roman"/>
                <w:b/>
                <w:bCs/>
                <w:sz w:val="18"/>
                <w:szCs w:val="18"/>
              </w:rPr>
            </w:pPr>
            <w:r w:rsidRPr="00BF02B7">
              <w:rPr>
                <w:rFonts w:ascii="Times New Roman" w:hAnsi="Times New Roman" w:cs="Times New Roman"/>
                <w:b/>
                <w:bCs/>
                <w:sz w:val="18"/>
                <w:szCs w:val="18"/>
              </w:rPr>
              <w:t>Characteristics</w:t>
            </w:r>
          </w:p>
        </w:tc>
        <w:tc>
          <w:tcPr>
            <w:tcW w:w="2138" w:type="dxa"/>
            <w:tcBorders>
              <w:top w:val="single" w:sz="12" w:space="0" w:color="auto"/>
              <w:bottom w:val="single" w:sz="8" w:space="0" w:color="auto"/>
            </w:tcBorders>
          </w:tcPr>
          <w:p w14:paraId="3BA5ABF5" w14:textId="77777777" w:rsidR="000723FF" w:rsidRPr="00BF02B7" w:rsidRDefault="00921B57" w:rsidP="000723FF">
            <w:pPr>
              <w:spacing w:line="360" w:lineRule="auto"/>
              <w:jc w:val="center"/>
              <w:rPr>
                <w:rFonts w:ascii="Times New Roman" w:hAnsi="Times New Roman" w:cs="Times New Roman"/>
                <w:b/>
                <w:bCs/>
                <w:sz w:val="18"/>
                <w:szCs w:val="18"/>
              </w:rPr>
            </w:pPr>
            <w:r w:rsidRPr="00BF02B7">
              <w:rPr>
                <w:rFonts w:ascii="Times New Roman" w:hAnsi="Times New Roman" w:cs="Times New Roman"/>
                <w:b/>
                <w:bCs/>
                <w:sz w:val="18"/>
                <w:szCs w:val="18"/>
              </w:rPr>
              <w:t>Frequency</w:t>
            </w:r>
          </w:p>
        </w:tc>
        <w:tc>
          <w:tcPr>
            <w:tcW w:w="2138" w:type="dxa"/>
            <w:tcBorders>
              <w:top w:val="single" w:sz="12" w:space="0" w:color="auto"/>
              <w:bottom w:val="single" w:sz="8" w:space="0" w:color="auto"/>
            </w:tcBorders>
          </w:tcPr>
          <w:p w14:paraId="5DC2B10A" w14:textId="77777777" w:rsidR="000723FF" w:rsidRPr="00BF02B7" w:rsidRDefault="00921B57" w:rsidP="000723FF">
            <w:pPr>
              <w:spacing w:line="360" w:lineRule="auto"/>
              <w:jc w:val="center"/>
              <w:rPr>
                <w:rFonts w:ascii="Times New Roman" w:hAnsi="Times New Roman" w:cs="Times New Roman"/>
                <w:b/>
                <w:bCs/>
                <w:sz w:val="18"/>
                <w:szCs w:val="18"/>
              </w:rPr>
            </w:pPr>
            <w:r>
              <w:rPr>
                <w:rFonts w:ascii="Times New Roman" w:hAnsi="Times New Roman" w:cs="Times New Roman"/>
                <w:b/>
                <w:bCs/>
                <w:sz w:val="18"/>
                <w:szCs w:val="18"/>
              </w:rPr>
              <w:t>Percentage (%)</w:t>
            </w:r>
          </w:p>
        </w:tc>
      </w:tr>
      <w:tr w:rsidR="00C044E8" w14:paraId="08286E11" w14:textId="77777777" w:rsidTr="003E4D7C">
        <w:trPr>
          <w:trHeight w:val="203"/>
        </w:trPr>
        <w:tc>
          <w:tcPr>
            <w:tcW w:w="8933" w:type="dxa"/>
            <w:gridSpan w:val="3"/>
            <w:tcBorders>
              <w:top w:val="single" w:sz="8" w:space="0" w:color="auto"/>
            </w:tcBorders>
          </w:tcPr>
          <w:p w14:paraId="7E11B3B7" w14:textId="77777777" w:rsidR="000723FF" w:rsidRPr="00BF02B7" w:rsidRDefault="00921B57" w:rsidP="000723FF">
            <w:pPr>
              <w:spacing w:line="360" w:lineRule="auto"/>
              <w:rPr>
                <w:rFonts w:ascii="Times New Roman" w:hAnsi="Times New Roman" w:cs="Times New Roman"/>
                <w:sz w:val="18"/>
                <w:szCs w:val="18"/>
              </w:rPr>
            </w:pPr>
            <w:r w:rsidRPr="00BF02B7">
              <w:rPr>
                <w:rFonts w:ascii="Times New Roman" w:hAnsi="Times New Roman" w:cs="Times New Roman"/>
                <w:b/>
                <w:bCs/>
                <w:sz w:val="18"/>
                <w:szCs w:val="18"/>
              </w:rPr>
              <w:t>Age</w:t>
            </w:r>
          </w:p>
        </w:tc>
      </w:tr>
      <w:tr w:rsidR="00C044E8" w14:paraId="542710E5" w14:textId="77777777" w:rsidTr="000723FF">
        <w:trPr>
          <w:trHeight w:val="216"/>
        </w:trPr>
        <w:tc>
          <w:tcPr>
            <w:tcW w:w="4656" w:type="dxa"/>
          </w:tcPr>
          <w:p w14:paraId="12133BF3" w14:textId="77777777" w:rsidR="000723FF" w:rsidRPr="00BF02B7" w:rsidRDefault="00921B57" w:rsidP="003E4D7C">
            <w:pPr>
              <w:spacing w:line="360" w:lineRule="auto"/>
              <w:rPr>
                <w:rFonts w:ascii="Times New Roman" w:hAnsi="Times New Roman" w:cs="Times New Roman"/>
                <w:sz w:val="18"/>
                <w:szCs w:val="18"/>
              </w:rPr>
            </w:pPr>
            <w:r w:rsidRPr="00BF02B7">
              <w:rPr>
                <w:rFonts w:ascii="Times New Roman" w:hAnsi="Times New Roman" w:cs="Times New Roman"/>
                <w:color w:val="000000"/>
                <w:sz w:val="18"/>
                <w:szCs w:val="18"/>
              </w:rPr>
              <w:t>15-24</w:t>
            </w:r>
          </w:p>
        </w:tc>
        <w:tc>
          <w:tcPr>
            <w:tcW w:w="2138" w:type="dxa"/>
          </w:tcPr>
          <w:p w14:paraId="06EF8E7B" w14:textId="77777777" w:rsidR="000723FF" w:rsidRPr="00BF02B7" w:rsidRDefault="00921B57" w:rsidP="003E4D7C">
            <w:pPr>
              <w:spacing w:line="360" w:lineRule="auto"/>
              <w:rPr>
                <w:rFonts w:ascii="Times New Roman" w:hAnsi="Times New Roman" w:cs="Times New Roman"/>
                <w:color w:val="000000"/>
                <w:sz w:val="18"/>
                <w:szCs w:val="18"/>
              </w:rPr>
            </w:pPr>
            <w:r w:rsidRPr="00BF02B7">
              <w:rPr>
                <w:rFonts w:ascii="Times New Roman" w:hAnsi="Times New Roman" w:cs="Times New Roman"/>
                <w:color w:val="000000"/>
                <w:sz w:val="18"/>
                <w:szCs w:val="18"/>
              </w:rPr>
              <w:t>66</w:t>
            </w:r>
          </w:p>
        </w:tc>
        <w:tc>
          <w:tcPr>
            <w:tcW w:w="2138" w:type="dxa"/>
          </w:tcPr>
          <w:p w14:paraId="2F39B6D0" w14:textId="77777777" w:rsidR="000723FF" w:rsidRPr="00BF02B7" w:rsidRDefault="00921B57" w:rsidP="003E4D7C">
            <w:pPr>
              <w:spacing w:line="360" w:lineRule="auto"/>
              <w:rPr>
                <w:rFonts w:ascii="Times New Roman" w:hAnsi="Times New Roman" w:cs="Times New Roman"/>
                <w:sz w:val="18"/>
                <w:szCs w:val="18"/>
              </w:rPr>
            </w:pPr>
            <w:r w:rsidRPr="00BF02B7">
              <w:rPr>
                <w:rFonts w:ascii="Times New Roman" w:hAnsi="Times New Roman" w:cs="Times New Roman"/>
                <w:sz w:val="18"/>
                <w:szCs w:val="18"/>
              </w:rPr>
              <w:t>36.7</w:t>
            </w:r>
          </w:p>
        </w:tc>
      </w:tr>
      <w:tr w:rsidR="00C044E8" w14:paraId="76BC9A62" w14:textId="77777777" w:rsidTr="000723FF">
        <w:trPr>
          <w:trHeight w:val="230"/>
        </w:trPr>
        <w:tc>
          <w:tcPr>
            <w:tcW w:w="4656" w:type="dxa"/>
          </w:tcPr>
          <w:p w14:paraId="79BFF808" w14:textId="77777777" w:rsidR="000723FF" w:rsidRPr="00BF02B7" w:rsidRDefault="00921B57" w:rsidP="003E4D7C">
            <w:pPr>
              <w:spacing w:line="360" w:lineRule="auto"/>
              <w:rPr>
                <w:rFonts w:ascii="Times New Roman" w:hAnsi="Times New Roman" w:cs="Times New Roman"/>
                <w:sz w:val="18"/>
                <w:szCs w:val="18"/>
              </w:rPr>
            </w:pPr>
            <w:r w:rsidRPr="00BF02B7">
              <w:rPr>
                <w:rFonts w:ascii="Times New Roman" w:hAnsi="Times New Roman" w:cs="Times New Roman"/>
                <w:color w:val="000000"/>
                <w:sz w:val="18"/>
                <w:szCs w:val="18"/>
              </w:rPr>
              <w:t>25-34</w:t>
            </w:r>
          </w:p>
        </w:tc>
        <w:tc>
          <w:tcPr>
            <w:tcW w:w="2138" w:type="dxa"/>
          </w:tcPr>
          <w:p w14:paraId="549B38C0" w14:textId="77777777" w:rsidR="000723FF" w:rsidRPr="00BF02B7" w:rsidRDefault="00921B57" w:rsidP="003E4D7C">
            <w:pPr>
              <w:spacing w:line="360" w:lineRule="auto"/>
              <w:rPr>
                <w:rFonts w:ascii="Times New Roman" w:hAnsi="Times New Roman" w:cs="Times New Roman"/>
                <w:color w:val="000000"/>
                <w:sz w:val="18"/>
                <w:szCs w:val="18"/>
              </w:rPr>
            </w:pPr>
            <w:r w:rsidRPr="00BF02B7">
              <w:rPr>
                <w:rFonts w:ascii="Times New Roman" w:hAnsi="Times New Roman" w:cs="Times New Roman"/>
                <w:color w:val="000000"/>
                <w:sz w:val="18"/>
                <w:szCs w:val="18"/>
              </w:rPr>
              <w:t>99</w:t>
            </w:r>
          </w:p>
        </w:tc>
        <w:tc>
          <w:tcPr>
            <w:tcW w:w="2138" w:type="dxa"/>
          </w:tcPr>
          <w:p w14:paraId="61DD02AD" w14:textId="77777777" w:rsidR="000723FF" w:rsidRPr="00BF02B7" w:rsidRDefault="00921B57" w:rsidP="003E4D7C">
            <w:pPr>
              <w:spacing w:line="360" w:lineRule="auto"/>
              <w:rPr>
                <w:rFonts w:ascii="Times New Roman" w:hAnsi="Times New Roman" w:cs="Times New Roman"/>
                <w:sz w:val="18"/>
                <w:szCs w:val="18"/>
              </w:rPr>
            </w:pPr>
            <w:r w:rsidRPr="00BF02B7">
              <w:rPr>
                <w:rFonts w:ascii="Times New Roman" w:hAnsi="Times New Roman" w:cs="Times New Roman"/>
                <w:sz w:val="18"/>
                <w:szCs w:val="18"/>
              </w:rPr>
              <w:t>55.0</w:t>
            </w:r>
          </w:p>
        </w:tc>
      </w:tr>
      <w:tr w:rsidR="00C044E8" w14:paraId="25C727D8" w14:textId="77777777" w:rsidTr="000723FF">
        <w:trPr>
          <w:trHeight w:val="216"/>
        </w:trPr>
        <w:tc>
          <w:tcPr>
            <w:tcW w:w="4656" w:type="dxa"/>
          </w:tcPr>
          <w:p w14:paraId="3C7BA540" w14:textId="77777777" w:rsidR="000723FF" w:rsidRPr="00BF02B7" w:rsidRDefault="00921B57" w:rsidP="003E4D7C">
            <w:pPr>
              <w:spacing w:line="360" w:lineRule="auto"/>
              <w:rPr>
                <w:rFonts w:ascii="Times New Roman" w:hAnsi="Times New Roman" w:cs="Times New Roman"/>
                <w:sz w:val="18"/>
                <w:szCs w:val="18"/>
              </w:rPr>
            </w:pPr>
            <w:r w:rsidRPr="00BF02B7">
              <w:rPr>
                <w:rFonts w:ascii="Times New Roman" w:hAnsi="Times New Roman" w:cs="Times New Roman"/>
                <w:color w:val="000000"/>
                <w:sz w:val="18"/>
                <w:szCs w:val="18"/>
              </w:rPr>
              <w:t>&gt;35</w:t>
            </w:r>
          </w:p>
        </w:tc>
        <w:tc>
          <w:tcPr>
            <w:tcW w:w="2138" w:type="dxa"/>
          </w:tcPr>
          <w:p w14:paraId="6E7F67A2" w14:textId="77777777" w:rsidR="000723FF" w:rsidRPr="00BF02B7" w:rsidRDefault="00921B57" w:rsidP="003E4D7C">
            <w:pPr>
              <w:spacing w:line="360" w:lineRule="auto"/>
              <w:rPr>
                <w:rFonts w:ascii="Times New Roman" w:hAnsi="Times New Roman" w:cs="Times New Roman"/>
                <w:color w:val="000000"/>
                <w:sz w:val="18"/>
                <w:szCs w:val="18"/>
              </w:rPr>
            </w:pPr>
            <w:r w:rsidRPr="00BF02B7">
              <w:rPr>
                <w:rFonts w:ascii="Times New Roman" w:hAnsi="Times New Roman" w:cs="Times New Roman"/>
                <w:color w:val="000000"/>
                <w:sz w:val="18"/>
                <w:szCs w:val="18"/>
              </w:rPr>
              <w:t>15</w:t>
            </w:r>
          </w:p>
        </w:tc>
        <w:tc>
          <w:tcPr>
            <w:tcW w:w="2138" w:type="dxa"/>
          </w:tcPr>
          <w:p w14:paraId="28B79475" w14:textId="77777777" w:rsidR="000723FF" w:rsidRPr="00BF02B7" w:rsidRDefault="00921B57" w:rsidP="003E4D7C">
            <w:pPr>
              <w:spacing w:line="360" w:lineRule="auto"/>
              <w:rPr>
                <w:rFonts w:ascii="Times New Roman" w:hAnsi="Times New Roman" w:cs="Times New Roman"/>
                <w:sz w:val="18"/>
                <w:szCs w:val="18"/>
              </w:rPr>
            </w:pPr>
            <w:r w:rsidRPr="00BF02B7">
              <w:rPr>
                <w:rFonts w:ascii="Times New Roman" w:hAnsi="Times New Roman" w:cs="Times New Roman"/>
                <w:sz w:val="18"/>
                <w:szCs w:val="18"/>
              </w:rPr>
              <w:t>8.3</w:t>
            </w:r>
          </w:p>
        </w:tc>
      </w:tr>
      <w:tr w:rsidR="00C044E8" w14:paraId="2583FF60" w14:textId="77777777" w:rsidTr="000723FF">
        <w:trPr>
          <w:trHeight w:val="216"/>
        </w:trPr>
        <w:tc>
          <w:tcPr>
            <w:tcW w:w="4656" w:type="dxa"/>
          </w:tcPr>
          <w:p w14:paraId="64504D0D" w14:textId="77777777" w:rsidR="000723FF" w:rsidRPr="00BF02B7" w:rsidRDefault="00921B57" w:rsidP="003E4D7C">
            <w:pPr>
              <w:spacing w:line="360" w:lineRule="auto"/>
              <w:rPr>
                <w:rFonts w:ascii="Times New Roman" w:hAnsi="Times New Roman" w:cs="Times New Roman"/>
                <w:color w:val="000000"/>
                <w:sz w:val="18"/>
                <w:szCs w:val="18"/>
              </w:rPr>
            </w:pPr>
            <w:r w:rsidRPr="00BF02B7">
              <w:rPr>
                <w:rFonts w:ascii="Times New Roman" w:eastAsia="MinionPro-Regular" w:hAnsi="Times New Roman" w:cs="Times New Roman"/>
                <w:sz w:val="18"/>
                <w:szCs w:val="18"/>
                <w:lang w:bidi="ar-SA"/>
              </w:rPr>
              <w:t>Mean ± SD</w:t>
            </w:r>
          </w:p>
        </w:tc>
        <w:tc>
          <w:tcPr>
            <w:tcW w:w="4276" w:type="dxa"/>
            <w:gridSpan w:val="2"/>
          </w:tcPr>
          <w:p w14:paraId="77A8E5C7" w14:textId="77777777" w:rsidR="000723FF" w:rsidRPr="00BF02B7" w:rsidRDefault="00921B57" w:rsidP="003E4D7C">
            <w:pPr>
              <w:spacing w:line="360" w:lineRule="auto"/>
              <w:rPr>
                <w:rFonts w:ascii="Times New Roman" w:hAnsi="Times New Roman" w:cs="Times New Roman"/>
                <w:sz w:val="18"/>
                <w:szCs w:val="18"/>
              </w:rPr>
            </w:pPr>
            <w:r w:rsidRPr="00BF02B7">
              <w:rPr>
                <w:rFonts w:ascii="Times New Roman" w:hAnsi="Times New Roman" w:cs="Times New Roman"/>
                <w:sz w:val="18"/>
                <w:szCs w:val="18"/>
              </w:rPr>
              <w:t xml:space="preserve">26.85 </w:t>
            </w:r>
            <w:r w:rsidRPr="00BF02B7">
              <w:rPr>
                <w:rFonts w:ascii="Times New Roman" w:eastAsia="MinionPro-Regular" w:hAnsi="Times New Roman" w:cs="Times New Roman"/>
                <w:sz w:val="18"/>
                <w:szCs w:val="18"/>
                <w:lang w:bidi="ar-SA"/>
              </w:rPr>
              <w:t>± 5.3</w:t>
            </w:r>
          </w:p>
        </w:tc>
      </w:tr>
      <w:tr w:rsidR="00C044E8" w14:paraId="26B04E9B" w14:textId="77777777" w:rsidTr="000723FF">
        <w:trPr>
          <w:trHeight w:val="230"/>
        </w:trPr>
        <w:tc>
          <w:tcPr>
            <w:tcW w:w="8933" w:type="dxa"/>
            <w:gridSpan w:val="3"/>
          </w:tcPr>
          <w:p w14:paraId="53E8D7EC" w14:textId="77777777" w:rsidR="000723FF" w:rsidRPr="00BF02B7" w:rsidRDefault="00921B57" w:rsidP="003E4D7C">
            <w:pPr>
              <w:spacing w:line="360" w:lineRule="auto"/>
              <w:rPr>
                <w:rFonts w:ascii="Times New Roman" w:hAnsi="Times New Roman" w:cs="Times New Roman"/>
                <w:color w:val="000000"/>
                <w:sz w:val="18"/>
                <w:szCs w:val="18"/>
              </w:rPr>
            </w:pPr>
            <w:r w:rsidRPr="00BF02B7">
              <w:rPr>
                <w:rFonts w:ascii="Times New Roman" w:hAnsi="Times New Roman" w:cs="Times New Roman"/>
                <w:b/>
                <w:color w:val="000000"/>
                <w:sz w:val="18"/>
                <w:szCs w:val="18"/>
              </w:rPr>
              <w:t>Living area</w:t>
            </w:r>
          </w:p>
        </w:tc>
      </w:tr>
      <w:tr w:rsidR="00C044E8" w14:paraId="2C144728" w14:textId="77777777" w:rsidTr="000723FF">
        <w:trPr>
          <w:trHeight w:val="230"/>
        </w:trPr>
        <w:tc>
          <w:tcPr>
            <w:tcW w:w="4656" w:type="dxa"/>
          </w:tcPr>
          <w:p w14:paraId="54C449ED" w14:textId="77777777" w:rsidR="000723FF" w:rsidRPr="00BF02B7" w:rsidRDefault="00921B57" w:rsidP="003E4D7C">
            <w:pPr>
              <w:spacing w:line="360" w:lineRule="auto"/>
              <w:rPr>
                <w:rFonts w:ascii="Times New Roman" w:hAnsi="Times New Roman" w:cs="Times New Roman"/>
                <w:color w:val="000000"/>
                <w:sz w:val="18"/>
                <w:szCs w:val="18"/>
              </w:rPr>
            </w:pPr>
            <w:r w:rsidRPr="00BF02B7">
              <w:rPr>
                <w:rFonts w:ascii="Times New Roman" w:hAnsi="Times New Roman" w:cs="Times New Roman"/>
                <w:color w:val="000000"/>
                <w:sz w:val="18"/>
                <w:szCs w:val="18"/>
              </w:rPr>
              <w:t>Urban</w:t>
            </w:r>
          </w:p>
        </w:tc>
        <w:tc>
          <w:tcPr>
            <w:tcW w:w="2138" w:type="dxa"/>
          </w:tcPr>
          <w:p w14:paraId="0954FD17" w14:textId="77777777" w:rsidR="000723FF" w:rsidRPr="00BF02B7" w:rsidRDefault="00921B57" w:rsidP="003E4D7C">
            <w:pPr>
              <w:spacing w:line="360" w:lineRule="auto"/>
              <w:rPr>
                <w:rFonts w:ascii="Times New Roman" w:hAnsi="Times New Roman" w:cs="Times New Roman"/>
                <w:color w:val="000000"/>
                <w:sz w:val="18"/>
                <w:szCs w:val="18"/>
              </w:rPr>
            </w:pPr>
            <w:r w:rsidRPr="00BF02B7">
              <w:rPr>
                <w:rFonts w:ascii="Times New Roman" w:hAnsi="Times New Roman" w:cs="Times New Roman"/>
                <w:color w:val="000000"/>
                <w:sz w:val="18"/>
                <w:szCs w:val="18"/>
              </w:rPr>
              <w:t>67</w:t>
            </w:r>
          </w:p>
        </w:tc>
        <w:tc>
          <w:tcPr>
            <w:tcW w:w="2138" w:type="dxa"/>
          </w:tcPr>
          <w:p w14:paraId="1C7E15BA" w14:textId="77777777" w:rsidR="000723FF" w:rsidRPr="00BF02B7" w:rsidRDefault="00921B57" w:rsidP="003E4D7C">
            <w:pPr>
              <w:spacing w:line="360" w:lineRule="auto"/>
              <w:rPr>
                <w:rFonts w:ascii="Times New Roman" w:hAnsi="Times New Roman" w:cs="Times New Roman"/>
                <w:color w:val="000000"/>
                <w:sz w:val="18"/>
                <w:szCs w:val="18"/>
              </w:rPr>
            </w:pPr>
            <w:r w:rsidRPr="00BF02B7">
              <w:rPr>
                <w:rFonts w:ascii="Times New Roman" w:hAnsi="Times New Roman" w:cs="Times New Roman"/>
                <w:color w:val="000000"/>
                <w:sz w:val="18"/>
                <w:szCs w:val="18"/>
              </w:rPr>
              <w:t>37.2</w:t>
            </w:r>
          </w:p>
        </w:tc>
      </w:tr>
      <w:tr w:rsidR="00C044E8" w14:paraId="7F7A2796" w14:textId="77777777" w:rsidTr="000723FF">
        <w:trPr>
          <w:trHeight w:val="230"/>
        </w:trPr>
        <w:tc>
          <w:tcPr>
            <w:tcW w:w="4656" w:type="dxa"/>
          </w:tcPr>
          <w:p w14:paraId="20FA810E" w14:textId="77777777" w:rsidR="000723FF" w:rsidRPr="00BF02B7" w:rsidRDefault="00921B57" w:rsidP="003E4D7C">
            <w:pPr>
              <w:spacing w:line="360" w:lineRule="auto"/>
              <w:rPr>
                <w:rFonts w:ascii="Times New Roman" w:hAnsi="Times New Roman" w:cs="Times New Roman"/>
                <w:color w:val="000000"/>
                <w:sz w:val="18"/>
                <w:szCs w:val="18"/>
              </w:rPr>
            </w:pPr>
            <w:r w:rsidRPr="00BF02B7">
              <w:rPr>
                <w:rFonts w:ascii="Times New Roman" w:hAnsi="Times New Roman" w:cs="Times New Roman"/>
                <w:color w:val="000000"/>
                <w:sz w:val="18"/>
                <w:szCs w:val="18"/>
              </w:rPr>
              <w:t>Rural</w:t>
            </w:r>
          </w:p>
        </w:tc>
        <w:tc>
          <w:tcPr>
            <w:tcW w:w="2138" w:type="dxa"/>
          </w:tcPr>
          <w:p w14:paraId="4535C06A" w14:textId="77777777" w:rsidR="000723FF" w:rsidRPr="00BF02B7" w:rsidRDefault="00921B57" w:rsidP="003E4D7C">
            <w:pPr>
              <w:spacing w:line="360" w:lineRule="auto"/>
              <w:rPr>
                <w:rFonts w:ascii="Times New Roman" w:hAnsi="Times New Roman" w:cs="Times New Roman"/>
                <w:color w:val="000000"/>
                <w:sz w:val="18"/>
                <w:szCs w:val="18"/>
              </w:rPr>
            </w:pPr>
            <w:r w:rsidRPr="00BF02B7">
              <w:rPr>
                <w:rFonts w:ascii="Times New Roman" w:hAnsi="Times New Roman" w:cs="Times New Roman"/>
                <w:color w:val="000000"/>
                <w:sz w:val="18"/>
                <w:szCs w:val="18"/>
              </w:rPr>
              <w:t>113</w:t>
            </w:r>
          </w:p>
        </w:tc>
        <w:tc>
          <w:tcPr>
            <w:tcW w:w="2138" w:type="dxa"/>
          </w:tcPr>
          <w:p w14:paraId="3A23838A" w14:textId="77777777" w:rsidR="000723FF" w:rsidRPr="00BF02B7" w:rsidRDefault="00921B57" w:rsidP="003E4D7C">
            <w:pPr>
              <w:spacing w:line="360" w:lineRule="auto"/>
              <w:rPr>
                <w:rFonts w:ascii="Times New Roman" w:hAnsi="Times New Roman" w:cs="Times New Roman"/>
                <w:color w:val="000000"/>
                <w:sz w:val="18"/>
                <w:szCs w:val="18"/>
              </w:rPr>
            </w:pPr>
            <w:r w:rsidRPr="00BF02B7">
              <w:rPr>
                <w:rFonts w:ascii="Times New Roman" w:hAnsi="Times New Roman" w:cs="Times New Roman"/>
                <w:color w:val="000000"/>
                <w:sz w:val="18"/>
                <w:szCs w:val="18"/>
              </w:rPr>
              <w:t>62.8</w:t>
            </w:r>
          </w:p>
        </w:tc>
      </w:tr>
      <w:tr w:rsidR="00C044E8" w14:paraId="17FD44E2" w14:textId="77777777" w:rsidTr="000723FF">
        <w:trPr>
          <w:trHeight w:val="189"/>
        </w:trPr>
        <w:tc>
          <w:tcPr>
            <w:tcW w:w="8933" w:type="dxa"/>
            <w:gridSpan w:val="3"/>
          </w:tcPr>
          <w:p w14:paraId="0C4D9943" w14:textId="77777777" w:rsidR="000723FF" w:rsidRPr="00BF02B7" w:rsidRDefault="00921B57" w:rsidP="003E4D7C">
            <w:pPr>
              <w:spacing w:line="360" w:lineRule="auto"/>
              <w:rPr>
                <w:rFonts w:ascii="Times New Roman" w:hAnsi="Times New Roman" w:cs="Times New Roman"/>
                <w:color w:val="000000"/>
                <w:sz w:val="18"/>
                <w:szCs w:val="18"/>
              </w:rPr>
            </w:pPr>
            <w:r w:rsidRPr="00BF02B7">
              <w:rPr>
                <w:rFonts w:ascii="Times New Roman" w:hAnsi="Times New Roman" w:cs="Times New Roman"/>
                <w:b/>
                <w:bCs/>
                <w:color w:val="000000"/>
                <w:sz w:val="18"/>
                <w:szCs w:val="18"/>
              </w:rPr>
              <w:t>Mother education</w:t>
            </w:r>
          </w:p>
        </w:tc>
      </w:tr>
      <w:tr w:rsidR="00C044E8" w14:paraId="2C3A87D8" w14:textId="77777777" w:rsidTr="000723FF">
        <w:trPr>
          <w:trHeight w:val="216"/>
        </w:trPr>
        <w:tc>
          <w:tcPr>
            <w:tcW w:w="4656" w:type="dxa"/>
          </w:tcPr>
          <w:p w14:paraId="6A4845A6" w14:textId="77777777" w:rsidR="000723FF" w:rsidRPr="00BF02B7" w:rsidRDefault="00921B57" w:rsidP="003E4D7C">
            <w:pPr>
              <w:spacing w:line="360" w:lineRule="auto"/>
              <w:rPr>
                <w:rFonts w:ascii="Times New Roman" w:hAnsi="Times New Roman" w:cs="Times New Roman"/>
                <w:color w:val="000000"/>
                <w:sz w:val="18"/>
                <w:szCs w:val="18"/>
              </w:rPr>
            </w:pPr>
            <w:r w:rsidRPr="00BF02B7">
              <w:rPr>
                <w:rFonts w:ascii="Times New Roman" w:hAnsi="Times New Roman" w:cs="Times New Roman"/>
                <w:color w:val="000000"/>
                <w:sz w:val="18"/>
                <w:szCs w:val="18"/>
              </w:rPr>
              <w:t>&lt;SSC</w:t>
            </w:r>
          </w:p>
        </w:tc>
        <w:tc>
          <w:tcPr>
            <w:tcW w:w="2138" w:type="dxa"/>
          </w:tcPr>
          <w:p w14:paraId="71A4F04E" w14:textId="77777777" w:rsidR="000723FF" w:rsidRPr="00BF02B7" w:rsidRDefault="00921B57" w:rsidP="003E4D7C">
            <w:pPr>
              <w:spacing w:line="360" w:lineRule="auto"/>
              <w:rPr>
                <w:rFonts w:ascii="Times New Roman" w:hAnsi="Times New Roman" w:cs="Times New Roman"/>
                <w:color w:val="000000"/>
                <w:sz w:val="18"/>
                <w:szCs w:val="18"/>
              </w:rPr>
            </w:pPr>
            <w:r w:rsidRPr="00BF02B7">
              <w:rPr>
                <w:rFonts w:ascii="Times New Roman" w:hAnsi="Times New Roman" w:cs="Times New Roman"/>
                <w:color w:val="000000"/>
                <w:sz w:val="18"/>
                <w:szCs w:val="18"/>
              </w:rPr>
              <w:t>112</w:t>
            </w:r>
          </w:p>
        </w:tc>
        <w:tc>
          <w:tcPr>
            <w:tcW w:w="2138" w:type="dxa"/>
          </w:tcPr>
          <w:p w14:paraId="5FA3DBF7" w14:textId="77777777" w:rsidR="000723FF" w:rsidRPr="00BF02B7" w:rsidRDefault="00921B57" w:rsidP="003E4D7C">
            <w:pPr>
              <w:spacing w:line="360" w:lineRule="auto"/>
              <w:rPr>
                <w:rFonts w:ascii="Times New Roman" w:hAnsi="Times New Roman" w:cs="Times New Roman"/>
                <w:color w:val="000000"/>
                <w:sz w:val="18"/>
                <w:szCs w:val="18"/>
              </w:rPr>
            </w:pPr>
            <w:r w:rsidRPr="00BF02B7">
              <w:rPr>
                <w:rFonts w:ascii="Times New Roman" w:hAnsi="Times New Roman" w:cs="Times New Roman"/>
                <w:color w:val="000000"/>
                <w:sz w:val="18"/>
                <w:szCs w:val="18"/>
              </w:rPr>
              <w:t>62.2</w:t>
            </w:r>
          </w:p>
        </w:tc>
      </w:tr>
      <w:tr w:rsidR="00C044E8" w14:paraId="35A7EA35" w14:textId="77777777" w:rsidTr="000723FF">
        <w:trPr>
          <w:trHeight w:val="230"/>
        </w:trPr>
        <w:tc>
          <w:tcPr>
            <w:tcW w:w="4656" w:type="dxa"/>
          </w:tcPr>
          <w:p w14:paraId="5C7A3FA3" w14:textId="77777777" w:rsidR="000723FF" w:rsidRPr="00BF02B7" w:rsidRDefault="00921B57" w:rsidP="003E4D7C">
            <w:pPr>
              <w:spacing w:line="360" w:lineRule="auto"/>
              <w:rPr>
                <w:rFonts w:ascii="Times New Roman" w:hAnsi="Times New Roman" w:cs="Times New Roman"/>
                <w:sz w:val="18"/>
                <w:szCs w:val="18"/>
              </w:rPr>
            </w:pPr>
            <w:r w:rsidRPr="00BF02B7">
              <w:rPr>
                <w:rFonts w:ascii="Times New Roman" w:hAnsi="Times New Roman" w:cs="Times New Roman"/>
                <w:sz w:val="18"/>
                <w:szCs w:val="18"/>
              </w:rPr>
              <w:t>HSC or above</w:t>
            </w:r>
          </w:p>
        </w:tc>
        <w:tc>
          <w:tcPr>
            <w:tcW w:w="2138" w:type="dxa"/>
          </w:tcPr>
          <w:p w14:paraId="58E825B5" w14:textId="77777777" w:rsidR="000723FF" w:rsidRPr="00BF02B7" w:rsidRDefault="00921B57" w:rsidP="003E4D7C">
            <w:pPr>
              <w:spacing w:line="360" w:lineRule="auto"/>
              <w:rPr>
                <w:rFonts w:ascii="Times New Roman" w:hAnsi="Times New Roman" w:cs="Times New Roman"/>
                <w:sz w:val="18"/>
                <w:szCs w:val="18"/>
              </w:rPr>
            </w:pPr>
            <w:r w:rsidRPr="00BF02B7">
              <w:rPr>
                <w:rFonts w:ascii="Times New Roman" w:hAnsi="Times New Roman" w:cs="Times New Roman"/>
                <w:sz w:val="18"/>
                <w:szCs w:val="18"/>
              </w:rPr>
              <w:t>68</w:t>
            </w:r>
          </w:p>
        </w:tc>
        <w:tc>
          <w:tcPr>
            <w:tcW w:w="2138" w:type="dxa"/>
          </w:tcPr>
          <w:p w14:paraId="5CFB7442" w14:textId="77777777" w:rsidR="000723FF" w:rsidRPr="00BF02B7" w:rsidRDefault="00921B57" w:rsidP="003E4D7C">
            <w:pPr>
              <w:spacing w:line="360" w:lineRule="auto"/>
              <w:rPr>
                <w:rFonts w:ascii="Times New Roman" w:hAnsi="Times New Roman" w:cs="Times New Roman"/>
                <w:sz w:val="18"/>
                <w:szCs w:val="18"/>
              </w:rPr>
            </w:pPr>
            <w:r w:rsidRPr="00BF02B7">
              <w:rPr>
                <w:rFonts w:ascii="Times New Roman" w:hAnsi="Times New Roman" w:cs="Times New Roman"/>
                <w:sz w:val="18"/>
                <w:szCs w:val="18"/>
              </w:rPr>
              <w:t>37.8</w:t>
            </w:r>
          </w:p>
        </w:tc>
      </w:tr>
      <w:tr w:rsidR="00C044E8" w14:paraId="37197ABA" w14:textId="77777777" w:rsidTr="000723FF">
        <w:trPr>
          <w:trHeight w:val="189"/>
        </w:trPr>
        <w:tc>
          <w:tcPr>
            <w:tcW w:w="8933" w:type="dxa"/>
            <w:gridSpan w:val="3"/>
          </w:tcPr>
          <w:p w14:paraId="05D0D21E" w14:textId="77777777" w:rsidR="000723FF" w:rsidRPr="00BF02B7" w:rsidRDefault="00921B57" w:rsidP="003E4D7C">
            <w:pPr>
              <w:spacing w:line="360" w:lineRule="auto"/>
              <w:rPr>
                <w:rFonts w:ascii="Times New Roman" w:hAnsi="Times New Roman" w:cs="Times New Roman"/>
                <w:sz w:val="18"/>
                <w:szCs w:val="18"/>
              </w:rPr>
            </w:pPr>
            <w:r w:rsidRPr="00BF02B7">
              <w:rPr>
                <w:rFonts w:ascii="Times New Roman" w:hAnsi="Times New Roman" w:cs="Times New Roman"/>
                <w:b/>
                <w:bCs/>
                <w:sz w:val="18"/>
                <w:szCs w:val="18"/>
              </w:rPr>
              <w:t>Mother profession</w:t>
            </w:r>
          </w:p>
        </w:tc>
      </w:tr>
      <w:tr w:rsidR="00C044E8" w14:paraId="075AF6F5" w14:textId="77777777" w:rsidTr="000723FF">
        <w:trPr>
          <w:trHeight w:val="203"/>
        </w:trPr>
        <w:tc>
          <w:tcPr>
            <w:tcW w:w="4656" w:type="dxa"/>
          </w:tcPr>
          <w:p w14:paraId="67860364" w14:textId="77777777" w:rsidR="000723FF" w:rsidRPr="00BF02B7" w:rsidRDefault="00921B57" w:rsidP="003E4D7C">
            <w:pPr>
              <w:spacing w:line="360" w:lineRule="auto"/>
              <w:rPr>
                <w:rFonts w:ascii="Times New Roman" w:hAnsi="Times New Roman" w:cs="Times New Roman"/>
                <w:sz w:val="18"/>
                <w:szCs w:val="18"/>
              </w:rPr>
            </w:pPr>
            <w:r w:rsidRPr="00BF02B7">
              <w:rPr>
                <w:rFonts w:ascii="Times New Roman" w:hAnsi="Times New Roman" w:cs="Times New Roman"/>
                <w:color w:val="000000"/>
                <w:sz w:val="18"/>
                <w:szCs w:val="18"/>
              </w:rPr>
              <w:t>Service</w:t>
            </w:r>
          </w:p>
        </w:tc>
        <w:tc>
          <w:tcPr>
            <w:tcW w:w="2138" w:type="dxa"/>
          </w:tcPr>
          <w:p w14:paraId="1B3CFAA8" w14:textId="77777777" w:rsidR="000723FF" w:rsidRPr="00BF02B7" w:rsidRDefault="00921B57" w:rsidP="003E4D7C">
            <w:pPr>
              <w:spacing w:line="360" w:lineRule="auto"/>
              <w:rPr>
                <w:rFonts w:ascii="Times New Roman" w:hAnsi="Times New Roman" w:cs="Times New Roman"/>
                <w:sz w:val="18"/>
                <w:szCs w:val="18"/>
              </w:rPr>
            </w:pPr>
            <w:r w:rsidRPr="00BF02B7">
              <w:rPr>
                <w:rFonts w:ascii="Times New Roman" w:hAnsi="Times New Roman" w:cs="Times New Roman"/>
                <w:sz w:val="18"/>
                <w:szCs w:val="18"/>
              </w:rPr>
              <w:t>53</w:t>
            </w:r>
          </w:p>
        </w:tc>
        <w:tc>
          <w:tcPr>
            <w:tcW w:w="2138" w:type="dxa"/>
          </w:tcPr>
          <w:p w14:paraId="0D68C505" w14:textId="77777777" w:rsidR="000723FF" w:rsidRPr="00BF02B7" w:rsidRDefault="00921B57" w:rsidP="003E4D7C">
            <w:pPr>
              <w:spacing w:line="360" w:lineRule="auto"/>
              <w:rPr>
                <w:rFonts w:ascii="Times New Roman" w:hAnsi="Times New Roman" w:cs="Times New Roman"/>
                <w:sz w:val="18"/>
                <w:szCs w:val="18"/>
              </w:rPr>
            </w:pPr>
            <w:r w:rsidRPr="00BF02B7">
              <w:rPr>
                <w:rFonts w:ascii="Times New Roman" w:hAnsi="Times New Roman" w:cs="Times New Roman"/>
                <w:sz w:val="18"/>
                <w:szCs w:val="18"/>
              </w:rPr>
              <w:t>29.4</w:t>
            </w:r>
          </w:p>
        </w:tc>
      </w:tr>
      <w:tr w:rsidR="00C044E8" w14:paraId="5B673D3F" w14:textId="77777777" w:rsidTr="000723FF">
        <w:trPr>
          <w:trHeight w:val="189"/>
        </w:trPr>
        <w:tc>
          <w:tcPr>
            <w:tcW w:w="4656" w:type="dxa"/>
          </w:tcPr>
          <w:p w14:paraId="47C0D9F0" w14:textId="77777777" w:rsidR="000723FF" w:rsidRPr="00BF02B7" w:rsidRDefault="00921B57" w:rsidP="003E4D7C">
            <w:pPr>
              <w:spacing w:line="360" w:lineRule="auto"/>
              <w:rPr>
                <w:rFonts w:ascii="Times New Roman" w:hAnsi="Times New Roman" w:cs="Times New Roman"/>
                <w:sz w:val="18"/>
                <w:szCs w:val="18"/>
              </w:rPr>
            </w:pPr>
            <w:r w:rsidRPr="00BF02B7">
              <w:rPr>
                <w:rFonts w:ascii="Times New Roman" w:hAnsi="Times New Roman" w:cs="Times New Roman"/>
                <w:color w:val="000000"/>
                <w:sz w:val="18"/>
                <w:szCs w:val="18"/>
              </w:rPr>
              <w:t>Housewife</w:t>
            </w:r>
          </w:p>
        </w:tc>
        <w:tc>
          <w:tcPr>
            <w:tcW w:w="2138" w:type="dxa"/>
          </w:tcPr>
          <w:p w14:paraId="4C75AA39" w14:textId="77777777" w:rsidR="000723FF" w:rsidRPr="00BF02B7" w:rsidRDefault="00921B57" w:rsidP="003E4D7C">
            <w:pPr>
              <w:spacing w:line="360" w:lineRule="auto"/>
              <w:rPr>
                <w:rFonts w:ascii="Times New Roman" w:hAnsi="Times New Roman" w:cs="Times New Roman"/>
                <w:sz w:val="18"/>
                <w:szCs w:val="18"/>
              </w:rPr>
            </w:pPr>
            <w:r w:rsidRPr="00BF02B7">
              <w:rPr>
                <w:rFonts w:ascii="Times New Roman" w:hAnsi="Times New Roman" w:cs="Times New Roman"/>
                <w:sz w:val="18"/>
                <w:szCs w:val="18"/>
              </w:rPr>
              <w:t>127</w:t>
            </w:r>
          </w:p>
        </w:tc>
        <w:tc>
          <w:tcPr>
            <w:tcW w:w="2138" w:type="dxa"/>
          </w:tcPr>
          <w:p w14:paraId="591024F9" w14:textId="77777777" w:rsidR="000723FF" w:rsidRPr="00BF02B7" w:rsidRDefault="00921B57" w:rsidP="003E4D7C">
            <w:pPr>
              <w:spacing w:line="360" w:lineRule="auto"/>
              <w:rPr>
                <w:rFonts w:ascii="Times New Roman" w:hAnsi="Times New Roman" w:cs="Times New Roman"/>
                <w:sz w:val="18"/>
                <w:szCs w:val="18"/>
              </w:rPr>
            </w:pPr>
            <w:r w:rsidRPr="00BF02B7">
              <w:rPr>
                <w:rFonts w:ascii="Times New Roman" w:hAnsi="Times New Roman" w:cs="Times New Roman"/>
                <w:sz w:val="18"/>
                <w:szCs w:val="18"/>
              </w:rPr>
              <w:t>70.6</w:t>
            </w:r>
          </w:p>
        </w:tc>
      </w:tr>
      <w:tr w:rsidR="00C044E8" w14:paraId="41BCC814" w14:textId="77777777" w:rsidTr="000723FF">
        <w:trPr>
          <w:trHeight w:val="203"/>
        </w:trPr>
        <w:tc>
          <w:tcPr>
            <w:tcW w:w="8933" w:type="dxa"/>
            <w:gridSpan w:val="3"/>
          </w:tcPr>
          <w:p w14:paraId="22A57D18" w14:textId="77777777" w:rsidR="000723FF" w:rsidRPr="00BF02B7" w:rsidRDefault="00921B57" w:rsidP="003E4D7C">
            <w:pPr>
              <w:spacing w:line="360" w:lineRule="auto"/>
              <w:rPr>
                <w:rFonts w:ascii="Times New Roman" w:hAnsi="Times New Roman" w:cs="Times New Roman"/>
                <w:sz w:val="18"/>
                <w:szCs w:val="18"/>
              </w:rPr>
            </w:pPr>
            <w:r w:rsidRPr="00BF02B7">
              <w:rPr>
                <w:rFonts w:ascii="Times New Roman" w:hAnsi="Times New Roman" w:cs="Times New Roman"/>
                <w:b/>
                <w:bCs/>
                <w:sz w:val="18"/>
                <w:szCs w:val="18"/>
              </w:rPr>
              <w:t>Family income</w:t>
            </w:r>
          </w:p>
        </w:tc>
      </w:tr>
      <w:tr w:rsidR="00C044E8" w14:paraId="2DDF7296" w14:textId="77777777" w:rsidTr="000723FF">
        <w:trPr>
          <w:trHeight w:val="216"/>
        </w:trPr>
        <w:tc>
          <w:tcPr>
            <w:tcW w:w="4656" w:type="dxa"/>
          </w:tcPr>
          <w:p w14:paraId="02547040" w14:textId="77777777" w:rsidR="000723FF" w:rsidRPr="00BF02B7" w:rsidRDefault="00921B57" w:rsidP="003E4D7C">
            <w:pPr>
              <w:spacing w:line="360" w:lineRule="auto"/>
              <w:rPr>
                <w:rFonts w:ascii="Times New Roman" w:hAnsi="Times New Roman" w:cs="Times New Roman"/>
                <w:sz w:val="18"/>
                <w:szCs w:val="18"/>
              </w:rPr>
            </w:pPr>
            <w:r w:rsidRPr="00BF02B7">
              <w:rPr>
                <w:rFonts w:ascii="Times New Roman" w:hAnsi="Times New Roman" w:cs="Times New Roman"/>
                <w:color w:val="000000"/>
                <w:sz w:val="18"/>
                <w:szCs w:val="18"/>
              </w:rPr>
              <w:t>low income (&lt;5360)</w:t>
            </w:r>
          </w:p>
        </w:tc>
        <w:tc>
          <w:tcPr>
            <w:tcW w:w="2138" w:type="dxa"/>
          </w:tcPr>
          <w:p w14:paraId="7C62F793" w14:textId="77777777" w:rsidR="000723FF" w:rsidRPr="00BF02B7" w:rsidRDefault="00921B57" w:rsidP="003E4D7C">
            <w:pPr>
              <w:spacing w:line="360" w:lineRule="auto"/>
              <w:rPr>
                <w:rFonts w:ascii="Times New Roman" w:hAnsi="Times New Roman" w:cs="Times New Roman"/>
                <w:sz w:val="18"/>
                <w:szCs w:val="18"/>
              </w:rPr>
            </w:pPr>
            <w:r w:rsidRPr="00BF02B7">
              <w:rPr>
                <w:rFonts w:ascii="Times New Roman" w:hAnsi="Times New Roman" w:cs="Times New Roman"/>
                <w:sz w:val="18"/>
                <w:szCs w:val="18"/>
              </w:rPr>
              <w:t>17</w:t>
            </w:r>
          </w:p>
        </w:tc>
        <w:tc>
          <w:tcPr>
            <w:tcW w:w="2138" w:type="dxa"/>
          </w:tcPr>
          <w:p w14:paraId="7BC0C8AC" w14:textId="77777777" w:rsidR="000723FF" w:rsidRPr="00BF02B7" w:rsidRDefault="00921B57" w:rsidP="003E4D7C">
            <w:pPr>
              <w:spacing w:line="360" w:lineRule="auto"/>
              <w:rPr>
                <w:rFonts w:ascii="Times New Roman" w:hAnsi="Times New Roman" w:cs="Times New Roman"/>
                <w:sz w:val="18"/>
                <w:szCs w:val="18"/>
              </w:rPr>
            </w:pPr>
            <w:r w:rsidRPr="00BF02B7">
              <w:rPr>
                <w:rFonts w:ascii="Times New Roman" w:hAnsi="Times New Roman" w:cs="Times New Roman"/>
                <w:sz w:val="18"/>
                <w:szCs w:val="18"/>
              </w:rPr>
              <w:t>9.4</w:t>
            </w:r>
          </w:p>
        </w:tc>
      </w:tr>
      <w:tr w:rsidR="00C044E8" w14:paraId="03444B85" w14:textId="77777777" w:rsidTr="000723FF">
        <w:trPr>
          <w:trHeight w:val="461"/>
        </w:trPr>
        <w:tc>
          <w:tcPr>
            <w:tcW w:w="4656" w:type="dxa"/>
          </w:tcPr>
          <w:p w14:paraId="703BA0F5" w14:textId="77777777" w:rsidR="000723FF" w:rsidRPr="00BF02B7" w:rsidRDefault="00921B57" w:rsidP="003E4D7C">
            <w:pPr>
              <w:spacing w:line="360" w:lineRule="auto"/>
              <w:rPr>
                <w:rFonts w:ascii="Times New Roman" w:hAnsi="Times New Roman" w:cs="Times New Roman"/>
                <w:sz w:val="18"/>
                <w:szCs w:val="18"/>
              </w:rPr>
            </w:pPr>
            <w:r w:rsidRPr="00BF02B7">
              <w:rPr>
                <w:rFonts w:ascii="Times New Roman" w:hAnsi="Times New Roman" w:cs="Times New Roman"/>
                <w:color w:val="000000"/>
                <w:sz w:val="18"/>
                <w:szCs w:val="18"/>
              </w:rPr>
              <w:t>lower mid-income (5361-21270)</w:t>
            </w:r>
          </w:p>
        </w:tc>
        <w:tc>
          <w:tcPr>
            <w:tcW w:w="2138" w:type="dxa"/>
          </w:tcPr>
          <w:p w14:paraId="3A9AC73F" w14:textId="77777777" w:rsidR="000723FF" w:rsidRPr="00BF02B7" w:rsidRDefault="00921B57" w:rsidP="003E4D7C">
            <w:pPr>
              <w:spacing w:line="360" w:lineRule="auto"/>
              <w:rPr>
                <w:rFonts w:ascii="Times New Roman" w:hAnsi="Times New Roman" w:cs="Times New Roman"/>
                <w:sz w:val="18"/>
                <w:szCs w:val="18"/>
              </w:rPr>
            </w:pPr>
            <w:r w:rsidRPr="00BF02B7">
              <w:rPr>
                <w:rFonts w:ascii="Times New Roman" w:hAnsi="Times New Roman" w:cs="Times New Roman"/>
                <w:sz w:val="18"/>
                <w:szCs w:val="18"/>
              </w:rPr>
              <w:t>126</w:t>
            </w:r>
          </w:p>
        </w:tc>
        <w:tc>
          <w:tcPr>
            <w:tcW w:w="2138" w:type="dxa"/>
          </w:tcPr>
          <w:p w14:paraId="5EDA999F" w14:textId="77777777" w:rsidR="000723FF" w:rsidRPr="00BF02B7" w:rsidRDefault="00921B57" w:rsidP="003E4D7C">
            <w:pPr>
              <w:spacing w:line="360" w:lineRule="auto"/>
              <w:rPr>
                <w:rFonts w:ascii="Times New Roman" w:hAnsi="Times New Roman" w:cs="Times New Roman"/>
                <w:sz w:val="18"/>
                <w:szCs w:val="18"/>
              </w:rPr>
            </w:pPr>
            <w:r w:rsidRPr="00BF02B7">
              <w:rPr>
                <w:rFonts w:ascii="Times New Roman" w:hAnsi="Times New Roman" w:cs="Times New Roman"/>
                <w:sz w:val="18"/>
                <w:szCs w:val="18"/>
              </w:rPr>
              <w:t>70.0</w:t>
            </w:r>
          </w:p>
        </w:tc>
      </w:tr>
      <w:tr w:rsidR="00C044E8" w14:paraId="6A541980" w14:textId="77777777" w:rsidTr="000723FF">
        <w:trPr>
          <w:trHeight w:val="447"/>
        </w:trPr>
        <w:tc>
          <w:tcPr>
            <w:tcW w:w="4656" w:type="dxa"/>
          </w:tcPr>
          <w:p w14:paraId="6E11F03A" w14:textId="77777777" w:rsidR="000723FF" w:rsidRPr="00BF02B7" w:rsidRDefault="00921B57" w:rsidP="003E4D7C">
            <w:pPr>
              <w:spacing w:line="360" w:lineRule="auto"/>
              <w:rPr>
                <w:rFonts w:ascii="Times New Roman" w:hAnsi="Times New Roman" w:cs="Times New Roman"/>
                <w:sz w:val="18"/>
                <w:szCs w:val="18"/>
              </w:rPr>
            </w:pPr>
            <w:r w:rsidRPr="00BF02B7">
              <w:rPr>
                <w:rFonts w:ascii="Times New Roman" w:hAnsi="Times New Roman" w:cs="Times New Roman"/>
                <w:color w:val="000000"/>
                <w:sz w:val="18"/>
                <w:szCs w:val="18"/>
              </w:rPr>
              <w:t>upper mid-income (21271-65761)</w:t>
            </w:r>
          </w:p>
        </w:tc>
        <w:tc>
          <w:tcPr>
            <w:tcW w:w="2138" w:type="dxa"/>
          </w:tcPr>
          <w:p w14:paraId="4139C2C8" w14:textId="77777777" w:rsidR="000723FF" w:rsidRPr="00BF02B7" w:rsidRDefault="00921B57" w:rsidP="003E4D7C">
            <w:pPr>
              <w:spacing w:line="360" w:lineRule="auto"/>
              <w:rPr>
                <w:rFonts w:ascii="Times New Roman" w:hAnsi="Times New Roman" w:cs="Times New Roman"/>
                <w:sz w:val="18"/>
                <w:szCs w:val="18"/>
              </w:rPr>
            </w:pPr>
            <w:r w:rsidRPr="00BF02B7">
              <w:rPr>
                <w:rFonts w:ascii="Times New Roman" w:hAnsi="Times New Roman" w:cs="Times New Roman"/>
                <w:sz w:val="18"/>
                <w:szCs w:val="18"/>
              </w:rPr>
              <w:t>35</w:t>
            </w:r>
          </w:p>
        </w:tc>
        <w:tc>
          <w:tcPr>
            <w:tcW w:w="2138" w:type="dxa"/>
          </w:tcPr>
          <w:p w14:paraId="5FF237D0" w14:textId="77777777" w:rsidR="000723FF" w:rsidRPr="00BF02B7" w:rsidRDefault="00921B57" w:rsidP="003E4D7C">
            <w:pPr>
              <w:spacing w:line="360" w:lineRule="auto"/>
              <w:rPr>
                <w:rFonts w:ascii="Times New Roman" w:hAnsi="Times New Roman" w:cs="Times New Roman"/>
                <w:sz w:val="18"/>
                <w:szCs w:val="18"/>
              </w:rPr>
            </w:pPr>
            <w:r w:rsidRPr="00BF02B7">
              <w:rPr>
                <w:rFonts w:ascii="Times New Roman" w:hAnsi="Times New Roman" w:cs="Times New Roman"/>
                <w:sz w:val="18"/>
                <w:szCs w:val="18"/>
              </w:rPr>
              <w:t>19.4</w:t>
            </w:r>
          </w:p>
        </w:tc>
      </w:tr>
      <w:tr w:rsidR="00C044E8" w14:paraId="4FEBE87A" w14:textId="77777777" w:rsidTr="000723FF">
        <w:trPr>
          <w:trHeight w:val="461"/>
        </w:trPr>
        <w:tc>
          <w:tcPr>
            <w:tcW w:w="4656" w:type="dxa"/>
          </w:tcPr>
          <w:p w14:paraId="376335C4" w14:textId="77777777" w:rsidR="000723FF" w:rsidRPr="00BF02B7" w:rsidRDefault="00921B57" w:rsidP="003E4D7C">
            <w:pPr>
              <w:spacing w:line="360" w:lineRule="auto"/>
              <w:rPr>
                <w:rFonts w:ascii="Times New Roman" w:hAnsi="Times New Roman" w:cs="Times New Roman"/>
                <w:sz w:val="18"/>
                <w:szCs w:val="18"/>
              </w:rPr>
            </w:pPr>
            <w:r w:rsidRPr="00BF02B7">
              <w:rPr>
                <w:rFonts w:ascii="Times New Roman" w:hAnsi="Times New Roman" w:cs="Times New Roman"/>
                <w:color w:val="000000"/>
                <w:sz w:val="18"/>
                <w:szCs w:val="18"/>
              </w:rPr>
              <w:t>High income (&gt;65762)</w:t>
            </w:r>
          </w:p>
        </w:tc>
        <w:tc>
          <w:tcPr>
            <w:tcW w:w="2138" w:type="dxa"/>
          </w:tcPr>
          <w:p w14:paraId="74127A1D" w14:textId="77777777" w:rsidR="000723FF" w:rsidRPr="00BF02B7" w:rsidRDefault="00921B57" w:rsidP="003E4D7C">
            <w:pPr>
              <w:spacing w:line="360" w:lineRule="auto"/>
              <w:rPr>
                <w:rFonts w:ascii="Times New Roman" w:hAnsi="Times New Roman" w:cs="Times New Roman"/>
                <w:sz w:val="18"/>
                <w:szCs w:val="18"/>
              </w:rPr>
            </w:pPr>
            <w:r w:rsidRPr="00BF02B7">
              <w:rPr>
                <w:rFonts w:ascii="Times New Roman" w:hAnsi="Times New Roman" w:cs="Times New Roman"/>
                <w:sz w:val="18"/>
                <w:szCs w:val="18"/>
              </w:rPr>
              <w:t>02</w:t>
            </w:r>
          </w:p>
        </w:tc>
        <w:tc>
          <w:tcPr>
            <w:tcW w:w="2138" w:type="dxa"/>
          </w:tcPr>
          <w:p w14:paraId="03E3A98B" w14:textId="77777777" w:rsidR="000723FF" w:rsidRPr="00BF02B7" w:rsidRDefault="00921B57" w:rsidP="003E4D7C">
            <w:pPr>
              <w:spacing w:line="360" w:lineRule="auto"/>
              <w:rPr>
                <w:rFonts w:ascii="Times New Roman" w:hAnsi="Times New Roman" w:cs="Times New Roman"/>
                <w:sz w:val="18"/>
                <w:szCs w:val="18"/>
              </w:rPr>
            </w:pPr>
            <w:r w:rsidRPr="00BF02B7">
              <w:rPr>
                <w:rFonts w:ascii="Times New Roman" w:hAnsi="Times New Roman" w:cs="Times New Roman"/>
                <w:color w:val="000000"/>
                <w:sz w:val="18"/>
                <w:szCs w:val="18"/>
              </w:rPr>
              <w:t>1.1</w:t>
            </w:r>
          </w:p>
        </w:tc>
      </w:tr>
      <w:tr w:rsidR="00C044E8" w14:paraId="164B9FF1" w14:textId="77777777" w:rsidTr="000723FF">
        <w:trPr>
          <w:trHeight w:val="189"/>
        </w:trPr>
        <w:tc>
          <w:tcPr>
            <w:tcW w:w="8933" w:type="dxa"/>
            <w:gridSpan w:val="3"/>
          </w:tcPr>
          <w:p w14:paraId="284265E4" w14:textId="77777777" w:rsidR="000723FF" w:rsidRPr="00BF02B7" w:rsidRDefault="00921B57" w:rsidP="003E4D7C">
            <w:pPr>
              <w:spacing w:line="360" w:lineRule="auto"/>
              <w:rPr>
                <w:rFonts w:ascii="Times New Roman" w:hAnsi="Times New Roman" w:cs="Times New Roman"/>
                <w:sz w:val="18"/>
                <w:szCs w:val="18"/>
              </w:rPr>
            </w:pPr>
            <w:r w:rsidRPr="00BF02B7">
              <w:rPr>
                <w:rFonts w:ascii="Times New Roman" w:hAnsi="Times New Roman" w:cs="Times New Roman"/>
                <w:b/>
                <w:bCs/>
                <w:sz w:val="18"/>
                <w:szCs w:val="18"/>
              </w:rPr>
              <w:t>Physical activity of the patient</w:t>
            </w:r>
          </w:p>
        </w:tc>
      </w:tr>
      <w:tr w:rsidR="00C044E8" w14:paraId="5AEA532A" w14:textId="77777777" w:rsidTr="000723FF">
        <w:trPr>
          <w:trHeight w:val="203"/>
        </w:trPr>
        <w:tc>
          <w:tcPr>
            <w:tcW w:w="4656" w:type="dxa"/>
          </w:tcPr>
          <w:p w14:paraId="6E43984C" w14:textId="77777777" w:rsidR="000723FF" w:rsidRPr="00BF02B7" w:rsidRDefault="00921B57" w:rsidP="003E4D7C">
            <w:pPr>
              <w:spacing w:line="360" w:lineRule="auto"/>
              <w:rPr>
                <w:rFonts w:ascii="Times New Roman" w:hAnsi="Times New Roman" w:cs="Times New Roman"/>
                <w:sz w:val="18"/>
                <w:szCs w:val="18"/>
              </w:rPr>
            </w:pPr>
            <w:r w:rsidRPr="00BF02B7">
              <w:rPr>
                <w:rFonts w:ascii="Times New Roman" w:hAnsi="Times New Roman" w:cs="Times New Roman"/>
                <w:sz w:val="18"/>
                <w:szCs w:val="18"/>
              </w:rPr>
              <w:t>Exercise</w:t>
            </w:r>
          </w:p>
        </w:tc>
        <w:tc>
          <w:tcPr>
            <w:tcW w:w="2138" w:type="dxa"/>
          </w:tcPr>
          <w:p w14:paraId="32367AD8" w14:textId="77777777" w:rsidR="000723FF" w:rsidRPr="00BF02B7" w:rsidRDefault="00921B57" w:rsidP="003E4D7C">
            <w:pPr>
              <w:spacing w:line="360" w:lineRule="auto"/>
              <w:rPr>
                <w:rFonts w:ascii="Times New Roman" w:hAnsi="Times New Roman" w:cs="Times New Roman"/>
                <w:sz w:val="18"/>
                <w:szCs w:val="18"/>
              </w:rPr>
            </w:pPr>
            <w:r w:rsidRPr="00BF02B7">
              <w:rPr>
                <w:rFonts w:ascii="Times New Roman" w:hAnsi="Times New Roman" w:cs="Times New Roman"/>
                <w:sz w:val="18"/>
                <w:szCs w:val="18"/>
              </w:rPr>
              <w:t>85</w:t>
            </w:r>
          </w:p>
        </w:tc>
        <w:tc>
          <w:tcPr>
            <w:tcW w:w="2138" w:type="dxa"/>
          </w:tcPr>
          <w:p w14:paraId="6F138536" w14:textId="77777777" w:rsidR="000723FF" w:rsidRPr="00BF02B7" w:rsidRDefault="00921B57" w:rsidP="003E4D7C">
            <w:pPr>
              <w:spacing w:line="360" w:lineRule="auto"/>
              <w:rPr>
                <w:rFonts w:ascii="Times New Roman" w:hAnsi="Times New Roman" w:cs="Times New Roman"/>
                <w:sz w:val="18"/>
                <w:szCs w:val="18"/>
              </w:rPr>
            </w:pPr>
            <w:r w:rsidRPr="00BF02B7">
              <w:rPr>
                <w:rFonts w:ascii="Times New Roman" w:hAnsi="Times New Roman" w:cs="Times New Roman"/>
                <w:sz w:val="18"/>
                <w:szCs w:val="18"/>
              </w:rPr>
              <w:t>47.2</w:t>
            </w:r>
          </w:p>
        </w:tc>
      </w:tr>
      <w:tr w:rsidR="00C044E8" w14:paraId="6825DEE8" w14:textId="77777777" w:rsidTr="000723FF">
        <w:trPr>
          <w:trHeight w:val="189"/>
        </w:trPr>
        <w:tc>
          <w:tcPr>
            <w:tcW w:w="4656" w:type="dxa"/>
          </w:tcPr>
          <w:p w14:paraId="6A85577C" w14:textId="77777777" w:rsidR="000723FF" w:rsidRPr="00BF02B7" w:rsidRDefault="00921B57" w:rsidP="003E4D7C">
            <w:pPr>
              <w:spacing w:line="360" w:lineRule="auto"/>
              <w:rPr>
                <w:rFonts w:ascii="Times New Roman" w:hAnsi="Times New Roman" w:cs="Times New Roman"/>
                <w:sz w:val="18"/>
                <w:szCs w:val="18"/>
              </w:rPr>
            </w:pPr>
            <w:r w:rsidRPr="00BF02B7">
              <w:rPr>
                <w:rFonts w:ascii="Times New Roman" w:hAnsi="Times New Roman" w:cs="Times New Roman"/>
                <w:sz w:val="18"/>
                <w:szCs w:val="18"/>
              </w:rPr>
              <w:t>No exercise</w:t>
            </w:r>
          </w:p>
        </w:tc>
        <w:tc>
          <w:tcPr>
            <w:tcW w:w="2138" w:type="dxa"/>
          </w:tcPr>
          <w:p w14:paraId="187A1919" w14:textId="77777777" w:rsidR="000723FF" w:rsidRPr="00BF02B7" w:rsidRDefault="00921B57" w:rsidP="003E4D7C">
            <w:pPr>
              <w:spacing w:line="360" w:lineRule="auto"/>
              <w:rPr>
                <w:rFonts w:ascii="Times New Roman" w:hAnsi="Times New Roman" w:cs="Times New Roman"/>
                <w:sz w:val="18"/>
                <w:szCs w:val="18"/>
              </w:rPr>
            </w:pPr>
            <w:r w:rsidRPr="00BF02B7">
              <w:rPr>
                <w:rFonts w:ascii="Times New Roman" w:hAnsi="Times New Roman" w:cs="Times New Roman"/>
                <w:sz w:val="18"/>
                <w:szCs w:val="18"/>
              </w:rPr>
              <w:t>95</w:t>
            </w:r>
          </w:p>
        </w:tc>
        <w:tc>
          <w:tcPr>
            <w:tcW w:w="2138" w:type="dxa"/>
          </w:tcPr>
          <w:p w14:paraId="1F21A0E3" w14:textId="77777777" w:rsidR="000723FF" w:rsidRPr="00BF02B7" w:rsidRDefault="00921B57" w:rsidP="003E4D7C">
            <w:pPr>
              <w:spacing w:line="360" w:lineRule="auto"/>
              <w:rPr>
                <w:rFonts w:ascii="Times New Roman" w:hAnsi="Times New Roman" w:cs="Times New Roman"/>
                <w:sz w:val="18"/>
                <w:szCs w:val="18"/>
              </w:rPr>
            </w:pPr>
            <w:r w:rsidRPr="00BF02B7">
              <w:rPr>
                <w:rFonts w:ascii="Times New Roman" w:hAnsi="Times New Roman" w:cs="Times New Roman"/>
                <w:sz w:val="18"/>
                <w:szCs w:val="18"/>
              </w:rPr>
              <w:t>52.8</w:t>
            </w:r>
          </w:p>
        </w:tc>
      </w:tr>
      <w:tr w:rsidR="00C044E8" w14:paraId="6D5B7DED" w14:textId="77777777" w:rsidTr="000723FF">
        <w:trPr>
          <w:trHeight w:val="203"/>
        </w:trPr>
        <w:tc>
          <w:tcPr>
            <w:tcW w:w="8933" w:type="dxa"/>
            <w:gridSpan w:val="3"/>
          </w:tcPr>
          <w:p w14:paraId="0FE55E33" w14:textId="77777777" w:rsidR="000723FF" w:rsidRPr="00BF02B7" w:rsidRDefault="00921B57" w:rsidP="003E4D7C">
            <w:pPr>
              <w:spacing w:line="360" w:lineRule="auto"/>
              <w:rPr>
                <w:rFonts w:ascii="Times New Roman" w:hAnsi="Times New Roman" w:cs="Times New Roman"/>
                <w:sz w:val="18"/>
                <w:szCs w:val="18"/>
              </w:rPr>
            </w:pPr>
            <w:r w:rsidRPr="00BF02B7">
              <w:rPr>
                <w:rFonts w:ascii="Times New Roman" w:hAnsi="Times New Roman" w:cs="Times New Roman"/>
                <w:b/>
                <w:bCs/>
                <w:sz w:val="18"/>
                <w:szCs w:val="18"/>
              </w:rPr>
              <w:t>Family member</w:t>
            </w:r>
          </w:p>
        </w:tc>
      </w:tr>
      <w:tr w:rsidR="00C044E8" w14:paraId="77FE2708" w14:textId="77777777" w:rsidTr="000723FF">
        <w:trPr>
          <w:trHeight w:val="189"/>
        </w:trPr>
        <w:tc>
          <w:tcPr>
            <w:tcW w:w="4656" w:type="dxa"/>
          </w:tcPr>
          <w:p w14:paraId="69FADE2A" w14:textId="77777777" w:rsidR="000723FF" w:rsidRPr="00BF02B7" w:rsidRDefault="00921B57" w:rsidP="003E4D7C">
            <w:pPr>
              <w:spacing w:line="360" w:lineRule="auto"/>
              <w:rPr>
                <w:rFonts w:ascii="Times New Roman" w:hAnsi="Times New Roman" w:cs="Times New Roman"/>
                <w:sz w:val="18"/>
                <w:szCs w:val="18"/>
              </w:rPr>
            </w:pPr>
            <w:r w:rsidRPr="00BF02B7">
              <w:rPr>
                <w:rFonts w:ascii="Times New Roman" w:hAnsi="Times New Roman" w:cs="Times New Roman"/>
                <w:color w:val="000000"/>
                <w:sz w:val="18"/>
                <w:szCs w:val="18"/>
              </w:rPr>
              <w:t>1-4</w:t>
            </w:r>
          </w:p>
        </w:tc>
        <w:tc>
          <w:tcPr>
            <w:tcW w:w="2138" w:type="dxa"/>
          </w:tcPr>
          <w:p w14:paraId="5829CED8" w14:textId="77777777" w:rsidR="000723FF" w:rsidRPr="00BF02B7" w:rsidRDefault="00921B57" w:rsidP="003E4D7C">
            <w:pPr>
              <w:spacing w:line="360" w:lineRule="auto"/>
              <w:rPr>
                <w:rFonts w:ascii="Times New Roman" w:hAnsi="Times New Roman" w:cs="Times New Roman"/>
                <w:sz w:val="18"/>
                <w:szCs w:val="18"/>
              </w:rPr>
            </w:pPr>
            <w:r w:rsidRPr="00BF02B7">
              <w:rPr>
                <w:rFonts w:ascii="Times New Roman" w:hAnsi="Times New Roman" w:cs="Times New Roman"/>
                <w:sz w:val="18"/>
                <w:szCs w:val="18"/>
              </w:rPr>
              <w:t>130</w:t>
            </w:r>
          </w:p>
        </w:tc>
        <w:tc>
          <w:tcPr>
            <w:tcW w:w="2138" w:type="dxa"/>
          </w:tcPr>
          <w:p w14:paraId="56F10949" w14:textId="77777777" w:rsidR="000723FF" w:rsidRPr="00BF02B7" w:rsidRDefault="00921B57" w:rsidP="003E4D7C">
            <w:pPr>
              <w:spacing w:line="360" w:lineRule="auto"/>
              <w:rPr>
                <w:rFonts w:ascii="Times New Roman" w:hAnsi="Times New Roman" w:cs="Times New Roman"/>
                <w:sz w:val="18"/>
                <w:szCs w:val="18"/>
              </w:rPr>
            </w:pPr>
            <w:r w:rsidRPr="00BF02B7">
              <w:rPr>
                <w:rFonts w:ascii="Times New Roman" w:hAnsi="Times New Roman" w:cs="Times New Roman"/>
                <w:sz w:val="18"/>
                <w:szCs w:val="18"/>
              </w:rPr>
              <w:t>72.2</w:t>
            </w:r>
          </w:p>
        </w:tc>
      </w:tr>
      <w:tr w:rsidR="00C044E8" w14:paraId="13866924" w14:textId="77777777" w:rsidTr="000723FF">
        <w:trPr>
          <w:trHeight w:val="189"/>
        </w:trPr>
        <w:tc>
          <w:tcPr>
            <w:tcW w:w="4656" w:type="dxa"/>
          </w:tcPr>
          <w:p w14:paraId="6C2C6539" w14:textId="77777777" w:rsidR="000723FF" w:rsidRPr="00BF02B7" w:rsidRDefault="00921B57" w:rsidP="003E4D7C">
            <w:pPr>
              <w:spacing w:line="360" w:lineRule="auto"/>
              <w:rPr>
                <w:rFonts w:ascii="Times New Roman" w:hAnsi="Times New Roman" w:cs="Times New Roman"/>
                <w:sz w:val="18"/>
                <w:szCs w:val="18"/>
              </w:rPr>
            </w:pPr>
            <w:r w:rsidRPr="00BF02B7">
              <w:rPr>
                <w:rFonts w:ascii="Times New Roman" w:hAnsi="Times New Roman" w:cs="Times New Roman"/>
                <w:color w:val="000000"/>
                <w:sz w:val="18"/>
                <w:szCs w:val="18"/>
              </w:rPr>
              <w:t>&gt;5</w:t>
            </w:r>
          </w:p>
        </w:tc>
        <w:tc>
          <w:tcPr>
            <w:tcW w:w="2138" w:type="dxa"/>
          </w:tcPr>
          <w:p w14:paraId="7E343DB4" w14:textId="77777777" w:rsidR="000723FF" w:rsidRPr="00BF02B7" w:rsidRDefault="00921B57" w:rsidP="003E4D7C">
            <w:pPr>
              <w:spacing w:line="360" w:lineRule="auto"/>
              <w:rPr>
                <w:rFonts w:ascii="Times New Roman" w:hAnsi="Times New Roman" w:cs="Times New Roman"/>
                <w:sz w:val="18"/>
                <w:szCs w:val="18"/>
              </w:rPr>
            </w:pPr>
            <w:r w:rsidRPr="00BF02B7">
              <w:rPr>
                <w:rFonts w:ascii="Times New Roman" w:hAnsi="Times New Roman" w:cs="Times New Roman"/>
                <w:sz w:val="18"/>
                <w:szCs w:val="18"/>
              </w:rPr>
              <w:t>50</w:t>
            </w:r>
          </w:p>
        </w:tc>
        <w:tc>
          <w:tcPr>
            <w:tcW w:w="2138" w:type="dxa"/>
          </w:tcPr>
          <w:p w14:paraId="3530284A" w14:textId="77777777" w:rsidR="000723FF" w:rsidRPr="00BF02B7" w:rsidRDefault="00921B57" w:rsidP="003E4D7C">
            <w:pPr>
              <w:spacing w:line="360" w:lineRule="auto"/>
              <w:rPr>
                <w:rFonts w:ascii="Times New Roman" w:hAnsi="Times New Roman" w:cs="Times New Roman"/>
                <w:sz w:val="18"/>
                <w:szCs w:val="18"/>
              </w:rPr>
            </w:pPr>
            <w:r w:rsidRPr="00BF02B7">
              <w:rPr>
                <w:rFonts w:ascii="Times New Roman" w:hAnsi="Times New Roman" w:cs="Times New Roman"/>
                <w:color w:val="000000"/>
                <w:sz w:val="18"/>
                <w:szCs w:val="18"/>
              </w:rPr>
              <w:t>27.8</w:t>
            </w:r>
          </w:p>
        </w:tc>
      </w:tr>
      <w:tr w:rsidR="00C044E8" w14:paraId="075AE1E0" w14:textId="77777777" w:rsidTr="000723FF">
        <w:trPr>
          <w:trHeight w:val="189"/>
        </w:trPr>
        <w:tc>
          <w:tcPr>
            <w:tcW w:w="8933" w:type="dxa"/>
            <w:gridSpan w:val="3"/>
          </w:tcPr>
          <w:p w14:paraId="267C3DC8" w14:textId="77777777" w:rsidR="000723FF" w:rsidRPr="00BF02B7" w:rsidRDefault="00921B57" w:rsidP="003E4D7C">
            <w:pPr>
              <w:spacing w:line="360" w:lineRule="auto"/>
              <w:rPr>
                <w:rFonts w:ascii="Times New Roman" w:hAnsi="Times New Roman" w:cs="Times New Roman"/>
                <w:sz w:val="18"/>
                <w:szCs w:val="18"/>
              </w:rPr>
            </w:pPr>
            <w:r w:rsidRPr="00BF02B7">
              <w:rPr>
                <w:rFonts w:ascii="Times New Roman" w:hAnsi="Times New Roman" w:cs="Times New Roman"/>
                <w:b/>
                <w:sz w:val="18"/>
                <w:szCs w:val="18"/>
              </w:rPr>
              <w:t>Use of the recreational substance</w:t>
            </w:r>
          </w:p>
        </w:tc>
      </w:tr>
      <w:tr w:rsidR="00C044E8" w14:paraId="794C022F" w14:textId="77777777" w:rsidTr="000723FF">
        <w:trPr>
          <w:trHeight w:val="103"/>
        </w:trPr>
        <w:tc>
          <w:tcPr>
            <w:tcW w:w="4656" w:type="dxa"/>
          </w:tcPr>
          <w:p w14:paraId="4497F50A" w14:textId="77777777" w:rsidR="000723FF" w:rsidRPr="00BF02B7" w:rsidRDefault="00921B57" w:rsidP="003E4D7C">
            <w:pPr>
              <w:spacing w:line="360" w:lineRule="auto"/>
              <w:rPr>
                <w:rFonts w:ascii="Times New Roman" w:hAnsi="Times New Roman" w:cs="Times New Roman"/>
                <w:color w:val="000000"/>
                <w:sz w:val="18"/>
                <w:szCs w:val="18"/>
              </w:rPr>
            </w:pPr>
            <w:r w:rsidRPr="00BF02B7">
              <w:rPr>
                <w:rFonts w:ascii="Times New Roman" w:hAnsi="Times New Roman" w:cs="Times New Roman"/>
                <w:color w:val="000000"/>
                <w:sz w:val="18"/>
                <w:szCs w:val="18"/>
                <w:lang w:bidi="ar-SA"/>
              </w:rPr>
              <w:t>No</w:t>
            </w:r>
          </w:p>
        </w:tc>
        <w:tc>
          <w:tcPr>
            <w:tcW w:w="2138" w:type="dxa"/>
            <w:vAlign w:val="center"/>
          </w:tcPr>
          <w:p w14:paraId="14A04FFC" w14:textId="77777777" w:rsidR="000723FF" w:rsidRPr="00BF02B7" w:rsidRDefault="00921B57" w:rsidP="003E4D7C">
            <w:pPr>
              <w:spacing w:line="360" w:lineRule="auto"/>
              <w:rPr>
                <w:rFonts w:ascii="Times New Roman" w:hAnsi="Times New Roman" w:cs="Times New Roman"/>
                <w:color w:val="000000"/>
                <w:sz w:val="18"/>
                <w:szCs w:val="18"/>
              </w:rPr>
            </w:pPr>
            <w:r w:rsidRPr="00BF02B7">
              <w:rPr>
                <w:rFonts w:ascii="Times New Roman" w:hAnsi="Times New Roman" w:cs="Times New Roman"/>
                <w:color w:val="000000"/>
                <w:sz w:val="18"/>
                <w:szCs w:val="18"/>
                <w:lang w:bidi="ar-SA"/>
              </w:rPr>
              <w:t>114</w:t>
            </w:r>
          </w:p>
        </w:tc>
        <w:tc>
          <w:tcPr>
            <w:tcW w:w="2138" w:type="dxa"/>
            <w:vAlign w:val="center"/>
          </w:tcPr>
          <w:p w14:paraId="652937BC" w14:textId="77777777" w:rsidR="000723FF" w:rsidRPr="00BF02B7" w:rsidRDefault="00921B57" w:rsidP="003E4D7C">
            <w:pPr>
              <w:spacing w:line="360" w:lineRule="auto"/>
              <w:rPr>
                <w:rFonts w:ascii="Times New Roman" w:hAnsi="Times New Roman" w:cs="Times New Roman"/>
                <w:color w:val="000000"/>
                <w:sz w:val="18"/>
                <w:szCs w:val="18"/>
              </w:rPr>
            </w:pPr>
            <w:r w:rsidRPr="00BF02B7">
              <w:rPr>
                <w:rFonts w:ascii="Times New Roman" w:hAnsi="Times New Roman" w:cs="Times New Roman"/>
                <w:color w:val="000000"/>
                <w:sz w:val="18"/>
                <w:szCs w:val="18"/>
                <w:lang w:bidi="ar-SA"/>
              </w:rPr>
              <w:t>63.3</w:t>
            </w:r>
          </w:p>
        </w:tc>
      </w:tr>
      <w:tr w:rsidR="00C044E8" w14:paraId="1684F850" w14:textId="77777777" w:rsidTr="000723FF">
        <w:trPr>
          <w:trHeight w:val="103"/>
        </w:trPr>
        <w:tc>
          <w:tcPr>
            <w:tcW w:w="4656" w:type="dxa"/>
          </w:tcPr>
          <w:p w14:paraId="73FCAB93" w14:textId="77777777" w:rsidR="000723FF" w:rsidRPr="00BF02B7" w:rsidRDefault="00921B57" w:rsidP="003E4D7C">
            <w:pPr>
              <w:spacing w:line="360" w:lineRule="auto"/>
              <w:rPr>
                <w:rFonts w:ascii="Times New Roman" w:hAnsi="Times New Roman" w:cs="Times New Roman"/>
                <w:b/>
                <w:bCs/>
                <w:color w:val="FF0000"/>
                <w:sz w:val="18"/>
                <w:szCs w:val="18"/>
              </w:rPr>
            </w:pPr>
            <w:r w:rsidRPr="00BF02B7">
              <w:rPr>
                <w:rFonts w:ascii="Times New Roman" w:hAnsi="Times New Roman" w:cs="Times New Roman"/>
                <w:color w:val="000000"/>
                <w:sz w:val="18"/>
                <w:szCs w:val="18"/>
                <w:lang w:bidi="ar-SA"/>
              </w:rPr>
              <w:t>Betel nut</w:t>
            </w:r>
          </w:p>
        </w:tc>
        <w:tc>
          <w:tcPr>
            <w:tcW w:w="2138" w:type="dxa"/>
            <w:vAlign w:val="center"/>
          </w:tcPr>
          <w:p w14:paraId="3F4F12D3" w14:textId="77777777" w:rsidR="000723FF" w:rsidRPr="00BF02B7" w:rsidRDefault="00921B57" w:rsidP="003E4D7C">
            <w:pPr>
              <w:spacing w:line="360" w:lineRule="auto"/>
              <w:rPr>
                <w:rFonts w:ascii="Times New Roman" w:hAnsi="Times New Roman" w:cs="Times New Roman"/>
                <w:color w:val="FF0000"/>
                <w:sz w:val="18"/>
                <w:szCs w:val="18"/>
              </w:rPr>
            </w:pPr>
            <w:r w:rsidRPr="00BF02B7">
              <w:rPr>
                <w:rFonts w:ascii="Times New Roman" w:hAnsi="Times New Roman" w:cs="Times New Roman"/>
                <w:color w:val="000000"/>
                <w:sz w:val="18"/>
                <w:szCs w:val="18"/>
                <w:lang w:bidi="ar-SA"/>
              </w:rPr>
              <w:t>26</w:t>
            </w:r>
          </w:p>
        </w:tc>
        <w:tc>
          <w:tcPr>
            <w:tcW w:w="2138" w:type="dxa"/>
            <w:vAlign w:val="center"/>
          </w:tcPr>
          <w:p w14:paraId="5791FC32" w14:textId="77777777" w:rsidR="000723FF" w:rsidRPr="00BF02B7" w:rsidRDefault="00921B57" w:rsidP="003E4D7C">
            <w:pPr>
              <w:spacing w:line="360" w:lineRule="auto"/>
              <w:rPr>
                <w:rFonts w:ascii="Times New Roman" w:hAnsi="Times New Roman" w:cs="Times New Roman"/>
                <w:color w:val="FF0000"/>
                <w:sz w:val="18"/>
                <w:szCs w:val="18"/>
              </w:rPr>
            </w:pPr>
            <w:r w:rsidRPr="00BF02B7">
              <w:rPr>
                <w:rFonts w:ascii="Times New Roman" w:hAnsi="Times New Roman" w:cs="Times New Roman"/>
                <w:color w:val="000000"/>
                <w:sz w:val="18"/>
                <w:szCs w:val="18"/>
                <w:lang w:bidi="ar-SA"/>
              </w:rPr>
              <w:t>14.4</w:t>
            </w:r>
          </w:p>
        </w:tc>
      </w:tr>
      <w:tr w:rsidR="00C044E8" w14:paraId="1772D797" w14:textId="77777777" w:rsidTr="000723FF">
        <w:trPr>
          <w:trHeight w:val="103"/>
        </w:trPr>
        <w:tc>
          <w:tcPr>
            <w:tcW w:w="4656" w:type="dxa"/>
          </w:tcPr>
          <w:p w14:paraId="0636C8FE" w14:textId="77777777" w:rsidR="000723FF" w:rsidRPr="00BF02B7" w:rsidRDefault="00921B57" w:rsidP="003E4D7C">
            <w:pPr>
              <w:spacing w:line="360" w:lineRule="auto"/>
              <w:rPr>
                <w:rFonts w:ascii="Times New Roman" w:hAnsi="Times New Roman" w:cs="Times New Roman"/>
                <w:color w:val="FF0000"/>
                <w:sz w:val="18"/>
                <w:szCs w:val="18"/>
              </w:rPr>
            </w:pPr>
            <w:r w:rsidRPr="00BF02B7">
              <w:rPr>
                <w:rFonts w:ascii="Times New Roman" w:hAnsi="Times New Roman" w:cs="Times New Roman"/>
                <w:color w:val="000000"/>
                <w:sz w:val="18"/>
                <w:szCs w:val="18"/>
                <w:lang w:bidi="ar-SA"/>
              </w:rPr>
              <w:t>Nut</w:t>
            </w:r>
          </w:p>
        </w:tc>
        <w:tc>
          <w:tcPr>
            <w:tcW w:w="2138" w:type="dxa"/>
            <w:vAlign w:val="center"/>
          </w:tcPr>
          <w:p w14:paraId="7EC96706" w14:textId="77777777" w:rsidR="000723FF" w:rsidRPr="00BF02B7" w:rsidRDefault="00921B57" w:rsidP="003E4D7C">
            <w:pPr>
              <w:spacing w:line="360" w:lineRule="auto"/>
              <w:rPr>
                <w:rFonts w:ascii="Times New Roman" w:hAnsi="Times New Roman" w:cs="Times New Roman"/>
                <w:color w:val="FF0000"/>
                <w:sz w:val="18"/>
                <w:szCs w:val="18"/>
              </w:rPr>
            </w:pPr>
            <w:r w:rsidRPr="00BF02B7">
              <w:rPr>
                <w:rFonts w:ascii="Times New Roman" w:hAnsi="Times New Roman" w:cs="Times New Roman"/>
                <w:color w:val="000000"/>
                <w:sz w:val="18"/>
                <w:szCs w:val="18"/>
                <w:lang w:bidi="ar-SA"/>
              </w:rPr>
              <w:t>28</w:t>
            </w:r>
          </w:p>
        </w:tc>
        <w:tc>
          <w:tcPr>
            <w:tcW w:w="2138" w:type="dxa"/>
            <w:vAlign w:val="center"/>
          </w:tcPr>
          <w:p w14:paraId="0F825E93" w14:textId="77777777" w:rsidR="000723FF" w:rsidRPr="00BF02B7" w:rsidRDefault="00921B57" w:rsidP="003E4D7C">
            <w:pPr>
              <w:spacing w:line="360" w:lineRule="auto"/>
              <w:rPr>
                <w:rFonts w:ascii="Times New Roman" w:hAnsi="Times New Roman" w:cs="Times New Roman"/>
                <w:color w:val="FF0000"/>
                <w:sz w:val="18"/>
                <w:szCs w:val="18"/>
              </w:rPr>
            </w:pPr>
            <w:r w:rsidRPr="00BF02B7">
              <w:rPr>
                <w:rFonts w:ascii="Times New Roman" w:hAnsi="Times New Roman" w:cs="Times New Roman"/>
                <w:color w:val="000000"/>
                <w:sz w:val="18"/>
                <w:szCs w:val="18"/>
                <w:lang w:bidi="ar-SA"/>
              </w:rPr>
              <w:t>15.6</w:t>
            </w:r>
          </w:p>
        </w:tc>
      </w:tr>
      <w:tr w:rsidR="00C044E8" w14:paraId="6C501BA2" w14:textId="77777777" w:rsidTr="003E4D7C">
        <w:trPr>
          <w:trHeight w:val="103"/>
        </w:trPr>
        <w:tc>
          <w:tcPr>
            <w:tcW w:w="4656" w:type="dxa"/>
          </w:tcPr>
          <w:p w14:paraId="2BC57973" w14:textId="77777777" w:rsidR="000723FF" w:rsidRPr="00BF02B7" w:rsidRDefault="00921B57" w:rsidP="003E4D7C">
            <w:pPr>
              <w:spacing w:line="360" w:lineRule="auto"/>
              <w:rPr>
                <w:rFonts w:ascii="Times New Roman" w:hAnsi="Times New Roman" w:cs="Times New Roman"/>
                <w:color w:val="FF0000"/>
                <w:sz w:val="18"/>
                <w:szCs w:val="18"/>
              </w:rPr>
            </w:pPr>
            <w:r w:rsidRPr="00BF02B7">
              <w:rPr>
                <w:rFonts w:ascii="Times New Roman" w:hAnsi="Times New Roman" w:cs="Times New Roman"/>
                <w:color w:val="000000"/>
                <w:sz w:val="18"/>
                <w:szCs w:val="18"/>
                <w:lang w:bidi="ar-SA"/>
              </w:rPr>
              <w:t>Tobacco leaf</w:t>
            </w:r>
          </w:p>
        </w:tc>
        <w:tc>
          <w:tcPr>
            <w:tcW w:w="2138" w:type="dxa"/>
            <w:vAlign w:val="center"/>
          </w:tcPr>
          <w:p w14:paraId="51D0F017" w14:textId="77777777" w:rsidR="000723FF" w:rsidRPr="00BF02B7" w:rsidRDefault="00921B57" w:rsidP="003E4D7C">
            <w:pPr>
              <w:spacing w:line="360" w:lineRule="auto"/>
              <w:rPr>
                <w:rFonts w:ascii="Times New Roman" w:hAnsi="Times New Roman" w:cs="Times New Roman"/>
                <w:color w:val="FF0000"/>
                <w:sz w:val="18"/>
                <w:szCs w:val="18"/>
              </w:rPr>
            </w:pPr>
            <w:r w:rsidRPr="00BF02B7">
              <w:rPr>
                <w:rFonts w:ascii="Times New Roman" w:hAnsi="Times New Roman" w:cs="Times New Roman"/>
                <w:color w:val="000000"/>
                <w:sz w:val="18"/>
                <w:szCs w:val="18"/>
                <w:lang w:bidi="ar-SA"/>
              </w:rPr>
              <w:t>08</w:t>
            </w:r>
          </w:p>
        </w:tc>
        <w:tc>
          <w:tcPr>
            <w:tcW w:w="2138" w:type="dxa"/>
            <w:vAlign w:val="center"/>
          </w:tcPr>
          <w:p w14:paraId="57978EDA" w14:textId="77777777" w:rsidR="000723FF" w:rsidRPr="00BF02B7" w:rsidRDefault="00921B57" w:rsidP="003E4D7C">
            <w:pPr>
              <w:spacing w:line="360" w:lineRule="auto"/>
              <w:rPr>
                <w:rFonts w:ascii="Times New Roman" w:hAnsi="Times New Roman" w:cs="Times New Roman"/>
                <w:color w:val="FF0000"/>
                <w:sz w:val="18"/>
                <w:szCs w:val="18"/>
              </w:rPr>
            </w:pPr>
            <w:r w:rsidRPr="00BF02B7">
              <w:rPr>
                <w:rFonts w:ascii="Times New Roman" w:hAnsi="Times New Roman" w:cs="Times New Roman"/>
                <w:color w:val="000000"/>
                <w:sz w:val="18"/>
                <w:szCs w:val="18"/>
                <w:lang w:bidi="ar-SA"/>
              </w:rPr>
              <w:t>4.4</w:t>
            </w:r>
          </w:p>
        </w:tc>
      </w:tr>
      <w:tr w:rsidR="00C044E8" w14:paraId="17CE8EC8" w14:textId="77777777" w:rsidTr="003E4D7C">
        <w:trPr>
          <w:trHeight w:val="121"/>
        </w:trPr>
        <w:tc>
          <w:tcPr>
            <w:tcW w:w="4656" w:type="dxa"/>
            <w:tcBorders>
              <w:bottom w:val="single" w:sz="8" w:space="0" w:color="auto"/>
            </w:tcBorders>
          </w:tcPr>
          <w:p w14:paraId="5840F8E8" w14:textId="77777777" w:rsidR="000723FF" w:rsidRPr="00BF02B7" w:rsidRDefault="00921B57" w:rsidP="003E4D7C">
            <w:pPr>
              <w:spacing w:line="360" w:lineRule="auto"/>
              <w:rPr>
                <w:rFonts w:ascii="Times New Roman" w:hAnsi="Times New Roman" w:cs="Times New Roman"/>
                <w:color w:val="FF0000"/>
                <w:sz w:val="18"/>
                <w:szCs w:val="18"/>
              </w:rPr>
            </w:pPr>
            <w:r w:rsidRPr="00BF02B7">
              <w:rPr>
                <w:rFonts w:ascii="Times New Roman" w:hAnsi="Times New Roman" w:cs="Times New Roman"/>
                <w:color w:val="000000"/>
                <w:sz w:val="18"/>
                <w:szCs w:val="18"/>
                <w:lang w:bidi="ar-SA"/>
              </w:rPr>
              <w:t>Cigarette</w:t>
            </w:r>
          </w:p>
        </w:tc>
        <w:tc>
          <w:tcPr>
            <w:tcW w:w="2138" w:type="dxa"/>
            <w:tcBorders>
              <w:bottom w:val="single" w:sz="8" w:space="0" w:color="auto"/>
            </w:tcBorders>
            <w:vAlign w:val="center"/>
          </w:tcPr>
          <w:p w14:paraId="4F99BB37" w14:textId="77777777" w:rsidR="000723FF" w:rsidRPr="00BF02B7" w:rsidRDefault="00921B57" w:rsidP="003E4D7C">
            <w:pPr>
              <w:spacing w:line="360" w:lineRule="auto"/>
              <w:rPr>
                <w:rFonts w:ascii="Times New Roman" w:hAnsi="Times New Roman" w:cs="Times New Roman"/>
                <w:color w:val="FF0000"/>
                <w:sz w:val="18"/>
                <w:szCs w:val="18"/>
              </w:rPr>
            </w:pPr>
            <w:r w:rsidRPr="00BF02B7">
              <w:rPr>
                <w:rFonts w:ascii="Times New Roman" w:hAnsi="Times New Roman" w:cs="Times New Roman"/>
                <w:color w:val="000000"/>
                <w:sz w:val="18"/>
                <w:szCs w:val="18"/>
                <w:lang w:bidi="ar-SA"/>
              </w:rPr>
              <w:t>04</w:t>
            </w:r>
          </w:p>
        </w:tc>
        <w:tc>
          <w:tcPr>
            <w:tcW w:w="2138" w:type="dxa"/>
            <w:tcBorders>
              <w:bottom w:val="single" w:sz="8" w:space="0" w:color="auto"/>
            </w:tcBorders>
            <w:vAlign w:val="center"/>
          </w:tcPr>
          <w:p w14:paraId="57B00C23" w14:textId="77777777" w:rsidR="000723FF" w:rsidRPr="00BF02B7" w:rsidRDefault="00921B57" w:rsidP="003E4D7C">
            <w:pPr>
              <w:spacing w:line="360" w:lineRule="auto"/>
              <w:rPr>
                <w:rFonts w:ascii="Times New Roman" w:hAnsi="Times New Roman" w:cs="Times New Roman"/>
                <w:color w:val="FF0000"/>
                <w:sz w:val="18"/>
                <w:szCs w:val="18"/>
              </w:rPr>
            </w:pPr>
            <w:r w:rsidRPr="00BF02B7">
              <w:rPr>
                <w:rFonts w:ascii="Times New Roman" w:hAnsi="Times New Roman" w:cs="Times New Roman"/>
                <w:color w:val="000000"/>
                <w:sz w:val="18"/>
                <w:szCs w:val="18"/>
                <w:lang w:bidi="ar-SA"/>
              </w:rPr>
              <w:t>2.2</w:t>
            </w:r>
          </w:p>
        </w:tc>
      </w:tr>
    </w:tbl>
    <w:p w14:paraId="626AEE18" w14:textId="5741A733" w:rsidR="00335BE5" w:rsidRPr="00096F92" w:rsidRDefault="00921B57" w:rsidP="00335BE5">
      <w:pPr>
        <w:spacing w:line="360" w:lineRule="auto"/>
        <w:rPr>
          <w:rFonts w:ascii="Times New Roman" w:hAnsi="Times New Roman" w:cs="Times New Roman"/>
          <w:bCs/>
          <w:color w:val="171717" w:themeColor="background2" w:themeShade="1A"/>
          <w:sz w:val="24"/>
          <w:szCs w:val="24"/>
        </w:rPr>
      </w:pPr>
      <w:r w:rsidRPr="00E94683">
        <w:rPr>
          <w:rFonts w:ascii="Times New Roman" w:hAnsi="Times New Roman" w:cs="Times New Roman"/>
          <w:b/>
          <w:color w:val="171717" w:themeColor="background2" w:themeShade="1A"/>
          <w:sz w:val="24"/>
          <w:szCs w:val="24"/>
        </w:rPr>
        <w:t xml:space="preserve">Table 1 </w:t>
      </w:r>
      <w:r w:rsidRPr="00096F92">
        <w:rPr>
          <w:rFonts w:ascii="Times New Roman" w:hAnsi="Times New Roman" w:cs="Times New Roman"/>
          <w:bCs/>
          <w:color w:val="171717" w:themeColor="background2" w:themeShade="1A"/>
          <w:sz w:val="24"/>
          <w:szCs w:val="24"/>
        </w:rPr>
        <w:t>Sociodemographic features of the respondents, n = 180</w:t>
      </w:r>
    </w:p>
    <w:p w14:paraId="4C819844" w14:textId="3927F666" w:rsidR="00DC1B64" w:rsidRDefault="00921B57" w:rsidP="003A575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Diastolic blood pressure (DBP) was 75.89 </w:t>
      </w:r>
      <w:r w:rsidRPr="00E94683">
        <w:rPr>
          <w:rFonts w:ascii="Times New Roman" w:hAnsi="Times New Roman" w:cs="Times New Roman"/>
          <w:color w:val="000000"/>
          <w:sz w:val="24"/>
          <w:szCs w:val="24"/>
          <w:lang w:bidi="ar-SA"/>
        </w:rPr>
        <w:t>±</w:t>
      </w:r>
      <w:r>
        <w:rPr>
          <w:rFonts w:ascii="Times New Roman" w:hAnsi="Times New Roman" w:cs="Times New Roman"/>
          <w:sz w:val="24"/>
          <w:szCs w:val="24"/>
        </w:rPr>
        <w:t xml:space="preserve"> 5.7 mmHg, and the average systolic blood pressure (SBP) was 150.5 </w:t>
      </w:r>
      <w:r w:rsidRPr="00E94683">
        <w:rPr>
          <w:rFonts w:ascii="Times New Roman" w:hAnsi="Times New Roman" w:cs="Times New Roman"/>
          <w:color w:val="000000"/>
          <w:sz w:val="24"/>
          <w:szCs w:val="24"/>
          <w:lang w:bidi="ar-SA"/>
        </w:rPr>
        <w:t>±</w:t>
      </w:r>
      <w:r w:rsidRPr="00D513F3">
        <w:rPr>
          <w:rFonts w:ascii="Times New Roman" w:hAnsi="Times New Roman" w:cs="Times New Roman"/>
          <w:sz w:val="24"/>
          <w:szCs w:val="24"/>
        </w:rPr>
        <w:t xml:space="preserve"> 12.4 mmHg</w:t>
      </w:r>
      <w:r w:rsidRPr="00E94683">
        <w:rPr>
          <w:rFonts w:ascii="Times New Roman" w:hAnsi="Times New Roman" w:cs="Times New Roman"/>
          <w:color w:val="000000"/>
          <w:sz w:val="24"/>
          <w:szCs w:val="24"/>
          <w:lang w:bidi="ar-SA"/>
        </w:rPr>
        <w:t xml:space="preserve">. In the parity of cases, 60.6% </w:t>
      </w:r>
      <w:r>
        <w:rPr>
          <w:rFonts w:ascii="Times New Roman" w:eastAsia="SimSun" w:hAnsi="Times New Roman" w:cs="Times New Roman"/>
          <w:color w:val="000000"/>
          <w:sz w:val="24"/>
          <w:szCs w:val="24"/>
          <w:lang w:bidi="ar-SA"/>
        </w:rPr>
        <w:t>were</w:t>
      </w:r>
      <w:r w:rsidRPr="00E94683">
        <w:rPr>
          <w:rFonts w:ascii="Times New Roman" w:hAnsi="Times New Roman" w:cs="Times New Roman"/>
          <w:color w:val="000000"/>
          <w:sz w:val="24"/>
          <w:szCs w:val="24"/>
          <w:lang w:bidi="ar-SA"/>
        </w:rPr>
        <w:t xml:space="preserve"> 1-4 parity, 28.3% </w:t>
      </w:r>
      <w:r>
        <w:rPr>
          <w:rFonts w:ascii="Times New Roman" w:eastAsia="SimSun" w:hAnsi="Times New Roman" w:cs="Times New Roman"/>
          <w:color w:val="000000"/>
          <w:sz w:val="24"/>
          <w:szCs w:val="24"/>
          <w:lang w:bidi="ar-SA"/>
        </w:rPr>
        <w:t xml:space="preserve">were </w:t>
      </w:r>
      <w:r w:rsidRPr="00E94683">
        <w:rPr>
          <w:rFonts w:ascii="Times New Roman" w:hAnsi="Times New Roman" w:cs="Times New Roman"/>
          <w:color w:val="000000"/>
          <w:sz w:val="24"/>
          <w:szCs w:val="24"/>
          <w:lang w:bidi="ar-SA"/>
        </w:rPr>
        <w:lastRenderedPageBreak/>
        <w:t xml:space="preserve">prime gravida, and </w:t>
      </w:r>
      <w:r w:rsidRPr="00E94683">
        <w:rPr>
          <w:rFonts w:ascii="Times New Roman" w:hAnsi="Times New Roman" w:cs="Times New Roman"/>
          <w:color w:val="171717" w:themeColor="background2" w:themeShade="1A"/>
          <w:sz w:val="24"/>
          <w:szCs w:val="24"/>
        </w:rPr>
        <w:t>10.5%</w:t>
      </w:r>
      <w:r>
        <w:rPr>
          <w:rFonts w:ascii="Times New Roman" w:eastAsia="SimSun" w:hAnsi="Times New Roman" w:cs="Times New Roman"/>
          <w:color w:val="171717"/>
          <w:sz w:val="24"/>
          <w:szCs w:val="24"/>
        </w:rPr>
        <w:t xml:space="preserve"> were</w:t>
      </w:r>
      <w:r w:rsidRPr="00E94683">
        <w:rPr>
          <w:rFonts w:ascii="Times New Roman" w:hAnsi="Times New Roman" w:cs="Times New Roman"/>
          <w:color w:val="171717" w:themeColor="background2" w:themeShade="1A"/>
          <w:sz w:val="24"/>
          <w:szCs w:val="24"/>
        </w:rPr>
        <w:t xml:space="preserve"> parity of &gt;5. </w:t>
      </w:r>
      <w:r>
        <w:rPr>
          <w:rFonts w:ascii="Times New Roman" w:hAnsi="Times New Roman" w:cs="Times New Roman"/>
          <w:sz w:val="24"/>
          <w:szCs w:val="24"/>
        </w:rPr>
        <w:t>The most common contraceptive method used was the natural barrier, with 33.3% of the respondents using this method.</w:t>
      </w:r>
      <w:r>
        <w:rPr>
          <w:rFonts w:ascii="Times New Roman" w:eastAsia="SimSun" w:hAnsi="Times New Roman" w:cs="Times New Roman"/>
          <w:sz w:val="24"/>
          <w:szCs w:val="24"/>
        </w:rPr>
        <w:t xml:space="preserve"> A total of </w:t>
      </w:r>
      <w:r>
        <w:rPr>
          <w:rFonts w:ascii="Times New Roman" w:hAnsi="Times New Roman" w:cs="Times New Roman"/>
          <w:sz w:val="24"/>
          <w:szCs w:val="24"/>
        </w:rPr>
        <w:t xml:space="preserve">37.2% of the respondents used condoms, while 15% used oral contraceptive pills and 5% used contraceptive implants. Eighty-two percent of respondents (82.2%) had a pregnancy break of less than 24 months, while 17.8 percent had a break of more than 24.1 months. </w:t>
      </w:r>
      <w:r>
        <w:rPr>
          <w:rFonts w:ascii="Times New Roman" w:hAnsi="Times New Roman" w:cs="Times New Roman"/>
          <w:bCs/>
          <w:color w:val="171717" w:themeColor="background2" w:themeShade="1A"/>
          <w:sz w:val="24"/>
          <w:szCs w:val="24"/>
        </w:rPr>
        <w:t>T</w:t>
      </w:r>
      <w:r>
        <w:rPr>
          <w:rFonts w:ascii="Times New Roman" w:hAnsi="Times New Roman" w:cs="Times New Roman"/>
          <w:sz w:val="24"/>
          <w:szCs w:val="24"/>
        </w:rPr>
        <w:t>he obstetrical and anemic characteristics of 180 respondents are illustrated in Table 2.</w:t>
      </w:r>
    </w:p>
    <w:p w14:paraId="57B0ACC6" w14:textId="59BB0296" w:rsidR="00DC1B64" w:rsidRDefault="00DC1B64">
      <w:pPr>
        <w:rPr>
          <w:rFonts w:ascii="Times New Roman" w:hAnsi="Times New Roman" w:cs="Times New Roman"/>
          <w:sz w:val="24"/>
          <w:szCs w:val="24"/>
        </w:rPr>
      </w:pPr>
    </w:p>
    <w:p w14:paraId="7083366F" w14:textId="77777777" w:rsidR="000E4576" w:rsidRDefault="000E4576">
      <w:pPr>
        <w:rPr>
          <w:rFonts w:ascii="Times New Roman" w:hAnsi="Times New Roman" w:cs="Times New Roman"/>
          <w:sz w:val="24"/>
          <w:szCs w:val="24"/>
        </w:rPr>
      </w:pPr>
    </w:p>
    <w:p w14:paraId="2B1CCD88" w14:textId="77777777" w:rsidR="000E4576" w:rsidRDefault="000E4576">
      <w:pPr>
        <w:rPr>
          <w:rFonts w:ascii="Times New Roman" w:hAnsi="Times New Roman" w:cs="Times New Roman"/>
          <w:sz w:val="24"/>
          <w:szCs w:val="24"/>
        </w:rPr>
      </w:pPr>
    </w:p>
    <w:p w14:paraId="78E320BE" w14:textId="77777777" w:rsidR="000E4576" w:rsidRDefault="000E4576">
      <w:pPr>
        <w:rPr>
          <w:rFonts w:ascii="Times New Roman" w:hAnsi="Times New Roman" w:cs="Times New Roman"/>
          <w:sz w:val="24"/>
          <w:szCs w:val="24"/>
        </w:rPr>
      </w:pPr>
    </w:p>
    <w:p w14:paraId="47EB77C0" w14:textId="77777777" w:rsidR="000E4576" w:rsidRDefault="000E4576">
      <w:pPr>
        <w:rPr>
          <w:rFonts w:ascii="Times New Roman" w:hAnsi="Times New Roman" w:cs="Times New Roman"/>
          <w:sz w:val="24"/>
          <w:szCs w:val="24"/>
        </w:rPr>
      </w:pPr>
    </w:p>
    <w:p w14:paraId="0F04FBFD" w14:textId="77777777" w:rsidR="000E4576" w:rsidRDefault="000E4576">
      <w:pPr>
        <w:rPr>
          <w:rFonts w:ascii="Times New Roman" w:hAnsi="Times New Roman" w:cs="Times New Roman"/>
          <w:sz w:val="24"/>
          <w:szCs w:val="24"/>
        </w:rPr>
      </w:pPr>
    </w:p>
    <w:p w14:paraId="05F8AE34" w14:textId="77777777" w:rsidR="000E4576" w:rsidRDefault="000E4576">
      <w:pPr>
        <w:rPr>
          <w:rFonts w:ascii="Times New Roman" w:hAnsi="Times New Roman" w:cs="Times New Roman"/>
          <w:sz w:val="24"/>
          <w:szCs w:val="24"/>
        </w:rPr>
      </w:pPr>
    </w:p>
    <w:p w14:paraId="1FA45E9B" w14:textId="77777777" w:rsidR="000E4576" w:rsidRDefault="000E4576">
      <w:pPr>
        <w:rPr>
          <w:rFonts w:ascii="Times New Roman" w:hAnsi="Times New Roman" w:cs="Times New Roman"/>
          <w:sz w:val="24"/>
          <w:szCs w:val="24"/>
        </w:rPr>
      </w:pPr>
    </w:p>
    <w:p w14:paraId="21A6F952" w14:textId="77777777" w:rsidR="000E4576" w:rsidRDefault="000E4576">
      <w:pPr>
        <w:rPr>
          <w:rFonts w:ascii="Times New Roman" w:hAnsi="Times New Roman" w:cs="Times New Roman"/>
          <w:sz w:val="24"/>
          <w:szCs w:val="24"/>
        </w:rPr>
      </w:pPr>
    </w:p>
    <w:p w14:paraId="15ECEDE6" w14:textId="77777777" w:rsidR="000E4576" w:rsidRDefault="000E4576">
      <w:pPr>
        <w:rPr>
          <w:rFonts w:ascii="Times New Roman" w:hAnsi="Times New Roman" w:cs="Times New Roman"/>
          <w:sz w:val="24"/>
          <w:szCs w:val="24"/>
        </w:rPr>
      </w:pPr>
    </w:p>
    <w:p w14:paraId="45C3A9B7" w14:textId="77777777" w:rsidR="000E4576" w:rsidRDefault="000E4576">
      <w:pPr>
        <w:rPr>
          <w:rFonts w:ascii="Times New Roman" w:hAnsi="Times New Roman" w:cs="Times New Roman"/>
          <w:sz w:val="24"/>
          <w:szCs w:val="24"/>
        </w:rPr>
      </w:pPr>
    </w:p>
    <w:p w14:paraId="2359C234" w14:textId="77777777" w:rsidR="000E4576" w:rsidRDefault="000E4576">
      <w:pPr>
        <w:rPr>
          <w:rFonts w:ascii="Times New Roman" w:hAnsi="Times New Roman" w:cs="Times New Roman"/>
          <w:sz w:val="24"/>
          <w:szCs w:val="24"/>
        </w:rPr>
      </w:pPr>
    </w:p>
    <w:p w14:paraId="4C0CF011" w14:textId="77777777" w:rsidR="000E4576" w:rsidRDefault="000E4576">
      <w:pPr>
        <w:rPr>
          <w:rFonts w:ascii="Times New Roman" w:hAnsi="Times New Roman" w:cs="Times New Roman"/>
          <w:sz w:val="24"/>
          <w:szCs w:val="24"/>
        </w:rPr>
      </w:pPr>
    </w:p>
    <w:p w14:paraId="039AF887" w14:textId="77777777" w:rsidR="000E4576" w:rsidRDefault="000E4576">
      <w:pPr>
        <w:rPr>
          <w:rFonts w:ascii="Times New Roman" w:hAnsi="Times New Roman" w:cs="Times New Roman"/>
          <w:sz w:val="24"/>
          <w:szCs w:val="24"/>
        </w:rPr>
      </w:pPr>
    </w:p>
    <w:p w14:paraId="2D7D29FB" w14:textId="77777777" w:rsidR="000E4576" w:rsidRDefault="000E4576">
      <w:pPr>
        <w:rPr>
          <w:rFonts w:ascii="Times New Roman" w:hAnsi="Times New Roman" w:cs="Times New Roman"/>
          <w:sz w:val="24"/>
          <w:szCs w:val="24"/>
        </w:rPr>
      </w:pPr>
    </w:p>
    <w:p w14:paraId="314AF177" w14:textId="77777777" w:rsidR="000E4576" w:rsidRDefault="000E4576">
      <w:pPr>
        <w:rPr>
          <w:rFonts w:ascii="Times New Roman" w:hAnsi="Times New Roman" w:cs="Times New Roman"/>
          <w:sz w:val="24"/>
          <w:szCs w:val="24"/>
        </w:rPr>
      </w:pPr>
    </w:p>
    <w:p w14:paraId="67BA5040" w14:textId="77777777" w:rsidR="000E4576" w:rsidRDefault="000E4576">
      <w:pPr>
        <w:rPr>
          <w:rFonts w:ascii="Times New Roman" w:hAnsi="Times New Roman" w:cs="Times New Roman"/>
          <w:sz w:val="24"/>
          <w:szCs w:val="24"/>
        </w:rPr>
      </w:pPr>
    </w:p>
    <w:p w14:paraId="6425698E" w14:textId="77777777" w:rsidR="000E4576" w:rsidRDefault="000E4576">
      <w:pPr>
        <w:rPr>
          <w:rFonts w:ascii="Times New Roman" w:hAnsi="Times New Roman" w:cs="Times New Roman"/>
          <w:sz w:val="24"/>
          <w:szCs w:val="24"/>
        </w:rPr>
      </w:pPr>
    </w:p>
    <w:p w14:paraId="44A87F12" w14:textId="77777777" w:rsidR="000E4576" w:rsidRDefault="000E4576">
      <w:pPr>
        <w:rPr>
          <w:rFonts w:ascii="Times New Roman" w:hAnsi="Times New Roman" w:cs="Times New Roman"/>
          <w:sz w:val="24"/>
          <w:szCs w:val="24"/>
        </w:rPr>
      </w:pPr>
    </w:p>
    <w:p w14:paraId="0BC52545" w14:textId="77777777" w:rsidR="000E4576" w:rsidRDefault="000E4576">
      <w:pPr>
        <w:rPr>
          <w:rFonts w:ascii="Times New Roman" w:hAnsi="Times New Roman" w:cs="Times New Roman"/>
          <w:sz w:val="24"/>
          <w:szCs w:val="24"/>
        </w:rPr>
      </w:pPr>
    </w:p>
    <w:p w14:paraId="07A7ED6E" w14:textId="77777777" w:rsidR="000E4576" w:rsidRDefault="000E4576">
      <w:pPr>
        <w:rPr>
          <w:rFonts w:ascii="Times New Roman" w:hAnsi="Times New Roman" w:cs="Times New Roman"/>
          <w:sz w:val="24"/>
          <w:szCs w:val="24"/>
        </w:rPr>
      </w:pPr>
    </w:p>
    <w:p w14:paraId="41EB3A1F" w14:textId="77777777" w:rsidR="000E4576" w:rsidRDefault="000E4576">
      <w:pPr>
        <w:rPr>
          <w:rFonts w:ascii="Times New Roman" w:hAnsi="Times New Roman" w:cs="Times New Roman"/>
          <w:sz w:val="24"/>
          <w:szCs w:val="24"/>
        </w:rPr>
      </w:pPr>
    </w:p>
    <w:p w14:paraId="1F9DC0F1" w14:textId="77777777" w:rsidR="000E4576" w:rsidRDefault="000E4576">
      <w:pPr>
        <w:rPr>
          <w:rFonts w:ascii="Times New Roman" w:hAnsi="Times New Roman" w:cs="Times New Roman"/>
          <w:sz w:val="24"/>
          <w:szCs w:val="24"/>
        </w:rPr>
      </w:pPr>
    </w:p>
    <w:p w14:paraId="73347B21" w14:textId="77777777" w:rsidR="00BD6971" w:rsidRPr="00E94683" w:rsidRDefault="00921B57" w:rsidP="00BD6971">
      <w:pPr>
        <w:spacing w:line="360" w:lineRule="auto"/>
        <w:rPr>
          <w:rFonts w:ascii="Times New Roman" w:hAnsi="Times New Roman" w:cs="Times New Roman"/>
          <w:b/>
          <w:color w:val="171717" w:themeColor="background2" w:themeShade="1A"/>
          <w:sz w:val="24"/>
          <w:szCs w:val="24"/>
        </w:rPr>
      </w:pPr>
      <w:r w:rsidRPr="00E94683">
        <w:rPr>
          <w:rFonts w:ascii="Times New Roman" w:hAnsi="Times New Roman" w:cs="Times New Roman"/>
          <w:b/>
          <w:color w:val="171717" w:themeColor="background2" w:themeShade="1A"/>
          <w:sz w:val="24"/>
          <w:szCs w:val="24"/>
        </w:rPr>
        <w:lastRenderedPageBreak/>
        <w:t>Table 2</w:t>
      </w:r>
      <w:r w:rsidRPr="0084680A">
        <w:rPr>
          <w:rFonts w:ascii="Times New Roman" w:eastAsia="MinionPro-Regular" w:hAnsi="Times New Roman" w:cs="Times New Roman"/>
          <w:bCs/>
          <w:sz w:val="24"/>
          <w:szCs w:val="24"/>
          <w:lang w:bidi="ar-SA"/>
        </w:rPr>
        <w:t xml:space="preserve"> Obstetrical</w:t>
      </w:r>
      <w:r w:rsidRPr="0084680A">
        <w:rPr>
          <w:rFonts w:ascii="Times New Roman" w:hAnsi="Times New Roman" w:cs="Times New Roman"/>
          <w:bCs/>
          <w:color w:val="171717" w:themeColor="background2" w:themeShade="1A"/>
          <w:sz w:val="24"/>
          <w:szCs w:val="24"/>
        </w:rPr>
        <w:t xml:space="preserve"> and anemic personality traits of the respondents, n = 180</w:t>
      </w:r>
    </w:p>
    <w:tbl>
      <w:tblPr>
        <w:tblStyle w:val="TableGrid"/>
        <w:tblpPr w:leftFromText="180" w:rightFromText="180" w:vertAnchor="text" w:horzAnchor="margin" w:tblpY="-5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7"/>
        <w:gridCol w:w="2471"/>
        <w:gridCol w:w="2091"/>
      </w:tblGrid>
      <w:tr w:rsidR="00C044E8" w14:paraId="70F653DB" w14:textId="77777777" w:rsidTr="003E4D7C">
        <w:trPr>
          <w:trHeight w:val="257"/>
        </w:trPr>
        <w:tc>
          <w:tcPr>
            <w:tcW w:w="4137" w:type="dxa"/>
            <w:tcBorders>
              <w:top w:val="single" w:sz="12" w:space="0" w:color="auto"/>
              <w:bottom w:val="single" w:sz="8" w:space="0" w:color="auto"/>
            </w:tcBorders>
          </w:tcPr>
          <w:p w14:paraId="11D25A65" w14:textId="77777777" w:rsidR="00BD6971" w:rsidRPr="00BF02B7" w:rsidRDefault="00921B57" w:rsidP="00BD6971">
            <w:pPr>
              <w:spacing w:line="360" w:lineRule="auto"/>
              <w:rPr>
                <w:rFonts w:ascii="Times New Roman" w:hAnsi="Times New Roman" w:cs="Times New Roman"/>
                <w:b/>
                <w:bCs/>
                <w:sz w:val="18"/>
                <w:szCs w:val="18"/>
              </w:rPr>
            </w:pPr>
            <w:r w:rsidRPr="00BF02B7">
              <w:rPr>
                <w:rFonts w:ascii="Times New Roman" w:hAnsi="Times New Roman" w:cs="Times New Roman"/>
                <w:b/>
                <w:bCs/>
                <w:sz w:val="18"/>
                <w:szCs w:val="18"/>
              </w:rPr>
              <w:t>Characteristics</w:t>
            </w:r>
          </w:p>
        </w:tc>
        <w:tc>
          <w:tcPr>
            <w:tcW w:w="2471" w:type="dxa"/>
            <w:tcBorders>
              <w:top w:val="single" w:sz="12" w:space="0" w:color="auto"/>
              <w:bottom w:val="single" w:sz="8" w:space="0" w:color="auto"/>
            </w:tcBorders>
          </w:tcPr>
          <w:p w14:paraId="4DE2919C" w14:textId="77777777" w:rsidR="00BD6971" w:rsidRPr="00BF02B7" w:rsidRDefault="00921B57" w:rsidP="00BD6971">
            <w:pPr>
              <w:spacing w:line="360" w:lineRule="auto"/>
              <w:rPr>
                <w:rFonts w:ascii="Times New Roman" w:hAnsi="Times New Roman" w:cs="Times New Roman"/>
                <w:b/>
                <w:bCs/>
                <w:sz w:val="18"/>
                <w:szCs w:val="18"/>
              </w:rPr>
            </w:pPr>
            <w:r w:rsidRPr="00BF02B7">
              <w:rPr>
                <w:rFonts w:ascii="Times New Roman" w:hAnsi="Times New Roman" w:cs="Times New Roman"/>
                <w:b/>
                <w:bCs/>
                <w:sz w:val="18"/>
                <w:szCs w:val="18"/>
              </w:rPr>
              <w:t>Frequency</w:t>
            </w:r>
          </w:p>
        </w:tc>
        <w:tc>
          <w:tcPr>
            <w:tcW w:w="2090" w:type="dxa"/>
            <w:tcBorders>
              <w:top w:val="single" w:sz="12" w:space="0" w:color="auto"/>
              <w:bottom w:val="single" w:sz="8" w:space="0" w:color="auto"/>
            </w:tcBorders>
          </w:tcPr>
          <w:p w14:paraId="07F8DB00" w14:textId="6D387C64" w:rsidR="00BD6971" w:rsidRPr="00BF02B7" w:rsidRDefault="00735F51" w:rsidP="00BD6971">
            <w:pPr>
              <w:spacing w:line="360" w:lineRule="auto"/>
              <w:rPr>
                <w:rFonts w:ascii="Times New Roman" w:hAnsi="Times New Roman" w:cs="Times New Roman"/>
                <w:b/>
                <w:bCs/>
                <w:sz w:val="18"/>
                <w:szCs w:val="18"/>
              </w:rPr>
            </w:pPr>
            <w:r>
              <w:rPr>
                <w:rFonts w:ascii="Times New Roman" w:hAnsi="Times New Roman" w:cs="Times New Roman"/>
                <w:b/>
                <w:bCs/>
                <w:sz w:val="18"/>
                <w:szCs w:val="18"/>
              </w:rPr>
              <w:t>Percentage (%)</w:t>
            </w:r>
          </w:p>
        </w:tc>
      </w:tr>
      <w:tr w:rsidR="00C044E8" w14:paraId="4118C772" w14:textId="77777777" w:rsidTr="003E4D7C">
        <w:trPr>
          <w:trHeight w:val="242"/>
        </w:trPr>
        <w:tc>
          <w:tcPr>
            <w:tcW w:w="8699" w:type="dxa"/>
            <w:gridSpan w:val="3"/>
            <w:tcBorders>
              <w:top w:val="single" w:sz="8" w:space="0" w:color="auto"/>
            </w:tcBorders>
          </w:tcPr>
          <w:p w14:paraId="34FBF5FD" w14:textId="77777777" w:rsidR="00BD6971" w:rsidRPr="00BF02B7" w:rsidRDefault="00921B57" w:rsidP="00BD6971">
            <w:pPr>
              <w:spacing w:line="360" w:lineRule="auto"/>
              <w:rPr>
                <w:rFonts w:ascii="Times New Roman" w:hAnsi="Times New Roman" w:cs="Times New Roman"/>
                <w:sz w:val="18"/>
                <w:szCs w:val="18"/>
              </w:rPr>
            </w:pPr>
            <w:r w:rsidRPr="00BF02B7">
              <w:rPr>
                <w:rFonts w:ascii="Times New Roman" w:eastAsia="MinionPro-Regular" w:hAnsi="Times New Roman" w:cs="Times New Roman"/>
                <w:b/>
                <w:sz w:val="18"/>
                <w:szCs w:val="18"/>
                <w:lang w:bidi="ar-SA"/>
              </w:rPr>
              <w:t>Blood pressure</w:t>
            </w:r>
          </w:p>
        </w:tc>
      </w:tr>
      <w:tr w:rsidR="00C044E8" w14:paraId="165A5ABA" w14:textId="77777777" w:rsidTr="00581105">
        <w:trPr>
          <w:trHeight w:val="257"/>
        </w:trPr>
        <w:tc>
          <w:tcPr>
            <w:tcW w:w="4137" w:type="dxa"/>
          </w:tcPr>
          <w:p w14:paraId="6EA846C3" w14:textId="77777777" w:rsidR="00BD6971" w:rsidRPr="00BF02B7" w:rsidRDefault="00921B57" w:rsidP="00BD6971">
            <w:pPr>
              <w:autoSpaceDE w:val="0"/>
              <w:autoSpaceDN w:val="0"/>
              <w:adjustRightInd w:val="0"/>
              <w:spacing w:line="360" w:lineRule="auto"/>
              <w:rPr>
                <w:rFonts w:ascii="Times New Roman" w:hAnsi="Times New Roman" w:cs="Times New Roman"/>
                <w:b/>
                <w:bCs/>
                <w:sz w:val="18"/>
                <w:szCs w:val="18"/>
              </w:rPr>
            </w:pPr>
            <w:r w:rsidRPr="00BF02B7">
              <w:rPr>
                <w:rFonts w:ascii="Times New Roman" w:eastAsia="MinionPro-Regular" w:hAnsi="Times New Roman" w:cs="Times New Roman"/>
                <w:sz w:val="18"/>
                <w:szCs w:val="18"/>
                <w:lang w:bidi="ar-SA"/>
              </w:rPr>
              <w:t>SBP (mmHg)</w:t>
            </w:r>
          </w:p>
        </w:tc>
        <w:tc>
          <w:tcPr>
            <w:tcW w:w="4562" w:type="dxa"/>
            <w:gridSpan w:val="2"/>
          </w:tcPr>
          <w:p w14:paraId="48AFABB0" w14:textId="77777777" w:rsidR="00BD6971" w:rsidRPr="00BF02B7" w:rsidRDefault="00921B57" w:rsidP="00BD6971">
            <w:pPr>
              <w:spacing w:line="360" w:lineRule="auto"/>
              <w:rPr>
                <w:rFonts w:ascii="Times New Roman" w:hAnsi="Times New Roman" w:cs="Times New Roman"/>
                <w:sz w:val="18"/>
                <w:szCs w:val="18"/>
              </w:rPr>
            </w:pPr>
            <w:r w:rsidRPr="00BF02B7">
              <w:rPr>
                <w:rFonts w:ascii="Times New Roman" w:hAnsi="Times New Roman" w:cs="Times New Roman"/>
                <w:color w:val="000000"/>
                <w:sz w:val="18"/>
                <w:szCs w:val="18"/>
                <w:lang w:bidi="ar-SA"/>
              </w:rPr>
              <w:t>150.47 ± 12.4</w:t>
            </w:r>
          </w:p>
        </w:tc>
      </w:tr>
      <w:tr w:rsidR="00C044E8" w14:paraId="311194C3" w14:textId="77777777" w:rsidTr="00581105">
        <w:trPr>
          <w:trHeight w:val="257"/>
        </w:trPr>
        <w:tc>
          <w:tcPr>
            <w:tcW w:w="4137" w:type="dxa"/>
          </w:tcPr>
          <w:p w14:paraId="2357589B" w14:textId="77777777" w:rsidR="00BD6971" w:rsidRPr="00BF02B7" w:rsidRDefault="00921B57" w:rsidP="00BD6971">
            <w:pPr>
              <w:spacing w:line="360" w:lineRule="auto"/>
              <w:rPr>
                <w:rFonts w:ascii="Times New Roman" w:hAnsi="Times New Roman" w:cs="Times New Roman"/>
                <w:b/>
                <w:bCs/>
                <w:sz w:val="18"/>
                <w:szCs w:val="18"/>
              </w:rPr>
            </w:pPr>
            <w:r w:rsidRPr="00BF02B7">
              <w:rPr>
                <w:rFonts w:ascii="Times New Roman" w:eastAsia="MinionPro-Regular" w:hAnsi="Times New Roman" w:cs="Times New Roman"/>
                <w:sz w:val="18"/>
                <w:szCs w:val="18"/>
                <w:lang w:bidi="ar-SA"/>
              </w:rPr>
              <w:t>DBP (mmHg)</w:t>
            </w:r>
          </w:p>
        </w:tc>
        <w:tc>
          <w:tcPr>
            <w:tcW w:w="4562" w:type="dxa"/>
            <w:gridSpan w:val="2"/>
          </w:tcPr>
          <w:p w14:paraId="68EEED46" w14:textId="77777777" w:rsidR="00BD6971" w:rsidRPr="00BF02B7" w:rsidRDefault="00921B57" w:rsidP="00BD6971">
            <w:pPr>
              <w:spacing w:line="360" w:lineRule="auto"/>
              <w:rPr>
                <w:rFonts w:ascii="Times New Roman" w:hAnsi="Times New Roman" w:cs="Times New Roman"/>
                <w:sz w:val="18"/>
                <w:szCs w:val="18"/>
              </w:rPr>
            </w:pPr>
            <w:r w:rsidRPr="00BF02B7">
              <w:rPr>
                <w:rFonts w:ascii="Times New Roman" w:hAnsi="Times New Roman" w:cs="Times New Roman"/>
                <w:color w:val="000000"/>
                <w:sz w:val="18"/>
                <w:szCs w:val="18"/>
                <w:lang w:bidi="ar-SA"/>
              </w:rPr>
              <w:t>75.89 ± 5.7</w:t>
            </w:r>
          </w:p>
        </w:tc>
      </w:tr>
      <w:tr w:rsidR="00C044E8" w14:paraId="20D714CE" w14:textId="77777777" w:rsidTr="00581105">
        <w:trPr>
          <w:trHeight w:val="257"/>
        </w:trPr>
        <w:tc>
          <w:tcPr>
            <w:tcW w:w="8699" w:type="dxa"/>
            <w:gridSpan w:val="3"/>
          </w:tcPr>
          <w:p w14:paraId="0A84B9C3" w14:textId="77777777" w:rsidR="00BD6971" w:rsidRPr="00BF02B7" w:rsidRDefault="00921B57" w:rsidP="00BD6971">
            <w:pPr>
              <w:spacing w:line="360" w:lineRule="auto"/>
              <w:rPr>
                <w:rFonts w:ascii="Times New Roman" w:hAnsi="Times New Roman" w:cs="Times New Roman"/>
                <w:sz w:val="18"/>
                <w:szCs w:val="18"/>
              </w:rPr>
            </w:pPr>
            <w:r w:rsidRPr="00BF02B7">
              <w:rPr>
                <w:rFonts w:ascii="Times New Roman" w:hAnsi="Times New Roman" w:cs="Times New Roman"/>
                <w:b/>
                <w:bCs/>
                <w:sz w:val="18"/>
                <w:szCs w:val="18"/>
              </w:rPr>
              <w:t>Parity of case</w:t>
            </w:r>
          </w:p>
        </w:tc>
      </w:tr>
      <w:tr w:rsidR="00C044E8" w14:paraId="16175A06" w14:textId="77777777" w:rsidTr="00581105">
        <w:trPr>
          <w:trHeight w:val="257"/>
        </w:trPr>
        <w:tc>
          <w:tcPr>
            <w:tcW w:w="4137" w:type="dxa"/>
          </w:tcPr>
          <w:p w14:paraId="7645E7B1" w14:textId="77777777" w:rsidR="00BD6971" w:rsidRPr="00BF02B7" w:rsidRDefault="00921B57" w:rsidP="00BD6971">
            <w:pPr>
              <w:spacing w:line="360" w:lineRule="auto"/>
              <w:rPr>
                <w:rFonts w:ascii="Times New Roman" w:hAnsi="Times New Roman" w:cs="Times New Roman"/>
                <w:sz w:val="18"/>
                <w:szCs w:val="18"/>
              </w:rPr>
            </w:pPr>
            <w:r w:rsidRPr="00BF02B7">
              <w:rPr>
                <w:rFonts w:ascii="Times New Roman" w:hAnsi="Times New Roman" w:cs="Times New Roman"/>
                <w:color w:val="000000"/>
                <w:sz w:val="18"/>
                <w:szCs w:val="18"/>
              </w:rPr>
              <w:t>primi gravida</w:t>
            </w:r>
          </w:p>
        </w:tc>
        <w:tc>
          <w:tcPr>
            <w:tcW w:w="2471" w:type="dxa"/>
          </w:tcPr>
          <w:p w14:paraId="72D66EBA" w14:textId="77777777" w:rsidR="00BD6971" w:rsidRPr="00BF02B7" w:rsidRDefault="00921B57" w:rsidP="00BD6971">
            <w:pPr>
              <w:spacing w:line="360" w:lineRule="auto"/>
              <w:rPr>
                <w:rFonts w:ascii="Times New Roman" w:hAnsi="Times New Roman" w:cs="Times New Roman"/>
                <w:sz w:val="18"/>
                <w:szCs w:val="18"/>
              </w:rPr>
            </w:pPr>
            <w:r w:rsidRPr="00BF02B7">
              <w:rPr>
                <w:rFonts w:ascii="Times New Roman" w:hAnsi="Times New Roman" w:cs="Times New Roman"/>
                <w:sz w:val="18"/>
                <w:szCs w:val="18"/>
              </w:rPr>
              <w:t>51</w:t>
            </w:r>
          </w:p>
        </w:tc>
        <w:tc>
          <w:tcPr>
            <w:tcW w:w="2090" w:type="dxa"/>
          </w:tcPr>
          <w:p w14:paraId="2762D879" w14:textId="77777777" w:rsidR="00BD6971" w:rsidRPr="00BF02B7" w:rsidRDefault="00921B57" w:rsidP="00BD6971">
            <w:pPr>
              <w:spacing w:line="360" w:lineRule="auto"/>
              <w:rPr>
                <w:rFonts w:ascii="Times New Roman" w:hAnsi="Times New Roman" w:cs="Times New Roman"/>
                <w:sz w:val="18"/>
                <w:szCs w:val="18"/>
              </w:rPr>
            </w:pPr>
            <w:r w:rsidRPr="00BF02B7">
              <w:rPr>
                <w:rFonts w:ascii="Times New Roman" w:hAnsi="Times New Roman" w:cs="Times New Roman"/>
                <w:sz w:val="18"/>
                <w:szCs w:val="18"/>
              </w:rPr>
              <w:t>28.3</w:t>
            </w:r>
          </w:p>
        </w:tc>
      </w:tr>
      <w:tr w:rsidR="00C044E8" w14:paraId="306F8550" w14:textId="77777777" w:rsidTr="00581105">
        <w:trPr>
          <w:trHeight w:val="257"/>
        </w:trPr>
        <w:tc>
          <w:tcPr>
            <w:tcW w:w="4137" w:type="dxa"/>
          </w:tcPr>
          <w:p w14:paraId="18E55746" w14:textId="77777777" w:rsidR="00BD6971" w:rsidRPr="00BF02B7" w:rsidRDefault="00921B57" w:rsidP="00BD6971">
            <w:pPr>
              <w:spacing w:line="360" w:lineRule="auto"/>
              <w:rPr>
                <w:rFonts w:ascii="Times New Roman" w:hAnsi="Times New Roman" w:cs="Times New Roman"/>
                <w:sz w:val="18"/>
                <w:szCs w:val="18"/>
              </w:rPr>
            </w:pPr>
            <w:r w:rsidRPr="00BF02B7">
              <w:rPr>
                <w:rFonts w:ascii="Times New Roman" w:hAnsi="Times New Roman" w:cs="Times New Roman"/>
                <w:color w:val="000000"/>
                <w:sz w:val="18"/>
                <w:szCs w:val="18"/>
              </w:rPr>
              <w:t>1-4</w:t>
            </w:r>
          </w:p>
        </w:tc>
        <w:tc>
          <w:tcPr>
            <w:tcW w:w="2471" w:type="dxa"/>
          </w:tcPr>
          <w:p w14:paraId="3151C9A9" w14:textId="77777777" w:rsidR="00BD6971" w:rsidRPr="00BF02B7" w:rsidRDefault="00921B57" w:rsidP="00BD6971">
            <w:pPr>
              <w:spacing w:line="360" w:lineRule="auto"/>
              <w:rPr>
                <w:rFonts w:ascii="Times New Roman" w:hAnsi="Times New Roman" w:cs="Times New Roman"/>
                <w:sz w:val="18"/>
                <w:szCs w:val="18"/>
              </w:rPr>
            </w:pPr>
            <w:r w:rsidRPr="00BF02B7">
              <w:rPr>
                <w:rFonts w:ascii="Times New Roman" w:hAnsi="Times New Roman" w:cs="Times New Roman"/>
                <w:sz w:val="18"/>
                <w:szCs w:val="18"/>
              </w:rPr>
              <w:t>109</w:t>
            </w:r>
          </w:p>
        </w:tc>
        <w:tc>
          <w:tcPr>
            <w:tcW w:w="2090" w:type="dxa"/>
          </w:tcPr>
          <w:p w14:paraId="29B218D6" w14:textId="77777777" w:rsidR="00BD6971" w:rsidRPr="00BF02B7" w:rsidRDefault="00921B57" w:rsidP="00BD6971">
            <w:pPr>
              <w:spacing w:line="360" w:lineRule="auto"/>
              <w:rPr>
                <w:rFonts w:ascii="Times New Roman" w:hAnsi="Times New Roman" w:cs="Times New Roman"/>
                <w:sz w:val="18"/>
                <w:szCs w:val="18"/>
              </w:rPr>
            </w:pPr>
            <w:r w:rsidRPr="00BF02B7">
              <w:rPr>
                <w:rFonts w:ascii="Times New Roman" w:hAnsi="Times New Roman" w:cs="Times New Roman"/>
                <w:sz w:val="18"/>
                <w:szCs w:val="18"/>
              </w:rPr>
              <w:t>60.6</w:t>
            </w:r>
          </w:p>
        </w:tc>
      </w:tr>
      <w:tr w:rsidR="00C044E8" w14:paraId="5595ED44" w14:textId="77777777" w:rsidTr="00581105">
        <w:trPr>
          <w:trHeight w:val="257"/>
        </w:trPr>
        <w:tc>
          <w:tcPr>
            <w:tcW w:w="4137" w:type="dxa"/>
          </w:tcPr>
          <w:p w14:paraId="415A110C" w14:textId="77777777" w:rsidR="00BD6971" w:rsidRPr="00BF02B7" w:rsidRDefault="00921B57" w:rsidP="00BD6971">
            <w:pPr>
              <w:spacing w:line="360" w:lineRule="auto"/>
              <w:rPr>
                <w:rFonts w:ascii="Times New Roman" w:hAnsi="Times New Roman" w:cs="Times New Roman"/>
                <w:sz w:val="18"/>
                <w:szCs w:val="18"/>
              </w:rPr>
            </w:pPr>
            <w:r w:rsidRPr="00BF02B7">
              <w:rPr>
                <w:rFonts w:ascii="Times New Roman" w:hAnsi="Times New Roman" w:cs="Times New Roman"/>
                <w:color w:val="000000"/>
                <w:sz w:val="18"/>
                <w:szCs w:val="18"/>
              </w:rPr>
              <w:t>&gt;5</w:t>
            </w:r>
          </w:p>
        </w:tc>
        <w:tc>
          <w:tcPr>
            <w:tcW w:w="2471" w:type="dxa"/>
          </w:tcPr>
          <w:p w14:paraId="374CE209" w14:textId="77777777" w:rsidR="00BD6971" w:rsidRPr="00BF02B7" w:rsidRDefault="00921B57" w:rsidP="00BD6971">
            <w:pPr>
              <w:spacing w:line="360" w:lineRule="auto"/>
              <w:rPr>
                <w:rFonts w:ascii="Times New Roman" w:hAnsi="Times New Roman" w:cs="Times New Roman"/>
                <w:sz w:val="18"/>
                <w:szCs w:val="18"/>
              </w:rPr>
            </w:pPr>
            <w:r w:rsidRPr="00BF02B7">
              <w:rPr>
                <w:rFonts w:ascii="Times New Roman" w:hAnsi="Times New Roman" w:cs="Times New Roman"/>
                <w:sz w:val="18"/>
                <w:szCs w:val="18"/>
              </w:rPr>
              <w:t>20</w:t>
            </w:r>
          </w:p>
        </w:tc>
        <w:tc>
          <w:tcPr>
            <w:tcW w:w="2090" w:type="dxa"/>
          </w:tcPr>
          <w:p w14:paraId="1B884398" w14:textId="77777777" w:rsidR="00BD6971" w:rsidRPr="00BF02B7" w:rsidRDefault="00921B57" w:rsidP="00BD6971">
            <w:pPr>
              <w:spacing w:line="360" w:lineRule="auto"/>
              <w:rPr>
                <w:rFonts w:ascii="Times New Roman" w:hAnsi="Times New Roman" w:cs="Times New Roman"/>
                <w:sz w:val="18"/>
                <w:szCs w:val="18"/>
              </w:rPr>
            </w:pPr>
            <w:r w:rsidRPr="00BF02B7">
              <w:rPr>
                <w:rFonts w:ascii="Times New Roman" w:hAnsi="Times New Roman" w:cs="Times New Roman"/>
                <w:color w:val="000000"/>
                <w:sz w:val="18"/>
                <w:szCs w:val="18"/>
              </w:rPr>
              <w:t>11.1</w:t>
            </w:r>
          </w:p>
        </w:tc>
      </w:tr>
      <w:tr w:rsidR="00C044E8" w14:paraId="174CD366" w14:textId="77777777" w:rsidTr="00581105">
        <w:trPr>
          <w:trHeight w:val="257"/>
        </w:trPr>
        <w:tc>
          <w:tcPr>
            <w:tcW w:w="8699" w:type="dxa"/>
            <w:gridSpan w:val="3"/>
          </w:tcPr>
          <w:p w14:paraId="73BC3BBE" w14:textId="77777777" w:rsidR="00BD6971" w:rsidRPr="00BF02B7" w:rsidRDefault="00921B57" w:rsidP="00BD6971">
            <w:pPr>
              <w:spacing w:line="360" w:lineRule="auto"/>
              <w:rPr>
                <w:rFonts w:ascii="Times New Roman" w:hAnsi="Times New Roman" w:cs="Times New Roman"/>
                <w:sz w:val="18"/>
                <w:szCs w:val="18"/>
              </w:rPr>
            </w:pPr>
            <w:r w:rsidRPr="00BF02B7">
              <w:rPr>
                <w:rFonts w:ascii="Times New Roman" w:hAnsi="Times New Roman" w:cs="Times New Roman"/>
                <w:b/>
                <w:bCs/>
                <w:sz w:val="18"/>
                <w:szCs w:val="18"/>
              </w:rPr>
              <w:t>Contraceptive method</w:t>
            </w:r>
          </w:p>
        </w:tc>
      </w:tr>
      <w:tr w:rsidR="00C044E8" w14:paraId="7C6FABAB" w14:textId="77777777" w:rsidTr="00581105">
        <w:trPr>
          <w:trHeight w:val="257"/>
        </w:trPr>
        <w:tc>
          <w:tcPr>
            <w:tcW w:w="4137" w:type="dxa"/>
          </w:tcPr>
          <w:p w14:paraId="7956AEC4" w14:textId="77777777" w:rsidR="00BD6971" w:rsidRPr="00BF02B7" w:rsidRDefault="00921B57" w:rsidP="00BD6971">
            <w:pPr>
              <w:spacing w:line="360" w:lineRule="auto"/>
              <w:rPr>
                <w:rFonts w:ascii="Times New Roman" w:hAnsi="Times New Roman" w:cs="Times New Roman"/>
                <w:sz w:val="18"/>
                <w:szCs w:val="18"/>
              </w:rPr>
            </w:pPr>
            <w:r w:rsidRPr="00BF02B7">
              <w:rPr>
                <w:rFonts w:ascii="Times New Roman" w:hAnsi="Times New Roman" w:cs="Times New Roman"/>
                <w:sz w:val="18"/>
                <w:szCs w:val="18"/>
              </w:rPr>
              <w:t>Condom</w:t>
            </w:r>
          </w:p>
        </w:tc>
        <w:tc>
          <w:tcPr>
            <w:tcW w:w="2471" w:type="dxa"/>
          </w:tcPr>
          <w:p w14:paraId="0D7B96AF" w14:textId="77777777" w:rsidR="00BD6971" w:rsidRPr="00BF02B7" w:rsidRDefault="00921B57" w:rsidP="00BD6971">
            <w:pPr>
              <w:spacing w:line="360" w:lineRule="auto"/>
              <w:rPr>
                <w:rFonts w:ascii="Times New Roman" w:hAnsi="Times New Roman" w:cs="Times New Roman"/>
                <w:sz w:val="18"/>
                <w:szCs w:val="18"/>
              </w:rPr>
            </w:pPr>
            <w:r w:rsidRPr="00BF02B7">
              <w:rPr>
                <w:rFonts w:ascii="Times New Roman" w:hAnsi="Times New Roman" w:cs="Times New Roman"/>
                <w:sz w:val="18"/>
                <w:szCs w:val="18"/>
              </w:rPr>
              <w:t>67</w:t>
            </w:r>
          </w:p>
        </w:tc>
        <w:tc>
          <w:tcPr>
            <w:tcW w:w="2090" w:type="dxa"/>
          </w:tcPr>
          <w:p w14:paraId="59506641" w14:textId="77777777" w:rsidR="00BD6971" w:rsidRPr="00BF02B7" w:rsidRDefault="00921B57" w:rsidP="00BD6971">
            <w:pPr>
              <w:spacing w:line="360" w:lineRule="auto"/>
              <w:rPr>
                <w:rFonts w:ascii="Times New Roman" w:hAnsi="Times New Roman" w:cs="Times New Roman"/>
                <w:sz w:val="18"/>
                <w:szCs w:val="18"/>
              </w:rPr>
            </w:pPr>
            <w:r w:rsidRPr="00BF02B7">
              <w:rPr>
                <w:rFonts w:ascii="Times New Roman" w:hAnsi="Times New Roman" w:cs="Times New Roman"/>
                <w:sz w:val="18"/>
                <w:szCs w:val="18"/>
              </w:rPr>
              <w:t>37.2</w:t>
            </w:r>
          </w:p>
        </w:tc>
      </w:tr>
      <w:tr w:rsidR="00C044E8" w14:paraId="7FF84BEA" w14:textId="77777777" w:rsidTr="00581105">
        <w:trPr>
          <w:trHeight w:val="257"/>
        </w:trPr>
        <w:tc>
          <w:tcPr>
            <w:tcW w:w="4137" w:type="dxa"/>
          </w:tcPr>
          <w:p w14:paraId="6319BA14" w14:textId="77777777" w:rsidR="00BD6971" w:rsidRPr="00BF02B7" w:rsidRDefault="00921B57" w:rsidP="00BD6971">
            <w:pPr>
              <w:spacing w:line="360" w:lineRule="auto"/>
              <w:rPr>
                <w:rFonts w:ascii="Times New Roman" w:hAnsi="Times New Roman" w:cs="Times New Roman"/>
                <w:sz w:val="18"/>
                <w:szCs w:val="18"/>
              </w:rPr>
            </w:pPr>
            <w:r w:rsidRPr="00BF02B7">
              <w:rPr>
                <w:rFonts w:ascii="Times New Roman" w:hAnsi="Times New Roman" w:cs="Times New Roman"/>
                <w:sz w:val="18"/>
                <w:szCs w:val="18"/>
              </w:rPr>
              <w:t>Natural barrier</w:t>
            </w:r>
          </w:p>
        </w:tc>
        <w:tc>
          <w:tcPr>
            <w:tcW w:w="2471" w:type="dxa"/>
          </w:tcPr>
          <w:p w14:paraId="6D046DF3" w14:textId="77777777" w:rsidR="00BD6971" w:rsidRPr="00BF02B7" w:rsidRDefault="00921B57" w:rsidP="00BD6971">
            <w:pPr>
              <w:spacing w:line="360" w:lineRule="auto"/>
              <w:rPr>
                <w:rFonts w:ascii="Times New Roman" w:hAnsi="Times New Roman" w:cs="Times New Roman"/>
                <w:sz w:val="18"/>
                <w:szCs w:val="18"/>
              </w:rPr>
            </w:pPr>
            <w:r w:rsidRPr="00BF02B7">
              <w:rPr>
                <w:rFonts w:ascii="Times New Roman" w:hAnsi="Times New Roman" w:cs="Times New Roman"/>
                <w:sz w:val="18"/>
                <w:szCs w:val="18"/>
              </w:rPr>
              <w:t>60</w:t>
            </w:r>
          </w:p>
        </w:tc>
        <w:tc>
          <w:tcPr>
            <w:tcW w:w="2090" w:type="dxa"/>
          </w:tcPr>
          <w:p w14:paraId="5DFAF791" w14:textId="77777777" w:rsidR="00BD6971" w:rsidRPr="00BF02B7" w:rsidRDefault="00921B57" w:rsidP="00BD6971">
            <w:pPr>
              <w:spacing w:line="360" w:lineRule="auto"/>
              <w:rPr>
                <w:rFonts w:ascii="Times New Roman" w:hAnsi="Times New Roman" w:cs="Times New Roman"/>
                <w:sz w:val="18"/>
                <w:szCs w:val="18"/>
              </w:rPr>
            </w:pPr>
            <w:r w:rsidRPr="00BF02B7">
              <w:rPr>
                <w:rFonts w:ascii="Times New Roman" w:hAnsi="Times New Roman" w:cs="Times New Roman"/>
                <w:sz w:val="18"/>
                <w:szCs w:val="18"/>
              </w:rPr>
              <w:t>33.3</w:t>
            </w:r>
          </w:p>
        </w:tc>
      </w:tr>
      <w:tr w:rsidR="00C044E8" w14:paraId="32F2A768" w14:textId="77777777" w:rsidTr="00581105">
        <w:trPr>
          <w:trHeight w:val="257"/>
        </w:trPr>
        <w:tc>
          <w:tcPr>
            <w:tcW w:w="4137" w:type="dxa"/>
          </w:tcPr>
          <w:p w14:paraId="738552D4" w14:textId="77777777" w:rsidR="00BD6971" w:rsidRPr="00BF02B7" w:rsidRDefault="00921B57" w:rsidP="00BD6971">
            <w:pPr>
              <w:spacing w:line="360" w:lineRule="auto"/>
              <w:rPr>
                <w:rFonts w:ascii="Times New Roman" w:hAnsi="Times New Roman" w:cs="Times New Roman"/>
                <w:sz w:val="18"/>
                <w:szCs w:val="18"/>
              </w:rPr>
            </w:pPr>
            <w:r w:rsidRPr="00BF02B7">
              <w:rPr>
                <w:rFonts w:ascii="Times New Roman" w:hAnsi="Times New Roman" w:cs="Times New Roman"/>
                <w:sz w:val="18"/>
                <w:szCs w:val="18"/>
              </w:rPr>
              <w:t>OCP</w:t>
            </w:r>
          </w:p>
        </w:tc>
        <w:tc>
          <w:tcPr>
            <w:tcW w:w="2471" w:type="dxa"/>
          </w:tcPr>
          <w:p w14:paraId="5CC794E9" w14:textId="77777777" w:rsidR="00BD6971" w:rsidRPr="00BF02B7" w:rsidRDefault="00921B57" w:rsidP="00BD6971">
            <w:pPr>
              <w:spacing w:line="360" w:lineRule="auto"/>
              <w:rPr>
                <w:rFonts w:ascii="Times New Roman" w:hAnsi="Times New Roman" w:cs="Times New Roman"/>
                <w:sz w:val="18"/>
                <w:szCs w:val="18"/>
              </w:rPr>
            </w:pPr>
            <w:r w:rsidRPr="00BF02B7">
              <w:rPr>
                <w:rFonts w:ascii="Times New Roman" w:hAnsi="Times New Roman" w:cs="Times New Roman"/>
                <w:sz w:val="18"/>
                <w:szCs w:val="18"/>
              </w:rPr>
              <w:t>04</w:t>
            </w:r>
          </w:p>
        </w:tc>
        <w:tc>
          <w:tcPr>
            <w:tcW w:w="2090" w:type="dxa"/>
          </w:tcPr>
          <w:p w14:paraId="6FA89F42" w14:textId="77777777" w:rsidR="00BD6971" w:rsidRPr="00BF02B7" w:rsidRDefault="00921B57" w:rsidP="00BD6971">
            <w:pPr>
              <w:spacing w:line="360" w:lineRule="auto"/>
              <w:rPr>
                <w:rFonts w:ascii="Times New Roman" w:hAnsi="Times New Roman" w:cs="Times New Roman"/>
                <w:sz w:val="18"/>
                <w:szCs w:val="18"/>
              </w:rPr>
            </w:pPr>
            <w:r w:rsidRPr="00BF02B7">
              <w:rPr>
                <w:rFonts w:ascii="Times New Roman" w:hAnsi="Times New Roman" w:cs="Times New Roman"/>
                <w:sz w:val="18"/>
                <w:szCs w:val="18"/>
              </w:rPr>
              <w:t>2.2</w:t>
            </w:r>
          </w:p>
        </w:tc>
      </w:tr>
      <w:tr w:rsidR="00C044E8" w14:paraId="40ED73C4" w14:textId="77777777" w:rsidTr="00581105">
        <w:trPr>
          <w:trHeight w:val="257"/>
        </w:trPr>
        <w:tc>
          <w:tcPr>
            <w:tcW w:w="4137" w:type="dxa"/>
          </w:tcPr>
          <w:p w14:paraId="220D0126" w14:textId="77777777" w:rsidR="00BD6971" w:rsidRPr="00BF02B7" w:rsidRDefault="00921B57" w:rsidP="00BD6971">
            <w:pPr>
              <w:spacing w:line="360" w:lineRule="auto"/>
              <w:rPr>
                <w:rFonts w:ascii="Times New Roman" w:hAnsi="Times New Roman" w:cs="Times New Roman"/>
                <w:sz w:val="18"/>
                <w:szCs w:val="18"/>
              </w:rPr>
            </w:pPr>
            <w:r w:rsidRPr="00BF02B7">
              <w:rPr>
                <w:rFonts w:ascii="Times New Roman" w:hAnsi="Times New Roman" w:cs="Times New Roman"/>
                <w:sz w:val="18"/>
                <w:szCs w:val="18"/>
              </w:rPr>
              <w:t>Injection</w:t>
            </w:r>
          </w:p>
        </w:tc>
        <w:tc>
          <w:tcPr>
            <w:tcW w:w="2471" w:type="dxa"/>
          </w:tcPr>
          <w:p w14:paraId="67F1C367" w14:textId="77777777" w:rsidR="00BD6971" w:rsidRPr="00BF02B7" w:rsidRDefault="00921B57" w:rsidP="00BD6971">
            <w:pPr>
              <w:spacing w:line="360" w:lineRule="auto"/>
              <w:rPr>
                <w:rFonts w:ascii="Times New Roman" w:hAnsi="Times New Roman" w:cs="Times New Roman"/>
                <w:sz w:val="18"/>
                <w:szCs w:val="18"/>
              </w:rPr>
            </w:pPr>
            <w:r w:rsidRPr="00BF02B7">
              <w:rPr>
                <w:rFonts w:ascii="Times New Roman" w:hAnsi="Times New Roman" w:cs="Times New Roman"/>
                <w:sz w:val="18"/>
                <w:szCs w:val="18"/>
              </w:rPr>
              <w:t>08</w:t>
            </w:r>
          </w:p>
        </w:tc>
        <w:tc>
          <w:tcPr>
            <w:tcW w:w="2090" w:type="dxa"/>
          </w:tcPr>
          <w:p w14:paraId="40E233E3" w14:textId="77777777" w:rsidR="00BD6971" w:rsidRPr="00BF02B7" w:rsidRDefault="00921B57" w:rsidP="00BD6971">
            <w:pPr>
              <w:spacing w:line="360" w:lineRule="auto"/>
              <w:rPr>
                <w:rFonts w:ascii="Times New Roman" w:hAnsi="Times New Roman" w:cs="Times New Roman"/>
                <w:sz w:val="18"/>
                <w:szCs w:val="18"/>
              </w:rPr>
            </w:pPr>
            <w:r w:rsidRPr="00BF02B7">
              <w:rPr>
                <w:rFonts w:ascii="Times New Roman" w:hAnsi="Times New Roman" w:cs="Times New Roman"/>
                <w:sz w:val="18"/>
                <w:szCs w:val="18"/>
              </w:rPr>
              <w:t>4.4</w:t>
            </w:r>
          </w:p>
        </w:tc>
      </w:tr>
      <w:tr w:rsidR="00C044E8" w14:paraId="45EE8356" w14:textId="77777777" w:rsidTr="00581105">
        <w:trPr>
          <w:trHeight w:val="257"/>
        </w:trPr>
        <w:tc>
          <w:tcPr>
            <w:tcW w:w="4137" w:type="dxa"/>
          </w:tcPr>
          <w:p w14:paraId="707EFA0C" w14:textId="77777777" w:rsidR="00BD6971" w:rsidRPr="00BF02B7" w:rsidRDefault="00921B57" w:rsidP="00BD6971">
            <w:pPr>
              <w:spacing w:line="360" w:lineRule="auto"/>
              <w:rPr>
                <w:rFonts w:ascii="Times New Roman" w:hAnsi="Times New Roman" w:cs="Times New Roman"/>
                <w:sz w:val="18"/>
                <w:szCs w:val="18"/>
              </w:rPr>
            </w:pPr>
            <w:r w:rsidRPr="00BF02B7">
              <w:rPr>
                <w:rFonts w:ascii="Times New Roman" w:hAnsi="Times New Roman" w:cs="Times New Roman"/>
                <w:sz w:val="18"/>
                <w:szCs w:val="18"/>
              </w:rPr>
              <w:t>Pill</w:t>
            </w:r>
          </w:p>
        </w:tc>
        <w:tc>
          <w:tcPr>
            <w:tcW w:w="2471" w:type="dxa"/>
          </w:tcPr>
          <w:p w14:paraId="524B8203" w14:textId="77777777" w:rsidR="00BD6971" w:rsidRPr="00BF02B7" w:rsidRDefault="00921B57" w:rsidP="00BD6971">
            <w:pPr>
              <w:spacing w:line="360" w:lineRule="auto"/>
              <w:rPr>
                <w:rFonts w:ascii="Times New Roman" w:hAnsi="Times New Roman" w:cs="Times New Roman"/>
                <w:sz w:val="18"/>
                <w:szCs w:val="18"/>
              </w:rPr>
            </w:pPr>
            <w:r w:rsidRPr="00BF02B7">
              <w:rPr>
                <w:rFonts w:ascii="Times New Roman" w:hAnsi="Times New Roman" w:cs="Times New Roman"/>
                <w:sz w:val="18"/>
                <w:szCs w:val="18"/>
              </w:rPr>
              <w:t>27</w:t>
            </w:r>
          </w:p>
        </w:tc>
        <w:tc>
          <w:tcPr>
            <w:tcW w:w="2090" w:type="dxa"/>
          </w:tcPr>
          <w:p w14:paraId="35C79D69" w14:textId="77777777" w:rsidR="00BD6971" w:rsidRPr="00BF02B7" w:rsidRDefault="00921B57" w:rsidP="00BD6971">
            <w:pPr>
              <w:spacing w:line="360" w:lineRule="auto"/>
              <w:rPr>
                <w:rFonts w:ascii="Times New Roman" w:hAnsi="Times New Roman" w:cs="Times New Roman"/>
                <w:sz w:val="18"/>
                <w:szCs w:val="18"/>
              </w:rPr>
            </w:pPr>
            <w:r w:rsidRPr="00BF02B7">
              <w:rPr>
                <w:rFonts w:ascii="Times New Roman" w:hAnsi="Times New Roman" w:cs="Times New Roman"/>
                <w:sz w:val="18"/>
                <w:szCs w:val="18"/>
              </w:rPr>
              <w:t>15.0</w:t>
            </w:r>
          </w:p>
        </w:tc>
      </w:tr>
      <w:tr w:rsidR="00C044E8" w14:paraId="29C50F47" w14:textId="77777777" w:rsidTr="00581105">
        <w:trPr>
          <w:trHeight w:val="257"/>
        </w:trPr>
        <w:tc>
          <w:tcPr>
            <w:tcW w:w="4137" w:type="dxa"/>
          </w:tcPr>
          <w:p w14:paraId="6A314AF0" w14:textId="77777777" w:rsidR="00BD6971" w:rsidRPr="00BF02B7" w:rsidRDefault="00921B57" w:rsidP="00BD6971">
            <w:pPr>
              <w:spacing w:line="360" w:lineRule="auto"/>
              <w:rPr>
                <w:rFonts w:ascii="Times New Roman" w:hAnsi="Times New Roman" w:cs="Times New Roman"/>
                <w:sz w:val="18"/>
                <w:szCs w:val="18"/>
              </w:rPr>
            </w:pPr>
            <w:r w:rsidRPr="00BF02B7">
              <w:rPr>
                <w:rFonts w:ascii="Times New Roman" w:hAnsi="Times New Roman" w:cs="Times New Roman"/>
                <w:sz w:val="18"/>
                <w:szCs w:val="18"/>
              </w:rPr>
              <w:t>Implant</w:t>
            </w:r>
          </w:p>
        </w:tc>
        <w:tc>
          <w:tcPr>
            <w:tcW w:w="2471" w:type="dxa"/>
          </w:tcPr>
          <w:p w14:paraId="0014CB15" w14:textId="77777777" w:rsidR="00BD6971" w:rsidRPr="00BF02B7" w:rsidRDefault="00921B57" w:rsidP="00BD6971">
            <w:pPr>
              <w:spacing w:line="360" w:lineRule="auto"/>
              <w:rPr>
                <w:rFonts w:ascii="Times New Roman" w:hAnsi="Times New Roman" w:cs="Times New Roman"/>
                <w:sz w:val="18"/>
                <w:szCs w:val="18"/>
              </w:rPr>
            </w:pPr>
            <w:r w:rsidRPr="00BF02B7">
              <w:rPr>
                <w:rFonts w:ascii="Times New Roman" w:hAnsi="Times New Roman" w:cs="Times New Roman"/>
                <w:sz w:val="18"/>
                <w:szCs w:val="18"/>
              </w:rPr>
              <w:t>09</w:t>
            </w:r>
          </w:p>
        </w:tc>
        <w:tc>
          <w:tcPr>
            <w:tcW w:w="2090" w:type="dxa"/>
          </w:tcPr>
          <w:p w14:paraId="38BF9BB4" w14:textId="77777777" w:rsidR="00BD6971" w:rsidRPr="00BF02B7" w:rsidRDefault="00921B57" w:rsidP="00BD6971">
            <w:pPr>
              <w:spacing w:line="360" w:lineRule="auto"/>
              <w:rPr>
                <w:rFonts w:ascii="Times New Roman" w:hAnsi="Times New Roman" w:cs="Times New Roman"/>
                <w:sz w:val="18"/>
                <w:szCs w:val="18"/>
              </w:rPr>
            </w:pPr>
            <w:r w:rsidRPr="00BF02B7">
              <w:rPr>
                <w:rFonts w:ascii="Times New Roman" w:hAnsi="Times New Roman" w:cs="Times New Roman"/>
                <w:sz w:val="18"/>
                <w:szCs w:val="18"/>
              </w:rPr>
              <w:t>5.0</w:t>
            </w:r>
          </w:p>
        </w:tc>
      </w:tr>
      <w:tr w:rsidR="00C044E8" w14:paraId="43372A6A" w14:textId="77777777" w:rsidTr="00581105">
        <w:trPr>
          <w:trHeight w:val="257"/>
        </w:trPr>
        <w:tc>
          <w:tcPr>
            <w:tcW w:w="4137" w:type="dxa"/>
          </w:tcPr>
          <w:p w14:paraId="07E7D177" w14:textId="77777777" w:rsidR="00BD6971" w:rsidRPr="00BF02B7" w:rsidRDefault="00921B57" w:rsidP="00BD6971">
            <w:pPr>
              <w:spacing w:line="360" w:lineRule="auto"/>
              <w:rPr>
                <w:rFonts w:ascii="Times New Roman" w:hAnsi="Times New Roman" w:cs="Times New Roman"/>
                <w:sz w:val="18"/>
                <w:szCs w:val="18"/>
              </w:rPr>
            </w:pPr>
            <w:r w:rsidRPr="00BF02B7">
              <w:rPr>
                <w:rFonts w:ascii="Times New Roman" w:hAnsi="Times New Roman" w:cs="Times New Roman"/>
                <w:sz w:val="18"/>
                <w:szCs w:val="18"/>
              </w:rPr>
              <w:t>Copper-T</w:t>
            </w:r>
          </w:p>
        </w:tc>
        <w:tc>
          <w:tcPr>
            <w:tcW w:w="2471" w:type="dxa"/>
          </w:tcPr>
          <w:p w14:paraId="635B7E52" w14:textId="77777777" w:rsidR="00BD6971" w:rsidRPr="00BF02B7" w:rsidRDefault="00921B57" w:rsidP="00BD6971">
            <w:pPr>
              <w:spacing w:line="360" w:lineRule="auto"/>
              <w:rPr>
                <w:rFonts w:ascii="Times New Roman" w:hAnsi="Times New Roman" w:cs="Times New Roman"/>
                <w:sz w:val="18"/>
                <w:szCs w:val="18"/>
              </w:rPr>
            </w:pPr>
            <w:r w:rsidRPr="00BF02B7">
              <w:rPr>
                <w:rFonts w:ascii="Times New Roman" w:hAnsi="Times New Roman" w:cs="Times New Roman"/>
                <w:sz w:val="18"/>
                <w:szCs w:val="18"/>
              </w:rPr>
              <w:t>05</w:t>
            </w:r>
          </w:p>
        </w:tc>
        <w:tc>
          <w:tcPr>
            <w:tcW w:w="2090" w:type="dxa"/>
          </w:tcPr>
          <w:p w14:paraId="480A038E" w14:textId="77777777" w:rsidR="00BD6971" w:rsidRPr="00BF02B7" w:rsidRDefault="00921B57" w:rsidP="00BD6971">
            <w:pPr>
              <w:spacing w:line="360" w:lineRule="auto"/>
              <w:rPr>
                <w:rFonts w:ascii="Times New Roman" w:hAnsi="Times New Roman" w:cs="Times New Roman"/>
                <w:sz w:val="18"/>
                <w:szCs w:val="18"/>
              </w:rPr>
            </w:pPr>
            <w:r w:rsidRPr="00BF02B7">
              <w:rPr>
                <w:rFonts w:ascii="Times New Roman" w:hAnsi="Times New Roman" w:cs="Times New Roman"/>
                <w:sz w:val="18"/>
                <w:szCs w:val="18"/>
              </w:rPr>
              <w:t>2.8</w:t>
            </w:r>
          </w:p>
        </w:tc>
      </w:tr>
      <w:tr w:rsidR="00C044E8" w14:paraId="0DBBF9E8" w14:textId="77777777" w:rsidTr="00581105">
        <w:trPr>
          <w:trHeight w:val="257"/>
        </w:trPr>
        <w:tc>
          <w:tcPr>
            <w:tcW w:w="8699" w:type="dxa"/>
            <w:gridSpan w:val="3"/>
          </w:tcPr>
          <w:p w14:paraId="3662F774" w14:textId="77777777" w:rsidR="00BD6971" w:rsidRPr="00BF02B7" w:rsidRDefault="00921B57" w:rsidP="00BD6971">
            <w:pPr>
              <w:spacing w:line="360" w:lineRule="auto"/>
              <w:rPr>
                <w:rFonts w:ascii="Times New Roman" w:hAnsi="Times New Roman" w:cs="Times New Roman"/>
                <w:sz w:val="18"/>
                <w:szCs w:val="18"/>
              </w:rPr>
            </w:pPr>
            <w:r w:rsidRPr="00BF02B7">
              <w:rPr>
                <w:rFonts w:ascii="Times New Roman" w:hAnsi="Times New Roman" w:cs="Times New Roman"/>
                <w:b/>
                <w:bCs/>
                <w:sz w:val="18"/>
                <w:szCs w:val="18"/>
              </w:rPr>
              <w:t>Interval in pregnancy</w:t>
            </w:r>
          </w:p>
        </w:tc>
      </w:tr>
      <w:tr w:rsidR="00C044E8" w14:paraId="5E88BE01" w14:textId="77777777" w:rsidTr="00581105">
        <w:trPr>
          <w:trHeight w:val="257"/>
        </w:trPr>
        <w:tc>
          <w:tcPr>
            <w:tcW w:w="4137" w:type="dxa"/>
          </w:tcPr>
          <w:p w14:paraId="7F6EE7CF" w14:textId="77777777" w:rsidR="00BD6971" w:rsidRPr="00BF02B7" w:rsidRDefault="00921B57" w:rsidP="00BD6971">
            <w:pPr>
              <w:spacing w:line="360" w:lineRule="auto"/>
              <w:rPr>
                <w:rFonts w:ascii="Times New Roman" w:hAnsi="Times New Roman" w:cs="Times New Roman"/>
                <w:sz w:val="18"/>
                <w:szCs w:val="18"/>
              </w:rPr>
            </w:pPr>
            <w:r w:rsidRPr="00BF02B7">
              <w:rPr>
                <w:rFonts w:ascii="Times New Roman" w:hAnsi="Times New Roman" w:cs="Times New Roman"/>
                <w:color w:val="000000"/>
                <w:sz w:val="18"/>
                <w:szCs w:val="18"/>
              </w:rPr>
              <w:t>&lt;24 month</w:t>
            </w:r>
          </w:p>
        </w:tc>
        <w:tc>
          <w:tcPr>
            <w:tcW w:w="2471" w:type="dxa"/>
          </w:tcPr>
          <w:p w14:paraId="5CBFE8AF" w14:textId="77777777" w:rsidR="00BD6971" w:rsidRPr="00BF02B7" w:rsidRDefault="00921B57" w:rsidP="00BD6971">
            <w:pPr>
              <w:spacing w:line="360" w:lineRule="auto"/>
              <w:rPr>
                <w:rFonts w:ascii="Times New Roman" w:hAnsi="Times New Roman" w:cs="Times New Roman"/>
                <w:sz w:val="18"/>
                <w:szCs w:val="18"/>
              </w:rPr>
            </w:pPr>
            <w:r w:rsidRPr="00BF02B7">
              <w:rPr>
                <w:rFonts w:ascii="Times New Roman" w:hAnsi="Times New Roman" w:cs="Times New Roman"/>
                <w:sz w:val="18"/>
                <w:szCs w:val="18"/>
              </w:rPr>
              <w:t>148</w:t>
            </w:r>
          </w:p>
        </w:tc>
        <w:tc>
          <w:tcPr>
            <w:tcW w:w="2090" w:type="dxa"/>
          </w:tcPr>
          <w:p w14:paraId="494E5E69" w14:textId="77777777" w:rsidR="00BD6971" w:rsidRPr="00BF02B7" w:rsidRDefault="00921B57" w:rsidP="00BD6971">
            <w:pPr>
              <w:spacing w:line="360" w:lineRule="auto"/>
              <w:rPr>
                <w:rFonts w:ascii="Times New Roman" w:hAnsi="Times New Roman" w:cs="Times New Roman"/>
                <w:sz w:val="18"/>
                <w:szCs w:val="18"/>
              </w:rPr>
            </w:pPr>
            <w:r w:rsidRPr="00BF02B7">
              <w:rPr>
                <w:rFonts w:ascii="Times New Roman" w:hAnsi="Times New Roman" w:cs="Times New Roman"/>
                <w:sz w:val="18"/>
                <w:szCs w:val="18"/>
              </w:rPr>
              <w:t>82.2</w:t>
            </w:r>
          </w:p>
        </w:tc>
      </w:tr>
      <w:tr w:rsidR="00C044E8" w14:paraId="220EE266" w14:textId="77777777" w:rsidTr="00581105">
        <w:trPr>
          <w:trHeight w:val="257"/>
        </w:trPr>
        <w:tc>
          <w:tcPr>
            <w:tcW w:w="4137" w:type="dxa"/>
          </w:tcPr>
          <w:p w14:paraId="3EEE20BA" w14:textId="77777777" w:rsidR="00BD6971" w:rsidRPr="00BF02B7" w:rsidRDefault="00921B57" w:rsidP="00BD6971">
            <w:pPr>
              <w:spacing w:line="360" w:lineRule="auto"/>
              <w:rPr>
                <w:rFonts w:ascii="Times New Roman" w:hAnsi="Times New Roman" w:cs="Times New Roman"/>
                <w:sz w:val="18"/>
                <w:szCs w:val="18"/>
              </w:rPr>
            </w:pPr>
            <w:r w:rsidRPr="00BF02B7">
              <w:rPr>
                <w:rFonts w:ascii="Times New Roman" w:hAnsi="Times New Roman" w:cs="Times New Roman"/>
                <w:color w:val="000000"/>
                <w:sz w:val="18"/>
                <w:szCs w:val="18"/>
              </w:rPr>
              <w:t>&gt;24.1 months</w:t>
            </w:r>
          </w:p>
        </w:tc>
        <w:tc>
          <w:tcPr>
            <w:tcW w:w="2471" w:type="dxa"/>
          </w:tcPr>
          <w:p w14:paraId="506A5CC8" w14:textId="77777777" w:rsidR="00BD6971" w:rsidRPr="00BF02B7" w:rsidRDefault="00921B57" w:rsidP="00BD6971">
            <w:pPr>
              <w:spacing w:line="360" w:lineRule="auto"/>
              <w:rPr>
                <w:rFonts w:ascii="Times New Roman" w:hAnsi="Times New Roman" w:cs="Times New Roman"/>
                <w:sz w:val="18"/>
                <w:szCs w:val="18"/>
              </w:rPr>
            </w:pPr>
            <w:r w:rsidRPr="00BF02B7">
              <w:rPr>
                <w:rFonts w:ascii="Times New Roman" w:hAnsi="Times New Roman" w:cs="Times New Roman"/>
                <w:sz w:val="18"/>
                <w:szCs w:val="18"/>
              </w:rPr>
              <w:t>32</w:t>
            </w:r>
          </w:p>
        </w:tc>
        <w:tc>
          <w:tcPr>
            <w:tcW w:w="2090" w:type="dxa"/>
          </w:tcPr>
          <w:p w14:paraId="1B763D00" w14:textId="77777777" w:rsidR="00BD6971" w:rsidRPr="00BF02B7" w:rsidRDefault="00921B57" w:rsidP="00BD6971">
            <w:pPr>
              <w:spacing w:line="360" w:lineRule="auto"/>
              <w:rPr>
                <w:rFonts w:ascii="Times New Roman" w:hAnsi="Times New Roman" w:cs="Times New Roman"/>
                <w:sz w:val="18"/>
                <w:szCs w:val="18"/>
              </w:rPr>
            </w:pPr>
            <w:r w:rsidRPr="00BF02B7">
              <w:rPr>
                <w:rFonts w:ascii="Times New Roman" w:hAnsi="Times New Roman" w:cs="Times New Roman"/>
                <w:sz w:val="18"/>
                <w:szCs w:val="18"/>
              </w:rPr>
              <w:t>17.8</w:t>
            </w:r>
          </w:p>
        </w:tc>
      </w:tr>
      <w:tr w:rsidR="00C044E8" w14:paraId="75066806" w14:textId="77777777" w:rsidTr="00581105">
        <w:trPr>
          <w:trHeight w:val="257"/>
        </w:trPr>
        <w:tc>
          <w:tcPr>
            <w:tcW w:w="8699" w:type="dxa"/>
            <w:gridSpan w:val="3"/>
          </w:tcPr>
          <w:p w14:paraId="30101BC7" w14:textId="77777777" w:rsidR="00BD6971" w:rsidRPr="00BF02B7" w:rsidRDefault="00921B57" w:rsidP="00BD6971">
            <w:pPr>
              <w:spacing w:line="360" w:lineRule="auto"/>
              <w:rPr>
                <w:rFonts w:ascii="Times New Roman" w:hAnsi="Times New Roman" w:cs="Times New Roman"/>
                <w:sz w:val="18"/>
                <w:szCs w:val="18"/>
              </w:rPr>
            </w:pPr>
            <w:r w:rsidRPr="00BF02B7">
              <w:rPr>
                <w:rFonts w:ascii="Times New Roman" w:hAnsi="Times New Roman" w:cs="Times New Roman"/>
                <w:b/>
                <w:bCs/>
                <w:sz w:val="18"/>
                <w:szCs w:val="18"/>
              </w:rPr>
              <w:t>BMI in pregnancy</w:t>
            </w:r>
          </w:p>
        </w:tc>
      </w:tr>
      <w:tr w:rsidR="00C044E8" w14:paraId="3F796641" w14:textId="77777777" w:rsidTr="00581105">
        <w:trPr>
          <w:trHeight w:val="257"/>
        </w:trPr>
        <w:tc>
          <w:tcPr>
            <w:tcW w:w="4137" w:type="dxa"/>
          </w:tcPr>
          <w:p w14:paraId="11D19A01" w14:textId="77777777" w:rsidR="00BD6971" w:rsidRPr="00BF02B7" w:rsidRDefault="00921B57" w:rsidP="00BD6971">
            <w:pPr>
              <w:spacing w:line="360" w:lineRule="auto"/>
              <w:rPr>
                <w:rFonts w:ascii="Times New Roman" w:hAnsi="Times New Roman" w:cs="Times New Roman"/>
                <w:sz w:val="18"/>
                <w:szCs w:val="18"/>
              </w:rPr>
            </w:pPr>
            <w:r w:rsidRPr="00BF02B7">
              <w:rPr>
                <w:rFonts w:ascii="Times New Roman" w:hAnsi="Times New Roman" w:cs="Times New Roman"/>
                <w:color w:val="000000"/>
                <w:sz w:val="18"/>
                <w:szCs w:val="18"/>
              </w:rPr>
              <w:t xml:space="preserve">Normal </w:t>
            </w:r>
            <w:r w:rsidRPr="00BF02B7">
              <w:rPr>
                <w:rFonts w:ascii="Times New Roman" w:hAnsi="Times New Roman" w:cs="Times New Roman"/>
                <w:bCs/>
                <w:sz w:val="18"/>
                <w:szCs w:val="18"/>
              </w:rPr>
              <w:t>BMI</w:t>
            </w:r>
          </w:p>
        </w:tc>
        <w:tc>
          <w:tcPr>
            <w:tcW w:w="2471" w:type="dxa"/>
          </w:tcPr>
          <w:p w14:paraId="310DDA87" w14:textId="77777777" w:rsidR="00BD6971" w:rsidRPr="00BF02B7" w:rsidRDefault="00921B57" w:rsidP="00BD6971">
            <w:pPr>
              <w:spacing w:line="360" w:lineRule="auto"/>
              <w:rPr>
                <w:rFonts w:ascii="Times New Roman" w:hAnsi="Times New Roman" w:cs="Times New Roman"/>
                <w:sz w:val="18"/>
                <w:szCs w:val="18"/>
              </w:rPr>
            </w:pPr>
            <w:r w:rsidRPr="00BF02B7">
              <w:rPr>
                <w:rFonts w:ascii="Times New Roman" w:hAnsi="Times New Roman" w:cs="Times New Roman"/>
                <w:sz w:val="18"/>
                <w:szCs w:val="18"/>
              </w:rPr>
              <w:t>109</w:t>
            </w:r>
          </w:p>
        </w:tc>
        <w:tc>
          <w:tcPr>
            <w:tcW w:w="2090" w:type="dxa"/>
          </w:tcPr>
          <w:p w14:paraId="7B852F6D" w14:textId="77777777" w:rsidR="00BD6971" w:rsidRPr="00BF02B7" w:rsidRDefault="00921B57" w:rsidP="00BD6971">
            <w:pPr>
              <w:spacing w:line="360" w:lineRule="auto"/>
              <w:rPr>
                <w:rFonts w:ascii="Times New Roman" w:hAnsi="Times New Roman" w:cs="Times New Roman"/>
                <w:sz w:val="18"/>
                <w:szCs w:val="18"/>
              </w:rPr>
            </w:pPr>
            <w:r w:rsidRPr="00BF02B7">
              <w:rPr>
                <w:rFonts w:ascii="Times New Roman" w:hAnsi="Times New Roman" w:cs="Times New Roman"/>
                <w:color w:val="000000"/>
                <w:sz w:val="18"/>
                <w:szCs w:val="18"/>
              </w:rPr>
              <w:t>60.4</w:t>
            </w:r>
          </w:p>
        </w:tc>
      </w:tr>
      <w:tr w:rsidR="00C044E8" w14:paraId="25AD0EB8" w14:textId="77777777" w:rsidTr="00581105">
        <w:trPr>
          <w:trHeight w:val="257"/>
        </w:trPr>
        <w:tc>
          <w:tcPr>
            <w:tcW w:w="4137" w:type="dxa"/>
          </w:tcPr>
          <w:p w14:paraId="2F54969E" w14:textId="77777777" w:rsidR="00BD6971" w:rsidRPr="00BF02B7" w:rsidRDefault="00921B57" w:rsidP="00BD6971">
            <w:pPr>
              <w:spacing w:line="360" w:lineRule="auto"/>
              <w:rPr>
                <w:rFonts w:ascii="Times New Roman" w:hAnsi="Times New Roman" w:cs="Times New Roman"/>
                <w:sz w:val="18"/>
                <w:szCs w:val="18"/>
              </w:rPr>
            </w:pPr>
            <w:r w:rsidRPr="00BF02B7">
              <w:rPr>
                <w:rFonts w:ascii="Times New Roman" w:hAnsi="Times New Roman" w:cs="Times New Roman"/>
                <w:color w:val="000000"/>
                <w:sz w:val="18"/>
                <w:szCs w:val="18"/>
              </w:rPr>
              <w:t>Overweight</w:t>
            </w:r>
          </w:p>
        </w:tc>
        <w:tc>
          <w:tcPr>
            <w:tcW w:w="2471" w:type="dxa"/>
          </w:tcPr>
          <w:p w14:paraId="5B22FE6B" w14:textId="77777777" w:rsidR="00BD6971" w:rsidRPr="00BF02B7" w:rsidRDefault="00921B57" w:rsidP="00BD6971">
            <w:pPr>
              <w:spacing w:line="360" w:lineRule="auto"/>
              <w:rPr>
                <w:rFonts w:ascii="Times New Roman" w:hAnsi="Times New Roman" w:cs="Times New Roman"/>
                <w:sz w:val="18"/>
                <w:szCs w:val="18"/>
              </w:rPr>
            </w:pPr>
            <w:r w:rsidRPr="00BF02B7">
              <w:rPr>
                <w:rFonts w:ascii="Times New Roman" w:hAnsi="Times New Roman" w:cs="Times New Roman"/>
                <w:sz w:val="18"/>
                <w:szCs w:val="18"/>
              </w:rPr>
              <w:t>44</w:t>
            </w:r>
          </w:p>
        </w:tc>
        <w:tc>
          <w:tcPr>
            <w:tcW w:w="2090" w:type="dxa"/>
          </w:tcPr>
          <w:p w14:paraId="68873299" w14:textId="77777777" w:rsidR="00BD6971" w:rsidRPr="00BF02B7" w:rsidRDefault="00921B57" w:rsidP="00BD6971">
            <w:pPr>
              <w:spacing w:line="360" w:lineRule="auto"/>
              <w:rPr>
                <w:rFonts w:ascii="Times New Roman" w:hAnsi="Times New Roman" w:cs="Times New Roman"/>
                <w:sz w:val="18"/>
                <w:szCs w:val="18"/>
              </w:rPr>
            </w:pPr>
            <w:r w:rsidRPr="00BF02B7">
              <w:rPr>
                <w:rFonts w:ascii="Times New Roman" w:hAnsi="Times New Roman" w:cs="Times New Roman"/>
                <w:color w:val="000000"/>
                <w:sz w:val="18"/>
                <w:szCs w:val="18"/>
              </w:rPr>
              <w:t>25.4</w:t>
            </w:r>
          </w:p>
        </w:tc>
      </w:tr>
      <w:tr w:rsidR="00C044E8" w14:paraId="1AD0CD26" w14:textId="77777777" w:rsidTr="00581105">
        <w:trPr>
          <w:trHeight w:val="257"/>
        </w:trPr>
        <w:tc>
          <w:tcPr>
            <w:tcW w:w="4137" w:type="dxa"/>
          </w:tcPr>
          <w:p w14:paraId="7B1A7B56" w14:textId="77777777" w:rsidR="00BD6971" w:rsidRPr="00BF02B7" w:rsidRDefault="00921B57" w:rsidP="00BD6971">
            <w:pPr>
              <w:spacing w:line="360" w:lineRule="auto"/>
              <w:rPr>
                <w:rFonts w:ascii="Times New Roman" w:hAnsi="Times New Roman" w:cs="Times New Roman"/>
                <w:sz w:val="18"/>
                <w:szCs w:val="18"/>
              </w:rPr>
            </w:pPr>
            <w:r w:rsidRPr="00BF02B7">
              <w:rPr>
                <w:rFonts w:ascii="Times New Roman" w:hAnsi="Times New Roman" w:cs="Times New Roman"/>
                <w:color w:val="000000"/>
                <w:sz w:val="18"/>
                <w:szCs w:val="18"/>
              </w:rPr>
              <w:t>Obese</w:t>
            </w:r>
          </w:p>
        </w:tc>
        <w:tc>
          <w:tcPr>
            <w:tcW w:w="2471" w:type="dxa"/>
          </w:tcPr>
          <w:p w14:paraId="41FA91EC" w14:textId="77777777" w:rsidR="00BD6971" w:rsidRPr="00BF02B7" w:rsidRDefault="00921B57" w:rsidP="00BD6971">
            <w:pPr>
              <w:spacing w:line="360" w:lineRule="auto"/>
              <w:rPr>
                <w:rFonts w:ascii="Times New Roman" w:hAnsi="Times New Roman" w:cs="Times New Roman"/>
                <w:sz w:val="18"/>
                <w:szCs w:val="18"/>
              </w:rPr>
            </w:pPr>
            <w:r w:rsidRPr="00BF02B7">
              <w:rPr>
                <w:rFonts w:ascii="Times New Roman" w:hAnsi="Times New Roman" w:cs="Times New Roman"/>
                <w:sz w:val="18"/>
                <w:szCs w:val="18"/>
              </w:rPr>
              <w:t>04</w:t>
            </w:r>
          </w:p>
        </w:tc>
        <w:tc>
          <w:tcPr>
            <w:tcW w:w="2090" w:type="dxa"/>
          </w:tcPr>
          <w:p w14:paraId="44BCD1FE" w14:textId="77777777" w:rsidR="00BD6971" w:rsidRPr="00BF02B7" w:rsidRDefault="00921B57" w:rsidP="00BD6971">
            <w:pPr>
              <w:spacing w:line="360" w:lineRule="auto"/>
              <w:rPr>
                <w:rFonts w:ascii="Times New Roman" w:hAnsi="Times New Roman" w:cs="Times New Roman"/>
                <w:sz w:val="18"/>
                <w:szCs w:val="18"/>
              </w:rPr>
            </w:pPr>
            <w:r w:rsidRPr="00BF02B7">
              <w:rPr>
                <w:rFonts w:ascii="Times New Roman" w:hAnsi="Times New Roman" w:cs="Times New Roman"/>
                <w:color w:val="000000"/>
                <w:sz w:val="18"/>
                <w:szCs w:val="18"/>
              </w:rPr>
              <w:t>2.2</w:t>
            </w:r>
          </w:p>
        </w:tc>
      </w:tr>
      <w:tr w:rsidR="00C044E8" w14:paraId="43F0B44C" w14:textId="77777777" w:rsidTr="00581105">
        <w:trPr>
          <w:trHeight w:val="257"/>
        </w:trPr>
        <w:tc>
          <w:tcPr>
            <w:tcW w:w="4137" w:type="dxa"/>
          </w:tcPr>
          <w:p w14:paraId="575AF668" w14:textId="77777777" w:rsidR="00BD6971" w:rsidRPr="00BF02B7" w:rsidRDefault="00921B57" w:rsidP="00BD6971">
            <w:pPr>
              <w:spacing w:line="360" w:lineRule="auto"/>
              <w:rPr>
                <w:rFonts w:ascii="Times New Roman" w:hAnsi="Times New Roman" w:cs="Times New Roman"/>
                <w:sz w:val="18"/>
                <w:szCs w:val="18"/>
              </w:rPr>
            </w:pPr>
            <w:r w:rsidRPr="00BF02B7">
              <w:rPr>
                <w:rFonts w:ascii="Times New Roman" w:hAnsi="Times New Roman" w:cs="Times New Roman"/>
                <w:color w:val="000000"/>
                <w:sz w:val="18"/>
                <w:szCs w:val="18"/>
              </w:rPr>
              <w:t>Underweight</w:t>
            </w:r>
          </w:p>
        </w:tc>
        <w:tc>
          <w:tcPr>
            <w:tcW w:w="2471" w:type="dxa"/>
          </w:tcPr>
          <w:p w14:paraId="57ABD82F" w14:textId="77777777" w:rsidR="00BD6971" w:rsidRPr="00BF02B7" w:rsidRDefault="00921B57" w:rsidP="00BD6971">
            <w:pPr>
              <w:spacing w:line="360" w:lineRule="auto"/>
              <w:rPr>
                <w:rFonts w:ascii="Times New Roman" w:hAnsi="Times New Roman" w:cs="Times New Roman"/>
                <w:sz w:val="18"/>
                <w:szCs w:val="18"/>
              </w:rPr>
            </w:pPr>
            <w:r w:rsidRPr="00BF02B7">
              <w:rPr>
                <w:rFonts w:ascii="Times New Roman" w:hAnsi="Times New Roman" w:cs="Times New Roman"/>
                <w:sz w:val="18"/>
                <w:szCs w:val="18"/>
              </w:rPr>
              <w:t>23</w:t>
            </w:r>
          </w:p>
        </w:tc>
        <w:tc>
          <w:tcPr>
            <w:tcW w:w="2090" w:type="dxa"/>
          </w:tcPr>
          <w:p w14:paraId="76916C32" w14:textId="77777777" w:rsidR="00BD6971" w:rsidRPr="00BF02B7" w:rsidRDefault="00921B57" w:rsidP="00BD6971">
            <w:pPr>
              <w:spacing w:line="360" w:lineRule="auto"/>
              <w:rPr>
                <w:rFonts w:ascii="Times New Roman" w:hAnsi="Times New Roman" w:cs="Times New Roman"/>
                <w:sz w:val="18"/>
                <w:szCs w:val="18"/>
              </w:rPr>
            </w:pPr>
            <w:r w:rsidRPr="00BF02B7">
              <w:rPr>
                <w:rFonts w:ascii="Times New Roman" w:hAnsi="Times New Roman" w:cs="Times New Roman"/>
                <w:color w:val="000000"/>
                <w:sz w:val="18"/>
                <w:szCs w:val="18"/>
              </w:rPr>
              <w:t>12.8</w:t>
            </w:r>
          </w:p>
        </w:tc>
      </w:tr>
      <w:tr w:rsidR="00C044E8" w14:paraId="654E8546" w14:textId="77777777" w:rsidTr="00581105">
        <w:trPr>
          <w:trHeight w:val="257"/>
        </w:trPr>
        <w:tc>
          <w:tcPr>
            <w:tcW w:w="8699" w:type="dxa"/>
            <w:gridSpan w:val="3"/>
          </w:tcPr>
          <w:p w14:paraId="0441A473" w14:textId="77777777" w:rsidR="00BD6971" w:rsidRPr="00BF02B7" w:rsidRDefault="00921B57" w:rsidP="00BD6971">
            <w:pPr>
              <w:spacing w:line="360" w:lineRule="auto"/>
              <w:rPr>
                <w:rFonts w:ascii="Times New Roman" w:hAnsi="Times New Roman" w:cs="Times New Roman"/>
                <w:sz w:val="18"/>
                <w:szCs w:val="18"/>
              </w:rPr>
            </w:pPr>
            <w:r w:rsidRPr="00BF02B7">
              <w:rPr>
                <w:rFonts w:ascii="Times New Roman" w:hAnsi="Times New Roman" w:cs="Times New Roman"/>
                <w:b/>
                <w:bCs/>
                <w:sz w:val="18"/>
                <w:szCs w:val="18"/>
              </w:rPr>
              <w:t>Gestational diabetics mellitus</w:t>
            </w:r>
          </w:p>
        </w:tc>
      </w:tr>
      <w:tr w:rsidR="00C044E8" w14:paraId="3FD354BA" w14:textId="77777777" w:rsidTr="00581105">
        <w:trPr>
          <w:trHeight w:val="257"/>
        </w:trPr>
        <w:tc>
          <w:tcPr>
            <w:tcW w:w="4137" w:type="dxa"/>
          </w:tcPr>
          <w:p w14:paraId="105BC2CC" w14:textId="77777777" w:rsidR="00BD6971" w:rsidRPr="00BF02B7" w:rsidRDefault="00921B57" w:rsidP="00BD6971">
            <w:pPr>
              <w:spacing w:line="360" w:lineRule="auto"/>
              <w:rPr>
                <w:rFonts w:ascii="Times New Roman" w:hAnsi="Times New Roman" w:cs="Times New Roman"/>
                <w:b/>
                <w:bCs/>
                <w:sz w:val="18"/>
                <w:szCs w:val="18"/>
              </w:rPr>
            </w:pPr>
            <w:r w:rsidRPr="00BF02B7">
              <w:rPr>
                <w:rFonts w:ascii="Times New Roman" w:hAnsi="Times New Roman" w:cs="Times New Roman"/>
                <w:color w:val="000000"/>
                <w:sz w:val="18"/>
                <w:szCs w:val="18"/>
              </w:rPr>
              <w:t>Yes</w:t>
            </w:r>
          </w:p>
        </w:tc>
        <w:tc>
          <w:tcPr>
            <w:tcW w:w="2471" w:type="dxa"/>
          </w:tcPr>
          <w:p w14:paraId="2B4CC2F5" w14:textId="77777777" w:rsidR="00BD6971" w:rsidRPr="00BF02B7" w:rsidRDefault="00921B57" w:rsidP="00BD6971">
            <w:pPr>
              <w:spacing w:line="360" w:lineRule="auto"/>
              <w:rPr>
                <w:rFonts w:ascii="Times New Roman" w:hAnsi="Times New Roman" w:cs="Times New Roman"/>
                <w:sz w:val="18"/>
                <w:szCs w:val="18"/>
              </w:rPr>
            </w:pPr>
            <w:r w:rsidRPr="00BF02B7">
              <w:rPr>
                <w:rFonts w:ascii="Times New Roman" w:hAnsi="Times New Roman" w:cs="Times New Roman"/>
                <w:sz w:val="18"/>
                <w:szCs w:val="18"/>
              </w:rPr>
              <w:t>52</w:t>
            </w:r>
          </w:p>
        </w:tc>
        <w:tc>
          <w:tcPr>
            <w:tcW w:w="2090" w:type="dxa"/>
          </w:tcPr>
          <w:p w14:paraId="3AE00958" w14:textId="77777777" w:rsidR="00BD6971" w:rsidRPr="00BF02B7" w:rsidRDefault="00921B57" w:rsidP="00BD6971">
            <w:pPr>
              <w:spacing w:line="360" w:lineRule="auto"/>
              <w:rPr>
                <w:rFonts w:ascii="Times New Roman" w:hAnsi="Times New Roman" w:cs="Times New Roman"/>
                <w:sz w:val="18"/>
                <w:szCs w:val="18"/>
              </w:rPr>
            </w:pPr>
            <w:r w:rsidRPr="00BF02B7">
              <w:rPr>
                <w:rFonts w:ascii="Times New Roman" w:hAnsi="Times New Roman" w:cs="Times New Roman"/>
                <w:sz w:val="18"/>
                <w:szCs w:val="18"/>
              </w:rPr>
              <w:t>28.9</w:t>
            </w:r>
          </w:p>
        </w:tc>
      </w:tr>
      <w:tr w:rsidR="00C044E8" w14:paraId="758F64D7" w14:textId="77777777" w:rsidTr="00581105">
        <w:trPr>
          <w:trHeight w:val="257"/>
        </w:trPr>
        <w:tc>
          <w:tcPr>
            <w:tcW w:w="4137" w:type="dxa"/>
          </w:tcPr>
          <w:p w14:paraId="296642A8" w14:textId="77777777" w:rsidR="00BD6971" w:rsidRPr="00BF02B7" w:rsidRDefault="00921B57" w:rsidP="00BD6971">
            <w:pPr>
              <w:spacing w:line="360" w:lineRule="auto"/>
              <w:rPr>
                <w:rFonts w:ascii="Times New Roman" w:hAnsi="Times New Roman" w:cs="Times New Roman"/>
                <w:b/>
                <w:bCs/>
                <w:sz w:val="18"/>
                <w:szCs w:val="18"/>
              </w:rPr>
            </w:pPr>
            <w:r w:rsidRPr="00BF02B7">
              <w:rPr>
                <w:rFonts w:ascii="Times New Roman" w:hAnsi="Times New Roman" w:cs="Times New Roman"/>
                <w:color w:val="000000"/>
                <w:sz w:val="18"/>
                <w:szCs w:val="18"/>
              </w:rPr>
              <w:t>No</w:t>
            </w:r>
          </w:p>
        </w:tc>
        <w:tc>
          <w:tcPr>
            <w:tcW w:w="2471" w:type="dxa"/>
          </w:tcPr>
          <w:p w14:paraId="5317EDC3" w14:textId="77777777" w:rsidR="00BD6971" w:rsidRPr="00BF02B7" w:rsidRDefault="00921B57" w:rsidP="00BD6971">
            <w:pPr>
              <w:spacing w:line="360" w:lineRule="auto"/>
              <w:rPr>
                <w:rFonts w:ascii="Times New Roman" w:hAnsi="Times New Roman" w:cs="Times New Roman"/>
                <w:sz w:val="18"/>
                <w:szCs w:val="18"/>
              </w:rPr>
            </w:pPr>
            <w:r w:rsidRPr="00BF02B7">
              <w:rPr>
                <w:rFonts w:ascii="Times New Roman" w:hAnsi="Times New Roman" w:cs="Times New Roman"/>
                <w:sz w:val="18"/>
                <w:szCs w:val="18"/>
              </w:rPr>
              <w:t>128</w:t>
            </w:r>
          </w:p>
        </w:tc>
        <w:tc>
          <w:tcPr>
            <w:tcW w:w="2090" w:type="dxa"/>
          </w:tcPr>
          <w:p w14:paraId="58093DA9" w14:textId="77777777" w:rsidR="00BD6971" w:rsidRPr="00BF02B7" w:rsidRDefault="00921B57" w:rsidP="00BD6971">
            <w:pPr>
              <w:spacing w:line="360" w:lineRule="auto"/>
              <w:rPr>
                <w:rFonts w:ascii="Times New Roman" w:hAnsi="Times New Roman" w:cs="Times New Roman"/>
                <w:sz w:val="18"/>
                <w:szCs w:val="18"/>
              </w:rPr>
            </w:pPr>
            <w:r w:rsidRPr="00BF02B7">
              <w:rPr>
                <w:rFonts w:ascii="Times New Roman" w:hAnsi="Times New Roman" w:cs="Times New Roman"/>
                <w:sz w:val="18"/>
                <w:szCs w:val="18"/>
              </w:rPr>
              <w:t>71.1</w:t>
            </w:r>
          </w:p>
        </w:tc>
      </w:tr>
      <w:tr w:rsidR="00C044E8" w14:paraId="787036BC" w14:textId="77777777" w:rsidTr="00581105">
        <w:trPr>
          <w:trHeight w:val="257"/>
        </w:trPr>
        <w:tc>
          <w:tcPr>
            <w:tcW w:w="8699" w:type="dxa"/>
            <w:gridSpan w:val="3"/>
          </w:tcPr>
          <w:p w14:paraId="191C9441" w14:textId="77777777" w:rsidR="00BD6971" w:rsidRPr="00BF02B7" w:rsidRDefault="00921B57" w:rsidP="00BD6971">
            <w:pPr>
              <w:spacing w:line="360" w:lineRule="auto"/>
              <w:rPr>
                <w:rFonts w:ascii="Times New Roman" w:hAnsi="Times New Roman" w:cs="Times New Roman"/>
                <w:sz w:val="18"/>
                <w:szCs w:val="18"/>
              </w:rPr>
            </w:pPr>
            <w:r w:rsidRPr="00BF02B7">
              <w:rPr>
                <w:rFonts w:ascii="Times New Roman" w:hAnsi="Times New Roman" w:cs="Times New Roman"/>
                <w:b/>
                <w:bCs/>
                <w:sz w:val="18"/>
                <w:szCs w:val="18"/>
              </w:rPr>
              <w:t>Gestational age</w:t>
            </w:r>
          </w:p>
        </w:tc>
      </w:tr>
      <w:tr w:rsidR="00C044E8" w14:paraId="017E6999" w14:textId="77777777" w:rsidTr="00581105">
        <w:trPr>
          <w:trHeight w:val="257"/>
        </w:trPr>
        <w:tc>
          <w:tcPr>
            <w:tcW w:w="4137" w:type="dxa"/>
          </w:tcPr>
          <w:p w14:paraId="03F0C230" w14:textId="77777777" w:rsidR="00BD6971" w:rsidRPr="00BF02B7" w:rsidRDefault="00921B57" w:rsidP="00BD6971">
            <w:pPr>
              <w:spacing w:line="360" w:lineRule="auto"/>
              <w:rPr>
                <w:rFonts w:ascii="Times New Roman" w:hAnsi="Times New Roman" w:cs="Times New Roman"/>
                <w:b/>
                <w:bCs/>
                <w:sz w:val="18"/>
                <w:szCs w:val="18"/>
              </w:rPr>
            </w:pPr>
            <w:r w:rsidRPr="00BF02B7">
              <w:rPr>
                <w:rFonts w:ascii="Times New Roman" w:hAnsi="Times New Roman" w:cs="Times New Roman"/>
                <w:color w:val="000000"/>
                <w:sz w:val="18"/>
                <w:szCs w:val="18"/>
                <w:lang w:bidi="ar-SA"/>
              </w:rPr>
              <w:t>&lt;34 weeks</w:t>
            </w:r>
          </w:p>
        </w:tc>
        <w:tc>
          <w:tcPr>
            <w:tcW w:w="2471" w:type="dxa"/>
            <w:vAlign w:val="center"/>
          </w:tcPr>
          <w:p w14:paraId="46565087" w14:textId="77777777" w:rsidR="00BD6971" w:rsidRPr="00BF02B7" w:rsidRDefault="00921B57" w:rsidP="00BD6971">
            <w:pPr>
              <w:spacing w:line="360" w:lineRule="auto"/>
              <w:rPr>
                <w:rFonts w:ascii="Times New Roman" w:hAnsi="Times New Roman" w:cs="Times New Roman"/>
                <w:sz w:val="18"/>
                <w:szCs w:val="18"/>
              </w:rPr>
            </w:pPr>
            <w:r w:rsidRPr="00BF02B7">
              <w:rPr>
                <w:rFonts w:ascii="Times New Roman" w:hAnsi="Times New Roman" w:cs="Times New Roman"/>
                <w:sz w:val="18"/>
                <w:szCs w:val="18"/>
              </w:rPr>
              <w:t>42</w:t>
            </w:r>
          </w:p>
        </w:tc>
        <w:tc>
          <w:tcPr>
            <w:tcW w:w="2090" w:type="dxa"/>
            <w:vAlign w:val="center"/>
          </w:tcPr>
          <w:p w14:paraId="785C2182" w14:textId="77777777" w:rsidR="00BD6971" w:rsidRPr="00BF02B7" w:rsidRDefault="00921B57" w:rsidP="00BD6971">
            <w:pPr>
              <w:spacing w:line="360" w:lineRule="auto"/>
              <w:rPr>
                <w:rFonts w:ascii="Times New Roman" w:hAnsi="Times New Roman" w:cs="Times New Roman"/>
                <w:sz w:val="18"/>
                <w:szCs w:val="18"/>
              </w:rPr>
            </w:pPr>
            <w:r w:rsidRPr="00BF02B7">
              <w:rPr>
                <w:rFonts w:ascii="Times New Roman" w:hAnsi="Times New Roman" w:cs="Times New Roman"/>
                <w:color w:val="000000"/>
                <w:sz w:val="18"/>
                <w:szCs w:val="18"/>
                <w:lang w:bidi="ar-SA"/>
              </w:rPr>
              <w:t>23.3</w:t>
            </w:r>
          </w:p>
        </w:tc>
      </w:tr>
      <w:tr w:rsidR="00C044E8" w14:paraId="34666BDC" w14:textId="77777777" w:rsidTr="00581105">
        <w:trPr>
          <w:trHeight w:val="257"/>
        </w:trPr>
        <w:tc>
          <w:tcPr>
            <w:tcW w:w="4137" w:type="dxa"/>
          </w:tcPr>
          <w:p w14:paraId="69A5BF50" w14:textId="77777777" w:rsidR="00BD6971" w:rsidRPr="00BF02B7" w:rsidRDefault="00921B57" w:rsidP="00BD6971">
            <w:pPr>
              <w:spacing w:line="360" w:lineRule="auto"/>
              <w:rPr>
                <w:rFonts w:ascii="Times New Roman" w:hAnsi="Times New Roman" w:cs="Times New Roman"/>
                <w:sz w:val="18"/>
                <w:szCs w:val="18"/>
              </w:rPr>
            </w:pPr>
            <w:r w:rsidRPr="00BF02B7">
              <w:rPr>
                <w:rFonts w:ascii="Times New Roman" w:hAnsi="Times New Roman" w:cs="Times New Roman"/>
                <w:color w:val="000000"/>
                <w:sz w:val="18"/>
                <w:szCs w:val="18"/>
                <w:lang w:bidi="ar-SA"/>
              </w:rPr>
              <w:t>34-37 weeks</w:t>
            </w:r>
          </w:p>
        </w:tc>
        <w:tc>
          <w:tcPr>
            <w:tcW w:w="2471" w:type="dxa"/>
            <w:vAlign w:val="center"/>
          </w:tcPr>
          <w:p w14:paraId="16A94AC4" w14:textId="77777777" w:rsidR="00BD6971" w:rsidRPr="00BF02B7" w:rsidRDefault="00921B57" w:rsidP="00BD6971">
            <w:pPr>
              <w:spacing w:line="360" w:lineRule="auto"/>
              <w:rPr>
                <w:rFonts w:ascii="Times New Roman" w:hAnsi="Times New Roman" w:cs="Times New Roman"/>
                <w:sz w:val="18"/>
                <w:szCs w:val="18"/>
              </w:rPr>
            </w:pPr>
            <w:r w:rsidRPr="00BF02B7">
              <w:rPr>
                <w:rFonts w:ascii="Times New Roman" w:hAnsi="Times New Roman" w:cs="Times New Roman"/>
                <w:color w:val="000000"/>
                <w:sz w:val="18"/>
                <w:szCs w:val="18"/>
                <w:lang w:bidi="ar-SA"/>
              </w:rPr>
              <w:t>76</w:t>
            </w:r>
          </w:p>
        </w:tc>
        <w:tc>
          <w:tcPr>
            <w:tcW w:w="2090" w:type="dxa"/>
            <w:vAlign w:val="center"/>
          </w:tcPr>
          <w:p w14:paraId="77A5F2F4" w14:textId="77777777" w:rsidR="00BD6971" w:rsidRPr="00BF02B7" w:rsidRDefault="00921B57" w:rsidP="00BD6971">
            <w:pPr>
              <w:spacing w:line="360" w:lineRule="auto"/>
              <w:rPr>
                <w:rFonts w:ascii="Times New Roman" w:hAnsi="Times New Roman" w:cs="Times New Roman"/>
                <w:sz w:val="18"/>
                <w:szCs w:val="18"/>
              </w:rPr>
            </w:pPr>
            <w:r w:rsidRPr="00BF02B7">
              <w:rPr>
                <w:rFonts w:ascii="Times New Roman" w:hAnsi="Times New Roman" w:cs="Times New Roman"/>
                <w:color w:val="000000"/>
                <w:sz w:val="18"/>
                <w:szCs w:val="18"/>
                <w:lang w:bidi="ar-SA"/>
              </w:rPr>
              <w:t>42.2</w:t>
            </w:r>
          </w:p>
        </w:tc>
      </w:tr>
      <w:tr w:rsidR="00C044E8" w14:paraId="000F8F73" w14:textId="77777777" w:rsidTr="00581105">
        <w:trPr>
          <w:trHeight w:val="257"/>
        </w:trPr>
        <w:tc>
          <w:tcPr>
            <w:tcW w:w="4137" w:type="dxa"/>
          </w:tcPr>
          <w:p w14:paraId="58449C14" w14:textId="77777777" w:rsidR="00BD6971" w:rsidRPr="00BF02B7" w:rsidRDefault="00921B57" w:rsidP="00BD6971">
            <w:pPr>
              <w:spacing w:line="360" w:lineRule="auto"/>
              <w:rPr>
                <w:rFonts w:ascii="Times New Roman" w:hAnsi="Times New Roman" w:cs="Times New Roman"/>
                <w:sz w:val="18"/>
                <w:szCs w:val="18"/>
              </w:rPr>
            </w:pPr>
            <w:r w:rsidRPr="00BF02B7">
              <w:rPr>
                <w:rFonts w:ascii="Times New Roman" w:hAnsi="Times New Roman" w:cs="Times New Roman"/>
                <w:color w:val="000000"/>
                <w:sz w:val="18"/>
                <w:szCs w:val="18"/>
                <w:lang w:bidi="ar-SA"/>
              </w:rPr>
              <w:t>&gt;37 weeks</w:t>
            </w:r>
          </w:p>
        </w:tc>
        <w:tc>
          <w:tcPr>
            <w:tcW w:w="2471" w:type="dxa"/>
            <w:vAlign w:val="center"/>
          </w:tcPr>
          <w:p w14:paraId="5B249E34" w14:textId="77777777" w:rsidR="00BD6971" w:rsidRPr="00BF02B7" w:rsidRDefault="00921B57" w:rsidP="00BD6971">
            <w:pPr>
              <w:spacing w:line="360" w:lineRule="auto"/>
              <w:rPr>
                <w:rFonts w:ascii="Times New Roman" w:hAnsi="Times New Roman" w:cs="Times New Roman"/>
                <w:sz w:val="18"/>
                <w:szCs w:val="18"/>
              </w:rPr>
            </w:pPr>
            <w:r w:rsidRPr="00BF02B7">
              <w:rPr>
                <w:rFonts w:ascii="Times New Roman" w:hAnsi="Times New Roman" w:cs="Times New Roman"/>
                <w:color w:val="000000"/>
                <w:sz w:val="18"/>
                <w:szCs w:val="18"/>
                <w:lang w:bidi="ar-SA"/>
              </w:rPr>
              <w:t>62</w:t>
            </w:r>
          </w:p>
        </w:tc>
        <w:tc>
          <w:tcPr>
            <w:tcW w:w="2090" w:type="dxa"/>
            <w:vAlign w:val="center"/>
          </w:tcPr>
          <w:p w14:paraId="26D62328" w14:textId="77777777" w:rsidR="00BD6971" w:rsidRPr="00BF02B7" w:rsidRDefault="00921B57" w:rsidP="00BD6971">
            <w:pPr>
              <w:spacing w:line="360" w:lineRule="auto"/>
              <w:rPr>
                <w:rFonts w:ascii="Times New Roman" w:hAnsi="Times New Roman" w:cs="Times New Roman"/>
                <w:sz w:val="18"/>
                <w:szCs w:val="18"/>
              </w:rPr>
            </w:pPr>
            <w:r w:rsidRPr="00BF02B7">
              <w:rPr>
                <w:rFonts w:ascii="Times New Roman" w:hAnsi="Times New Roman" w:cs="Times New Roman"/>
                <w:color w:val="000000"/>
                <w:sz w:val="18"/>
                <w:szCs w:val="18"/>
                <w:lang w:bidi="ar-SA"/>
              </w:rPr>
              <w:t>34.4</w:t>
            </w:r>
          </w:p>
        </w:tc>
      </w:tr>
      <w:tr w:rsidR="00C044E8" w14:paraId="200CAB5C" w14:textId="77777777" w:rsidTr="00581105">
        <w:trPr>
          <w:trHeight w:val="257"/>
        </w:trPr>
        <w:tc>
          <w:tcPr>
            <w:tcW w:w="8699" w:type="dxa"/>
            <w:gridSpan w:val="3"/>
          </w:tcPr>
          <w:p w14:paraId="6FFEE10D" w14:textId="77777777" w:rsidR="00BD6971" w:rsidRPr="00BF02B7" w:rsidRDefault="00921B57" w:rsidP="00BD6971">
            <w:pPr>
              <w:spacing w:line="360" w:lineRule="auto"/>
              <w:rPr>
                <w:rFonts w:ascii="Times New Roman" w:hAnsi="Times New Roman" w:cs="Times New Roman"/>
                <w:sz w:val="18"/>
                <w:szCs w:val="18"/>
              </w:rPr>
            </w:pPr>
            <w:r w:rsidRPr="00BF02B7">
              <w:rPr>
                <w:rFonts w:ascii="Times New Roman" w:hAnsi="Times New Roman" w:cs="Times New Roman"/>
                <w:b/>
                <w:bCs/>
                <w:sz w:val="18"/>
                <w:szCs w:val="18"/>
              </w:rPr>
              <w:t>Onset of PE</w:t>
            </w:r>
          </w:p>
        </w:tc>
      </w:tr>
      <w:tr w:rsidR="00C044E8" w14:paraId="5C1E9E0F" w14:textId="77777777" w:rsidTr="00581105">
        <w:trPr>
          <w:trHeight w:val="257"/>
        </w:trPr>
        <w:tc>
          <w:tcPr>
            <w:tcW w:w="4137" w:type="dxa"/>
          </w:tcPr>
          <w:p w14:paraId="21169E73" w14:textId="77777777" w:rsidR="00BD6971" w:rsidRPr="00BF02B7" w:rsidRDefault="00921B57" w:rsidP="00BD6971">
            <w:pPr>
              <w:spacing w:line="360" w:lineRule="auto"/>
              <w:rPr>
                <w:rFonts w:ascii="Times New Roman" w:hAnsi="Times New Roman" w:cs="Times New Roman"/>
                <w:sz w:val="18"/>
                <w:szCs w:val="18"/>
              </w:rPr>
            </w:pPr>
            <w:r w:rsidRPr="00BF02B7">
              <w:rPr>
                <w:rFonts w:ascii="Times New Roman" w:hAnsi="Times New Roman" w:cs="Times New Roman"/>
                <w:color w:val="000000"/>
                <w:sz w:val="18"/>
                <w:szCs w:val="18"/>
              </w:rPr>
              <w:t>Early onset of PE</w:t>
            </w:r>
          </w:p>
        </w:tc>
        <w:tc>
          <w:tcPr>
            <w:tcW w:w="2471" w:type="dxa"/>
          </w:tcPr>
          <w:p w14:paraId="7BC953D3" w14:textId="77777777" w:rsidR="00BD6971" w:rsidRPr="00BF02B7" w:rsidRDefault="00921B57" w:rsidP="00BD6971">
            <w:pPr>
              <w:spacing w:line="360" w:lineRule="auto"/>
              <w:rPr>
                <w:rFonts w:ascii="Times New Roman" w:hAnsi="Times New Roman" w:cs="Times New Roman"/>
                <w:sz w:val="18"/>
                <w:szCs w:val="18"/>
              </w:rPr>
            </w:pPr>
            <w:r w:rsidRPr="00BF02B7">
              <w:rPr>
                <w:rFonts w:ascii="Times New Roman" w:hAnsi="Times New Roman" w:cs="Times New Roman"/>
                <w:sz w:val="18"/>
                <w:szCs w:val="18"/>
              </w:rPr>
              <w:t>52</w:t>
            </w:r>
          </w:p>
        </w:tc>
        <w:tc>
          <w:tcPr>
            <w:tcW w:w="2090" w:type="dxa"/>
          </w:tcPr>
          <w:p w14:paraId="75A1D2BD" w14:textId="77777777" w:rsidR="00BD6971" w:rsidRPr="00BF02B7" w:rsidRDefault="00921B57" w:rsidP="00BD6971">
            <w:pPr>
              <w:spacing w:line="360" w:lineRule="auto"/>
              <w:rPr>
                <w:rFonts w:ascii="Times New Roman" w:hAnsi="Times New Roman" w:cs="Times New Roman"/>
                <w:sz w:val="18"/>
                <w:szCs w:val="18"/>
              </w:rPr>
            </w:pPr>
            <w:r w:rsidRPr="00BF02B7">
              <w:rPr>
                <w:rFonts w:ascii="Times New Roman" w:hAnsi="Times New Roman" w:cs="Times New Roman"/>
                <w:sz w:val="18"/>
                <w:szCs w:val="18"/>
              </w:rPr>
              <w:t>28.9</w:t>
            </w:r>
          </w:p>
        </w:tc>
      </w:tr>
      <w:tr w:rsidR="00C044E8" w14:paraId="55E9103B" w14:textId="77777777" w:rsidTr="00581105">
        <w:trPr>
          <w:trHeight w:val="257"/>
        </w:trPr>
        <w:tc>
          <w:tcPr>
            <w:tcW w:w="4137" w:type="dxa"/>
          </w:tcPr>
          <w:p w14:paraId="1DA299F7" w14:textId="77777777" w:rsidR="00BD6971" w:rsidRPr="00BF02B7" w:rsidRDefault="00921B57" w:rsidP="00BD6971">
            <w:pPr>
              <w:spacing w:line="360" w:lineRule="auto"/>
              <w:rPr>
                <w:rFonts w:ascii="Times New Roman" w:hAnsi="Times New Roman" w:cs="Times New Roman"/>
                <w:sz w:val="18"/>
                <w:szCs w:val="18"/>
              </w:rPr>
            </w:pPr>
            <w:r w:rsidRPr="00BF02B7">
              <w:rPr>
                <w:rFonts w:ascii="Times New Roman" w:hAnsi="Times New Roman" w:cs="Times New Roman"/>
                <w:color w:val="000000"/>
                <w:sz w:val="18"/>
                <w:szCs w:val="18"/>
              </w:rPr>
              <w:t>Late onset of PE</w:t>
            </w:r>
          </w:p>
        </w:tc>
        <w:tc>
          <w:tcPr>
            <w:tcW w:w="2471" w:type="dxa"/>
          </w:tcPr>
          <w:p w14:paraId="01F95D85" w14:textId="77777777" w:rsidR="00BD6971" w:rsidRPr="00BF02B7" w:rsidRDefault="00921B57" w:rsidP="00BD6971">
            <w:pPr>
              <w:spacing w:line="360" w:lineRule="auto"/>
              <w:rPr>
                <w:rFonts w:ascii="Times New Roman" w:hAnsi="Times New Roman" w:cs="Times New Roman"/>
                <w:sz w:val="18"/>
                <w:szCs w:val="18"/>
              </w:rPr>
            </w:pPr>
            <w:r w:rsidRPr="00BF02B7">
              <w:rPr>
                <w:rFonts w:ascii="Times New Roman" w:hAnsi="Times New Roman" w:cs="Times New Roman"/>
                <w:sz w:val="18"/>
                <w:szCs w:val="18"/>
              </w:rPr>
              <w:t>128</w:t>
            </w:r>
          </w:p>
        </w:tc>
        <w:tc>
          <w:tcPr>
            <w:tcW w:w="2090" w:type="dxa"/>
          </w:tcPr>
          <w:p w14:paraId="5685610D" w14:textId="77777777" w:rsidR="00BD6971" w:rsidRPr="00BF02B7" w:rsidRDefault="00921B57" w:rsidP="00BD6971">
            <w:pPr>
              <w:spacing w:line="360" w:lineRule="auto"/>
              <w:rPr>
                <w:rFonts w:ascii="Times New Roman" w:hAnsi="Times New Roman" w:cs="Times New Roman"/>
                <w:sz w:val="18"/>
                <w:szCs w:val="18"/>
              </w:rPr>
            </w:pPr>
            <w:r w:rsidRPr="00BF02B7">
              <w:rPr>
                <w:rFonts w:ascii="Times New Roman" w:hAnsi="Times New Roman" w:cs="Times New Roman"/>
                <w:color w:val="000000"/>
                <w:sz w:val="18"/>
                <w:szCs w:val="18"/>
              </w:rPr>
              <w:t>71.1</w:t>
            </w:r>
          </w:p>
        </w:tc>
      </w:tr>
      <w:tr w:rsidR="00C044E8" w14:paraId="2239A781" w14:textId="77777777" w:rsidTr="00581105">
        <w:trPr>
          <w:trHeight w:val="257"/>
        </w:trPr>
        <w:tc>
          <w:tcPr>
            <w:tcW w:w="8699" w:type="dxa"/>
            <w:gridSpan w:val="3"/>
            <w:vAlign w:val="center"/>
          </w:tcPr>
          <w:p w14:paraId="6920967A" w14:textId="0CB82D35" w:rsidR="00BD6971" w:rsidRPr="00BF02B7" w:rsidRDefault="008C1B73" w:rsidP="00BD6971">
            <w:pPr>
              <w:spacing w:line="360" w:lineRule="auto"/>
              <w:rPr>
                <w:rFonts w:ascii="Times New Roman" w:hAnsi="Times New Roman" w:cs="Times New Roman"/>
                <w:b/>
                <w:color w:val="000000"/>
                <w:sz w:val="18"/>
                <w:szCs w:val="18"/>
                <w:lang w:bidi="ar-SA"/>
              </w:rPr>
            </w:pPr>
            <w:r>
              <w:rPr>
                <w:rFonts w:ascii="Times New Roman" w:hAnsi="Times New Roman" w:cs="Times New Roman"/>
                <w:b/>
                <w:color w:val="000000"/>
                <w:sz w:val="18"/>
                <w:szCs w:val="18"/>
                <w:lang w:bidi="ar-SA"/>
              </w:rPr>
              <w:t>Aneamia</w:t>
            </w:r>
            <w:r w:rsidRPr="00BF02B7">
              <w:rPr>
                <w:rFonts w:ascii="Times New Roman" w:hAnsi="Times New Roman" w:cs="Times New Roman"/>
                <w:b/>
                <w:color w:val="000000"/>
                <w:sz w:val="18"/>
                <w:szCs w:val="18"/>
                <w:lang w:bidi="ar-SA"/>
              </w:rPr>
              <w:t xml:space="preserve"> level in PE patient</w:t>
            </w:r>
          </w:p>
        </w:tc>
      </w:tr>
      <w:tr w:rsidR="00C044E8" w14:paraId="3C030155" w14:textId="77777777" w:rsidTr="00581105">
        <w:trPr>
          <w:trHeight w:val="257"/>
        </w:trPr>
        <w:tc>
          <w:tcPr>
            <w:tcW w:w="4137" w:type="dxa"/>
            <w:vAlign w:val="center"/>
          </w:tcPr>
          <w:p w14:paraId="18DBC9E5" w14:textId="77777777" w:rsidR="00BD6971" w:rsidRPr="00BF02B7" w:rsidRDefault="00921B57" w:rsidP="00BD6971">
            <w:pPr>
              <w:spacing w:line="360" w:lineRule="auto"/>
              <w:rPr>
                <w:rFonts w:ascii="Times New Roman" w:hAnsi="Times New Roman" w:cs="Times New Roman"/>
                <w:color w:val="000000"/>
                <w:sz w:val="18"/>
                <w:szCs w:val="18"/>
              </w:rPr>
            </w:pPr>
            <w:r w:rsidRPr="00BF02B7">
              <w:rPr>
                <w:rFonts w:ascii="Times New Roman" w:hAnsi="Times New Roman" w:cs="Times New Roman"/>
                <w:color w:val="000000"/>
                <w:sz w:val="18"/>
                <w:szCs w:val="18"/>
                <w:lang w:bidi="ar-SA"/>
              </w:rPr>
              <w:t>Normal</w:t>
            </w:r>
          </w:p>
        </w:tc>
        <w:tc>
          <w:tcPr>
            <w:tcW w:w="2471" w:type="dxa"/>
            <w:vAlign w:val="center"/>
          </w:tcPr>
          <w:p w14:paraId="42DD1B5A" w14:textId="77777777" w:rsidR="00BD6971" w:rsidRPr="00BF02B7" w:rsidRDefault="00921B57" w:rsidP="00BD6971">
            <w:pPr>
              <w:spacing w:line="360" w:lineRule="auto"/>
              <w:rPr>
                <w:rFonts w:ascii="Times New Roman" w:hAnsi="Times New Roman" w:cs="Times New Roman"/>
                <w:sz w:val="18"/>
                <w:szCs w:val="18"/>
              </w:rPr>
            </w:pPr>
            <w:r w:rsidRPr="00BF02B7">
              <w:rPr>
                <w:rFonts w:ascii="Times New Roman" w:hAnsi="Times New Roman" w:cs="Times New Roman"/>
                <w:color w:val="000000"/>
                <w:sz w:val="18"/>
                <w:szCs w:val="18"/>
                <w:lang w:bidi="ar-SA"/>
              </w:rPr>
              <w:t>70</w:t>
            </w:r>
          </w:p>
        </w:tc>
        <w:tc>
          <w:tcPr>
            <w:tcW w:w="2090" w:type="dxa"/>
            <w:vAlign w:val="center"/>
          </w:tcPr>
          <w:p w14:paraId="376F1846" w14:textId="77777777" w:rsidR="00BD6971" w:rsidRPr="00BF02B7" w:rsidRDefault="00921B57" w:rsidP="00BD6971">
            <w:pPr>
              <w:spacing w:line="360" w:lineRule="auto"/>
              <w:rPr>
                <w:rFonts w:ascii="Times New Roman" w:hAnsi="Times New Roman" w:cs="Times New Roman"/>
                <w:color w:val="000000"/>
                <w:sz w:val="18"/>
                <w:szCs w:val="18"/>
              </w:rPr>
            </w:pPr>
            <w:r w:rsidRPr="00BF02B7">
              <w:rPr>
                <w:rFonts w:ascii="Times New Roman" w:hAnsi="Times New Roman" w:cs="Times New Roman"/>
                <w:color w:val="000000"/>
                <w:sz w:val="18"/>
                <w:szCs w:val="18"/>
                <w:lang w:bidi="ar-SA"/>
              </w:rPr>
              <w:t>38.9</w:t>
            </w:r>
          </w:p>
        </w:tc>
      </w:tr>
      <w:tr w:rsidR="00C044E8" w14:paraId="0C3C0E66" w14:textId="77777777" w:rsidTr="00581105">
        <w:trPr>
          <w:trHeight w:val="257"/>
        </w:trPr>
        <w:tc>
          <w:tcPr>
            <w:tcW w:w="4137" w:type="dxa"/>
            <w:vAlign w:val="center"/>
          </w:tcPr>
          <w:p w14:paraId="5A56F3CB" w14:textId="0D69E2DD" w:rsidR="00BD6971" w:rsidRPr="00BF02B7" w:rsidRDefault="00921B57" w:rsidP="00BD6971">
            <w:pPr>
              <w:spacing w:line="360" w:lineRule="auto"/>
              <w:rPr>
                <w:rFonts w:ascii="Times New Roman" w:hAnsi="Times New Roman" w:cs="Times New Roman"/>
                <w:color w:val="000000"/>
                <w:sz w:val="18"/>
                <w:szCs w:val="18"/>
              </w:rPr>
            </w:pPr>
            <w:r w:rsidRPr="00BF02B7">
              <w:rPr>
                <w:rFonts w:ascii="Times New Roman" w:hAnsi="Times New Roman" w:cs="Times New Roman"/>
                <w:color w:val="000000"/>
                <w:sz w:val="18"/>
                <w:szCs w:val="18"/>
                <w:lang w:bidi="ar-SA"/>
              </w:rPr>
              <w:t xml:space="preserve">Mild </w:t>
            </w:r>
            <w:r w:rsidR="008C1B73">
              <w:rPr>
                <w:rFonts w:ascii="Times New Roman" w:hAnsi="Times New Roman" w:cs="Times New Roman"/>
                <w:color w:val="000000"/>
                <w:sz w:val="18"/>
                <w:szCs w:val="18"/>
                <w:lang w:bidi="ar-SA"/>
              </w:rPr>
              <w:t>aneamia</w:t>
            </w:r>
          </w:p>
        </w:tc>
        <w:tc>
          <w:tcPr>
            <w:tcW w:w="2471" w:type="dxa"/>
            <w:vAlign w:val="center"/>
          </w:tcPr>
          <w:p w14:paraId="54D38B63" w14:textId="77777777" w:rsidR="00BD6971" w:rsidRPr="00BF02B7" w:rsidRDefault="00921B57" w:rsidP="00BD6971">
            <w:pPr>
              <w:spacing w:line="360" w:lineRule="auto"/>
              <w:rPr>
                <w:rFonts w:ascii="Times New Roman" w:hAnsi="Times New Roman" w:cs="Times New Roman"/>
                <w:sz w:val="18"/>
                <w:szCs w:val="18"/>
              </w:rPr>
            </w:pPr>
            <w:r w:rsidRPr="00BF02B7">
              <w:rPr>
                <w:rFonts w:ascii="Times New Roman" w:hAnsi="Times New Roman" w:cs="Times New Roman"/>
                <w:color w:val="000000"/>
                <w:sz w:val="18"/>
                <w:szCs w:val="18"/>
                <w:lang w:bidi="ar-SA"/>
              </w:rPr>
              <w:t>69</w:t>
            </w:r>
          </w:p>
        </w:tc>
        <w:tc>
          <w:tcPr>
            <w:tcW w:w="2090" w:type="dxa"/>
            <w:vAlign w:val="center"/>
          </w:tcPr>
          <w:p w14:paraId="52972A3C" w14:textId="77777777" w:rsidR="00BD6971" w:rsidRPr="00BF02B7" w:rsidRDefault="00921B57" w:rsidP="00BD6971">
            <w:pPr>
              <w:spacing w:line="360" w:lineRule="auto"/>
              <w:rPr>
                <w:rFonts w:ascii="Times New Roman" w:hAnsi="Times New Roman" w:cs="Times New Roman"/>
                <w:color w:val="000000"/>
                <w:sz w:val="18"/>
                <w:szCs w:val="18"/>
              </w:rPr>
            </w:pPr>
            <w:r w:rsidRPr="00BF02B7">
              <w:rPr>
                <w:rFonts w:ascii="Times New Roman" w:hAnsi="Times New Roman" w:cs="Times New Roman"/>
                <w:color w:val="000000"/>
                <w:sz w:val="18"/>
                <w:szCs w:val="18"/>
                <w:lang w:bidi="ar-SA"/>
              </w:rPr>
              <w:t>38.3</w:t>
            </w:r>
          </w:p>
        </w:tc>
      </w:tr>
      <w:tr w:rsidR="00C044E8" w14:paraId="375A804C" w14:textId="77777777" w:rsidTr="00581105">
        <w:trPr>
          <w:trHeight w:val="257"/>
        </w:trPr>
        <w:tc>
          <w:tcPr>
            <w:tcW w:w="4137" w:type="dxa"/>
            <w:vAlign w:val="center"/>
          </w:tcPr>
          <w:p w14:paraId="77012748" w14:textId="1B6F56E4" w:rsidR="00BD6971" w:rsidRPr="00BF02B7" w:rsidRDefault="00921B57" w:rsidP="00BD6971">
            <w:pPr>
              <w:spacing w:line="360" w:lineRule="auto"/>
              <w:rPr>
                <w:rFonts w:ascii="Times New Roman" w:hAnsi="Times New Roman" w:cs="Times New Roman"/>
                <w:color w:val="000000"/>
                <w:sz w:val="18"/>
                <w:szCs w:val="18"/>
              </w:rPr>
            </w:pPr>
            <w:r w:rsidRPr="00BF02B7">
              <w:rPr>
                <w:rFonts w:ascii="Times New Roman" w:hAnsi="Times New Roman" w:cs="Times New Roman"/>
                <w:color w:val="000000"/>
                <w:sz w:val="18"/>
                <w:szCs w:val="18"/>
                <w:lang w:bidi="ar-SA"/>
              </w:rPr>
              <w:t xml:space="preserve">Moderate </w:t>
            </w:r>
            <w:r w:rsidR="008C1B73">
              <w:rPr>
                <w:rFonts w:ascii="Times New Roman" w:hAnsi="Times New Roman" w:cs="Times New Roman"/>
                <w:color w:val="000000"/>
                <w:sz w:val="18"/>
                <w:szCs w:val="18"/>
                <w:lang w:bidi="ar-SA"/>
              </w:rPr>
              <w:t>aneamia</w:t>
            </w:r>
          </w:p>
        </w:tc>
        <w:tc>
          <w:tcPr>
            <w:tcW w:w="2471" w:type="dxa"/>
            <w:vAlign w:val="center"/>
          </w:tcPr>
          <w:p w14:paraId="024CF942" w14:textId="77777777" w:rsidR="00BD6971" w:rsidRPr="00BF02B7" w:rsidRDefault="00921B57" w:rsidP="00BD6971">
            <w:pPr>
              <w:spacing w:line="360" w:lineRule="auto"/>
              <w:rPr>
                <w:rFonts w:ascii="Times New Roman" w:hAnsi="Times New Roman" w:cs="Times New Roman"/>
                <w:sz w:val="18"/>
                <w:szCs w:val="18"/>
              </w:rPr>
            </w:pPr>
            <w:r w:rsidRPr="00BF02B7">
              <w:rPr>
                <w:rFonts w:ascii="Times New Roman" w:hAnsi="Times New Roman" w:cs="Times New Roman"/>
                <w:color w:val="000000"/>
                <w:sz w:val="18"/>
                <w:szCs w:val="18"/>
                <w:lang w:bidi="ar-SA"/>
              </w:rPr>
              <w:t>32</w:t>
            </w:r>
          </w:p>
        </w:tc>
        <w:tc>
          <w:tcPr>
            <w:tcW w:w="2090" w:type="dxa"/>
            <w:vAlign w:val="center"/>
          </w:tcPr>
          <w:p w14:paraId="5E031571" w14:textId="77777777" w:rsidR="00BD6971" w:rsidRPr="00BF02B7" w:rsidRDefault="00921B57" w:rsidP="00BD6971">
            <w:pPr>
              <w:spacing w:line="360" w:lineRule="auto"/>
              <w:rPr>
                <w:rFonts w:ascii="Times New Roman" w:hAnsi="Times New Roman" w:cs="Times New Roman"/>
                <w:color w:val="000000"/>
                <w:sz w:val="18"/>
                <w:szCs w:val="18"/>
              </w:rPr>
            </w:pPr>
            <w:r w:rsidRPr="00BF02B7">
              <w:rPr>
                <w:rFonts w:ascii="Times New Roman" w:hAnsi="Times New Roman" w:cs="Times New Roman"/>
                <w:color w:val="000000"/>
                <w:sz w:val="18"/>
                <w:szCs w:val="18"/>
                <w:lang w:bidi="ar-SA"/>
              </w:rPr>
              <w:t>17.8</w:t>
            </w:r>
          </w:p>
        </w:tc>
      </w:tr>
      <w:tr w:rsidR="00C044E8" w14:paraId="729F376A" w14:textId="77777777" w:rsidTr="00581105">
        <w:trPr>
          <w:trHeight w:val="257"/>
        </w:trPr>
        <w:tc>
          <w:tcPr>
            <w:tcW w:w="4137" w:type="dxa"/>
            <w:tcBorders>
              <w:bottom w:val="single" w:sz="12" w:space="0" w:color="auto"/>
            </w:tcBorders>
            <w:vAlign w:val="center"/>
          </w:tcPr>
          <w:p w14:paraId="25F8B1D6" w14:textId="59F84B9B" w:rsidR="00BD6971" w:rsidRPr="00BF02B7" w:rsidRDefault="00921B57" w:rsidP="00BD6971">
            <w:pPr>
              <w:spacing w:line="360" w:lineRule="auto"/>
              <w:rPr>
                <w:rFonts w:ascii="Times New Roman" w:hAnsi="Times New Roman" w:cs="Times New Roman"/>
                <w:color w:val="000000"/>
                <w:sz w:val="18"/>
                <w:szCs w:val="18"/>
              </w:rPr>
            </w:pPr>
            <w:r w:rsidRPr="00BF02B7">
              <w:rPr>
                <w:rFonts w:ascii="Times New Roman" w:hAnsi="Times New Roman" w:cs="Times New Roman"/>
                <w:color w:val="000000"/>
                <w:sz w:val="18"/>
                <w:szCs w:val="18"/>
                <w:lang w:bidi="ar-SA"/>
              </w:rPr>
              <w:t xml:space="preserve">Severe </w:t>
            </w:r>
            <w:r w:rsidR="008C1B73">
              <w:rPr>
                <w:rFonts w:ascii="Times New Roman" w:hAnsi="Times New Roman" w:cs="Times New Roman"/>
                <w:color w:val="000000"/>
                <w:sz w:val="18"/>
                <w:szCs w:val="18"/>
                <w:lang w:bidi="ar-SA"/>
              </w:rPr>
              <w:t>aneamia</w:t>
            </w:r>
          </w:p>
        </w:tc>
        <w:tc>
          <w:tcPr>
            <w:tcW w:w="2471" w:type="dxa"/>
            <w:tcBorders>
              <w:bottom w:val="single" w:sz="12" w:space="0" w:color="auto"/>
            </w:tcBorders>
            <w:vAlign w:val="center"/>
          </w:tcPr>
          <w:p w14:paraId="50CB2A7E" w14:textId="77777777" w:rsidR="00BD6971" w:rsidRPr="00BF02B7" w:rsidRDefault="00921B57" w:rsidP="00BD6971">
            <w:pPr>
              <w:spacing w:line="360" w:lineRule="auto"/>
              <w:rPr>
                <w:rFonts w:ascii="Times New Roman" w:hAnsi="Times New Roman" w:cs="Times New Roman"/>
                <w:sz w:val="18"/>
                <w:szCs w:val="18"/>
              </w:rPr>
            </w:pPr>
            <w:r w:rsidRPr="00BF02B7">
              <w:rPr>
                <w:rFonts w:ascii="Times New Roman" w:hAnsi="Times New Roman" w:cs="Times New Roman"/>
                <w:color w:val="000000"/>
                <w:sz w:val="18"/>
                <w:szCs w:val="18"/>
                <w:lang w:bidi="ar-SA"/>
              </w:rPr>
              <w:t>09</w:t>
            </w:r>
          </w:p>
        </w:tc>
        <w:tc>
          <w:tcPr>
            <w:tcW w:w="2090" w:type="dxa"/>
            <w:tcBorders>
              <w:bottom w:val="single" w:sz="12" w:space="0" w:color="auto"/>
            </w:tcBorders>
            <w:vAlign w:val="center"/>
          </w:tcPr>
          <w:p w14:paraId="1D2A161E" w14:textId="77777777" w:rsidR="00BD6971" w:rsidRPr="00BF02B7" w:rsidRDefault="00921B57" w:rsidP="00BD6971">
            <w:pPr>
              <w:spacing w:line="360" w:lineRule="auto"/>
              <w:rPr>
                <w:rFonts w:ascii="Times New Roman" w:hAnsi="Times New Roman" w:cs="Times New Roman"/>
                <w:color w:val="000000"/>
                <w:sz w:val="18"/>
                <w:szCs w:val="18"/>
              </w:rPr>
            </w:pPr>
            <w:r w:rsidRPr="00BF02B7">
              <w:rPr>
                <w:rFonts w:ascii="Times New Roman" w:hAnsi="Times New Roman" w:cs="Times New Roman"/>
                <w:color w:val="000000"/>
                <w:sz w:val="18"/>
                <w:szCs w:val="18"/>
                <w:lang w:bidi="ar-SA"/>
              </w:rPr>
              <w:t>5.0</w:t>
            </w:r>
          </w:p>
        </w:tc>
      </w:tr>
    </w:tbl>
    <w:p w14:paraId="4E3EF622" w14:textId="4F09BB8A" w:rsidR="00470094" w:rsidRPr="00581105" w:rsidRDefault="00E74CB9" w:rsidP="00BD6971">
      <w:pPr>
        <w:autoSpaceDE w:val="0"/>
        <w:autoSpaceDN w:val="0"/>
        <w:adjustRightInd w:val="0"/>
        <w:spacing w:after="0" w:line="360" w:lineRule="auto"/>
        <w:rPr>
          <w:rFonts w:ascii="Times New Roman" w:hAnsi="Times New Roman" w:cs="Times New Roman"/>
          <w:sz w:val="20"/>
          <w:szCs w:val="20"/>
          <w:lang w:bidi="ar-SA"/>
        </w:rPr>
      </w:pPr>
      <w:r>
        <w:rPr>
          <w:rFonts w:ascii="Times New Roman" w:hAnsi="Times New Roman" w:cs="Times New Roman"/>
          <w:sz w:val="20"/>
          <w:szCs w:val="20"/>
          <w:lang w:bidi="ar-SA"/>
        </w:rPr>
        <w:t>Note: SBP-</w:t>
      </w:r>
      <w:r>
        <w:rPr>
          <w:rFonts w:ascii="Times New Roman" w:eastAsia="SimSun" w:hAnsi="Times New Roman" w:cs="Times New Roman"/>
          <w:sz w:val="20"/>
          <w:szCs w:val="20"/>
          <w:lang w:bidi="ar-SA"/>
        </w:rPr>
        <w:t>systolic</w:t>
      </w:r>
      <w:r>
        <w:rPr>
          <w:rFonts w:ascii="Times New Roman" w:hAnsi="Times New Roman" w:cs="Times New Roman"/>
          <w:sz w:val="20"/>
          <w:szCs w:val="20"/>
          <w:lang w:bidi="ar-SA"/>
        </w:rPr>
        <w:t xml:space="preserve"> blood pressure, DBP-</w:t>
      </w:r>
      <w:r>
        <w:rPr>
          <w:rFonts w:ascii="Times New Roman" w:eastAsia="SimSun" w:hAnsi="Times New Roman" w:cs="Times New Roman"/>
          <w:sz w:val="20"/>
          <w:szCs w:val="20"/>
          <w:lang w:bidi="ar-SA"/>
        </w:rPr>
        <w:t>diastolic</w:t>
      </w:r>
      <w:r>
        <w:rPr>
          <w:rFonts w:ascii="Times New Roman" w:hAnsi="Times New Roman" w:cs="Times New Roman"/>
          <w:sz w:val="20"/>
          <w:szCs w:val="20"/>
          <w:lang w:bidi="ar-SA"/>
        </w:rPr>
        <w:t xml:space="preserve"> blood pressure, OCP- </w:t>
      </w:r>
      <w:r>
        <w:rPr>
          <w:rFonts w:ascii="Times New Roman" w:eastAsia="SimSun" w:hAnsi="Times New Roman" w:cs="Times New Roman"/>
          <w:sz w:val="20"/>
          <w:szCs w:val="20"/>
          <w:lang w:bidi="ar-SA"/>
        </w:rPr>
        <w:t>oral</w:t>
      </w:r>
      <w:r>
        <w:rPr>
          <w:rFonts w:ascii="Times New Roman" w:hAnsi="Times New Roman" w:cs="Times New Roman"/>
          <w:sz w:val="20"/>
          <w:szCs w:val="20"/>
          <w:lang w:bidi="ar-SA"/>
        </w:rPr>
        <w:t xml:space="preserve"> contraceptive pill.</w:t>
      </w:r>
    </w:p>
    <w:p w14:paraId="70E7016D" w14:textId="076FABDD" w:rsidR="00BD6971" w:rsidRDefault="00BD6971">
      <w:pPr>
        <w:rPr>
          <w:rFonts w:ascii="Times New Roman" w:hAnsi="Times New Roman" w:cs="Times New Roman"/>
          <w:sz w:val="24"/>
          <w:szCs w:val="24"/>
          <w:lang w:bidi="ar-SA"/>
        </w:rPr>
      </w:pPr>
    </w:p>
    <w:p w14:paraId="4E0AE950" w14:textId="3BCC77A0" w:rsidR="003D5CD9" w:rsidRPr="00E94683" w:rsidRDefault="00921B57" w:rsidP="003A575B">
      <w:pPr>
        <w:spacing w:line="480" w:lineRule="auto"/>
        <w:jc w:val="both"/>
        <w:rPr>
          <w:rFonts w:ascii="Times New Roman" w:hAnsi="Times New Roman" w:cs="Times New Roman"/>
          <w:sz w:val="24"/>
          <w:szCs w:val="24"/>
        </w:rPr>
      </w:pPr>
      <w:r w:rsidRPr="00E94683">
        <w:rPr>
          <w:rFonts w:ascii="Times New Roman" w:hAnsi="Times New Roman" w:cs="Times New Roman"/>
          <w:sz w:val="24"/>
          <w:szCs w:val="24"/>
        </w:rPr>
        <w:lastRenderedPageBreak/>
        <w:t xml:space="preserve">Based on recorded weight and height, 60.4% of the respondents had a normal </w:t>
      </w:r>
      <w:r>
        <w:rPr>
          <w:rFonts w:ascii="Times New Roman" w:eastAsia="SimSun" w:hAnsi="Times New Roman" w:cs="Times New Roman"/>
          <w:sz w:val="24"/>
          <w:szCs w:val="24"/>
        </w:rPr>
        <w:t>body</w:t>
      </w:r>
      <w:r w:rsidRPr="00E94683">
        <w:rPr>
          <w:rFonts w:ascii="Times New Roman" w:hAnsi="Times New Roman" w:cs="Times New Roman"/>
          <w:sz w:val="24"/>
          <w:szCs w:val="24"/>
        </w:rPr>
        <w:t xml:space="preserve"> mass index (BMI) in pregnancy, while 25.4% were </w:t>
      </w:r>
      <w:r>
        <w:rPr>
          <w:rFonts w:ascii="Times New Roman" w:eastAsia="SimSun" w:hAnsi="Times New Roman" w:cs="Times New Roman"/>
          <w:sz w:val="24"/>
          <w:szCs w:val="24"/>
        </w:rPr>
        <w:t>classified</w:t>
      </w:r>
      <w:r w:rsidRPr="00E94683">
        <w:rPr>
          <w:rFonts w:ascii="Times New Roman" w:hAnsi="Times New Roman" w:cs="Times New Roman"/>
          <w:sz w:val="24"/>
          <w:szCs w:val="24"/>
        </w:rPr>
        <w:t xml:space="preserve"> as overweight. </w:t>
      </w:r>
      <w:r>
        <w:rPr>
          <w:rFonts w:ascii="Times New Roman" w:eastAsia="SimSun" w:hAnsi="Times New Roman" w:cs="Times New Roman"/>
          <w:sz w:val="24"/>
          <w:szCs w:val="24"/>
        </w:rPr>
        <w:t xml:space="preserve">A total of </w:t>
      </w:r>
      <w:r w:rsidRPr="00E94683">
        <w:rPr>
          <w:rFonts w:ascii="Times New Roman" w:hAnsi="Times New Roman" w:cs="Times New Roman"/>
          <w:sz w:val="24"/>
          <w:szCs w:val="24"/>
        </w:rPr>
        <w:t>12.8% were underweight</w:t>
      </w:r>
      <w:r>
        <w:rPr>
          <w:rFonts w:ascii="Times New Roman" w:eastAsia="SimSun" w:hAnsi="Times New Roman" w:cs="Times New Roman"/>
          <w:sz w:val="24"/>
          <w:szCs w:val="24"/>
        </w:rPr>
        <w:t>,</w:t>
      </w:r>
      <w:r w:rsidRPr="00E94683">
        <w:rPr>
          <w:rFonts w:ascii="Times New Roman" w:hAnsi="Times New Roman" w:cs="Times New Roman"/>
          <w:sz w:val="24"/>
          <w:szCs w:val="24"/>
        </w:rPr>
        <w:t xml:space="preserve"> and 2.2% were obese. Gestational diabetes mellitus status was recorded, with 71.1% of the respondents reporting no gestational diabetes, while 28.9% reported having gestational diabetes.</w:t>
      </w:r>
      <w:r>
        <w:rPr>
          <w:rFonts w:ascii="Times New Roman" w:eastAsia="SimSun" w:hAnsi="Times New Roman" w:cs="Times New Roman"/>
          <w:sz w:val="24"/>
          <w:szCs w:val="24"/>
        </w:rPr>
        <w:t xml:space="preserve"> Regarding the gestational</w:t>
      </w:r>
      <w:r w:rsidRPr="00E94683">
        <w:rPr>
          <w:rFonts w:ascii="Times New Roman" w:hAnsi="Times New Roman" w:cs="Times New Roman"/>
          <w:sz w:val="24"/>
          <w:szCs w:val="24"/>
        </w:rPr>
        <w:t xml:space="preserve"> age of the respondents, 42.2% of the respondents were at a gestational age of 34-37 weeks, while 23.3% were less than 34 weeks and 34.4% were more than 37 weeks.</w:t>
      </w:r>
    </w:p>
    <w:p w14:paraId="2B5A269B" w14:textId="6605F654" w:rsidR="00735F51" w:rsidRDefault="00921B57" w:rsidP="003A575B">
      <w:pPr>
        <w:spacing w:after="0" w:line="480" w:lineRule="auto"/>
        <w:jc w:val="both"/>
        <w:rPr>
          <w:rFonts w:ascii="Times New Roman" w:hAnsi="Times New Roman" w:cs="Times New Roman"/>
          <w:noProof/>
          <w:sz w:val="24"/>
          <w:szCs w:val="24"/>
          <w:lang w:eastAsia="en-US" w:bidi="ar-SA"/>
        </w:rPr>
      </w:pPr>
      <w:r w:rsidRPr="00026D32">
        <w:rPr>
          <w:rFonts w:ascii="Times New Roman" w:hAnsi="Times New Roman" w:cs="Times New Roman"/>
          <w:noProof/>
          <w:sz w:val="24"/>
          <w:szCs w:val="24"/>
          <w:lang w:eastAsia="en-US" w:bidi="ar-SA"/>
        </w:rPr>
        <w:t xml:space="preserve">By performing MLR, we exposed the association of </w:t>
      </w:r>
      <w:r w:rsidR="008C1B73">
        <w:rPr>
          <w:rFonts w:ascii="Times New Roman" w:hAnsi="Times New Roman" w:cs="Times New Roman"/>
          <w:noProof/>
          <w:sz w:val="24"/>
          <w:szCs w:val="24"/>
          <w:lang w:eastAsia="en-US" w:bidi="ar-SA"/>
        </w:rPr>
        <w:t>aneamia</w:t>
      </w:r>
      <w:r w:rsidRPr="00026D32">
        <w:rPr>
          <w:rFonts w:ascii="Times New Roman" w:hAnsi="Times New Roman" w:cs="Times New Roman"/>
          <w:noProof/>
          <w:sz w:val="24"/>
          <w:szCs w:val="24"/>
          <w:lang w:eastAsia="en-US" w:bidi="ar-SA"/>
        </w:rPr>
        <w:t xml:space="preserve"> with several determinants. Before that, we conducted a </w:t>
      </w:r>
      <w:r>
        <w:rPr>
          <w:rFonts w:ascii="Times New Roman" w:eastAsia="SimSun" w:hAnsi="Times New Roman" w:cs="Times New Roman"/>
          <w:noProof/>
          <w:sz w:val="24"/>
          <w:szCs w:val="24"/>
          <w:lang w:eastAsia="en-US" w:bidi="ar-SA"/>
        </w:rPr>
        <w:t>chi</w:t>
      </w:r>
      <w:r w:rsidRPr="00026D32">
        <w:rPr>
          <w:rFonts w:ascii="Times New Roman" w:hAnsi="Times New Roman" w:cs="Times New Roman"/>
          <w:noProof/>
          <w:sz w:val="24"/>
          <w:szCs w:val="24"/>
          <w:lang w:eastAsia="en-US" w:bidi="ar-SA"/>
        </w:rPr>
        <w:t xml:space="preserve">-square test to </w:t>
      </w:r>
      <w:r>
        <w:rPr>
          <w:rFonts w:ascii="Times New Roman" w:eastAsia="SimSun" w:hAnsi="Times New Roman" w:cs="Times New Roman"/>
          <w:noProof/>
          <w:sz w:val="24"/>
          <w:szCs w:val="24"/>
          <w:lang w:eastAsia="en-US" w:bidi="ar-SA"/>
        </w:rPr>
        <w:t>obtain</w:t>
      </w:r>
      <w:r w:rsidRPr="00026D32">
        <w:rPr>
          <w:rFonts w:ascii="Times New Roman" w:hAnsi="Times New Roman" w:cs="Times New Roman"/>
          <w:noProof/>
          <w:sz w:val="24"/>
          <w:szCs w:val="24"/>
          <w:lang w:eastAsia="en-US" w:bidi="ar-SA"/>
        </w:rPr>
        <w:t xml:space="preserve"> the significant indicators. The </w:t>
      </w:r>
      <w:r>
        <w:rPr>
          <w:rFonts w:ascii="Times New Roman" w:eastAsia="SimSun" w:hAnsi="Times New Roman" w:cs="Times New Roman"/>
          <w:noProof/>
          <w:sz w:val="24"/>
          <w:szCs w:val="24"/>
          <w:lang w:eastAsia="en-US" w:bidi="ar-SA"/>
        </w:rPr>
        <w:t>results</w:t>
      </w:r>
      <w:r w:rsidRPr="00026D32">
        <w:rPr>
          <w:rFonts w:ascii="Times New Roman" w:hAnsi="Times New Roman" w:cs="Times New Roman"/>
          <w:noProof/>
          <w:sz w:val="24"/>
          <w:szCs w:val="24"/>
          <w:lang w:eastAsia="en-US" w:bidi="ar-SA"/>
        </w:rPr>
        <w:t xml:space="preserve"> showed a positive association of </w:t>
      </w:r>
      <w:r w:rsidR="008C1B73">
        <w:rPr>
          <w:rFonts w:ascii="Times New Roman" w:hAnsi="Times New Roman" w:cs="Times New Roman"/>
          <w:noProof/>
          <w:sz w:val="24"/>
          <w:szCs w:val="24"/>
          <w:lang w:eastAsia="en-US" w:bidi="ar-SA"/>
        </w:rPr>
        <w:t>aneamia</w:t>
      </w:r>
      <w:r w:rsidRPr="00026D32">
        <w:rPr>
          <w:rFonts w:ascii="Times New Roman" w:hAnsi="Times New Roman" w:cs="Times New Roman"/>
          <w:noProof/>
          <w:sz w:val="24"/>
          <w:szCs w:val="24"/>
          <w:lang w:eastAsia="en-US" w:bidi="ar-SA"/>
        </w:rPr>
        <w:t xml:space="preserve"> less than 10.90 with secondary (SSC) level education </w:t>
      </w:r>
      <w:r>
        <w:rPr>
          <w:rFonts w:ascii="Times New Roman" w:hAnsi="Times New Roman" w:cs="Times New Roman"/>
          <w:color w:val="171717" w:themeColor="background2" w:themeShade="1A"/>
          <w:sz w:val="24"/>
          <w:szCs w:val="24"/>
        </w:rPr>
        <w:t xml:space="preserve">(RR=3.448, 95% CI- 1.542 to 7.709), mother professionals who are involved in the service sector (RR= 0.263, 95% CI- 0.109 to 0.635), </w:t>
      </w:r>
      <w:r>
        <w:rPr>
          <w:rFonts w:ascii="Times New Roman" w:hAnsi="Times New Roman" w:cs="Times New Roman"/>
          <w:noProof/>
          <w:sz w:val="24"/>
          <w:szCs w:val="24"/>
          <w:lang w:eastAsia="en-US" w:bidi="ar-SA"/>
        </w:rPr>
        <w:t xml:space="preserve">recorded parity of case from 1-4 (RR= 0.117, 95% CI- 0.026 to 0.529), pregnancy interval of fewer than 24 months (RR= 4.374, 95% CI- 1.338 to 4.303), recreational substance (tobacco leaf) user (RR= 83.093, 95% CI- 3.351 to 2060.315), those who had gestational diabetes mellitus (RR= 4.906, 95% CI- 1.920 to 12.532), </w:t>
      </w:r>
      <w:r>
        <w:rPr>
          <w:rFonts w:ascii="Times New Roman" w:eastAsia="SimSun" w:hAnsi="Times New Roman" w:cs="Times New Roman"/>
          <w:noProof/>
          <w:sz w:val="24"/>
          <w:szCs w:val="24"/>
          <w:lang w:eastAsia="en-US" w:bidi="ar-SA"/>
        </w:rPr>
        <w:t xml:space="preserve">and </w:t>
      </w:r>
      <w:r>
        <w:rPr>
          <w:rFonts w:ascii="Times New Roman" w:hAnsi="Times New Roman" w:cs="Times New Roman"/>
          <w:noProof/>
          <w:sz w:val="24"/>
          <w:szCs w:val="24"/>
          <w:lang w:eastAsia="en-US" w:bidi="ar-SA"/>
        </w:rPr>
        <w:t>gestational age under 34 weeks (RR= 10.235, 95% CI- 1.478 to 70.879). Table 3 illustrates the MLR findings.</w:t>
      </w:r>
    </w:p>
    <w:p w14:paraId="40750616" w14:textId="376DD96E" w:rsidR="00735F51" w:rsidRDefault="00735F51">
      <w:pPr>
        <w:rPr>
          <w:rFonts w:ascii="Times New Roman" w:hAnsi="Times New Roman" w:cs="Times New Roman"/>
          <w:noProof/>
          <w:sz w:val="24"/>
          <w:szCs w:val="24"/>
          <w:lang w:eastAsia="en-US" w:bidi="ar-SA"/>
        </w:rPr>
      </w:pPr>
    </w:p>
    <w:p w14:paraId="42338913" w14:textId="77777777" w:rsidR="000E4576" w:rsidRDefault="000E4576">
      <w:pPr>
        <w:rPr>
          <w:rFonts w:ascii="Times New Roman" w:hAnsi="Times New Roman" w:cs="Times New Roman"/>
          <w:noProof/>
          <w:sz w:val="24"/>
          <w:szCs w:val="24"/>
          <w:lang w:eastAsia="en-US" w:bidi="ar-SA"/>
        </w:rPr>
      </w:pPr>
    </w:p>
    <w:p w14:paraId="11981500" w14:textId="77777777" w:rsidR="000E4576" w:rsidRDefault="000E4576">
      <w:pPr>
        <w:rPr>
          <w:rFonts w:ascii="Times New Roman" w:hAnsi="Times New Roman" w:cs="Times New Roman"/>
          <w:noProof/>
          <w:sz w:val="24"/>
          <w:szCs w:val="24"/>
          <w:lang w:eastAsia="en-US" w:bidi="ar-SA"/>
        </w:rPr>
      </w:pPr>
    </w:p>
    <w:p w14:paraId="3E46922C" w14:textId="77777777" w:rsidR="000E4576" w:rsidRDefault="000E4576">
      <w:pPr>
        <w:rPr>
          <w:rFonts w:ascii="Times New Roman" w:hAnsi="Times New Roman" w:cs="Times New Roman"/>
          <w:noProof/>
          <w:sz w:val="24"/>
          <w:szCs w:val="24"/>
          <w:lang w:eastAsia="en-US" w:bidi="ar-SA"/>
        </w:rPr>
      </w:pPr>
    </w:p>
    <w:p w14:paraId="1A665152" w14:textId="77777777" w:rsidR="000E4576" w:rsidRDefault="000E4576">
      <w:pPr>
        <w:rPr>
          <w:rFonts w:ascii="Times New Roman" w:hAnsi="Times New Roman" w:cs="Times New Roman"/>
          <w:noProof/>
          <w:sz w:val="24"/>
          <w:szCs w:val="24"/>
          <w:lang w:eastAsia="en-US" w:bidi="ar-SA"/>
        </w:rPr>
      </w:pPr>
    </w:p>
    <w:p w14:paraId="7931A23D" w14:textId="77777777" w:rsidR="000E4576" w:rsidRDefault="000E4576">
      <w:pPr>
        <w:rPr>
          <w:rFonts w:ascii="Times New Roman" w:hAnsi="Times New Roman" w:cs="Times New Roman"/>
          <w:noProof/>
          <w:sz w:val="24"/>
          <w:szCs w:val="24"/>
          <w:lang w:eastAsia="en-US" w:bidi="ar-SA"/>
        </w:rPr>
      </w:pPr>
    </w:p>
    <w:p w14:paraId="4FDF2E32" w14:textId="77777777" w:rsidR="000E4576" w:rsidRDefault="000E4576">
      <w:pPr>
        <w:rPr>
          <w:rFonts w:ascii="Times New Roman" w:hAnsi="Times New Roman" w:cs="Times New Roman"/>
          <w:noProof/>
          <w:sz w:val="24"/>
          <w:szCs w:val="24"/>
          <w:lang w:eastAsia="en-US" w:bidi="ar-SA"/>
        </w:rPr>
      </w:pPr>
    </w:p>
    <w:p w14:paraId="6020B625" w14:textId="77777777" w:rsidR="000E4576" w:rsidRDefault="000E4576">
      <w:pPr>
        <w:rPr>
          <w:rFonts w:ascii="Times New Roman" w:hAnsi="Times New Roman" w:cs="Times New Roman"/>
          <w:noProof/>
          <w:sz w:val="24"/>
          <w:szCs w:val="24"/>
          <w:lang w:eastAsia="en-US" w:bidi="ar-SA"/>
        </w:rPr>
      </w:pPr>
    </w:p>
    <w:p w14:paraId="015A642B" w14:textId="77777777" w:rsidR="000E4576" w:rsidRDefault="000E4576">
      <w:pPr>
        <w:rPr>
          <w:rFonts w:ascii="Times New Roman" w:hAnsi="Times New Roman" w:cs="Times New Roman"/>
          <w:noProof/>
          <w:sz w:val="24"/>
          <w:szCs w:val="24"/>
          <w:lang w:eastAsia="en-US" w:bidi="ar-SA"/>
        </w:rPr>
      </w:pPr>
    </w:p>
    <w:p w14:paraId="303089BF" w14:textId="77777777" w:rsidR="000E4576" w:rsidRDefault="000E4576">
      <w:pPr>
        <w:rPr>
          <w:rFonts w:ascii="Times New Roman" w:hAnsi="Times New Roman" w:cs="Times New Roman"/>
          <w:noProof/>
          <w:sz w:val="24"/>
          <w:szCs w:val="24"/>
          <w:lang w:eastAsia="en-US" w:bidi="ar-SA"/>
        </w:rPr>
      </w:pPr>
    </w:p>
    <w:p w14:paraId="7D4CC630" w14:textId="46413F5A" w:rsidR="00735F51" w:rsidRPr="006030AC" w:rsidRDefault="00921B57" w:rsidP="00735F51">
      <w:pPr>
        <w:spacing w:line="360" w:lineRule="auto"/>
        <w:rPr>
          <w:rFonts w:ascii="Times New Roman" w:hAnsi="Times New Roman" w:cs="Times New Roman"/>
          <w:bCs/>
          <w:sz w:val="24"/>
          <w:szCs w:val="24"/>
        </w:rPr>
      </w:pPr>
      <w:r w:rsidRPr="00E94683">
        <w:rPr>
          <w:rFonts w:ascii="Times New Roman" w:hAnsi="Times New Roman" w:cs="Times New Roman"/>
          <w:b/>
          <w:sz w:val="24"/>
          <w:szCs w:val="24"/>
        </w:rPr>
        <w:lastRenderedPageBreak/>
        <w:t xml:space="preserve">Table 3 </w:t>
      </w:r>
      <w:r w:rsidRPr="0084680A">
        <w:rPr>
          <w:rFonts w:ascii="Times New Roman" w:hAnsi="Times New Roman" w:cs="Times New Roman"/>
          <w:bCs/>
          <w:sz w:val="24"/>
          <w:szCs w:val="24"/>
        </w:rPr>
        <w:t xml:space="preserve">Association between predictor determinants and </w:t>
      </w:r>
      <w:r w:rsidR="008C1B73">
        <w:rPr>
          <w:rFonts w:ascii="Times New Roman" w:hAnsi="Times New Roman" w:cs="Times New Roman"/>
          <w:bCs/>
          <w:sz w:val="24"/>
          <w:szCs w:val="24"/>
        </w:rPr>
        <w:t>aneamia</w:t>
      </w:r>
      <w:r w:rsidRPr="0084680A">
        <w:rPr>
          <w:rFonts w:ascii="Times New Roman" w:hAnsi="Times New Roman" w:cs="Times New Roman"/>
          <w:bCs/>
          <w:sz w:val="24"/>
          <w:szCs w:val="24"/>
        </w:rPr>
        <w:t xml:space="preserve"> (Hb- &lt;10.9 g/dl)</w:t>
      </w:r>
    </w:p>
    <w:tbl>
      <w:tblPr>
        <w:tblStyle w:val="TableGrid"/>
        <w:tblW w:w="492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70"/>
        <w:gridCol w:w="1824"/>
        <w:gridCol w:w="2366"/>
        <w:gridCol w:w="1829"/>
      </w:tblGrid>
      <w:tr w:rsidR="00C044E8" w14:paraId="4934B555" w14:textId="77777777" w:rsidTr="00E5303C">
        <w:trPr>
          <w:trHeight w:val="246"/>
        </w:trPr>
        <w:tc>
          <w:tcPr>
            <w:tcW w:w="1614" w:type="pct"/>
            <w:tcBorders>
              <w:top w:val="single" w:sz="4" w:space="0" w:color="auto"/>
              <w:bottom w:val="single" w:sz="4" w:space="0" w:color="auto"/>
            </w:tcBorders>
            <w:vAlign w:val="center"/>
          </w:tcPr>
          <w:p w14:paraId="055C287C" w14:textId="77777777" w:rsidR="00735F51" w:rsidRPr="00BF02B7" w:rsidRDefault="00921B57">
            <w:pPr>
              <w:spacing w:line="360" w:lineRule="auto"/>
              <w:jc w:val="center"/>
              <w:rPr>
                <w:rFonts w:ascii="Times New Roman" w:hAnsi="Times New Roman" w:cs="Times New Roman"/>
                <w:b/>
                <w:bCs/>
                <w:sz w:val="18"/>
                <w:szCs w:val="18"/>
              </w:rPr>
            </w:pPr>
            <w:bookmarkStart w:id="0" w:name="_Hlk144136940"/>
            <w:r w:rsidRPr="00BF02B7">
              <w:rPr>
                <w:rFonts w:ascii="Times New Roman" w:hAnsi="Times New Roman" w:cs="Times New Roman"/>
                <w:b/>
                <w:bCs/>
                <w:sz w:val="18"/>
                <w:szCs w:val="18"/>
              </w:rPr>
              <w:t>Characteristics</w:t>
            </w:r>
          </w:p>
        </w:tc>
        <w:tc>
          <w:tcPr>
            <w:tcW w:w="1026" w:type="pct"/>
            <w:tcBorders>
              <w:top w:val="single" w:sz="4" w:space="0" w:color="auto"/>
              <w:bottom w:val="single" w:sz="4" w:space="0" w:color="auto"/>
            </w:tcBorders>
            <w:vAlign w:val="center"/>
          </w:tcPr>
          <w:p w14:paraId="3B89D911" w14:textId="77777777" w:rsidR="00735F51" w:rsidRPr="00BF02B7" w:rsidRDefault="00921B57">
            <w:pPr>
              <w:spacing w:line="360" w:lineRule="auto"/>
              <w:jc w:val="center"/>
              <w:rPr>
                <w:rFonts w:ascii="Times New Roman" w:hAnsi="Times New Roman" w:cs="Times New Roman"/>
                <w:b/>
                <w:bCs/>
                <w:sz w:val="18"/>
                <w:szCs w:val="18"/>
              </w:rPr>
            </w:pPr>
            <w:r w:rsidRPr="00BF02B7">
              <w:rPr>
                <w:rFonts w:ascii="Times New Roman" w:hAnsi="Times New Roman" w:cs="Times New Roman"/>
                <w:b/>
                <w:bCs/>
                <w:sz w:val="18"/>
                <w:szCs w:val="18"/>
              </w:rPr>
              <w:t>Risk Ratio</w:t>
            </w:r>
          </w:p>
        </w:tc>
        <w:tc>
          <w:tcPr>
            <w:tcW w:w="1331" w:type="pct"/>
            <w:tcBorders>
              <w:top w:val="single" w:sz="4" w:space="0" w:color="auto"/>
              <w:bottom w:val="single" w:sz="4" w:space="0" w:color="auto"/>
            </w:tcBorders>
            <w:vAlign w:val="center"/>
          </w:tcPr>
          <w:p w14:paraId="3259279C" w14:textId="77777777" w:rsidR="00735F51" w:rsidRPr="00BF02B7" w:rsidRDefault="00921B57">
            <w:pPr>
              <w:spacing w:line="360" w:lineRule="auto"/>
              <w:jc w:val="center"/>
              <w:rPr>
                <w:rFonts w:ascii="Times New Roman" w:hAnsi="Times New Roman" w:cs="Times New Roman"/>
                <w:b/>
                <w:bCs/>
                <w:sz w:val="18"/>
                <w:szCs w:val="18"/>
              </w:rPr>
            </w:pPr>
            <w:r w:rsidRPr="00BF02B7">
              <w:rPr>
                <w:rFonts w:ascii="Times New Roman" w:hAnsi="Times New Roman" w:cs="Times New Roman"/>
                <w:b/>
                <w:bCs/>
                <w:sz w:val="18"/>
                <w:szCs w:val="18"/>
              </w:rPr>
              <w:t>95% CI</w:t>
            </w:r>
          </w:p>
        </w:tc>
        <w:tc>
          <w:tcPr>
            <w:tcW w:w="1028" w:type="pct"/>
            <w:tcBorders>
              <w:top w:val="single" w:sz="4" w:space="0" w:color="auto"/>
              <w:bottom w:val="single" w:sz="4" w:space="0" w:color="auto"/>
            </w:tcBorders>
            <w:vAlign w:val="center"/>
          </w:tcPr>
          <w:p w14:paraId="21515B9F" w14:textId="445DE543" w:rsidR="00735F51" w:rsidRPr="00735F51" w:rsidRDefault="00921B57">
            <w:pPr>
              <w:spacing w:line="360" w:lineRule="auto"/>
              <w:jc w:val="center"/>
              <w:rPr>
                <w:rFonts w:ascii="Times New Roman" w:hAnsi="Times New Roman" w:cs="Times New Roman"/>
                <w:b/>
                <w:bCs/>
                <w:i/>
                <w:iCs/>
                <w:sz w:val="18"/>
                <w:szCs w:val="18"/>
              </w:rPr>
            </w:pPr>
            <w:r w:rsidRPr="00735F51">
              <w:rPr>
                <w:rFonts w:ascii="Times New Roman" w:hAnsi="Times New Roman" w:cs="Times New Roman"/>
                <w:b/>
                <w:bCs/>
                <w:i/>
                <w:iCs/>
                <w:sz w:val="18"/>
                <w:szCs w:val="18"/>
              </w:rPr>
              <w:t>P value</w:t>
            </w:r>
          </w:p>
        </w:tc>
      </w:tr>
      <w:tr w:rsidR="00C044E8" w14:paraId="2FB23465" w14:textId="77777777" w:rsidTr="00E5303C">
        <w:trPr>
          <w:trHeight w:val="229"/>
        </w:trPr>
        <w:tc>
          <w:tcPr>
            <w:tcW w:w="5000" w:type="pct"/>
            <w:gridSpan w:val="4"/>
            <w:tcBorders>
              <w:top w:val="single" w:sz="4" w:space="0" w:color="auto"/>
            </w:tcBorders>
            <w:vAlign w:val="center"/>
          </w:tcPr>
          <w:p w14:paraId="061D5E2A" w14:textId="77777777" w:rsidR="00735F51" w:rsidRPr="00BF02B7" w:rsidRDefault="00921B57">
            <w:pPr>
              <w:spacing w:line="360" w:lineRule="auto"/>
              <w:rPr>
                <w:rFonts w:ascii="Times New Roman" w:hAnsi="Times New Roman" w:cs="Times New Roman"/>
                <w:sz w:val="18"/>
                <w:szCs w:val="18"/>
              </w:rPr>
            </w:pPr>
            <w:r w:rsidRPr="00BF02B7">
              <w:rPr>
                <w:rFonts w:ascii="Times New Roman" w:hAnsi="Times New Roman" w:cs="Times New Roman"/>
                <w:b/>
                <w:bCs/>
                <w:sz w:val="18"/>
                <w:szCs w:val="18"/>
              </w:rPr>
              <w:t>Recorded age</w:t>
            </w:r>
          </w:p>
        </w:tc>
      </w:tr>
      <w:tr w:rsidR="00C044E8" w14:paraId="2786A680" w14:textId="77777777" w:rsidTr="00E5303C">
        <w:trPr>
          <w:trHeight w:val="246"/>
        </w:trPr>
        <w:tc>
          <w:tcPr>
            <w:tcW w:w="1614" w:type="pct"/>
            <w:vAlign w:val="center"/>
          </w:tcPr>
          <w:p w14:paraId="6290D6F0" w14:textId="77777777" w:rsidR="00735F51" w:rsidRPr="00BF02B7" w:rsidRDefault="00921B57">
            <w:pPr>
              <w:spacing w:line="360" w:lineRule="auto"/>
              <w:rPr>
                <w:rFonts w:ascii="Times New Roman" w:hAnsi="Times New Roman" w:cs="Times New Roman"/>
                <w:sz w:val="18"/>
                <w:szCs w:val="18"/>
              </w:rPr>
            </w:pPr>
            <w:r w:rsidRPr="00BF02B7">
              <w:rPr>
                <w:rFonts w:ascii="Times New Roman" w:hAnsi="Times New Roman" w:cs="Times New Roman"/>
                <w:color w:val="000000"/>
                <w:sz w:val="18"/>
                <w:szCs w:val="18"/>
              </w:rPr>
              <w:t>15-24</w:t>
            </w:r>
          </w:p>
        </w:tc>
        <w:tc>
          <w:tcPr>
            <w:tcW w:w="1026" w:type="pct"/>
            <w:vAlign w:val="center"/>
          </w:tcPr>
          <w:p w14:paraId="6992A3A1" w14:textId="77777777" w:rsidR="00735F51" w:rsidRPr="00BF02B7" w:rsidRDefault="00921B57">
            <w:pPr>
              <w:spacing w:line="360" w:lineRule="auto"/>
              <w:rPr>
                <w:rFonts w:ascii="Times New Roman" w:hAnsi="Times New Roman" w:cs="Times New Roman"/>
                <w:sz w:val="18"/>
                <w:szCs w:val="18"/>
              </w:rPr>
            </w:pPr>
            <w:r w:rsidRPr="00BF02B7">
              <w:rPr>
                <w:rFonts w:ascii="Times New Roman" w:hAnsi="Times New Roman" w:cs="Times New Roman"/>
                <w:sz w:val="18"/>
                <w:szCs w:val="18"/>
              </w:rPr>
              <w:t>0.433</w:t>
            </w:r>
          </w:p>
        </w:tc>
        <w:tc>
          <w:tcPr>
            <w:tcW w:w="1331" w:type="pct"/>
            <w:vAlign w:val="center"/>
          </w:tcPr>
          <w:p w14:paraId="399C4DA7" w14:textId="77777777" w:rsidR="00735F51" w:rsidRPr="00BF02B7" w:rsidRDefault="00921B57">
            <w:pPr>
              <w:spacing w:line="360" w:lineRule="auto"/>
              <w:rPr>
                <w:rFonts w:ascii="Times New Roman" w:hAnsi="Times New Roman" w:cs="Times New Roman"/>
                <w:sz w:val="18"/>
                <w:szCs w:val="18"/>
              </w:rPr>
            </w:pPr>
            <w:r w:rsidRPr="00BF02B7">
              <w:rPr>
                <w:rFonts w:ascii="Times New Roman" w:hAnsi="Times New Roman" w:cs="Times New Roman"/>
                <w:sz w:val="18"/>
                <w:szCs w:val="18"/>
              </w:rPr>
              <w:t>0.080-2.341</w:t>
            </w:r>
          </w:p>
        </w:tc>
        <w:tc>
          <w:tcPr>
            <w:tcW w:w="1028" w:type="pct"/>
            <w:vAlign w:val="center"/>
          </w:tcPr>
          <w:p w14:paraId="3C5BC44E" w14:textId="77777777" w:rsidR="00735F51" w:rsidRPr="00BF02B7" w:rsidRDefault="00735F51" w:rsidP="003E4D7C">
            <w:pPr>
              <w:spacing w:line="360" w:lineRule="auto"/>
              <w:rPr>
                <w:rFonts w:ascii="Times New Roman" w:hAnsi="Times New Roman" w:cs="Times New Roman"/>
                <w:sz w:val="18"/>
                <w:szCs w:val="18"/>
              </w:rPr>
            </w:pPr>
          </w:p>
        </w:tc>
      </w:tr>
      <w:tr w:rsidR="00C044E8" w14:paraId="2867C3FE" w14:textId="77777777" w:rsidTr="00E5303C">
        <w:trPr>
          <w:trHeight w:val="76"/>
        </w:trPr>
        <w:tc>
          <w:tcPr>
            <w:tcW w:w="1614" w:type="pct"/>
            <w:vAlign w:val="center"/>
          </w:tcPr>
          <w:p w14:paraId="73AE3EE2" w14:textId="77777777" w:rsidR="00735F51" w:rsidRPr="00BF02B7" w:rsidRDefault="00921B57">
            <w:pPr>
              <w:spacing w:line="360" w:lineRule="auto"/>
              <w:rPr>
                <w:rFonts w:ascii="Times New Roman" w:hAnsi="Times New Roman" w:cs="Times New Roman"/>
                <w:sz w:val="18"/>
                <w:szCs w:val="18"/>
              </w:rPr>
            </w:pPr>
            <w:r w:rsidRPr="00BF02B7">
              <w:rPr>
                <w:rFonts w:ascii="Times New Roman" w:hAnsi="Times New Roman" w:cs="Times New Roman"/>
                <w:color w:val="000000"/>
                <w:sz w:val="18"/>
                <w:szCs w:val="18"/>
              </w:rPr>
              <w:t>25-34</w:t>
            </w:r>
          </w:p>
        </w:tc>
        <w:tc>
          <w:tcPr>
            <w:tcW w:w="1026" w:type="pct"/>
            <w:vAlign w:val="center"/>
          </w:tcPr>
          <w:p w14:paraId="7EAF61C1" w14:textId="77777777" w:rsidR="00735F51" w:rsidRPr="00BF02B7" w:rsidRDefault="00921B57">
            <w:pPr>
              <w:spacing w:line="360" w:lineRule="auto"/>
              <w:rPr>
                <w:rFonts w:ascii="Times New Roman" w:hAnsi="Times New Roman" w:cs="Times New Roman"/>
                <w:sz w:val="18"/>
                <w:szCs w:val="18"/>
              </w:rPr>
            </w:pPr>
            <w:r w:rsidRPr="00BF02B7">
              <w:rPr>
                <w:rFonts w:ascii="Times New Roman" w:hAnsi="Times New Roman" w:cs="Times New Roman"/>
                <w:sz w:val="18"/>
                <w:szCs w:val="18"/>
              </w:rPr>
              <w:t>0.160</w:t>
            </w:r>
          </w:p>
        </w:tc>
        <w:tc>
          <w:tcPr>
            <w:tcW w:w="1331" w:type="pct"/>
            <w:vAlign w:val="center"/>
          </w:tcPr>
          <w:p w14:paraId="29461A7B" w14:textId="77777777" w:rsidR="00735F51" w:rsidRPr="00BF02B7" w:rsidRDefault="00921B57">
            <w:pPr>
              <w:spacing w:line="360" w:lineRule="auto"/>
              <w:rPr>
                <w:rFonts w:ascii="Times New Roman" w:hAnsi="Times New Roman" w:cs="Times New Roman"/>
                <w:sz w:val="18"/>
                <w:szCs w:val="18"/>
              </w:rPr>
            </w:pPr>
            <w:r w:rsidRPr="00BF02B7">
              <w:rPr>
                <w:rFonts w:ascii="Times New Roman" w:hAnsi="Times New Roman" w:cs="Times New Roman"/>
                <w:sz w:val="18"/>
                <w:szCs w:val="18"/>
              </w:rPr>
              <w:t>0.032-0.802</w:t>
            </w:r>
          </w:p>
        </w:tc>
        <w:tc>
          <w:tcPr>
            <w:tcW w:w="1028" w:type="pct"/>
            <w:vAlign w:val="center"/>
          </w:tcPr>
          <w:p w14:paraId="0172B3C9" w14:textId="77777777" w:rsidR="00735F51" w:rsidRPr="00BF02B7" w:rsidRDefault="00921B57" w:rsidP="003E4D7C">
            <w:pPr>
              <w:spacing w:line="360" w:lineRule="auto"/>
              <w:rPr>
                <w:rFonts w:ascii="Times New Roman" w:hAnsi="Times New Roman" w:cs="Times New Roman"/>
                <w:sz w:val="18"/>
                <w:szCs w:val="18"/>
              </w:rPr>
            </w:pPr>
            <w:r w:rsidRPr="00BF02B7">
              <w:rPr>
                <w:rFonts w:ascii="Times New Roman" w:hAnsi="Times New Roman" w:cs="Times New Roman"/>
                <w:sz w:val="18"/>
                <w:szCs w:val="18"/>
              </w:rPr>
              <w:t>&lt;0.05</w:t>
            </w:r>
          </w:p>
        </w:tc>
      </w:tr>
      <w:tr w:rsidR="00C044E8" w14:paraId="2C2A187E" w14:textId="77777777" w:rsidTr="00E5303C">
        <w:trPr>
          <w:trHeight w:val="246"/>
        </w:trPr>
        <w:tc>
          <w:tcPr>
            <w:tcW w:w="1614" w:type="pct"/>
            <w:vAlign w:val="center"/>
          </w:tcPr>
          <w:p w14:paraId="2FD6B3ED" w14:textId="77777777" w:rsidR="00735F51" w:rsidRPr="00BF02B7" w:rsidRDefault="00921B57">
            <w:pPr>
              <w:spacing w:line="360" w:lineRule="auto"/>
              <w:rPr>
                <w:rFonts w:ascii="Times New Roman" w:hAnsi="Times New Roman" w:cs="Times New Roman"/>
                <w:sz w:val="18"/>
                <w:szCs w:val="18"/>
              </w:rPr>
            </w:pPr>
            <w:r w:rsidRPr="00BF02B7">
              <w:rPr>
                <w:rFonts w:ascii="Times New Roman" w:hAnsi="Times New Roman" w:cs="Times New Roman"/>
                <w:color w:val="000000"/>
                <w:sz w:val="18"/>
                <w:szCs w:val="18"/>
              </w:rPr>
              <w:t>&gt;35</w:t>
            </w:r>
          </w:p>
        </w:tc>
        <w:tc>
          <w:tcPr>
            <w:tcW w:w="1026" w:type="pct"/>
            <w:vAlign w:val="center"/>
          </w:tcPr>
          <w:p w14:paraId="5AC16978" w14:textId="77777777" w:rsidR="00735F51" w:rsidRPr="00BF02B7" w:rsidRDefault="00921B57">
            <w:pPr>
              <w:spacing w:line="360" w:lineRule="auto"/>
              <w:rPr>
                <w:rFonts w:ascii="Times New Roman" w:hAnsi="Times New Roman" w:cs="Times New Roman"/>
                <w:sz w:val="18"/>
                <w:szCs w:val="18"/>
              </w:rPr>
            </w:pPr>
            <w:r w:rsidRPr="00BF02B7">
              <w:rPr>
                <w:rFonts w:ascii="Times New Roman" w:hAnsi="Times New Roman" w:cs="Times New Roman"/>
                <w:sz w:val="18"/>
                <w:szCs w:val="18"/>
              </w:rPr>
              <w:t>1</w:t>
            </w:r>
          </w:p>
        </w:tc>
        <w:tc>
          <w:tcPr>
            <w:tcW w:w="1331" w:type="pct"/>
            <w:vAlign w:val="center"/>
          </w:tcPr>
          <w:p w14:paraId="48F80509" w14:textId="77777777" w:rsidR="00735F51" w:rsidRPr="00BF02B7" w:rsidRDefault="00921B57">
            <w:pPr>
              <w:spacing w:line="360" w:lineRule="auto"/>
              <w:rPr>
                <w:rFonts w:ascii="Times New Roman" w:hAnsi="Times New Roman" w:cs="Times New Roman"/>
                <w:sz w:val="18"/>
                <w:szCs w:val="18"/>
              </w:rPr>
            </w:pPr>
            <w:r w:rsidRPr="00BF02B7">
              <w:rPr>
                <w:rFonts w:ascii="Times New Roman" w:hAnsi="Times New Roman" w:cs="Times New Roman"/>
                <w:sz w:val="18"/>
                <w:szCs w:val="18"/>
              </w:rPr>
              <w:t>1</w:t>
            </w:r>
          </w:p>
        </w:tc>
        <w:tc>
          <w:tcPr>
            <w:tcW w:w="1028" w:type="pct"/>
            <w:vAlign w:val="center"/>
          </w:tcPr>
          <w:p w14:paraId="6DE603BB" w14:textId="77777777" w:rsidR="00735F51" w:rsidRPr="00BF02B7" w:rsidRDefault="00735F51" w:rsidP="003E4D7C">
            <w:pPr>
              <w:spacing w:line="360" w:lineRule="auto"/>
              <w:rPr>
                <w:rFonts w:ascii="Times New Roman" w:hAnsi="Times New Roman" w:cs="Times New Roman"/>
                <w:sz w:val="18"/>
                <w:szCs w:val="18"/>
              </w:rPr>
            </w:pPr>
          </w:p>
        </w:tc>
      </w:tr>
      <w:bookmarkEnd w:id="0"/>
      <w:tr w:rsidR="00C044E8" w14:paraId="517A7F01" w14:textId="77777777" w:rsidTr="00E5303C">
        <w:trPr>
          <w:trHeight w:val="246"/>
        </w:trPr>
        <w:tc>
          <w:tcPr>
            <w:tcW w:w="5000" w:type="pct"/>
            <w:gridSpan w:val="4"/>
            <w:vAlign w:val="center"/>
          </w:tcPr>
          <w:p w14:paraId="65FA617A" w14:textId="77777777" w:rsidR="00735F51" w:rsidRPr="00BF02B7" w:rsidRDefault="00921B57" w:rsidP="003E4D7C">
            <w:pPr>
              <w:spacing w:line="360" w:lineRule="auto"/>
              <w:rPr>
                <w:rFonts w:ascii="Times New Roman" w:hAnsi="Times New Roman" w:cs="Times New Roman"/>
                <w:sz w:val="18"/>
                <w:szCs w:val="18"/>
              </w:rPr>
            </w:pPr>
            <w:r w:rsidRPr="00BF02B7">
              <w:rPr>
                <w:rFonts w:ascii="Times New Roman" w:hAnsi="Times New Roman" w:cs="Times New Roman"/>
                <w:b/>
                <w:bCs/>
                <w:color w:val="000000"/>
                <w:sz w:val="18"/>
                <w:szCs w:val="18"/>
              </w:rPr>
              <w:t>Mother education</w:t>
            </w:r>
          </w:p>
        </w:tc>
      </w:tr>
      <w:tr w:rsidR="00C044E8" w14:paraId="722B3D32" w14:textId="77777777" w:rsidTr="00E5303C">
        <w:trPr>
          <w:trHeight w:val="246"/>
        </w:trPr>
        <w:tc>
          <w:tcPr>
            <w:tcW w:w="1614" w:type="pct"/>
            <w:vAlign w:val="center"/>
          </w:tcPr>
          <w:p w14:paraId="6367229A" w14:textId="77777777" w:rsidR="00735F51" w:rsidRPr="00BF02B7" w:rsidRDefault="00921B57">
            <w:pPr>
              <w:spacing w:line="360" w:lineRule="auto"/>
              <w:rPr>
                <w:rFonts w:ascii="Times New Roman" w:hAnsi="Times New Roman" w:cs="Times New Roman"/>
                <w:sz w:val="18"/>
                <w:szCs w:val="18"/>
              </w:rPr>
            </w:pPr>
            <w:r w:rsidRPr="00BF02B7">
              <w:rPr>
                <w:rFonts w:ascii="Times New Roman" w:hAnsi="Times New Roman" w:cs="Times New Roman"/>
                <w:color w:val="000000"/>
                <w:sz w:val="18"/>
                <w:szCs w:val="18"/>
              </w:rPr>
              <w:t>&lt;SSC</w:t>
            </w:r>
          </w:p>
        </w:tc>
        <w:tc>
          <w:tcPr>
            <w:tcW w:w="1026" w:type="pct"/>
            <w:vAlign w:val="center"/>
          </w:tcPr>
          <w:p w14:paraId="06A7549A" w14:textId="77777777" w:rsidR="00735F51" w:rsidRPr="00BF02B7" w:rsidRDefault="00921B57">
            <w:pPr>
              <w:spacing w:line="360" w:lineRule="auto"/>
              <w:rPr>
                <w:rFonts w:ascii="Times New Roman" w:hAnsi="Times New Roman" w:cs="Times New Roman"/>
                <w:sz w:val="18"/>
                <w:szCs w:val="18"/>
              </w:rPr>
            </w:pPr>
            <w:r w:rsidRPr="00BF02B7">
              <w:rPr>
                <w:rFonts w:ascii="Times New Roman" w:hAnsi="Times New Roman" w:cs="Times New Roman"/>
                <w:sz w:val="18"/>
                <w:szCs w:val="18"/>
              </w:rPr>
              <w:t>3.448</w:t>
            </w:r>
          </w:p>
        </w:tc>
        <w:tc>
          <w:tcPr>
            <w:tcW w:w="1331" w:type="pct"/>
            <w:vAlign w:val="center"/>
          </w:tcPr>
          <w:p w14:paraId="5C654593" w14:textId="77777777" w:rsidR="00735F51" w:rsidRPr="00BF02B7" w:rsidRDefault="00921B57">
            <w:pPr>
              <w:spacing w:line="360" w:lineRule="auto"/>
              <w:rPr>
                <w:rFonts w:ascii="Times New Roman" w:hAnsi="Times New Roman" w:cs="Times New Roman"/>
                <w:sz w:val="18"/>
                <w:szCs w:val="18"/>
              </w:rPr>
            </w:pPr>
            <w:r w:rsidRPr="00BF02B7">
              <w:rPr>
                <w:rFonts w:ascii="Times New Roman" w:hAnsi="Times New Roman" w:cs="Times New Roman"/>
                <w:sz w:val="18"/>
                <w:szCs w:val="18"/>
              </w:rPr>
              <w:t>1.542-7.709</w:t>
            </w:r>
          </w:p>
        </w:tc>
        <w:tc>
          <w:tcPr>
            <w:tcW w:w="1028" w:type="pct"/>
            <w:vAlign w:val="center"/>
          </w:tcPr>
          <w:p w14:paraId="342B09FF" w14:textId="77777777" w:rsidR="00735F51" w:rsidRPr="00BF02B7" w:rsidRDefault="00921B57" w:rsidP="003E4D7C">
            <w:pPr>
              <w:spacing w:line="360" w:lineRule="auto"/>
              <w:rPr>
                <w:rFonts w:ascii="Times New Roman" w:hAnsi="Times New Roman" w:cs="Times New Roman"/>
                <w:sz w:val="18"/>
                <w:szCs w:val="18"/>
              </w:rPr>
            </w:pPr>
            <w:r w:rsidRPr="00BF02B7">
              <w:rPr>
                <w:rFonts w:ascii="Times New Roman" w:hAnsi="Times New Roman" w:cs="Times New Roman"/>
                <w:sz w:val="18"/>
                <w:szCs w:val="18"/>
              </w:rPr>
              <w:t>&lt;0.01</w:t>
            </w:r>
          </w:p>
        </w:tc>
      </w:tr>
      <w:tr w:rsidR="00C044E8" w14:paraId="489E0BB6" w14:textId="77777777" w:rsidTr="00E5303C">
        <w:trPr>
          <w:trHeight w:val="229"/>
        </w:trPr>
        <w:tc>
          <w:tcPr>
            <w:tcW w:w="1614" w:type="pct"/>
            <w:vAlign w:val="center"/>
          </w:tcPr>
          <w:p w14:paraId="7FD7A4E4" w14:textId="77777777" w:rsidR="00735F51" w:rsidRPr="00BF02B7" w:rsidRDefault="00921B57">
            <w:pPr>
              <w:spacing w:line="360" w:lineRule="auto"/>
              <w:rPr>
                <w:rFonts w:ascii="Times New Roman" w:hAnsi="Times New Roman" w:cs="Times New Roman"/>
                <w:sz w:val="18"/>
                <w:szCs w:val="18"/>
              </w:rPr>
            </w:pPr>
            <w:r w:rsidRPr="00BF02B7">
              <w:rPr>
                <w:rFonts w:ascii="Times New Roman" w:hAnsi="Times New Roman" w:cs="Times New Roman"/>
                <w:sz w:val="18"/>
                <w:szCs w:val="18"/>
              </w:rPr>
              <w:t>HSC or above</w:t>
            </w:r>
          </w:p>
        </w:tc>
        <w:tc>
          <w:tcPr>
            <w:tcW w:w="1026" w:type="pct"/>
            <w:vAlign w:val="center"/>
          </w:tcPr>
          <w:p w14:paraId="0EDDB73E" w14:textId="77777777" w:rsidR="00735F51" w:rsidRPr="00BF02B7" w:rsidRDefault="00921B57">
            <w:pPr>
              <w:spacing w:line="360" w:lineRule="auto"/>
              <w:rPr>
                <w:rFonts w:ascii="Times New Roman" w:hAnsi="Times New Roman" w:cs="Times New Roman"/>
                <w:sz w:val="18"/>
                <w:szCs w:val="18"/>
              </w:rPr>
            </w:pPr>
            <w:r w:rsidRPr="00BF02B7">
              <w:rPr>
                <w:rFonts w:ascii="Times New Roman" w:hAnsi="Times New Roman" w:cs="Times New Roman"/>
                <w:sz w:val="18"/>
                <w:szCs w:val="18"/>
              </w:rPr>
              <w:t>1</w:t>
            </w:r>
          </w:p>
        </w:tc>
        <w:tc>
          <w:tcPr>
            <w:tcW w:w="1331" w:type="pct"/>
            <w:vAlign w:val="center"/>
          </w:tcPr>
          <w:p w14:paraId="6ACB751A" w14:textId="77777777" w:rsidR="00735F51" w:rsidRPr="00BF02B7" w:rsidRDefault="00921B57">
            <w:pPr>
              <w:spacing w:line="360" w:lineRule="auto"/>
              <w:rPr>
                <w:rFonts w:ascii="Times New Roman" w:hAnsi="Times New Roman" w:cs="Times New Roman"/>
                <w:sz w:val="18"/>
                <w:szCs w:val="18"/>
              </w:rPr>
            </w:pPr>
            <w:r w:rsidRPr="00BF02B7">
              <w:rPr>
                <w:rFonts w:ascii="Times New Roman" w:hAnsi="Times New Roman" w:cs="Times New Roman"/>
                <w:sz w:val="18"/>
                <w:szCs w:val="18"/>
              </w:rPr>
              <w:t>1</w:t>
            </w:r>
          </w:p>
        </w:tc>
        <w:tc>
          <w:tcPr>
            <w:tcW w:w="1028" w:type="pct"/>
            <w:vAlign w:val="center"/>
          </w:tcPr>
          <w:p w14:paraId="1A584D66" w14:textId="77777777" w:rsidR="00735F51" w:rsidRPr="00BF02B7" w:rsidRDefault="00735F51" w:rsidP="003E4D7C">
            <w:pPr>
              <w:spacing w:line="360" w:lineRule="auto"/>
              <w:rPr>
                <w:rFonts w:ascii="Times New Roman" w:hAnsi="Times New Roman" w:cs="Times New Roman"/>
                <w:sz w:val="18"/>
                <w:szCs w:val="18"/>
              </w:rPr>
            </w:pPr>
          </w:p>
        </w:tc>
      </w:tr>
      <w:tr w:rsidR="00C044E8" w14:paraId="52022C4A" w14:textId="77777777" w:rsidTr="00E5303C">
        <w:trPr>
          <w:trHeight w:val="229"/>
        </w:trPr>
        <w:tc>
          <w:tcPr>
            <w:tcW w:w="5000" w:type="pct"/>
            <w:gridSpan w:val="4"/>
            <w:vAlign w:val="center"/>
          </w:tcPr>
          <w:p w14:paraId="72340DCB" w14:textId="77777777" w:rsidR="00735F51" w:rsidRPr="00BF02B7" w:rsidRDefault="00921B57" w:rsidP="003E4D7C">
            <w:pPr>
              <w:spacing w:line="360" w:lineRule="auto"/>
              <w:rPr>
                <w:rFonts w:ascii="Times New Roman" w:hAnsi="Times New Roman" w:cs="Times New Roman"/>
                <w:sz w:val="18"/>
                <w:szCs w:val="18"/>
              </w:rPr>
            </w:pPr>
            <w:r w:rsidRPr="00BF02B7">
              <w:rPr>
                <w:rFonts w:ascii="Times New Roman" w:hAnsi="Times New Roman" w:cs="Times New Roman"/>
                <w:b/>
                <w:bCs/>
                <w:sz w:val="18"/>
                <w:szCs w:val="18"/>
              </w:rPr>
              <w:t>Family Income</w:t>
            </w:r>
          </w:p>
        </w:tc>
      </w:tr>
      <w:tr w:rsidR="00C044E8" w14:paraId="6A6B122B" w14:textId="77777777" w:rsidTr="00E5303C">
        <w:trPr>
          <w:trHeight w:val="229"/>
        </w:trPr>
        <w:tc>
          <w:tcPr>
            <w:tcW w:w="1614" w:type="pct"/>
            <w:vAlign w:val="center"/>
          </w:tcPr>
          <w:p w14:paraId="386A035A" w14:textId="77777777" w:rsidR="00735F51" w:rsidRPr="00BF02B7" w:rsidRDefault="00921B57">
            <w:pPr>
              <w:spacing w:line="360" w:lineRule="auto"/>
              <w:rPr>
                <w:rFonts w:ascii="Times New Roman" w:hAnsi="Times New Roman" w:cs="Times New Roman"/>
                <w:sz w:val="18"/>
                <w:szCs w:val="18"/>
              </w:rPr>
            </w:pPr>
            <w:r w:rsidRPr="00BF02B7">
              <w:rPr>
                <w:rFonts w:ascii="Times New Roman" w:hAnsi="Times New Roman" w:cs="Times New Roman"/>
                <w:sz w:val="18"/>
                <w:szCs w:val="18"/>
              </w:rPr>
              <w:t>Low income</w:t>
            </w:r>
          </w:p>
        </w:tc>
        <w:tc>
          <w:tcPr>
            <w:tcW w:w="1026" w:type="pct"/>
            <w:vAlign w:val="center"/>
          </w:tcPr>
          <w:p w14:paraId="560F5FD2" w14:textId="77777777" w:rsidR="00735F51" w:rsidRPr="00BF02B7" w:rsidRDefault="00921B57">
            <w:pPr>
              <w:spacing w:line="360" w:lineRule="auto"/>
              <w:rPr>
                <w:rFonts w:ascii="Times New Roman" w:hAnsi="Times New Roman" w:cs="Times New Roman"/>
                <w:sz w:val="18"/>
                <w:szCs w:val="18"/>
              </w:rPr>
            </w:pPr>
            <w:r w:rsidRPr="00BF02B7">
              <w:rPr>
                <w:rFonts w:ascii="Times New Roman" w:hAnsi="Times New Roman" w:cs="Times New Roman"/>
                <w:sz w:val="18"/>
                <w:szCs w:val="18"/>
              </w:rPr>
              <w:t>2.265</w:t>
            </w:r>
          </w:p>
        </w:tc>
        <w:tc>
          <w:tcPr>
            <w:tcW w:w="1331" w:type="pct"/>
            <w:vAlign w:val="center"/>
          </w:tcPr>
          <w:p w14:paraId="26DBEA1C" w14:textId="77777777" w:rsidR="00735F51" w:rsidRPr="00BF02B7" w:rsidRDefault="00921B57">
            <w:pPr>
              <w:spacing w:line="360" w:lineRule="auto"/>
              <w:rPr>
                <w:rFonts w:ascii="Times New Roman" w:hAnsi="Times New Roman" w:cs="Times New Roman"/>
                <w:sz w:val="18"/>
                <w:szCs w:val="18"/>
              </w:rPr>
            </w:pPr>
            <w:r w:rsidRPr="00BF02B7">
              <w:rPr>
                <w:rFonts w:ascii="Times New Roman" w:hAnsi="Times New Roman" w:cs="Times New Roman"/>
                <w:sz w:val="18"/>
                <w:szCs w:val="18"/>
              </w:rPr>
              <w:t>0.110-46.490</w:t>
            </w:r>
          </w:p>
        </w:tc>
        <w:tc>
          <w:tcPr>
            <w:tcW w:w="1028" w:type="pct"/>
            <w:vMerge w:val="restart"/>
            <w:vAlign w:val="center"/>
          </w:tcPr>
          <w:p w14:paraId="5DB10073" w14:textId="77777777" w:rsidR="00735F51" w:rsidRPr="00BF02B7" w:rsidRDefault="00921B57" w:rsidP="003E4D7C">
            <w:pPr>
              <w:spacing w:line="360" w:lineRule="auto"/>
              <w:rPr>
                <w:rFonts w:ascii="Times New Roman" w:hAnsi="Times New Roman" w:cs="Times New Roman"/>
                <w:sz w:val="18"/>
                <w:szCs w:val="18"/>
              </w:rPr>
            </w:pPr>
            <w:r w:rsidRPr="00BF02B7">
              <w:rPr>
                <w:rFonts w:ascii="Times New Roman" w:hAnsi="Times New Roman" w:cs="Times New Roman"/>
                <w:sz w:val="18"/>
                <w:szCs w:val="18"/>
              </w:rPr>
              <w:t>&gt;0.05</w:t>
            </w:r>
          </w:p>
        </w:tc>
      </w:tr>
      <w:tr w:rsidR="00C044E8" w14:paraId="5362FA95" w14:textId="77777777" w:rsidTr="00E5303C">
        <w:trPr>
          <w:trHeight w:val="229"/>
        </w:trPr>
        <w:tc>
          <w:tcPr>
            <w:tcW w:w="1614" w:type="pct"/>
            <w:vAlign w:val="center"/>
          </w:tcPr>
          <w:p w14:paraId="28A4E605" w14:textId="77777777" w:rsidR="00735F51" w:rsidRPr="00BF02B7" w:rsidRDefault="00921B57">
            <w:pPr>
              <w:spacing w:line="360" w:lineRule="auto"/>
              <w:rPr>
                <w:rFonts w:ascii="Times New Roman" w:hAnsi="Times New Roman" w:cs="Times New Roman"/>
                <w:sz w:val="18"/>
                <w:szCs w:val="18"/>
              </w:rPr>
            </w:pPr>
            <w:r w:rsidRPr="00BF02B7">
              <w:rPr>
                <w:rFonts w:ascii="Times New Roman" w:hAnsi="Times New Roman" w:cs="Times New Roman"/>
                <w:sz w:val="18"/>
                <w:szCs w:val="18"/>
              </w:rPr>
              <w:t>Lower mid Income</w:t>
            </w:r>
          </w:p>
        </w:tc>
        <w:tc>
          <w:tcPr>
            <w:tcW w:w="1026" w:type="pct"/>
            <w:vAlign w:val="center"/>
          </w:tcPr>
          <w:p w14:paraId="591924F5" w14:textId="77777777" w:rsidR="00735F51" w:rsidRPr="00BF02B7" w:rsidRDefault="00921B57">
            <w:pPr>
              <w:spacing w:line="360" w:lineRule="auto"/>
              <w:rPr>
                <w:rFonts w:ascii="Times New Roman" w:hAnsi="Times New Roman" w:cs="Times New Roman"/>
                <w:sz w:val="18"/>
                <w:szCs w:val="18"/>
              </w:rPr>
            </w:pPr>
            <w:r w:rsidRPr="00BF02B7">
              <w:rPr>
                <w:rFonts w:ascii="Times New Roman" w:hAnsi="Times New Roman" w:cs="Times New Roman"/>
                <w:sz w:val="18"/>
                <w:szCs w:val="18"/>
              </w:rPr>
              <w:t>0.471</w:t>
            </w:r>
          </w:p>
        </w:tc>
        <w:tc>
          <w:tcPr>
            <w:tcW w:w="1331" w:type="pct"/>
            <w:vAlign w:val="center"/>
          </w:tcPr>
          <w:p w14:paraId="34ABAE5C" w14:textId="77777777" w:rsidR="00735F51" w:rsidRPr="00BF02B7" w:rsidRDefault="00921B57">
            <w:pPr>
              <w:spacing w:line="360" w:lineRule="auto"/>
              <w:rPr>
                <w:rFonts w:ascii="Times New Roman" w:hAnsi="Times New Roman" w:cs="Times New Roman"/>
                <w:sz w:val="18"/>
                <w:szCs w:val="18"/>
              </w:rPr>
            </w:pPr>
            <w:r w:rsidRPr="00BF02B7">
              <w:rPr>
                <w:rFonts w:ascii="Times New Roman" w:hAnsi="Times New Roman" w:cs="Times New Roman"/>
                <w:sz w:val="18"/>
                <w:szCs w:val="18"/>
              </w:rPr>
              <w:t>0.030-7.468</w:t>
            </w:r>
          </w:p>
        </w:tc>
        <w:tc>
          <w:tcPr>
            <w:tcW w:w="1028" w:type="pct"/>
            <w:vMerge/>
            <w:vAlign w:val="center"/>
          </w:tcPr>
          <w:p w14:paraId="394CD3B8" w14:textId="77777777" w:rsidR="00735F51" w:rsidRPr="00BF02B7" w:rsidRDefault="00735F51" w:rsidP="003E4D7C">
            <w:pPr>
              <w:spacing w:line="360" w:lineRule="auto"/>
              <w:rPr>
                <w:rFonts w:ascii="Times New Roman" w:hAnsi="Times New Roman" w:cs="Times New Roman"/>
                <w:sz w:val="18"/>
                <w:szCs w:val="18"/>
              </w:rPr>
            </w:pPr>
          </w:p>
        </w:tc>
      </w:tr>
      <w:tr w:rsidR="00C044E8" w14:paraId="64AA245B" w14:textId="77777777" w:rsidTr="00E5303C">
        <w:trPr>
          <w:trHeight w:val="229"/>
        </w:trPr>
        <w:tc>
          <w:tcPr>
            <w:tcW w:w="1614" w:type="pct"/>
            <w:vAlign w:val="center"/>
          </w:tcPr>
          <w:p w14:paraId="1733FD93" w14:textId="77777777" w:rsidR="00735F51" w:rsidRPr="00BF02B7" w:rsidRDefault="00921B57">
            <w:pPr>
              <w:spacing w:line="360" w:lineRule="auto"/>
              <w:rPr>
                <w:rFonts w:ascii="Times New Roman" w:hAnsi="Times New Roman" w:cs="Times New Roman"/>
                <w:sz w:val="18"/>
                <w:szCs w:val="18"/>
              </w:rPr>
            </w:pPr>
            <w:r w:rsidRPr="00BF02B7">
              <w:rPr>
                <w:rFonts w:ascii="Times New Roman" w:hAnsi="Times New Roman" w:cs="Times New Roman"/>
                <w:sz w:val="18"/>
                <w:szCs w:val="18"/>
              </w:rPr>
              <w:t>Upper mid-income</w:t>
            </w:r>
          </w:p>
        </w:tc>
        <w:tc>
          <w:tcPr>
            <w:tcW w:w="1026" w:type="pct"/>
            <w:vAlign w:val="center"/>
          </w:tcPr>
          <w:p w14:paraId="4093A2E8" w14:textId="77777777" w:rsidR="00735F51" w:rsidRPr="00BF02B7" w:rsidRDefault="00921B57">
            <w:pPr>
              <w:spacing w:line="360" w:lineRule="auto"/>
              <w:rPr>
                <w:rFonts w:ascii="Times New Roman" w:hAnsi="Times New Roman" w:cs="Times New Roman"/>
                <w:sz w:val="18"/>
                <w:szCs w:val="18"/>
              </w:rPr>
            </w:pPr>
            <w:r w:rsidRPr="00BF02B7">
              <w:rPr>
                <w:rFonts w:ascii="Times New Roman" w:hAnsi="Times New Roman" w:cs="Times New Roman"/>
                <w:sz w:val="18"/>
                <w:szCs w:val="18"/>
              </w:rPr>
              <w:t>0.347</w:t>
            </w:r>
          </w:p>
        </w:tc>
        <w:tc>
          <w:tcPr>
            <w:tcW w:w="1331" w:type="pct"/>
            <w:vAlign w:val="center"/>
          </w:tcPr>
          <w:p w14:paraId="7ADD6217" w14:textId="77777777" w:rsidR="00735F51" w:rsidRPr="00BF02B7" w:rsidRDefault="00921B57">
            <w:pPr>
              <w:spacing w:line="360" w:lineRule="auto"/>
              <w:rPr>
                <w:rFonts w:ascii="Times New Roman" w:hAnsi="Times New Roman" w:cs="Times New Roman"/>
                <w:sz w:val="18"/>
                <w:szCs w:val="18"/>
              </w:rPr>
            </w:pPr>
            <w:r w:rsidRPr="00BF02B7">
              <w:rPr>
                <w:rFonts w:ascii="Times New Roman" w:hAnsi="Times New Roman" w:cs="Times New Roman"/>
                <w:sz w:val="18"/>
                <w:szCs w:val="18"/>
              </w:rPr>
              <w:t>0.021-5.642</w:t>
            </w:r>
          </w:p>
        </w:tc>
        <w:tc>
          <w:tcPr>
            <w:tcW w:w="1028" w:type="pct"/>
            <w:vMerge/>
            <w:vAlign w:val="center"/>
          </w:tcPr>
          <w:p w14:paraId="1A08F4F5" w14:textId="77777777" w:rsidR="00735F51" w:rsidRPr="00BF02B7" w:rsidRDefault="00735F51" w:rsidP="003E4D7C">
            <w:pPr>
              <w:spacing w:line="360" w:lineRule="auto"/>
              <w:rPr>
                <w:rFonts w:ascii="Times New Roman" w:hAnsi="Times New Roman" w:cs="Times New Roman"/>
                <w:sz w:val="18"/>
                <w:szCs w:val="18"/>
              </w:rPr>
            </w:pPr>
          </w:p>
        </w:tc>
      </w:tr>
      <w:tr w:rsidR="00C044E8" w14:paraId="06F26B73" w14:textId="77777777" w:rsidTr="00E5303C">
        <w:trPr>
          <w:trHeight w:val="229"/>
        </w:trPr>
        <w:tc>
          <w:tcPr>
            <w:tcW w:w="1614" w:type="pct"/>
            <w:vAlign w:val="center"/>
          </w:tcPr>
          <w:p w14:paraId="6E41B097" w14:textId="77777777" w:rsidR="00735F51" w:rsidRPr="00BF02B7" w:rsidRDefault="00921B57">
            <w:pPr>
              <w:spacing w:line="360" w:lineRule="auto"/>
              <w:rPr>
                <w:rFonts w:ascii="Times New Roman" w:hAnsi="Times New Roman" w:cs="Times New Roman"/>
                <w:sz w:val="18"/>
                <w:szCs w:val="18"/>
              </w:rPr>
            </w:pPr>
            <w:r w:rsidRPr="00BF02B7">
              <w:rPr>
                <w:rFonts w:ascii="Times New Roman" w:hAnsi="Times New Roman" w:cs="Times New Roman"/>
                <w:sz w:val="18"/>
                <w:szCs w:val="18"/>
              </w:rPr>
              <w:t>High income</w:t>
            </w:r>
          </w:p>
        </w:tc>
        <w:tc>
          <w:tcPr>
            <w:tcW w:w="1026" w:type="pct"/>
            <w:vAlign w:val="center"/>
          </w:tcPr>
          <w:p w14:paraId="69208285" w14:textId="77777777" w:rsidR="00735F51" w:rsidRPr="00BF02B7" w:rsidRDefault="00921B57">
            <w:pPr>
              <w:spacing w:line="360" w:lineRule="auto"/>
              <w:rPr>
                <w:rFonts w:ascii="Times New Roman" w:hAnsi="Times New Roman" w:cs="Times New Roman"/>
                <w:sz w:val="18"/>
                <w:szCs w:val="18"/>
              </w:rPr>
            </w:pPr>
            <w:r w:rsidRPr="00BF02B7">
              <w:rPr>
                <w:rFonts w:ascii="Times New Roman" w:hAnsi="Times New Roman" w:cs="Times New Roman"/>
                <w:sz w:val="18"/>
                <w:szCs w:val="18"/>
              </w:rPr>
              <w:t>1</w:t>
            </w:r>
          </w:p>
        </w:tc>
        <w:tc>
          <w:tcPr>
            <w:tcW w:w="1331" w:type="pct"/>
            <w:vAlign w:val="center"/>
          </w:tcPr>
          <w:p w14:paraId="1F3C174A" w14:textId="77777777" w:rsidR="00735F51" w:rsidRPr="00BF02B7" w:rsidRDefault="00921B57">
            <w:pPr>
              <w:spacing w:line="360" w:lineRule="auto"/>
              <w:rPr>
                <w:rFonts w:ascii="Times New Roman" w:hAnsi="Times New Roman" w:cs="Times New Roman"/>
                <w:sz w:val="18"/>
                <w:szCs w:val="18"/>
              </w:rPr>
            </w:pPr>
            <w:r w:rsidRPr="00BF02B7">
              <w:rPr>
                <w:rFonts w:ascii="Times New Roman" w:hAnsi="Times New Roman" w:cs="Times New Roman"/>
                <w:sz w:val="18"/>
                <w:szCs w:val="18"/>
              </w:rPr>
              <w:t>1</w:t>
            </w:r>
          </w:p>
        </w:tc>
        <w:tc>
          <w:tcPr>
            <w:tcW w:w="1028" w:type="pct"/>
            <w:vMerge/>
            <w:vAlign w:val="center"/>
          </w:tcPr>
          <w:p w14:paraId="5F5625BB" w14:textId="77777777" w:rsidR="00735F51" w:rsidRPr="00BF02B7" w:rsidRDefault="00735F51" w:rsidP="003E4D7C">
            <w:pPr>
              <w:spacing w:line="360" w:lineRule="auto"/>
              <w:rPr>
                <w:rFonts w:ascii="Times New Roman" w:hAnsi="Times New Roman" w:cs="Times New Roman"/>
                <w:sz w:val="18"/>
                <w:szCs w:val="18"/>
              </w:rPr>
            </w:pPr>
          </w:p>
        </w:tc>
      </w:tr>
      <w:tr w:rsidR="00C044E8" w14:paraId="2B5D676A" w14:textId="77777777" w:rsidTr="00E5303C">
        <w:trPr>
          <w:trHeight w:val="246"/>
        </w:trPr>
        <w:tc>
          <w:tcPr>
            <w:tcW w:w="5000" w:type="pct"/>
            <w:gridSpan w:val="4"/>
            <w:vAlign w:val="center"/>
          </w:tcPr>
          <w:p w14:paraId="1D10DF90" w14:textId="77777777" w:rsidR="00735F51" w:rsidRPr="00BF02B7" w:rsidRDefault="00921B57" w:rsidP="003E4D7C">
            <w:pPr>
              <w:spacing w:line="360" w:lineRule="auto"/>
              <w:rPr>
                <w:rFonts w:ascii="Times New Roman" w:hAnsi="Times New Roman" w:cs="Times New Roman"/>
                <w:sz w:val="18"/>
                <w:szCs w:val="18"/>
              </w:rPr>
            </w:pPr>
            <w:r w:rsidRPr="00BF02B7">
              <w:rPr>
                <w:rFonts w:ascii="Times New Roman" w:hAnsi="Times New Roman" w:cs="Times New Roman"/>
                <w:b/>
                <w:bCs/>
                <w:sz w:val="18"/>
                <w:szCs w:val="18"/>
              </w:rPr>
              <w:t>Mother profession</w:t>
            </w:r>
          </w:p>
        </w:tc>
      </w:tr>
      <w:tr w:rsidR="00C044E8" w14:paraId="2D8A6046" w14:textId="77777777" w:rsidTr="00E5303C">
        <w:trPr>
          <w:trHeight w:val="229"/>
        </w:trPr>
        <w:tc>
          <w:tcPr>
            <w:tcW w:w="1614" w:type="pct"/>
            <w:vAlign w:val="center"/>
          </w:tcPr>
          <w:p w14:paraId="395507A7" w14:textId="77777777" w:rsidR="00735F51" w:rsidRPr="00BF02B7" w:rsidRDefault="00921B57">
            <w:pPr>
              <w:spacing w:line="360" w:lineRule="auto"/>
              <w:rPr>
                <w:rFonts w:ascii="Times New Roman" w:hAnsi="Times New Roman" w:cs="Times New Roman"/>
                <w:sz w:val="18"/>
                <w:szCs w:val="18"/>
              </w:rPr>
            </w:pPr>
            <w:r w:rsidRPr="00BF02B7">
              <w:rPr>
                <w:rFonts w:ascii="Times New Roman" w:hAnsi="Times New Roman" w:cs="Times New Roman"/>
                <w:color w:val="000000"/>
                <w:sz w:val="18"/>
                <w:szCs w:val="18"/>
              </w:rPr>
              <w:t>Service</w:t>
            </w:r>
          </w:p>
        </w:tc>
        <w:tc>
          <w:tcPr>
            <w:tcW w:w="1026" w:type="pct"/>
            <w:vAlign w:val="center"/>
          </w:tcPr>
          <w:p w14:paraId="0E1369B6" w14:textId="77777777" w:rsidR="00735F51" w:rsidRPr="00BF02B7" w:rsidRDefault="00921B57">
            <w:pPr>
              <w:spacing w:line="360" w:lineRule="auto"/>
              <w:rPr>
                <w:rFonts w:ascii="Times New Roman" w:hAnsi="Times New Roman" w:cs="Times New Roman"/>
                <w:sz w:val="18"/>
                <w:szCs w:val="18"/>
              </w:rPr>
            </w:pPr>
            <w:r w:rsidRPr="00BF02B7">
              <w:rPr>
                <w:rFonts w:ascii="Times New Roman" w:hAnsi="Times New Roman" w:cs="Times New Roman"/>
                <w:sz w:val="18"/>
                <w:szCs w:val="18"/>
              </w:rPr>
              <w:t>0.263</w:t>
            </w:r>
          </w:p>
        </w:tc>
        <w:tc>
          <w:tcPr>
            <w:tcW w:w="1331" w:type="pct"/>
            <w:vAlign w:val="center"/>
          </w:tcPr>
          <w:p w14:paraId="19CB2F01" w14:textId="77777777" w:rsidR="00735F51" w:rsidRPr="00BF02B7" w:rsidRDefault="00921B57">
            <w:pPr>
              <w:spacing w:line="360" w:lineRule="auto"/>
              <w:rPr>
                <w:rFonts w:ascii="Times New Roman" w:hAnsi="Times New Roman" w:cs="Times New Roman"/>
                <w:sz w:val="18"/>
                <w:szCs w:val="18"/>
              </w:rPr>
            </w:pPr>
            <w:r w:rsidRPr="00BF02B7">
              <w:rPr>
                <w:rFonts w:ascii="Times New Roman" w:hAnsi="Times New Roman" w:cs="Times New Roman"/>
                <w:sz w:val="18"/>
                <w:szCs w:val="18"/>
              </w:rPr>
              <w:t>0.109-0.635</w:t>
            </w:r>
          </w:p>
        </w:tc>
        <w:tc>
          <w:tcPr>
            <w:tcW w:w="1028" w:type="pct"/>
            <w:vAlign w:val="center"/>
          </w:tcPr>
          <w:p w14:paraId="22D70292" w14:textId="77777777" w:rsidR="00735F51" w:rsidRPr="00BF02B7" w:rsidRDefault="00921B57" w:rsidP="003E4D7C">
            <w:pPr>
              <w:spacing w:line="360" w:lineRule="auto"/>
              <w:rPr>
                <w:rFonts w:ascii="Times New Roman" w:hAnsi="Times New Roman" w:cs="Times New Roman"/>
                <w:sz w:val="18"/>
                <w:szCs w:val="18"/>
              </w:rPr>
            </w:pPr>
            <w:r w:rsidRPr="00BF02B7">
              <w:rPr>
                <w:rFonts w:ascii="Times New Roman" w:hAnsi="Times New Roman" w:cs="Times New Roman"/>
                <w:sz w:val="18"/>
                <w:szCs w:val="18"/>
              </w:rPr>
              <w:t>&lt;0.01</w:t>
            </w:r>
          </w:p>
        </w:tc>
      </w:tr>
      <w:tr w:rsidR="00C044E8" w14:paraId="007665E9" w14:textId="77777777" w:rsidTr="00E5303C">
        <w:trPr>
          <w:trHeight w:val="246"/>
        </w:trPr>
        <w:tc>
          <w:tcPr>
            <w:tcW w:w="1614" w:type="pct"/>
            <w:vAlign w:val="center"/>
          </w:tcPr>
          <w:p w14:paraId="309C30FA" w14:textId="77777777" w:rsidR="00735F51" w:rsidRPr="00BF02B7" w:rsidRDefault="00921B57">
            <w:pPr>
              <w:spacing w:line="360" w:lineRule="auto"/>
              <w:rPr>
                <w:rFonts w:ascii="Times New Roman" w:hAnsi="Times New Roman" w:cs="Times New Roman"/>
                <w:sz w:val="18"/>
                <w:szCs w:val="18"/>
              </w:rPr>
            </w:pPr>
            <w:r w:rsidRPr="00BF02B7">
              <w:rPr>
                <w:rFonts w:ascii="Times New Roman" w:hAnsi="Times New Roman" w:cs="Times New Roman"/>
                <w:color w:val="000000"/>
                <w:sz w:val="18"/>
                <w:szCs w:val="18"/>
              </w:rPr>
              <w:t>Housewife</w:t>
            </w:r>
          </w:p>
        </w:tc>
        <w:tc>
          <w:tcPr>
            <w:tcW w:w="1026" w:type="pct"/>
            <w:vAlign w:val="center"/>
          </w:tcPr>
          <w:p w14:paraId="730FAE99" w14:textId="77777777" w:rsidR="00735F51" w:rsidRPr="00BF02B7" w:rsidRDefault="00921B57">
            <w:pPr>
              <w:spacing w:line="360" w:lineRule="auto"/>
              <w:rPr>
                <w:rFonts w:ascii="Times New Roman" w:hAnsi="Times New Roman" w:cs="Times New Roman"/>
                <w:sz w:val="18"/>
                <w:szCs w:val="18"/>
              </w:rPr>
            </w:pPr>
            <w:r w:rsidRPr="00BF02B7">
              <w:rPr>
                <w:rFonts w:ascii="Times New Roman" w:hAnsi="Times New Roman" w:cs="Times New Roman"/>
                <w:sz w:val="18"/>
                <w:szCs w:val="18"/>
              </w:rPr>
              <w:t>1</w:t>
            </w:r>
          </w:p>
        </w:tc>
        <w:tc>
          <w:tcPr>
            <w:tcW w:w="1331" w:type="pct"/>
            <w:vAlign w:val="center"/>
          </w:tcPr>
          <w:p w14:paraId="3BAA243C" w14:textId="77777777" w:rsidR="00735F51" w:rsidRPr="00BF02B7" w:rsidRDefault="00921B57">
            <w:pPr>
              <w:spacing w:line="360" w:lineRule="auto"/>
              <w:rPr>
                <w:rFonts w:ascii="Times New Roman" w:hAnsi="Times New Roman" w:cs="Times New Roman"/>
                <w:sz w:val="18"/>
                <w:szCs w:val="18"/>
              </w:rPr>
            </w:pPr>
            <w:r w:rsidRPr="00BF02B7">
              <w:rPr>
                <w:rFonts w:ascii="Times New Roman" w:hAnsi="Times New Roman" w:cs="Times New Roman"/>
                <w:sz w:val="18"/>
                <w:szCs w:val="18"/>
              </w:rPr>
              <w:t>1</w:t>
            </w:r>
          </w:p>
        </w:tc>
        <w:tc>
          <w:tcPr>
            <w:tcW w:w="1028" w:type="pct"/>
            <w:vAlign w:val="center"/>
          </w:tcPr>
          <w:p w14:paraId="093CE6FE" w14:textId="77777777" w:rsidR="00735F51" w:rsidRPr="00BF02B7" w:rsidRDefault="00735F51" w:rsidP="003E4D7C">
            <w:pPr>
              <w:spacing w:line="360" w:lineRule="auto"/>
              <w:rPr>
                <w:rFonts w:ascii="Times New Roman" w:hAnsi="Times New Roman" w:cs="Times New Roman"/>
                <w:sz w:val="18"/>
                <w:szCs w:val="18"/>
              </w:rPr>
            </w:pPr>
          </w:p>
        </w:tc>
      </w:tr>
      <w:tr w:rsidR="00C044E8" w14:paraId="2B52C137" w14:textId="77777777" w:rsidTr="00E5303C">
        <w:trPr>
          <w:trHeight w:val="246"/>
        </w:trPr>
        <w:tc>
          <w:tcPr>
            <w:tcW w:w="5000" w:type="pct"/>
            <w:gridSpan w:val="4"/>
            <w:vAlign w:val="center"/>
          </w:tcPr>
          <w:p w14:paraId="593041A2" w14:textId="77777777" w:rsidR="00735F51" w:rsidRPr="00BF02B7" w:rsidRDefault="00921B57" w:rsidP="003E4D7C">
            <w:pPr>
              <w:spacing w:line="360" w:lineRule="auto"/>
              <w:rPr>
                <w:rFonts w:ascii="Times New Roman" w:hAnsi="Times New Roman" w:cs="Times New Roman"/>
                <w:sz w:val="18"/>
                <w:szCs w:val="18"/>
              </w:rPr>
            </w:pPr>
            <w:r w:rsidRPr="00BF02B7">
              <w:rPr>
                <w:rFonts w:ascii="Times New Roman" w:hAnsi="Times New Roman" w:cs="Times New Roman"/>
                <w:b/>
                <w:bCs/>
                <w:sz w:val="18"/>
                <w:szCs w:val="18"/>
              </w:rPr>
              <w:t>Parity of case</w:t>
            </w:r>
          </w:p>
        </w:tc>
      </w:tr>
      <w:tr w:rsidR="00C044E8" w14:paraId="5C788E00" w14:textId="77777777" w:rsidTr="00E5303C">
        <w:trPr>
          <w:trHeight w:val="229"/>
        </w:trPr>
        <w:tc>
          <w:tcPr>
            <w:tcW w:w="1614" w:type="pct"/>
            <w:vAlign w:val="center"/>
          </w:tcPr>
          <w:p w14:paraId="20CB265C" w14:textId="77777777" w:rsidR="00735F51" w:rsidRPr="00BF02B7" w:rsidRDefault="00921B57">
            <w:pPr>
              <w:spacing w:line="360" w:lineRule="auto"/>
              <w:rPr>
                <w:rFonts w:ascii="Times New Roman" w:hAnsi="Times New Roman" w:cs="Times New Roman"/>
                <w:sz w:val="18"/>
                <w:szCs w:val="18"/>
              </w:rPr>
            </w:pPr>
            <w:r w:rsidRPr="00BF02B7">
              <w:rPr>
                <w:rFonts w:ascii="Times New Roman" w:hAnsi="Times New Roman" w:cs="Times New Roman"/>
                <w:color w:val="000000"/>
                <w:sz w:val="18"/>
                <w:szCs w:val="18"/>
              </w:rPr>
              <w:t>Primi gravida</w:t>
            </w:r>
          </w:p>
        </w:tc>
        <w:tc>
          <w:tcPr>
            <w:tcW w:w="1026" w:type="pct"/>
            <w:vAlign w:val="center"/>
          </w:tcPr>
          <w:p w14:paraId="2C8B66EC" w14:textId="77777777" w:rsidR="00735F51" w:rsidRPr="00BF02B7" w:rsidRDefault="00921B57">
            <w:pPr>
              <w:spacing w:line="360" w:lineRule="auto"/>
              <w:rPr>
                <w:rFonts w:ascii="Times New Roman" w:hAnsi="Times New Roman" w:cs="Times New Roman"/>
                <w:sz w:val="18"/>
                <w:szCs w:val="18"/>
              </w:rPr>
            </w:pPr>
            <w:r w:rsidRPr="00BF02B7">
              <w:rPr>
                <w:rFonts w:ascii="Times New Roman" w:hAnsi="Times New Roman" w:cs="Times New Roman"/>
                <w:sz w:val="18"/>
                <w:szCs w:val="18"/>
              </w:rPr>
              <w:t>0.253</w:t>
            </w:r>
          </w:p>
        </w:tc>
        <w:tc>
          <w:tcPr>
            <w:tcW w:w="1331" w:type="pct"/>
            <w:vAlign w:val="center"/>
          </w:tcPr>
          <w:p w14:paraId="7AF83ADB" w14:textId="77777777" w:rsidR="00735F51" w:rsidRPr="00BF02B7" w:rsidRDefault="00921B57">
            <w:pPr>
              <w:spacing w:line="360" w:lineRule="auto"/>
              <w:rPr>
                <w:rFonts w:ascii="Times New Roman" w:hAnsi="Times New Roman" w:cs="Times New Roman"/>
                <w:sz w:val="18"/>
                <w:szCs w:val="18"/>
              </w:rPr>
            </w:pPr>
            <w:r w:rsidRPr="00BF02B7">
              <w:rPr>
                <w:rFonts w:ascii="Times New Roman" w:hAnsi="Times New Roman" w:cs="Times New Roman"/>
                <w:color w:val="000000"/>
                <w:sz w:val="18"/>
                <w:szCs w:val="18"/>
              </w:rPr>
              <w:t>0.046-1.400</w:t>
            </w:r>
          </w:p>
        </w:tc>
        <w:tc>
          <w:tcPr>
            <w:tcW w:w="1028" w:type="pct"/>
            <w:vAlign w:val="center"/>
          </w:tcPr>
          <w:p w14:paraId="1FF6DC92" w14:textId="77777777" w:rsidR="00735F51" w:rsidRPr="00BF02B7" w:rsidRDefault="00735F51" w:rsidP="003E4D7C">
            <w:pPr>
              <w:spacing w:line="360" w:lineRule="auto"/>
              <w:rPr>
                <w:rFonts w:ascii="Times New Roman" w:hAnsi="Times New Roman" w:cs="Times New Roman"/>
                <w:sz w:val="18"/>
                <w:szCs w:val="18"/>
              </w:rPr>
            </w:pPr>
          </w:p>
        </w:tc>
      </w:tr>
      <w:tr w:rsidR="00C044E8" w14:paraId="3CEAEA5E" w14:textId="77777777" w:rsidTr="00E5303C">
        <w:trPr>
          <w:trHeight w:val="246"/>
        </w:trPr>
        <w:tc>
          <w:tcPr>
            <w:tcW w:w="1614" w:type="pct"/>
            <w:vAlign w:val="center"/>
          </w:tcPr>
          <w:p w14:paraId="17EC8259" w14:textId="77777777" w:rsidR="00735F51" w:rsidRPr="00BF02B7" w:rsidRDefault="00921B57">
            <w:pPr>
              <w:spacing w:line="360" w:lineRule="auto"/>
              <w:rPr>
                <w:rFonts w:ascii="Times New Roman" w:hAnsi="Times New Roman" w:cs="Times New Roman"/>
                <w:sz w:val="18"/>
                <w:szCs w:val="18"/>
              </w:rPr>
            </w:pPr>
            <w:r w:rsidRPr="00BF02B7">
              <w:rPr>
                <w:rFonts w:ascii="Times New Roman" w:hAnsi="Times New Roman" w:cs="Times New Roman"/>
                <w:color w:val="000000"/>
                <w:sz w:val="18"/>
                <w:szCs w:val="18"/>
              </w:rPr>
              <w:t>1-4</w:t>
            </w:r>
          </w:p>
        </w:tc>
        <w:tc>
          <w:tcPr>
            <w:tcW w:w="1026" w:type="pct"/>
            <w:vAlign w:val="center"/>
          </w:tcPr>
          <w:p w14:paraId="67515CD5" w14:textId="77777777" w:rsidR="00735F51" w:rsidRPr="00BF02B7" w:rsidRDefault="00921B57">
            <w:pPr>
              <w:spacing w:line="360" w:lineRule="auto"/>
              <w:rPr>
                <w:rFonts w:ascii="Times New Roman" w:hAnsi="Times New Roman" w:cs="Times New Roman"/>
                <w:sz w:val="18"/>
                <w:szCs w:val="18"/>
              </w:rPr>
            </w:pPr>
            <w:r w:rsidRPr="00BF02B7">
              <w:rPr>
                <w:rFonts w:ascii="Times New Roman" w:hAnsi="Times New Roman" w:cs="Times New Roman"/>
                <w:sz w:val="18"/>
                <w:szCs w:val="18"/>
              </w:rPr>
              <w:t>0.117</w:t>
            </w:r>
          </w:p>
        </w:tc>
        <w:tc>
          <w:tcPr>
            <w:tcW w:w="1331" w:type="pct"/>
            <w:vAlign w:val="center"/>
          </w:tcPr>
          <w:p w14:paraId="376342AD" w14:textId="77777777" w:rsidR="00735F51" w:rsidRPr="00BF02B7" w:rsidRDefault="00921B57">
            <w:pPr>
              <w:spacing w:line="360" w:lineRule="auto"/>
              <w:rPr>
                <w:rFonts w:ascii="Times New Roman" w:hAnsi="Times New Roman" w:cs="Times New Roman"/>
                <w:sz w:val="18"/>
                <w:szCs w:val="18"/>
              </w:rPr>
            </w:pPr>
            <w:r w:rsidRPr="00BF02B7">
              <w:rPr>
                <w:rFonts w:ascii="Times New Roman" w:hAnsi="Times New Roman" w:cs="Times New Roman"/>
                <w:sz w:val="18"/>
                <w:szCs w:val="18"/>
              </w:rPr>
              <w:t>0.026-0.529</w:t>
            </w:r>
          </w:p>
        </w:tc>
        <w:tc>
          <w:tcPr>
            <w:tcW w:w="1028" w:type="pct"/>
            <w:vAlign w:val="center"/>
          </w:tcPr>
          <w:p w14:paraId="7601C4E1" w14:textId="77777777" w:rsidR="00735F51" w:rsidRPr="00BF02B7" w:rsidRDefault="00921B57" w:rsidP="003E4D7C">
            <w:pPr>
              <w:spacing w:line="360" w:lineRule="auto"/>
              <w:rPr>
                <w:rFonts w:ascii="Times New Roman" w:hAnsi="Times New Roman" w:cs="Times New Roman"/>
                <w:sz w:val="18"/>
                <w:szCs w:val="18"/>
              </w:rPr>
            </w:pPr>
            <w:r w:rsidRPr="00BF02B7">
              <w:rPr>
                <w:rFonts w:ascii="Times New Roman" w:hAnsi="Times New Roman" w:cs="Times New Roman"/>
                <w:sz w:val="18"/>
                <w:szCs w:val="18"/>
              </w:rPr>
              <w:t>&lt;0.05</w:t>
            </w:r>
          </w:p>
        </w:tc>
      </w:tr>
      <w:tr w:rsidR="00C044E8" w14:paraId="73C990D1" w14:textId="77777777" w:rsidTr="00E5303C">
        <w:trPr>
          <w:trHeight w:val="246"/>
        </w:trPr>
        <w:tc>
          <w:tcPr>
            <w:tcW w:w="1614" w:type="pct"/>
            <w:vAlign w:val="center"/>
          </w:tcPr>
          <w:p w14:paraId="1B2DF117" w14:textId="77777777" w:rsidR="00735F51" w:rsidRPr="00BF02B7" w:rsidRDefault="00921B57">
            <w:pPr>
              <w:spacing w:line="360" w:lineRule="auto"/>
              <w:rPr>
                <w:rFonts w:ascii="Times New Roman" w:hAnsi="Times New Roman" w:cs="Times New Roman"/>
                <w:sz w:val="18"/>
                <w:szCs w:val="18"/>
              </w:rPr>
            </w:pPr>
            <w:r w:rsidRPr="00BF02B7">
              <w:rPr>
                <w:rFonts w:ascii="Times New Roman" w:hAnsi="Times New Roman" w:cs="Times New Roman"/>
                <w:color w:val="000000"/>
                <w:sz w:val="18"/>
                <w:szCs w:val="18"/>
              </w:rPr>
              <w:t>&gt;5</w:t>
            </w:r>
          </w:p>
        </w:tc>
        <w:tc>
          <w:tcPr>
            <w:tcW w:w="1026" w:type="pct"/>
            <w:vAlign w:val="center"/>
          </w:tcPr>
          <w:p w14:paraId="4C86CA22" w14:textId="77777777" w:rsidR="00735F51" w:rsidRPr="00BF02B7" w:rsidRDefault="00921B57">
            <w:pPr>
              <w:spacing w:line="360" w:lineRule="auto"/>
              <w:rPr>
                <w:rFonts w:ascii="Times New Roman" w:hAnsi="Times New Roman" w:cs="Times New Roman"/>
                <w:sz w:val="18"/>
                <w:szCs w:val="18"/>
              </w:rPr>
            </w:pPr>
            <w:r w:rsidRPr="00BF02B7">
              <w:rPr>
                <w:rFonts w:ascii="Times New Roman" w:hAnsi="Times New Roman" w:cs="Times New Roman"/>
                <w:sz w:val="18"/>
                <w:szCs w:val="18"/>
              </w:rPr>
              <w:t>1</w:t>
            </w:r>
          </w:p>
        </w:tc>
        <w:tc>
          <w:tcPr>
            <w:tcW w:w="1331" w:type="pct"/>
            <w:vAlign w:val="center"/>
          </w:tcPr>
          <w:p w14:paraId="6A055ED4" w14:textId="77777777" w:rsidR="00735F51" w:rsidRPr="00BF02B7" w:rsidRDefault="00921B57">
            <w:pPr>
              <w:spacing w:line="360" w:lineRule="auto"/>
              <w:rPr>
                <w:rFonts w:ascii="Times New Roman" w:hAnsi="Times New Roman" w:cs="Times New Roman"/>
                <w:sz w:val="18"/>
                <w:szCs w:val="18"/>
              </w:rPr>
            </w:pPr>
            <w:r w:rsidRPr="00BF02B7">
              <w:rPr>
                <w:rFonts w:ascii="Times New Roman" w:hAnsi="Times New Roman" w:cs="Times New Roman"/>
                <w:sz w:val="18"/>
                <w:szCs w:val="18"/>
              </w:rPr>
              <w:t>1</w:t>
            </w:r>
          </w:p>
        </w:tc>
        <w:tc>
          <w:tcPr>
            <w:tcW w:w="1028" w:type="pct"/>
            <w:vAlign w:val="center"/>
          </w:tcPr>
          <w:p w14:paraId="6B13DB1B" w14:textId="77777777" w:rsidR="00735F51" w:rsidRPr="00BF02B7" w:rsidRDefault="00735F51" w:rsidP="003E4D7C">
            <w:pPr>
              <w:spacing w:line="360" w:lineRule="auto"/>
              <w:rPr>
                <w:rFonts w:ascii="Times New Roman" w:hAnsi="Times New Roman" w:cs="Times New Roman"/>
                <w:sz w:val="18"/>
                <w:szCs w:val="18"/>
              </w:rPr>
            </w:pPr>
          </w:p>
        </w:tc>
      </w:tr>
      <w:tr w:rsidR="00C044E8" w14:paraId="3768180C" w14:textId="77777777" w:rsidTr="00E5303C">
        <w:trPr>
          <w:trHeight w:val="280"/>
        </w:trPr>
        <w:tc>
          <w:tcPr>
            <w:tcW w:w="5000" w:type="pct"/>
            <w:gridSpan w:val="4"/>
            <w:vAlign w:val="center"/>
          </w:tcPr>
          <w:p w14:paraId="16C5A56E" w14:textId="77777777" w:rsidR="00735F51" w:rsidRPr="00BF02B7" w:rsidRDefault="00921B57" w:rsidP="003E4D7C">
            <w:pPr>
              <w:spacing w:line="360" w:lineRule="auto"/>
              <w:rPr>
                <w:rFonts w:ascii="Times New Roman" w:hAnsi="Times New Roman" w:cs="Times New Roman"/>
                <w:sz w:val="18"/>
                <w:szCs w:val="18"/>
              </w:rPr>
            </w:pPr>
            <w:r w:rsidRPr="00BF02B7">
              <w:rPr>
                <w:rFonts w:ascii="Times New Roman" w:hAnsi="Times New Roman" w:cs="Times New Roman"/>
                <w:b/>
                <w:bCs/>
                <w:sz w:val="18"/>
                <w:szCs w:val="18"/>
              </w:rPr>
              <w:t>Family member</w:t>
            </w:r>
          </w:p>
        </w:tc>
      </w:tr>
      <w:tr w:rsidR="00C044E8" w14:paraId="6FF6F72B" w14:textId="77777777" w:rsidTr="00E5303C">
        <w:trPr>
          <w:trHeight w:val="246"/>
        </w:trPr>
        <w:tc>
          <w:tcPr>
            <w:tcW w:w="1614" w:type="pct"/>
            <w:vAlign w:val="center"/>
          </w:tcPr>
          <w:p w14:paraId="2F6F48D8" w14:textId="77777777" w:rsidR="00735F51" w:rsidRPr="00BF02B7" w:rsidRDefault="00921B57">
            <w:pPr>
              <w:spacing w:line="360" w:lineRule="auto"/>
              <w:rPr>
                <w:rFonts w:ascii="Times New Roman" w:hAnsi="Times New Roman" w:cs="Times New Roman"/>
                <w:sz w:val="18"/>
                <w:szCs w:val="18"/>
              </w:rPr>
            </w:pPr>
            <w:r w:rsidRPr="00BF02B7">
              <w:rPr>
                <w:rFonts w:ascii="Times New Roman" w:hAnsi="Times New Roman" w:cs="Times New Roman"/>
                <w:color w:val="000000"/>
                <w:sz w:val="18"/>
                <w:szCs w:val="18"/>
              </w:rPr>
              <w:t>1-4</w:t>
            </w:r>
          </w:p>
        </w:tc>
        <w:tc>
          <w:tcPr>
            <w:tcW w:w="1026" w:type="pct"/>
            <w:vAlign w:val="center"/>
          </w:tcPr>
          <w:p w14:paraId="5B4A610E" w14:textId="77777777" w:rsidR="00735F51" w:rsidRPr="00BF02B7" w:rsidRDefault="00921B57">
            <w:pPr>
              <w:spacing w:line="360" w:lineRule="auto"/>
              <w:rPr>
                <w:rFonts w:ascii="Times New Roman" w:hAnsi="Times New Roman" w:cs="Times New Roman"/>
                <w:sz w:val="18"/>
                <w:szCs w:val="18"/>
              </w:rPr>
            </w:pPr>
            <w:r w:rsidRPr="00BF02B7">
              <w:rPr>
                <w:rFonts w:ascii="Times New Roman" w:hAnsi="Times New Roman" w:cs="Times New Roman"/>
                <w:sz w:val="18"/>
                <w:szCs w:val="18"/>
              </w:rPr>
              <w:t>0.614</w:t>
            </w:r>
          </w:p>
        </w:tc>
        <w:tc>
          <w:tcPr>
            <w:tcW w:w="1331" w:type="pct"/>
            <w:vAlign w:val="center"/>
          </w:tcPr>
          <w:p w14:paraId="4F7A4714" w14:textId="77777777" w:rsidR="00735F51" w:rsidRPr="00BF02B7" w:rsidRDefault="00921B57">
            <w:pPr>
              <w:spacing w:line="360" w:lineRule="auto"/>
              <w:rPr>
                <w:rFonts w:ascii="Times New Roman" w:hAnsi="Times New Roman" w:cs="Times New Roman"/>
                <w:sz w:val="18"/>
                <w:szCs w:val="18"/>
              </w:rPr>
            </w:pPr>
            <w:r w:rsidRPr="00BF02B7">
              <w:rPr>
                <w:rFonts w:ascii="Times New Roman" w:hAnsi="Times New Roman" w:cs="Times New Roman"/>
                <w:color w:val="000000"/>
                <w:sz w:val="18"/>
                <w:szCs w:val="18"/>
              </w:rPr>
              <w:t>0.238-1.583</w:t>
            </w:r>
          </w:p>
        </w:tc>
        <w:tc>
          <w:tcPr>
            <w:tcW w:w="1028" w:type="pct"/>
            <w:vAlign w:val="center"/>
          </w:tcPr>
          <w:p w14:paraId="2105A0CF" w14:textId="77777777" w:rsidR="00735F51" w:rsidRPr="00BF02B7" w:rsidRDefault="00921B57" w:rsidP="003E4D7C">
            <w:pPr>
              <w:spacing w:line="360" w:lineRule="auto"/>
              <w:rPr>
                <w:rFonts w:ascii="Times New Roman" w:hAnsi="Times New Roman" w:cs="Times New Roman"/>
                <w:sz w:val="18"/>
                <w:szCs w:val="18"/>
              </w:rPr>
            </w:pPr>
            <w:r w:rsidRPr="00BF02B7">
              <w:rPr>
                <w:rFonts w:ascii="Times New Roman" w:hAnsi="Times New Roman" w:cs="Times New Roman"/>
                <w:sz w:val="18"/>
                <w:szCs w:val="18"/>
              </w:rPr>
              <w:t>&gt;0.05</w:t>
            </w:r>
          </w:p>
        </w:tc>
      </w:tr>
      <w:tr w:rsidR="00C044E8" w14:paraId="0ABEB22F" w14:textId="77777777" w:rsidTr="00E5303C">
        <w:trPr>
          <w:trHeight w:val="246"/>
        </w:trPr>
        <w:tc>
          <w:tcPr>
            <w:tcW w:w="1614" w:type="pct"/>
            <w:vAlign w:val="center"/>
          </w:tcPr>
          <w:p w14:paraId="707521E2" w14:textId="77777777" w:rsidR="00735F51" w:rsidRPr="00BF02B7" w:rsidRDefault="00921B57">
            <w:pPr>
              <w:spacing w:line="360" w:lineRule="auto"/>
              <w:rPr>
                <w:rFonts w:ascii="Times New Roman" w:hAnsi="Times New Roman" w:cs="Times New Roman"/>
                <w:sz w:val="18"/>
                <w:szCs w:val="18"/>
              </w:rPr>
            </w:pPr>
            <w:r w:rsidRPr="00BF02B7">
              <w:rPr>
                <w:rFonts w:ascii="Times New Roman" w:hAnsi="Times New Roman" w:cs="Times New Roman"/>
                <w:color w:val="000000"/>
                <w:sz w:val="18"/>
                <w:szCs w:val="18"/>
              </w:rPr>
              <w:t>&gt;5</w:t>
            </w:r>
          </w:p>
        </w:tc>
        <w:tc>
          <w:tcPr>
            <w:tcW w:w="1026" w:type="pct"/>
            <w:vAlign w:val="center"/>
          </w:tcPr>
          <w:p w14:paraId="58A1BF48" w14:textId="77777777" w:rsidR="00735F51" w:rsidRPr="00BF02B7" w:rsidRDefault="00921B57">
            <w:pPr>
              <w:spacing w:line="360" w:lineRule="auto"/>
              <w:rPr>
                <w:rFonts w:ascii="Times New Roman" w:hAnsi="Times New Roman" w:cs="Times New Roman"/>
                <w:sz w:val="18"/>
                <w:szCs w:val="18"/>
              </w:rPr>
            </w:pPr>
            <w:r w:rsidRPr="00BF02B7">
              <w:rPr>
                <w:rFonts w:ascii="Times New Roman" w:hAnsi="Times New Roman" w:cs="Times New Roman"/>
                <w:sz w:val="18"/>
                <w:szCs w:val="18"/>
              </w:rPr>
              <w:t>1</w:t>
            </w:r>
          </w:p>
        </w:tc>
        <w:tc>
          <w:tcPr>
            <w:tcW w:w="1331" w:type="pct"/>
            <w:vAlign w:val="center"/>
          </w:tcPr>
          <w:p w14:paraId="50340173" w14:textId="77777777" w:rsidR="00735F51" w:rsidRPr="00BF02B7" w:rsidRDefault="00921B57">
            <w:pPr>
              <w:spacing w:line="360" w:lineRule="auto"/>
              <w:rPr>
                <w:rFonts w:ascii="Times New Roman" w:hAnsi="Times New Roman" w:cs="Times New Roman"/>
                <w:sz w:val="18"/>
                <w:szCs w:val="18"/>
              </w:rPr>
            </w:pPr>
            <w:r w:rsidRPr="00BF02B7">
              <w:rPr>
                <w:rFonts w:ascii="Times New Roman" w:hAnsi="Times New Roman" w:cs="Times New Roman"/>
                <w:sz w:val="18"/>
                <w:szCs w:val="18"/>
              </w:rPr>
              <w:t>1</w:t>
            </w:r>
          </w:p>
        </w:tc>
        <w:tc>
          <w:tcPr>
            <w:tcW w:w="1028" w:type="pct"/>
            <w:vAlign w:val="center"/>
          </w:tcPr>
          <w:p w14:paraId="76287FE0" w14:textId="77777777" w:rsidR="00735F51" w:rsidRPr="00BF02B7" w:rsidRDefault="00735F51" w:rsidP="003E4D7C">
            <w:pPr>
              <w:spacing w:line="360" w:lineRule="auto"/>
              <w:rPr>
                <w:rFonts w:ascii="Times New Roman" w:hAnsi="Times New Roman" w:cs="Times New Roman"/>
                <w:sz w:val="18"/>
                <w:szCs w:val="18"/>
              </w:rPr>
            </w:pPr>
          </w:p>
        </w:tc>
      </w:tr>
      <w:tr w:rsidR="00C044E8" w14:paraId="66833C72" w14:textId="77777777" w:rsidTr="00E5303C">
        <w:trPr>
          <w:trHeight w:val="246"/>
        </w:trPr>
        <w:tc>
          <w:tcPr>
            <w:tcW w:w="5000" w:type="pct"/>
            <w:gridSpan w:val="4"/>
            <w:vAlign w:val="center"/>
          </w:tcPr>
          <w:p w14:paraId="50C667A6" w14:textId="77777777" w:rsidR="00735F51" w:rsidRPr="00BF02B7" w:rsidRDefault="00921B57" w:rsidP="003E4D7C">
            <w:pPr>
              <w:spacing w:line="360" w:lineRule="auto"/>
              <w:rPr>
                <w:rFonts w:ascii="Times New Roman" w:hAnsi="Times New Roman" w:cs="Times New Roman"/>
                <w:sz w:val="18"/>
                <w:szCs w:val="18"/>
              </w:rPr>
            </w:pPr>
            <w:r w:rsidRPr="00BF02B7">
              <w:rPr>
                <w:rFonts w:ascii="Times New Roman" w:hAnsi="Times New Roman" w:cs="Times New Roman"/>
                <w:b/>
                <w:bCs/>
                <w:color w:val="000000"/>
                <w:sz w:val="18"/>
                <w:szCs w:val="18"/>
              </w:rPr>
              <w:t>Contraceptive method</w:t>
            </w:r>
          </w:p>
        </w:tc>
      </w:tr>
      <w:tr w:rsidR="00C044E8" w14:paraId="2C6DCC2A" w14:textId="77777777" w:rsidTr="00E5303C">
        <w:trPr>
          <w:trHeight w:val="246"/>
        </w:trPr>
        <w:tc>
          <w:tcPr>
            <w:tcW w:w="1614" w:type="pct"/>
            <w:vAlign w:val="center"/>
          </w:tcPr>
          <w:p w14:paraId="53B2C5E4" w14:textId="77777777" w:rsidR="00735F51" w:rsidRPr="00BF02B7" w:rsidRDefault="00921B57">
            <w:pPr>
              <w:spacing w:line="360" w:lineRule="auto"/>
              <w:rPr>
                <w:rFonts w:ascii="Times New Roman" w:hAnsi="Times New Roman" w:cs="Times New Roman"/>
                <w:color w:val="000000"/>
                <w:sz w:val="18"/>
                <w:szCs w:val="18"/>
              </w:rPr>
            </w:pPr>
            <w:r w:rsidRPr="00BF02B7">
              <w:rPr>
                <w:rFonts w:ascii="Times New Roman" w:hAnsi="Times New Roman" w:cs="Times New Roman"/>
                <w:color w:val="000000"/>
                <w:sz w:val="18"/>
                <w:szCs w:val="18"/>
              </w:rPr>
              <w:t>Condom</w:t>
            </w:r>
          </w:p>
        </w:tc>
        <w:tc>
          <w:tcPr>
            <w:tcW w:w="1026" w:type="pct"/>
            <w:vAlign w:val="center"/>
          </w:tcPr>
          <w:p w14:paraId="0C5EABED" w14:textId="77777777" w:rsidR="00735F51" w:rsidRPr="00BF02B7" w:rsidRDefault="00921B57">
            <w:pPr>
              <w:spacing w:line="360" w:lineRule="auto"/>
              <w:rPr>
                <w:rFonts w:ascii="Times New Roman" w:hAnsi="Times New Roman" w:cs="Times New Roman"/>
                <w:sz w:val="18"/>
                <w:szCs w:val="18"/>
              </w:rPr>
            </w:pPr>
            <w:r w:rsidRPr="00BF02B7">
              <w:rPr>
                <w:rFonts w:ascii="Times New Roman" w:hAnsi="Times New Roman" w:cs="Times New Roman"/>
                <w:sz w:val="18"/>
                <w:szCs w:val="18"/>
              </w:rPr>
              <w:t>0.184</w:t>
            </w:r>
          </w:p>
        </w:tc>
        <w:tc>
          <w:tcPr>
            <w:tcW w:w="1331" w:type="pct"/>
            <w:vAlign w:val="center"/>
          </w:tcPr>
          <w:p w14:paraId="26F64C63" w14:textId="77777777" w:rsidR="00735F51" w:rsidRPr="00BF02B7" w:rsidRDefault="00921B57">
            <w:pPr>
              <w:spacing w:line="360" w:lineRule="auto"/>
              <w:rPr>
                <w:rFonts w:ascii="Times New Roman" w:hAnsi="Times New Roman" w:cs="Times New Roman"/>
                <w:sz w:val="18"/>
                <w:szCs w:val="18"/>
              </w:rPr>
            </w:pPr>
            <w:r w:rsidRPr="00BF02B7">
              <w:rPr>
                <w:rFonts w:ascii="Times New Roman" w:hAnsi="Times New Roman" w:cs="Times New Roman"/>
                <w:sz w:val="18"/>
                <w:szCs w:val="18"/>
              </w:rPr>
              <w:t>0.014-2.446</w:t>
            </w:r>
          </w:p>
        </w:tc>
        <w:tc>
          <w:tcPr>
            <w:tcW w:w="1028" w:type="pct"/>
            <w:vMerge w:val="restart"/>
            <w:vAlign w:val="center"/>
          </w:tcPr>
          <w:p w14:paraId="51DD28A9" w14:textId="77777777" w:rsidR="00735F51" w:rsidRPr="00BF02B7" w:rsidRDefault="00921B57" w:rsidP="003E4D7C">
            <w:pPr>
              <w:spacing w:line="360" w:lineRule="auto"/>
              <w:rPr>
                <w:rFonts w:ascii="Times New Roman" w:hAnsi="Times New Roman" w:cs="Times New Roman"/>
                <w:sz w:val="18"/>
                <w:szCs w:val="18"/>
              </w:rPr>
            </w:pPr>
            <w:r w:rsidRPr="00BF02B7">
              <w:rPr>
                <w:rFonts w:ascii="Times New Roman" w:hAnsi="Times New Roman" w:cs="Times New Roman"/>
                <w:sz w:val="18"/>
                <w:szCs w:val="18"/>
              </w:rPr>
              <w:t>&gt;0.05</w:t>
            </w:r>
          </w:p>
        </w:tc>
      </w:tr>
      <w:tr w:rsidR="00C044E8" w14:paraId="0508C6ED" w14:textId="77777777" w:rsidTr="00E5303C">
        <w:trPr>
          <w:trHeight w:val="246"/>
        </w:trPr>
        <w:tc>
          <w:tcPr>
            <w:tcW w:w="1614" w:type="pct"/>
            <w:vAlign w:val="center"/>
          </w:tcPr>
          <w:p w14:paraId="0B3E28E6" w14:textId="77777777" w:rsidR="00735F51" w:rsidRPr="00BF02B7" w:rsidRDefault="00921B57">
            <w:pPr>
              <w:spacing w:line="360" w:lineRule="auto"/>
              <w:rPr>
                <w:rFonts w:ascii="Times New Roman" w:hAnsi="Times New Roman" w:cs="Times New Roman"/>
                <w:color w:val="000000"/>
                <w:sz w:val="18"/>
                <w:szCs w:val="18"/>
              </w:rPr>
            </w:pPr>
            <w:r w:rsidRPr="00BF02B7">
              <w:rPr>
                <w:rFonts w:ascii="Times New Roman" w:hAnsi="Times New Roman" w:cs="Times New Roman"/>
                <w:color w:val="000000"/>
                <w:sz w:val="18"/>
                <w:szCs w:val="18"/>
              </w:rPr>
              <w:t>Natural barrier</w:t>
            </w:r>
          </w:p>
        </w:tc>
        <w:tc>
          <w:tcPr>
            <w:tcW w:w="1026" w:type="pct"/>
            <w:vAlign w:val="center"/>
          </w:tcPr>
          <w:p w14:paraId="6AB3B786" w14:textId="77777777" w:rsidR="00735F51" w:rsidRPr="00BF02B7" w:rsidRDefault="00921B57">
            <w:pPr>
              <w:spacing w:line="360" w:lineRule="auto"/>
              <w:rPr>
                <w:rFonts w:ascii="Times New Roman" w:hAnsi="Times New Roman" w:cs="Times New Roman"/>
                <w:sz w:val="18"/>
                <w:szCs w:val="18"/>
              </w:rPr>
            </w:pPr>
            <w:r w:rsidRPr="00BF02B7">
              <w:rPr>
                <w:rFonts w:ascii="Times New Roman" w:hAnsi="Times New Roman" w:cs="Times New Roman"/>
                <w:sz w:val="18"/>
                <w:szCs w:val="18"/>
              </w:rPr>
              <w:t>0.136</w:t>
            </w:r>
          </w:p>
        </w:tc>
        <w:tc>
          <w:tcPr>
            <w:tcW w:w="1331" w:type="pct"/>
            <w:vAlign w:val="center"/>
          </w:tcPr>
          <w:p w14:paraId="0B9483D2" w14:textId="77777777" w:rsidR="00735F51" w:rsidRPr="00BF02B7" w:rsidRDefault="00921B57">
            <w:pPr>
              <w:spacing w:line="360" w:lineRule="auto"/>
              <w:rPr>
                <w:rFonts w:ascii="Times New Roman" w:hAnsi="Times New Roman" w:cs="Times New Roman"/>
                <w:sz w:val="18"/>
                <w:szCs w:val="18"/>
              </w:rPr>
            </w:pPr>
            <w:r w:rsidRPr="00BF02B7">
              <w:rPr>
                <w:rFonts w:ascii="Times New Roman" w:hAnsi="Times New Roman" w:cs="Times New Roman"/>
                <w:sz w:val="18"/>
                <w:szCs w:val="18"/>
              </w:rPr>
              <w:t>0.011-1.693</w:t>
            </w:r>
          </w:p>
        </w:tc>
        <w:tc>
          <w:tcPr>
            <w:tcW w:w="1028" w:type="pct"/>
            <w:vMerge/>
            <w:vAlign w:val="center"/>
          </w:tcPr>
          <w:p w14:paraId="5B91D798" w14:textId="77777777" w:rsidR="00735F51" w:rsidRPr="00BF02B7" w:rsidRDefault="00735F51" w:rsidP="003E4D7C">
            <w:pPr>
              <w:spacing w:line="360" w:lineRule="auto"/>
              <w:rPr>
                <w:rFonts w:ascii="Times New Roman" w:hAnsi="Times New Roman" w:cs="Times New Roman"/>
                <w:sz w:val="18"/>
                <w:szCs w:val="18"/>
              </w:rPr>
            </w:pPr>
          </w:p>
        </w:tc>
      </w:tr>
      <w:tr w:rsidR="00C044E8" w14:paraId="13AAF854" w14:textId="77777777" w:rsidTr="00E5303C">
        <w:trPr>
          <w:trHeight w:val="246"/>
        </w:trPr>
        <w:tc>
          <w:tcPr>
            <w:tcW w:w="1614" w:type="pct"/>
            <w:vAlign w:val="center"/>
          </w:tcPr>
          <w:p w14:paraId="3CC42A5F" w14:textId="77777777" w:rsidR="00735F51" w:rsidRPr="00BF02B7" w:rsidRDefault="00921B57">
            <w:pPr>
              <w:spacing w:line="360" w:lineRule="auto"/>
              <w:rPr>
                <w:rFonts w:ascii="Times New Roman" w:hAnsi="Times New Roman" w:cs="Times New Roman"/>
                <w:color w:val="000000"/>
                <w:sz w:val="18"/>
                <w:szCs w:val="18"/>
              </w:rPr>
            </w:pPr>
            <w:r w:rsidRPr="00BF02B7">
              <w:rPr>
                <w:rFonts w:ascii="Times New Roman" w:hAnsi="Times New Roman" w:cs="Times New Roman"/>
                <w:color w:val="000000"/>
                <w:sz w:val="18"/>
                <w:szCs w:val="18"/>
              </w:rPr>
              <w:t>OCP</w:t>
            </w:r>
          </w:p>
        </w:tc>
        <w:tc>
          <w:tcPr>
            <w:tcW w:w="1026" w:type="pct"/>
            <w:vAlign w:val="center"/>
          </w:tcPr>
          <w:p w14:paraId="4C9A41CC" w14:textId="77777777" w:rsidR="00735F51" w:rsidRPr="00BF02B7" w:rsidRDefault="00921B57">
            <w:pPr>
              <w:spacing w:line="360" w:lineRule="auto"/>
              <w:rPr>
                <w:rFonts w:ascii="Times New Roman" w:hAnsi="Times New Roman" w:cs="Times New Roman"/>
                <w:sz w:val="18"/>
                <w:szCs w:val="18"/>
              </w:rPr>
            </w:pPr>
            <w:r w:rsidRPr="00BF02B7">
              <w:rPr>
                <w:rFonts w:ascii="Times New Roman" w:hAnsi="Times New Roman" w:cs="Times New Roman"/>
                <w:sz w:val="18"/>
                <w:szCs w:val="18"/>
              </w:rPr>
              <w:t>0.221</w:t>
            </w:r>
          </w:p>
        </w:tc>
        <w:tc>
          <w:tcPr>
            <w:tcW w:w="1331" w:type="pct"/>
            <w:vAlign w:val="center"/>
          </w:tcPr>
          <w:p w14:paraId="54DB0D4B" w14:textId="77777777" w:rsidR="00735F51" w:rsidRPr="00BF02B7" w:rsidRDefault="00921B57">
            <w:pPr>
              <w:spacing w:line="360" w:lineRule="auto"/>
              <w:rPr>
                <w:rFonts w:ascii="Times New Roman" w:hAnsi="Times New Roman" w:cs="Times New Roman"/>
                <w:sz w:val="18"/>
                <w:szCs w:val="18"/>
              </w:rPr>
            </w:pPr>
            <w:r w:rsidRPr="00BF02B7">
              <w:rPr>
                <w:rFonts w:ascii="Times New Roman" w:hAnsi="Times New Roman" w:cs="Times New Roman"/>
                <w:sz w:val="18"/>
                <w:szCs w:val="18"/>
              </w:rPr>
              <w:t>0.007-7.326</w:t>
            </w:r>
          </w:p>
        </w:tc>
        <w:tc>
          <w:tcPr>
            <w:tcW w:w="1028" w:type="pct"/>
            <w:vMerge/>
            <w:vAlign w:val="center"/>
          </w:tcPr>
          <w:p w14:paraId="7299DC72" w14:textId="77777777" w:rsidR="00735F51" w:rsidRPr="00BF02B7" w:rsidRDefault="00735F51" w:rsidP="003E4D7C">
            <w:pPr>
              <w:spacing w:line="360" w:lineRule="auto"/>
              <w:rPr>
                <w:rFonts w:ascii="Times New Roman" w:hAnsi="Times New Roman" w:cs="Times New Roman"/>
                <w:sz w:val="18"/>
                <w:szCs w:val="18"/>
              </w:rPr>
            </w:pPr>
          </w:p>
        </w:tc>
      </w:tr>
      <w:tr w:rsidR="00C044E8" w14:paraId="5458EB3F" w14:textId="77777777" w:rsidTr="00E5303C">
        <w:trPr>
          <w:trHeight w:val="246"/>
        </w:trPr>
        <w:tc>
          <w:tcPr>
            <w:tcW w:w="1614" w:type="pct"/>
            <w:vAlign w:val="center"/>
          </w:tcPr>
          <w:p w14:paraId="21056C2F" w14:textId="77777777" w:rsidR="00735F51" w:rsidRPr="00BF02B7" w:rsidRDefault="00921B57">
            <w:pPr>
              <w:spacing w:line="360" w:lineRule="auto"/>
              <w:rPr>
                <w:rFonts w:ascii="Times New Roman" w:hAnsi="Times New Roman" w:cs="Times New Roman"/>
                <w:color w:val="000000"/>
                <w:sz w:val="18"/>
                <w:szCs w:val="18"/>
              </w:rPr>
            </w:pPr>
            <w:r w:rsidRPr="00BF02B7">
              <w:rPr>
                <w:rFonts w:ascii="Times New Roman" w:hAnsi="Times New Roman" w:cs="Times New Roman"/>
                <w:color w:val="000000"/>
                <w:sz w:val="18"/>
                <w:szCs w:val="18"/>
              </w:rPr>
              <w:t>Injection</w:t>
            </w:r>
          </w:p>
        </w:tc>
        <w:tc>
          <w:tcPr>
            <w:tcW w:w="1026" w:type="pct"/>
            <w:vAlign w:val="center"/>
          </w:tcPr>
          <w:p w14:paraId="68140D5B" w14:textId="77777777" w:rsidR="00735F51" w:rsidRPr="00BF02B7" w:rsidRDefault="00921B57">
            <w:pPr>
              <w:spacing w:line="360" w:lineRule="auto"/>
              <w:rPr>
                <w:rFonts w:ascii="Times New Roman" w:hAnsi="Times New Roman" w:cs="Times New Roman"/>
                <w:sz w:val="18"/>
                <w:szCs w:val="18"/>
              </w:rPr>
            </w:pPr>
            <w:r w:rsidRPr="00BF02B7">
              <w:rPr>
                <w:rFonts w:ascii="Times New Roman" w:hAnsi="Times New Roman" w:cs="Times New Roman"/>
                <w:sz w:val="18"/>
                <w:szCs w:val="18"/>
              </w:rPr>
              <w:t>2.556</w:t>
            </w:r>
          </w:p>
        </w:tc>
        <w:tc>
          <w:tcPr>
            <w:tcW w:w="1331" w:type="pct"/>
            <w:vAlign w:val="center"/>
          </w:tcPr>
          <w:p w14:paraId="6451446F" w14:textId="77777777" w:rsidR="00735F51" w:rsidRPr="00BF02B7" w:rsidRDefault="00921B57">
            <w:pPr>
              <w:spacing w:line="360" w:lineRule="auto"/>
              <w:rPr>
                <w:rFonts w:ascii="Times New Roman" w:hAnsi="Times New Roman" w:cs="Times New Roman"/>
                <w:sz w:val="18"/>
                <w:szCs w:val="18"/>
              </w:rPr>
            </w:pPr>
            <w:r w:rsidRPr="00BF02B7">
              <w:rPr>
                <w:rFonts w:ascii="Times New Roman" w:hAnsi="Times New Roman" w:cs="Times New Roman"/>
                <w:sz w:val="18"/>
                <w:szCs w:val="18"/>
              </w:rPr>
              <w:t>0.106-61.726</w:t>
            </w:r>
          </w:p>
        </w:tc>
        <w:tc>
          <w:tcPr>
            <w:tcW w:w="1028" w:type="pct"/>
            <w:vMerge/>
            <w:vAlign w:val="center"/>
          </w:tcPr>
          <w:p w14:paraId="1CBB3124" w14:textId="77777777" w:rsidR="00735F51" w:rsidRPr="00BF02B7" w:rsidRDefault="00735F51" w:rsidP="003E4D7C">
            <w:pPr>
              <w:spacing w:line="360" w:lineRule="auto"/>
              <w:rPr>
                <w:rFonts w:ascii="Times New Roman" w:hAnsi="Times New Roman" w:cs="Times New Roman"/>
                <w:sz w:val="18"/>
                <w:szCs w:val="18"/>
              </w:rPr>
            </w:pPr>
          </w:p>
        </w:tc>
      </w:tr>
      <w:tr w:rsidR="00C044E8" w14:paraId="3D65E81E" w14:textId="77777777" w:rsidTr="00E5303C">
        <w:trPr>
          <w:trHeight w:val="246"/>
        </w:trPr>
        <w:tc>
          <w:tcPr>
            <w:tcW w:w="1614" w:type="pct"/>
            <w:vAlign w:val="center"/>
          </w:tcPr>
          <w:p w14:paraId="7245C06D" w14:textId="77777777" w:rsidR="00735F51" w:rsidRPr="00BF02B7" w:rsidRDefault="00921B57">
            <w:pPr>
              <w:spacing w:line="360" w:lineRule="auto"/>
              <w:rPr>
                <w:rFonts w:ascii="Times New Roman" w:hAnsi="Times New Roman" w:cs="Times New Roman"/>
                <w:color w:val="000000"/>
                <w:sz w:val="18"/>
                <w:szCs w:val="18"/>
              </w:rPr>
            </w:pPr>
            <w:r w:rsidRPr="00BF02B7">
              <w:rPr>
                <w:rFonts w:ascii="Times New Roman" w:hAnsi="Times New Roman" w:cs="Times New Roman"/>
                <w:color w:val="000000"/>
                <w:sz w:val="18"/>
                <w:szCs w:val="18"/>
              </w:rPr>
              <w:t>Pill</w:t>
            </w:r>
          </w:p>
        </w:tc>
        <w:tc>
          <w:tcPr>
            <w:tcW w:w="1026" w:type="pct"/>
            <w:vAlign w:val="center"/>
          </w:tcPr>
          <w:p w14:paraId="78F40F0E" w14:textId="77777777" w:rsidR="00735F51" w:rsidRPr="00BF02B7" w:rsidRDefault="00921B57">
            <w:pPr>
              <w:spacing w:line="360" w:lineRule="auto"/>
              <w:rPr>
                <w:rFonts w:ascii="Times New Roman" w:hAnsi="Times New Roman" w:cs="Times New Roman"/>
                <w:sz w:val="18"/>
                <w:szCs w:val="18"/>
              </w:rPr>
            </w:pPr>
            <w:r w:rsidRPr="00BF02B7">
              <w:rPr>
                <w:rFonts w:ascii="Times New Roman" w:hAnsi="Times New Roman" w:cs="Times New Roman"/>
                <w:sz w:val="18"/>
                <w:szCs w:val="18"/>
              </w:rPr>
              <w:t>0.171</w:t>
            </w:r>
          </w:p>
        </w:tc>
        <w:tc>
          <w:tcPr>
            <w:tcW w:w="1331" w:type="pct"/>
            <w:vAlign w:val="center"/>
          </w:tcPr>
          <w:p w14:paraId="45F276DC" w14:textId="77777777" w:rsidR="00735F51" w:rsidRPr="00BF02B7" w:rsidRDefault="00921B57">
            <w:pPr>
              <w:spacing w:line="360" w:lineRule="auto"/>
              <w:rPr>
                <w:rFonts w:ascii="Times New Roman" w:hAnsi="Times New Roman" w:cs="Times New Roman"/>
                <w:sz w:val="18"/>
                <w:szCs w:val="18"/>
              </w:rPr>
            </w:pPr>
            <w:r w:rsidRPr="00BF02B7">
              <w:rPr>
                <w:rFonts w:ascii="Times New Roman" w:hAnsi="Times New Roman" w:cs="Times New Roman"/>
                <w:sz w:val="18"/>
                <w:szCs w:val="18"/>
              </w:rPr>
              <w:t>0.011-2.666</w:t>
            </w:r>
          </w:p>
        </w:tc>
        <w:tc>
          <w:tcPr>
            <w:tcW w:w="1028" w:type="pct"/>
            <w:vMerge/>
            <w:vAlign w:val="center"/>
          </w:tcPr>
          <w:p w14:paraId="01C6A99F" w14:textId="77777777" w:rsidR="00735F51" w:rsidRPr="00BF02B7" w:rsidRDefault="00735F51" w:rsidP="003E4D7C">
            <w:pPr>
              <w:spacing w:line="360" w:lineRule="auto"/>
              <w:rPr>
                <w:rFonts w:ascii="Times New Roman" w:hAnsi="Times New Roman" w:cs="Times New Roman"/>
                <w:sz w:val="18"/>
                <w:szCs w:val="18"/>
              </w:rPr>
            </w:pPr>
          </w:p>
        </w:tc>
      </w:tr>
      <w:tr w:rsidR="00C044E8" w14:paraId="033643E0" w14:textId="77777777" w:rsidTr="00E5303C">
        <w:trPr>
          <w:trHeight w:val="246"/>
        </w:trPr>
        <w:tc>
          <w:tcPr>
            <w:tcW w:w="1614" w:type="pct"/>
            <w:vAlign w:val="center"/>
          </w:tcPr>
          <w:p w14:paraId="098698F3" w14:textId="77777777" w:rsidR="00735F51" w:rsidRPr="00BF02B7" w:rsidRDefault="00921B57">
            <w:pPr>
              <w:spacing w:line="360" w:lineRule="auto"/>
              <w:rPr>
                <w:rFonts w:ascii="Times New Roman" w:hAnsi="Times New Roman" w:cs="Times New Roman"/>
                <w:color w:val="000000"/>
                <w:sz w:val="18"/>
                <w:szCs w:val="18"/>
              </w:rPr>
            </w:pPr>
            <w:r w:rsidRPr="00BF02B7">
              <w:rPr>
                <w:rFonts w:ascii="Times New Roman" w:hAnsi="Times New Roman" w:cs="Times New Roman"/>
                <w:color w:val="000000"/>
                <w:sz w:val="18"/>
                <w:szCs w:val="18"/>
              </w:rPr>
              <w:t>Implant</w:t>
            </w:r>
          </w:p>
        </w:tc>
        <w:tc>
          <w:tcPr>
            <w:tcW w:w="1026" w:type="pct"/>
            <w:vAlign w:val="center"/>
          </w:tcPr>
          <w:p w14:paraId="0BA668CA" w14:textId="77777777" w:rsidR="00735F51" w:rsidRPr="00BF02B7" w:rsidRDefault="00921B57">
            <w:pPr>
              <w:spacing w:line="360" w:lineRule="auto"/>
              <w:rPr>
                <w:rFonts w:ascii="Times New Roman" w:hAnsi="Times New Roman" w:cs="Times New Roman"/>
                <w:sz w:val="18"/>
                <w:szCs w:val="18"/>
              </w:rPr>
            </w:pPr>
            <w:r w:rsidRPr="00BF02B7">
              <w:rPr>
                <w:rFonts w:ascii="Times New Roman" w:hAnsi="Times New Roman" w:cs="Times New Roman"/>
                <w:sz w:val="18"/>
                <w:szCs w:val="18"/>
              </w:rPr>
              <w:t>1.118</w:t>
            </w:r>
          </w:p>
        </w:tc>
        <w:tc>
          <w:tcPr>
            <w:tcW w:w="1331" w:type="pct"/>
            <w:vAlign w:val="center"/>
          </w:tcPr>
          <w:p w14:paraId="0A0EBDF1" w14:textId="77777777" w:rsidR="00735F51" w:rsidRPr="00BF02B7" w:rsidRDefault="00921B57">
            <w:pPr>
              <w:spacing w:line="360" w:lineRule="auto"/>
              <w:rPr>
                <w:rFonts w:ascii="Times New Roman" w:hAnsi="Times New Roman" w:cs="Times New Roman"/>
                <w:sz w:val="18"/>
                <w:szCs w:val="18"/>
              </w:rPr>
            </w:pPr>
            <w:r w:rsidRPr="00BF02B7">
              <w:rPr>
                <w:rFonts w:ascii="Times New Roman" w:hAnsi="Times New Roman" w:cs="Times New Roman"/>
                <w:sz w:val="18"/>
                <w:szCs w:val="18"/>
              </w:rPr>
              <w:t>0.046-27.561</w:t>
            </w:r>
          </w:p>
        </w:tc>
        <w:tc>
          <w:tcPr>
            <w:tcW w:w="1028" w:type="pct"/>
            <w:vMerge/>
            <w:vAlign w:val="center"/>
          </w:tcPr>
          <w:p w14:paraId="72996EA2" w14:textId="77777777" w:rsidR="00735F51" w:rsidRPr="00BF02B7" w:rsidRDefault="00735F51" w:rsidP="003E4D7C">
            <w:pPr>
              <w:spacing w:line="360" w:lineRule="auto"/>
              <w:rPr>
                <w:rFonts w:ascii="Times New Roman" w:hAnsi="Times New Roman" w:cs="Times New Roman"/>
                <w:sz w:val="18"/>
                <w:szCs w:val="18"/>
              </w:rPr>
            </w:pPr>
          </w:p>
        </w:tc>
      </w:tr>
      <w:tr w:rsidR="00C044E8" w14:paraId="40F936A0" w14:textId="77777777" w:rsidTr="00E5303C">
        <w:trPr>
          <w:trHeight w:val="246"/>
        </w:trPr>
        <w:tc>
          <w:tcPr>
            <w:tcW w:w="1614" w:type="pct"/>
            <w:vAlign w:val="center"/>
          </w:tcPr>
          <w:p w14:paraId="53D6A823" w14:textId="77777777" w:rsidR="00735F51" w:rsidRPr="00BF02B7" w:rsidRDefault="00921B57">
            <w:pPr>
              <w:spacing w:line="360" w:lineRule="auto"/>
              <w:rPr>
                <w:rFonts w:ascii="Times New Roman" w:hAnsi="Times New Roman" w:cs="Times New Roman"/>
                <w:color w:val="000000"/>
                <w:sz w:val="18"/>
                <w:szCs w:val="18"/>
              </w:rPr>
            </w:pPr>
            <w:r w:rsidRPr="00BF02B7">
              <w:rPr>
                <w:rFonts w:ascii="Times New Roman" w:hAnsi="Times New Roman" w:cs="Times New Roman"/>
                <w:color w:val="000000"/>
                <w:sz w:val="18"/>
                <w:szCs w:val="18"/>
              </w:rPr>
              <w:t>Copper-T</w:t>
            </w:r>
          </w:p>
        </w:tc>
        <w:tc>
          <w:tcPr>
            <w:tcW w:w="1026" w:type="pct"/>
            <w:vAlign w:val="center"/>
          </w:tcPr>
          <w:p w14:paraId="6CFD36A8" w14:textId="77777777" w:rsidR="00735F51" w:rsidRPr="00BF02B7" w:rsidRDefault="00921B57">
            <w:pPr>
              <w:spacing w:line="360" w:lineRule="auto"/>
              <w:rPr>
                <w:rFonts w:ascii="Times New Roman" w:hAnsi="Times New Roman" w:cs="Times New Roman"/>
                <w:sz w:val="18"/>
                <w:szCs w:val="18"/>
              </w:rPr>
            </w:pPr>
            <w:r w:rsidRPr="00BF02B7">
              <w:rPr>
                <w:rFonts w:ascii="Times New Roman" w:hAnsi="Times New Roman" w:cs="Times New Roman"/>
                <w:sz w:val="18"/>
                <w:szCs w:val="18"/>
              </w:rPr>
              <w:t>1</w:t>
            </w:r>
          </w:p>
        </w:tc>
        <w:tc>
          <w:tcPr>
            <w:tcW w:w="1331" w:type="pct"/>
            <w:vAlign w:val="center"/>
          </w:tcPr>
          <w:p w14:paraId="4926CA1C" w14:textId="77777777" w:rsidR="00735F51" w:rsidRPr="00BF02B7" w:rsidRDefault="00921B57">
            <w:pPr>
              <w:spacing w:line="360" w:lineRule="auto"/>
              <w:rPr>
                <w:rFonts w:ascii="Times New Roman" w:hAnsi="Times New Roman" w:cs="Times New Roman"/>
                <w:sz w:val="18"/>
                <w:szCs w:val="18"/>
              </w:rPr>
            </w:pPr>
            <w:r w:rsidRPr="00BF02B7">
              <w:rPr>
                <w:rFonts w:ascii="Times New Roman" w:hAnsi="Times New Roman" w:cs="Times New Roman"/>
                <w:sz w:val="18"/>
                <w:szCs w:val="18"/>
              </w:rPr>
              <w:t>1</w:t>
            </w:r>
          </w:p>
        </w:tc>
        <w:tc>
          <w:tcPr>
            <w:tcW w:w="1028" w:type="pct"/>
            <w:vMerge/>
            <w:vAlign w:val="center"/>
          </w:tcPr>
          <w:p w14:paraId="70247068" w14:textId="77777777" w:rsidR="00735F51" w:rsidRPr="00BF02B7" w:rsidRDefault="00735F51" w:rsidP="003E4D7C">
            <w:pPr>
              <w:spacing w:line="360" w:lineRule="auto"/>
              <w:rPr>
                <w:rFonts w:ascii="Times New Roman" w:hAnsi="Times New Roman" w:cs="Times New Roman"/>
                <w:sz w:val="18"/>
                <w:szCs w:val="18"/>
              </w:rPr>
            </w:pPr>
          </w:p>
        </w:tc>
      </w:tr>
      <w:tr w:rsidR="00C044E8" w14:paraId="36DE7FE4" w14:textId="77777777" w:rsidTr="00E5303C">
        <w:trPr>
          <w:trHeight w:val="246"/>
        </w:trPr>
        <w:tc>
          <w:tcPr>
            <w:tcW w:w="5000" w:type="pct"/>
            <w:gridSpan w:val="4"/>
            <w:vAlign w:val="center"/>
          </w:tcPr>
          <w:p w14:paraId="33B160E2" w14:textId="77777777" w:rsidR="00735F51" w:rsidRPr="00BF02B7" w:rsidRDefault="00921B57" w:rsidP="003E4D7C">
            <w:pPr>
              <w:spacing w:line="360" w:lineRule="auto"/>
              <w:rPr>
                <w:rFonts w:ascii="Times New Roman" w:hAnsi="Times New Roman" w:cs="Times New Roman"/>
                <w:sz w:val="18"/>
                <w:szCs w:val="18"/>
              </w:rPr>
            </w:pPr>
            <w:r w:rsidRPr="00BF02B7">
              <w:rPr>
                <w:rFonts w:ascii="Times New Roman" w:hAnsi="Times New Roman" w:cs="Times New Roman"/>
                <w:b/>
                <w:bCs/>
                <w:sz w:val="18"/>
                <w:szCs w:val="18"/>
              </w:rPr>
              <w:t>Interval in pregnancy</w:t>
            </w:r>
          </w:p>
        </w:tc>
      </w:tr>
      <w:tr w:rsidR="00C044E8" w14:paraId="4F97B626" w14:textId="77777777" w:rsidTr="00E5303C">
        <w:trPr>
          <w:trHeight w:val="246"/>
        </w:trPr>
        <w:tc>
          <w:tcPr>
            <w:tcW w:w="1614" w:type="pct"/>
            <w:vAlign w:val="center"/>
          </w:tcPr>
          <w:p w14:paraId="10DD13BD" w14:textId="77777777" w:rsidR="00735F51" w:rsidRPr="00BF02B7" w:rsidRDefault="00921B57">
            <w:pPr>
              <w:spacing w:line="360" w:lineRule="auto"/>
              <w:rPr>
                <w:rFonts w:ascii="Times New Roman" w:hAnsi="Times New Roman" w:cs="Times New Roman"/>
                <w:color w:val="000000"/>
                <w:sz w:val="18"/>
                <w:szCs w:val="18"/>
              </w:rPr>
            </w:pPr>
            <w:r w:rsidRPr="00BF02B7">
              <w:rPr>
                <w:rFonts w:ascii="Times New Roman" w:hAnsi="Times New Roman" w:cs="Times New Roman"/>
                <w:color w:val="000000"/>
                <w:sz w:val="18"/>
                <w:szCs w:val="18"/>
              </w:rPr>
              <w:t>&lt;24 months</w:t>
            </w:r>
          </w:p>
        </w:tc>
        <w:tc>
          <w:tcPr>
            <w:tcW w:w="1026" w:type="pct"/>
            <w:vAlign w:val="center"/>
          </w:tcPr>
          <w:p w14:paraId="0C4AFF32" w14:textId="77777777" w:rsidR="00735F51" w:rsidRPr="00BF02B7" w:rsidRDefault="00921B57">
            <w:pPr>
              <w:spacing w:line="360" w:lineRule="auto"/>
              <w:rPr>
                <w:rFonts w:ascii="Times New Roman" w:hAnsi="Times New Roman" w:cs="Times New Roman"/>
                <w:color w:val="000000"/>
                <w:sz w:val="18"/>
                <w:szCs w:val="18"/>
              </w:rPr>
            </w:pPr>
            <w:r w:rsidRPr="00BF02B7">
              <w:rPr>
                <w:rFonts w:ascii="Times New Roman" w:hAnsi="Times New Roman" w:cs="Times New Roman"/>
                <w:color w:val="000000"/>
                <w:sz w:val="18"/>
                <w:szCs w:val="18"/>
              </w:rPr>
              <w:t>4.374</w:t>
            </w:r>
          </w:p>
        </w:tc>
        <w:tc>
          <w:tcPr>
            <w:tcW w:w="1331" w:type="pct"/>
            <w:vAlign w:val="center"/>
          </w:tcPr>
          <w:p w14:paraId="342CEA38" w14:textId="77777777" w:rsidR="00735F51" w:rsidRPr="00BF02B7" w:rsidRDefault="00921B57">
            <w:pPr>
              <w:spacing w:line="360" w:lineRule="auto"/>
              <w:rPr>
                <w:rFonts w:ascii="Times New Roman" w:hAnsi="Times New Roman" w:cs="Times New Roman"/>
                <w:color w:val="000000"/>
                <w:sz w:val="18"/>
                <w:szCs w:val="18"/>
              </w:rPr>
            </w:pPr>
            <w:r w:rsidRPr="00BF02B7">
              <w:rPr>
                <w:rFonts w:ascii="Times New Roman" w:hAnsi="Times New Roman" w:cs="Times New Roman"/>
                <w:color w:val="000000"/>
                <w:sz w:val="18"/>
                <w:szCs w:val="18"/>
              </w:rPr>
              <w:t>1.338-4.303</w:t>
            </w:r>
          </w:p>
        </w:tc>
        <w:tc>
          <w:tcPr>
            <w:tcW w:w="1028" w:type="pct"/>
            <w:vAlign w:val="center"/>
          </w:tcPr>
          <w:p w14:paraId="3A224401" w14:textId="77777777" w:rsidR="00735F51" w:rsidRPr="00BF02B7" w:rsidRDefault="00921B57" w:rsidP="003E4D7C">
            <w:pPr>
              <w:spacing w:line="360" w:lineRule="auto"/>
              <w:rPr>
                <w:rFonts w:ascii="Times New Roman" w:hAnsi="Times New Roman" w:cs="Times New Roman"/>
                <w:sz w:val="18"/>
                <w:szCs w:val="18"/>
              </w:rPr>
            </w:pPr>
            <w:r w:rsidRPr="00BF02B7">
              <w:rPr>
                <w:rFonts w:ascii="Times New Roman" w:hAnsi="Times New Roman" w:cs="Times New Roman"/>
                <w:sz w:val="18"/>
                <w:szCs w:val="18"/>
              </w:rPr>
              <w:t>&lt;0.05</w:t>
            </w:r>
          </w:p>
        </w:tc>
      </w:tr>
      <w:tr w:rsidR="00C044E8" w14:paraId="7EE48473" w14:textId="77777777" w:rsidTr="00E5303C">
        <w:trPr>
          <w:trHeight w:val="229"/>
        </w:trPr>
        <w:tc>
          <w:tcPr>
            <w:tcW w:w="1614" w:type="pct"/>
            <w:vAlign w:val="center"/>
          </w:tcPr>
          <w:p w14:paraId="0A33BD34" w14:textId="77777777" w:rsidR="00735F51" w:rsidRPr="00BF02B7" w:rsidRDefault="00921B57">
            <w:pPr>
              <w:spacing w:line="360" w:lineRule="auto"/>
              <w:rPr>
                <w:rFonts w:ascii="Times New Roman" w:hAnsi="Times New Roman" w:cs="Times New Roman"/>
                <w:color w:val="000000"/>
                <w:sz w:val="18"/>
                <w:szCs w:val="18"/>
              </w:rPr>
            </w:pPr>
            <w:r w:rsidRPr="00BF02B7">
              <w:rPr>
                <w:rFonts w:ascii="Times New Roman" w:hAnsi="Times New Roman" w:cs="Times New Roman"/>
                <w:color w:val="000000"/>
                <w:sz w:val="18"/>
                <w:szCs w:val="18"/>
              </w:rPr>
              <w:t>&gt;24.1 months</w:t>
            </w:r>
          </w:p>
        </w:tc>
        <w:tc>
          <w:tcPr>
            <w:tcW w:w="1026" w:type="pct"/>
            <w:vAlign w:val="center"/>
          </w:tcPr>
          <w:p w14:paraId="7DEE2EDB" w14:textId="77777777" w:rsidR="00735F51" w:rsidRPr="00BF02B7" w:rsidRDefault="00921B57">
            <w:pPr>
              <w:spacing w:line="360" w:lineRule="auto"/>
              <w:rPr>
                <w:rFonts w:ascii="Times New Roman" w:hAnsi="Times New Roman" w:cs="Times New Roman"/>
                <w:color w:val="000000"/>
                <w:sz w:val="18"/>
                <w:szCs w:val="18"/>
              </w:rPr>
            </w:pPr>
            <w:r w:rsidRPr="00BF02B7">
              <w:rPr>
                <w:rFonts w:ascii="Times New Roman" w:hAnsi="Times New Roman" w:cs="Times New Roman"/>
                <w:color w:val="000000"/>
                <w:sz w:val="18"/>
                <w:szCs w:val="18"/>
              </w:rPr>
              <w:t>1</w:t>
            </w:r>
          </w:p>
        </w:tc>
        <w:tc>
          <w:tcPr>
            <w:tcW w:w="1331" w:type="pct"/>
            <w:vAlign w:val="center"/>
          </w:tcPr>
          <w:p w14:paraId="358885E3" w14:textId="77777777" w:rsidR="00735F51" w:rsidRPr="00BF02B7" w:rsidRDefault="00921B57">
            <w:pPr>
              <w:spacing w:line="360" w:lineRule="auto"/>
              <w:rPr>
                <w:rFonts w:ascii="Times New Roman" w:hAnsi="Times New Roman" w:cs="Times New Roman"/>
                <w:color w:val="000000"/>
                <w:sz w:val="18"/>
                <w:szCs w:val="18"/>
              </w:rPr>
            </w:pPr>
            <w:r w:rsidRPr="00BF02B7">
              <w:rPr>
                <w:rFonts w:ascii="Times New Roman" w:hAnsi="Times New Roman" w:cs="Times New Roman"/>
                <w:color w:val="000000"/>
                <w:sz w:val="18"/>
                <w:szCs w:val="18"/>
              </w:rPr>
              <w:t>1</w:t>
            </w:r>
          </w:p>
        </w:tc>
        <w:tc>
          <w:tcPr>
            <w:tcW w:w="1028" w:type="pct"/>
            <w:vAlign w:val="center"/>
          </w:tcPr>
          <w:p w14:paraId="518538E5" w14:textId="77777777" w:rsidR="00735F51" w:rsidRPr="00BF02B7" w:rsidRDefault="00735F51" w:rsidP="003E4D7C">
            <w:pPr>
              <w:spacing w:line="360" w:lineRule="auto"/>
              <w:rPr>
                <w:rFonts w:ascii="Times New Roman" w:hAnsi="Times New Roman" w:cs="Times New Roman"/>
                <w:sz w:val="18"/>
                <w:szCs w:val="18"/>
              </w:rPr>
            </w:pPr>
          </w:p>
        </w:tc>
      </w:tr>
      <w:tr w:rsidR="00C044E8" w14:paraId="462E3227" w14:textId="77777777" w:rsidTr="00E5303C">
        <w:trPr>
          <w:trHeight w:val="277"/>
        </w:trPr>
        <w:tc>
          <w:tcPr>
            <w:tcW w:w="5000" w:type="pct"/>
            <w:gridSpan w:val="4"/>
            <w:vAlign w:val="center"/>
          </w:tcPr>
          <w:p w14:paraId="1FBA3920" w14:textId="77777777" w:rsidR="00735F51" w:rsidRPr="00BF02B7" w:rsidRDefault="00921B57" w:rsidP="003E4D7C">
            <w:pPr>
              <w:spacing w:line="360" w:lineRule="auto"/>
              <w:rPr>
                <w:rFonts w:ascii="Times New Roman" w:hAnsi="Times New Roman" w:cs="Times New Roman"/>
                <w:sz w:val="18"/>
                <w:szCs w:val="18"/>
              </w:rPr>
            </w:pPr>
            <w:r w:rsidRPr="00BF02B7">
              <w:rPr>
                <w:rFonts w:ascii="Times New Roman" w:hAnsi="Times New Roman" w:cs="Times New Roman"/>
                <w:b/>
                <w:bCs/>
                <w:sz w:val="18"/>
                <w:szCs w:val="18"/>
              </w:rPr>
              <w:t>BMI in pregnancy</w:t>
            </w:r>
          </w:p>
        </w:tc>
      </w:tr>
      <w:tr w:rsidR="00C044E8" w14:paraId="5BF4E766" w14:textId="77777777" w:rsidTr="00E5303C">
        <w:trPr>
          <w:trHeight w:val="200"/>
        </w:trPr>
        <w:tc>
          <w:tcPr>
            <w:tcW w:w="1614" w:type="pct"/>
            <w:vAlign w:val="center"/>
          </w:tcPr>
          <w:p w14:paraId="7546DE7A" w14:textId="77777777" w:rsidR="00735F51" w:rsidRPr="00BF02B7" w:rsidRDefault="00921B57">
            <w:pPr>
              <w:spacing w:line="360" w:lineRule="auto"/>
              <w:rPr>
                <w:rFonts w:ascii="Times New Roman" w:hAnsi="Times New Roman" w:cs="Times New Roman"/>
                <w:color w:val="000000"/>
                <w:sz w:val="18"/>
                <w:szCs w:val="18"/>
              </w:rPr>
            </w:pPr>
            <w:r w:rsidRPr="00BF02B7">
              <w:rPr>
                <w:rFonts w:ascii="Times New Roman" w:hAnsi="Times New Roman" w:cs="Times New Roman"/>
                <w:color w:val="000000"/>
                <w:sz w:val="18"/>
                <w:szCs w:val="18"/>
              </w:rPr>
              <w:t>Normal BMI</w:t>
            </w:r>
          </w:p>
        </w:tc>
        <w:tc>
          <w:tcPr>
            <w:tcW w:w="1026" w:type="pct"/>
            <w:vAlign w:val="center"/>
          </w:tcPr>
          <w:p w14:paraId="3AD1E622" w14:textId="77777777" w:rsidR="00735F51" w:rsidRPr="00BF02B7" w:rsidRDefault="00921B57">
            <w:pPr>
              <w:spacing w:line="360" w:lineRule="auto"/>
              <w:rPr>
                <w:rFonts w:ascii="Times New Roman" w:hAnsi="Times New Roman" w:cs="Times New Roman"/>
                <w:color w:val="000000"/>
                <w:sz w:val="18"/>
                <w:szCs w:val="18"/>
              </w:rPr>
            </w:pPr>
            <w:r w:rsidRPr="00BF02B7">
              <w:rPr>
                <w:rFonts w:ascii="Times New Roman" w:hAnsi="Times New Roman" w:cs="Times New Roman"/>
                <w:color w:val="000000"/>
                <w:sz w:val="18"/>
                <w:szCs w:val="18"/>
              </w:rPr>
              <w:t>1.040</w:t>
            </w:r>
          </w:p>
        </w:tc>
        <w:tc>
          <w:tcPr>
            <w:tcW w:w="1331" w:type="pct"/>
            <w:vAlign w:val="center"/>
          </w:tcPr>
          <w:p w14:paraId="21766AEA" w14:textId="77777777" w:rsidR="00735F51" w:rsidRPr="00BF02B7" w:rsidRDefault="00921B57">
            <w:pPr>
              <w:spacing w:line="360" w:lineRule="auto"/>
              <w:rPr>
                <w:rFonts w:ascii="Times New Roman" w:hAnsi="Times New Roman" w:cs="Times New Roman"/>
                <w:color w:val="000000"/>
                <w:sz w:val="18"/>
                <w:szCs w:val="18"/>
              </w:rPr>
            </w:pPr>
            <w:r w:rsidRPr="00BF02B7">
              <w:rPr>
                <w:rFonts w:ascii="Times New Roman" w:hAnsi="Times New Roman" w:cs="Times New Roman"/>
                <w:color w:val="000000"/>
                <w:sz w:val="18"/>
                <w:szCs w:val="18"/>
              </w:rPr>
              <w:t>0.332-3.256</w:t>
            </w:r>
          </w:p>
        </w:tc>
        <w:tc>
          <w:tcPr>
            <w:tcW w:w="1028" w:type="pct"/>
            <w:vMerge w:val="restart"/>
            <w:vAlign w:val="center"/>
          </w:tcPr>
          <w:p w14:paraId="56F04E33" w14:textId="77777777" w:rsidR="00735F51" w:rsidRPr="00BF02B7" w:rsidRDefault="00921B57" w:rsidP="003E4D7C">
            <w:pPr>
              <w:spacing w:line="360" w:lineRule="auto"/>
              <w:rPr>
                <w:rFonts w:ascii="Times New Roman" w:hAnsi="Times New Roman" w:cs="Times New Roman"/>
                <w:sz w:val="18"/>
                <w:szCs w:val="18"/>
              </w:rPr>
            </w:pPr>
            <w:r w:rsidRPr="00BF02B7">
              <w:rPr>
                <w:rFonts w:ascii="Times New Roman" w:hAnsi="Times New Roman" w:cs="Times New Roman"/>
                <w:sz w:val="18"/>
                <w:szCs w:val="18"/>
              </w:rPr>
              <w:t>&gt;0.05</w:t>
            </w:r>
          </w:p>
        </w:tc>
      </w:tr>
      <w:tr w:rsidR="00C044E8" w14:paraId="5659BA01" w14:textId="77777777" w:rsidTr="00E5303C">
        <w:trPr>
          <w:trHeight w:val="274"/>
        </w:trPr>
        <w:tc>
          <w:tcPr>
            <w:tcW w:w="1614" w:type="pct"/>
            <w:vAlign w:val="center"/>
          </w:tcPr>
          <w:p w14:paraId="5D5E0AF8" w14:textId="77777777" w:rsidR="00735F51" w:rsidRPr="00BF02B7" w:rsidRDefault="00921B57">
            <w:pPr>
              <w:spacing w:line="360" w:lineRule="auto"/>
              <w:rPr>
                <w:rFonts w:ascii="Times New Roman" w:hAnsi="Times New Roman" w:cs="Times New Roman"/>
                <w:color w:val="000000"/>
                <w:sz w:val="18"/>
                <w:szCs w:val="18"/>
              </w:rPr>
            </w:pPr>
            <w:r w:rsidRPr="00BF02B7">
              <w:rPr>
                <w:rFonts w:ascii="Times New Roman" w:hAnsi="Times New Roman" w:cs="Times New Roman"/>
                <w:color w:val="000000"/>
                <w:sz w:val="18"/>
                <w:szCs w:val="18"/>
              </w:rPr>
              <w:t>Overweight</w:t>
            </w:r>
          </w:p>
        </w:tc>
        <w:tc>
          <w:tcPr>
            <w:tcW w:w="1026" w:type="pct"/>
            <w:vAlign w:val="center"/>
          </w:tcPr>
          <w:p w14:paraId="7BD7C0E7" w14:textId="77777777" w:rsidR="00735F51" w:rsidRPr="00BF02B7" w:rsidRDefault="00921B57">
            <w:pPr>
              <w:spacing w:line="360" w:lineRule="auto"/>
              <w:rPr>
                <w:rFonts w:ascii="Times New Roman" w:hAnsi="Times New Roman" w:cs="Times New Roman"/>
                <w:color w:val="000000"/>
                <w:sz w:val="18"/>
                <w:szCs w:val="18"/>
              </w:rPr>
            </w:pPr>
            <w:r w:rsidRPr="00BF02B7">
              <w:rPr>
                <w:rFonts w:ascii="Times New Roman" w:hAnsi="Times New Roman" w:cs="Times New Roman"/>
                <w:color w:val="000000"/>
                <w:sz w:val="18"/>
                <w:szCs w:val="18"/>
              </w:rPr>
              <w:t>0.571</w:t>
            </w:r>
          </w:p>
        </w:tc>
        <w:tc>
          <w:tcPr>
            <w:tcW w:w="1331" w:type="pct"/>
            <w:vAlign w:val="center"/>
          </w:tcPr>
          <w:p w14:paraId="1F1064F1" w14:textId="77777777" w:rsidR="00735F51" w:rsidRPr="00BF02B7" w:rsidRDefault="00921B57">
            <w:pPr>
              <w:spacing w:line="360" w:lineRule="auto"/>
              <w:rPr>
                <w:rFonts w:ascii="Times New Roman" w:hAnsi="Times New Roman" w:cs="Times New Roman"/>
                <w:color w:val="000000"/>
                <w:sz w:val="18"/>
                <w:szCs w:val="18"/>
              </w:rPr>
            </w:pPr>
            <w:r w:rsidRPr="00BF02B7">
              <w:rPr>
                <w:rFonts w:ascii="Times New Roman" w:hAnsi="Times New Roman" w:cs="Times New Roman"/>
                <w:color w:val="000000"/>
                <w:sz w:val="18"/>
                <w:szCs w:val="18"/>
              </w:rPr>
              <w:t>0.140-2.323</w:t>
            </w:r>
          </w:p>
        </w:tc>
        <w:tc>
          <w:tcPr>
            <w:tcW w:w="1028" w:type="pct"/>
            <w:vMerge/>
            <w:vAlign w:val="center"/>
          </w:tcPr>
          <w:p w14:paraId="52FD3150" w14:textId="77777777" w:rsidR="00735F51" w:rsidRPr="00BF02B7" w:rsidRDefault="00735F51">
            <w:pPr>
              <w:spacing w:line="360" w:lineRule="auto"/>
              <w:rPr>
                <w:rFonts w:ascii="Times New Roman" w:hAnsi="Times New Roman" w:cs="Times New Roman"/>
                <w:sz w:val="18"/>
                <w:szCs w:val="18"/>
              </w:rPr>
            </w:pPr>
          </w:p>
        </w:tc>
      </w:tr>
      <w:tr w:rsidR="00C044E8" w14:paraId="1E8F6F43" w14:textId="77777777" w:rsidTr="00E5303C">
        <w:trPr>
          <w:trHeight w:val="229"/>
        </w:trPr>
        <w:tc>
          <w:tcPr>
            <w:tcW w:w="1614" w:type="pct"/>
            <w:vAlign w:val="center"/>
          </w:tcPr>
          <w:p w14:paraId="4B41A070" w14:textId="77777777" w:rsidR="00735F51" w:rsidRPr="00BF02B7" w:rsidRDefault="00921B57">
            <w:pPr>
              <w:spacing w:line="360" w:lineRule="auto"/>
              <w:rPr>
                <w:rFonts w:ascii="Times New Roman" w:hAnsi="Times New Roman" w:cs="Times New Roman"/>
                <w:color w:val="000000"/>
                <w:sz w:val="18"/>
                <w:szCs w:val="18"/>
              </w:rPr>
            </w:pPr>
            <w:r w:rsidRPr="00BF02B7">
              <w:rPr>
                <w:rFonts w:ascii="Times New Roman" w:hAnsi="Times New Roman" w:cs="Times New Roman"/>
                <w:color w:val="000000"/>
                <w:sz w:val="18"/>
                <w:szCs w:val="18"/>
              </w:rPr>
              <w:t>Obese</w:t>
            </w:r>
          </w:p>
        </w:tc>
        <w:tc>
          <w:tcPr>
            <w:tcW w:w="1026" w:type="pct"/>
            <w:vAlign w:val="center"/>
          </w:tcPr>
          <w:p w14:paraId="2FB4CDFE" w14:textId="77777777" w:rsidR="00735F51" w:rsidRPr="00BF02B7" w:rsidRDefault="00921B57">
            <w:pPr>
              <w:spacing w:line="360" w:lineRule="auto"/>
              <w:rPr>
                <w:rFonts w:ascii="Times New Roman" w:hAnsi="Times New Roman" w:cs="Times New Roman"/>
                <w:color w:val="000000"/>
                <w:sz w:val="18"/>
                <w:szCs w:val="18"/>
              </w:rPr>
            </w:pPr>
            <w:r w:rsidRPr="00BF02B7">
              <w:rPr>
                <w:rFonts w:ascii="Times New Roman" w:hAnsi="Times New Roman" w:cs="Times New Roman"/>
                <w:color w:val="000000"/>
                <w:sz w:val="18"/>
                <w:szCs w:val="18"/>
              </w:rPr>
              <w:t>0.346</w:t>
            </w:r>
          </w:p>
        </w:tc>
        <w:tc>
          <w:tcPr>
            <w:tcW w:w="1331" w:type="pct"/>
            <w:vAlign w:val="center"/>
          </w:tcPr>
          <w:p w14:paraId="464F52EE" w14:textId="77777777" w:rsidR="00735F51" w:rsidRPr="00BF02B7" w:rsidRDefault="00921B57">
            <w:pPr>
              <w:spacing w:line="360" w:lineRule="auto"/>
              <w:rPr>
                <w:rFonts w:ascii="Times New Roman" w:hAnsi="Times New Roman" w:cs="Times New Roman"/>
                <w:color w:val="000000"/>
                <w:sz w:val="18"/>
                <w:szCs w:val="18"/>
              </w:rPr>
            </w:pPr>
            <w:r w:rsidRPr="00BF02B7">
              <w:rPr>
                <w:rFonts w:ascii="Times New Roman" w:hAnsi="Times New Roman" w:cs="Times New Roman"/>
                <w:color w:val="000000"/>
                <w:sz w:val="18"/>
                <w:szCs w:val="18"/>
              </w:rPr>
              <w:t>0.055-2.172</w:t>
            </w:r>
          </w:p>
        </w:tc>
        <w:tc>
          <w:tcPr>
            <w:tcW w:w="1028" w:type="pct"/>
            <w:vMerge/>
            <w:vAlign w:val="center"/>
          </w:tcPr>
          <w:p w14:paraId="6C2D3D24" w14:textId="77777777" w:rsidR="00735F51" w:rsidRPr="00BF02B7" w:rsidRDefault="00735F51">
            <w:pPr>
              <w:spacing w:line="360" w:lineRule="auto"/>
              <w:rPr>
                <w:rFonts w:ascii="Times New Roman" w:hAnsi="Times New Roman" w:cs="Times New Roman"/>
                <w:sz w:val="18"/>
                <w:szCs w:val="18"/>
              </w:rPr>
            </w:pPr>
          </w:p>
        </w:tc>
      </w:tr>
      <w:tr w:rsidR="00C044E8" w14:paraId="02F031C4" w14:textId="77777777" w:rsidTr="00E5303C">
        <w:trPr>
          <w:trHeight w:val="168"/>
        </w:trPr>
        <w:tc>
          <w:tcPr>
            <w:tcW w:w="1614" w:type="pct"/>
            <w:tcBorders>
              <w:bottom w:val="single" w:sz="8" w:space="0" w:color="auto"/>
            </w:tcBorders>
            <w:vAlign w:val="center"/>
          </w:tcPr>
          <w:p w14:paraId="7FAC2771" w14:textId="77777777" w:rsidR="00735F51" w:rsidRPr="00BF02B7" w:rsidRDefault="00921B57">
            <w:pPr>
              <w:spacing w:line="360" w:lineRule="auto"/>
              <w:rPr>
                <w:rFonts w:ascii="Times New Roman" w:hAnsi="Times New Roman" w:cs="Times New Roman"/>
                <w:color w:val="000000"/>
                <w:sz w:val="18"/>
                <w:szCs w:val="18"/>
              </w:rPr>
            </w:pPr>
            <w:r w:rsidRPr="00BF02B7">
              <w:rPr>
                <w:rFonts w:ascii="Times New Roman" w:hAnsi="Times New Roman" w:cs="Times New Roman"/>
                <w:color w:val="000000"/>
                <w:sz w:val="18"/>
                <w:szCs w:val="18"/>
              </w:rPr>
              <w:t>Underweight</w:t>
            </w:r>
          </w:p>
        </w:tc>
        <w:tc>
          <w:tcPr>
            <w:tcW w:w="1026" w:type="pct"/>
            <w:tcBorders>
              <w:bottom w:val="single" w:sz="8" w:space="0" w:color="auto"/>
            </w:tcBorders>
            <w:vAlign w:val="center"/>
          </w:tcPr>
          <w:p w14:paraId="0A720C8B" w14:textId="77777777" w:rsidR="00735F51" w:rsidRPr="00BF02B7" w:rsidRDefault="00921B57">
            <w:pPr>
              <w:spacing w:line="360" w:lineRule="auto"/>
              <w:rPr>
                <w:rFonts w:ascii="Times New Roman" w:hAnsi="Times New Roman" w:cs="Times New Roman"/>
                <w:color w:val="000000"/>
                <w:sz w:val="18"/>
                <w:szCs w:val="18"/>
              </w:rPr>
            </w:pPr>
            <w:r w:rsidRPr="00BF02B7">
              <w:rPr>
                <w:rFonts w:ascii="Times New Roman" w:hAnsi="Times New Roman" w:cs="Times New Roman"/>
                <w:color w:val="000000"/>
                <w:sz w:val="18"/>
                <w:szCs w:val="18"/>
              </w:rPr>
              <w:t>1</w:t>
            </w:r>
          </w:p>
        </w:tc>
        <w:tc>
          <w:tcPr>
            <w:tcW w:w="1331" w:type="pct"/>
            <w:tcBorders>
              <w:bottom w:val="single" w:sz="8" w:space="0" w:color="auto"/>
            </w:tcBorders>
            <w:vAlign w:val="center"/>
          </w:tcPr>
          <w:p w14:paraId="5457F8F3" w14:textId="77777777" w:rsidR="00735F51" w:rsidRPr="00BF02B7" w:rsidRDefault="00921B57">
            <w:pPr>
              <w:spacing w:line="360" w:lineRule="auto"/>
              <w:rPr>
                <w:rFonts w:ascii="Times New Roman" w:hAnsi="Times New Roman" w:cs="Times New Roman"/>
                <w:color w:val="000000"/>
                <w:sz w:val="18"/>
                <w:szCs w:val="18"/>
              </w:rPr>
            </w:pPr>
            <w:r w:rsidRPr="00BF02B7">
              <w:rPr>
                <w:rFonts w:ascii="Times New Roman" w:hAnsi="Times New Roman" w:cs="Times New Roman"/>
                <w:color w:val="000000"/>
                <w:sz w:val="18"/>
                <w:szCs w:val="18"/>
              </w:rPr>
              <w:t>1</w:t>
            </w:r>
          </w:p>
        </w:tc>
        <w:tc>
          <w:tcPr>
            <w:tcW w:w="1028" w:type="pct"/>
            <w:vMerge/>
            <w:tcBorders>
              <w:bottom w:val="single" w:sz="8" w:space="0" w:color="auto"/>
            </w:tcBorders>
            <w:vAlign w:val="center"/>
          </w:tcPr>
          <w:p w14:paraId="4DF674EB" w14:textId="77777777" w:rsidR="00735F51" w:rsidRPr="00BF02B7" w:rsidRDefault="00735F51">
            <w:pPr>
              <w:spacing w:line="360" w:lineRule="auto"/>
              <w:rPr>
                <w:rFonts w:ascii="Times New Roman" w:hAnsi="Times New Roman" w:cs="Times New Roman"/>
                <w:sz w:val="18"/>
                <w:szCs w:val="18"/>
              </w:rPr>
            </w:pPr>
          </w:p>
        </w:tc>
      </w:tr>
    </w:tbl>
    <w:p w14:paraId="1F862137" w14:textId="434D7538" w:rsidR="00735F51" w:rsidRDefault="00735F51">
      <w:pPr>
        <w:rPr>
          <w:rFonts w:ascii="Times New Roman" w:hAnsi="Times New Roman" w:cs="Times New Roman"/>
          <w:sz w:val="24"/>
          <w:szCs w:val="24"/>
        </w:rPr>
      </w:pPr>
    </w:p>
    <w:p w14:paraId="0D96BF56" w14:textId="1C1B5C1F" w:rsidR="00735F51" w:rsidRDefault="00735F51">
      <w:pPr>
        <w:rPr>
          <w:rFonts w:ascii="Times New Roman" w:hAnsi="Times New Roman" w:cs="Times New Roman"/>
          <w:sz w:val="24"/>
          <w:szCs w:val="24"/>
        </w:rPr>
      </w:pPr>
    </w:p>
    <w:p w14:paraId="0E67E874" w14:textId="459B89A6" w:rsidR="00735F51" w:rsidRPr="00735F51" w:rsidRDefault="00921B57">
      <w:pPr>
        <w:rPr>
          <w:rFonts w:ascii="Times New Roman" w:hAnsi="Times New Roman" w:cs="Times New Roman"/>
          <w:bCs/>
          <w:sz w:val="24"/>
          <w:szCs w:val="24"/>
        </w:rPr>
      </w:pPr>
      <w:r>
        <w:rPr>
          <w:rFonts w:ascii="Times New Roman" w:hAnsi="Times New Roman" w:cs="Times New Roman"/>
          <w:b/>
          <w:sz w:val="24"/>
          <w:szCs w:val="24"/>
        </w:rPr>
        <w:t xml:space="preserve">Table 3 </w:t>
      </w:r>
      <w:r w:rsidRPr="00735F51">
        <w:rPr>
          <w:rFonts w:ascii="Times New Roman" w:hAnsi="Times New Roman" w:cs="Times New Roman"/>
          <w:bCs/>
          <w:i/>
          <w:iCs/>
          <w:sz w:val="24"/>
          <w:szCs w:val="24"/>
        </w:rPr>
        <w:t>(Continued)</w:t>
      </w:r>
    </w:p>
    <w:tbl>
      <w:tblPr>
        <w:tblStyle w:val="TableGrid"/>
        <w:tblpPr w:leftFromText="180" w:rightFromText="180" w:vertAnchor="text" w:horzAnchor="margin" w:tblpY="82"/>
        <w:tblW w:w="489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55"/>
        <w:gridCol w:w="1815"/>
        <w:gridCol w:w="2354"/>
        <w:gridCol w:w="1820"/>
      </w:tblGrid>
      <w:tr w:rsidR="00C044E8" w14:paraId="032EB58B" w14:textId="77777777" w:rsidTr="00E5303C">
        <w:trPr>
          <w:trHeight w:val="291"/>
        </w:trPr>
        <w:tc>
          <w:tcPr>
            <w:tcW w:w="1614" w:type="pct"/>
            <w:tcBorders>
              <w:top w:val="single" w:sz="4" w:space="0" w:color="auto"/>
              <w:bottom w:val="single" w:sz="4" w:space="0" w:color="auto"/>
            </w:tcBorders>
            <w:vAlign w:val="center"/>
          </w:tcPr>
          <w:p w14:paraId="0BE6D754" w14:textId="77777777" w:rsidR="00735F51" w:rsidRPr="00BF02B7" w:rsidRDefault="00921B57" w:rsidP="00735F51">
            <w:pPr>
              <w:spacing w:line="360" w:lineRule="auto"/>
              <w:jc w:val="center"/>
              <w:rPr>
                <w:rFonts w:ascii="Times New Roman" w:hAnsi="Times New Roman" w:cs="Times New Roman"/>
                <w:b/>
                <w:bCs/>
                <w:sz w:val="18"/>
                <w:szCs w:val="18"/>
              </w:rPr>
            </w:pPr>
            <w:r w:rsidRPr="00BF02B7">
              <w:rPr>
                <w:rFonts w:ascii="Times New Roman" w:hAnsi="Times New Roman" w:cs="Times New Roman"/>
                <w:b/>
                <w:bCs/>
                <w:sz w:val="18"/>
                <w:szCs w:val="18"/>
              </w:rPr>
              <w:lastRenderedPageBreak/>
              <w:t>Characteristics</w:t>
            </w:r>
          </w:p>
        </w:tc>
        <w:tc>
          <w:tcPr>
            <w:tcW w:w="1026" w:type="pct"/>
            <w:tcBorders>
              <w:top w:val="single" w:sz="4" w:space="0" w:color="auto"/>
              <w:bottom w:val="single" w:sz="4" w:space="0" w:color="auto"/>
            </w:tcBorders>
            <w:vAlign w:val="center"/>
          </w:tcPr>
          <w:p w14:paraId="31DF5987" w14:textId="77777777" w:rsidR="00735F51" w:rsidRPr="00BF02B7" w:rsidRDefault="00921B57" w:rsidP="00735F51">
            <w:pPr>
              <w:spacing w:line="360" w:lineRule="auto"/>
              <w:jc w:val="center"/>
              <w:rPr>
                <w:rFonts w:ascii="Times New Roman" w:hAnsi="Times New Roman" w:cs="Times New Roman"/>
                <w:b/>
                <w:bCs/>
                <w:sz w:val="18"/>
                <w:szCs w:val="18"/>
              </w:rPr>
            </w:pPr>
            <w:r w:rsidRPr="00BF02B7">
              <w:rPr>
                <w:rFonts w:ascii="Times New Roman" w:hAnsi="Times New Roman" w:cs="Times New Roman"/>
                <w:b/>
                <w:bCs/>
                <w:sz w:val="18"/>
                <w:szCs w:val="18"/>
              </w:rPr>
              <w:t>Risk Ratio</w:t>
            </w:r>
          </w:p>
        </w:tc>
        <w:tc>
          <w:tcPr>
            <w:tcW w:w="1331" w:type="pct"/>
            <w:tcBorders>
              <w:top w:val="single" w:sz="4" w:space="0" w:color="auto"/>
              <w:bottom w:val="single" w:sz="4" w:space="0" w:color="auto"/>
            </w:tcBorders>
            <w:vAlign w:val="center"/>
          </w:tcPr>
          <w:p w14:paraId="607A69BB" w14:textId="77777777" w:rsidR="00735F51" w:rsidRPr="00BF02B7" w:rsidRDefault="00921B57" w:rsidP="00735F51">
            <w:pPr>
              <w:spacing w:line="360" w:lineRule="auto"/>
              <w:jc w:val="center"/>
              <w:rPr>
                <w:rFonts w:ascii="Times New Roman" w:hAnsi="Times New Roman" w:cs="Times New Roman"/>
                <w:b/>
                <w:bCs/>
                <w:sz w:val="18"/>
                <w:szCs w:val="18"/>
              </w:rPr>
            </w:pPr>
            <w:r w:rsidRPr="00BF02B7">
              <w:rPr>
                <w:rFonts w:ascii="Times New Roman" w:hAnsi="Times New Roman" w:cs="Times New Roman"/>
                <w:b/>
                <w:bCs/>
                <w:sz w:val="18"/>
                <w:szCs w:val="18"/>
              </w:rPr>
              <w:t>95% CI</w:t>
            </w:r>
          </w:p>
        </w:tc>
        <w:tc>
          <w:tcPr>
            <w:tcW w:w="1028" w:type="pct"/>
            <w:tcBorders>
              <w:top w:val="single" w:sz="4" w:space="0" w:color="auto"/>
              <w:bottom w:val="single" w:sz="4" w:space="0" w:color="auto"/>
            </w:tcBorders>
            <w:vAlign w:val="center"/>
          </w:tcPr>
          <w:p w14:paraId="53371508" w14:textId="1901CF04" w:rsidR="00735F51" w:rsidRPr="00735F51" w:rsidRDefault="00921B57" w:rsidP="00735F51">
            <w:pPr>
              <w:spacing w:line="360" w:lineRule="auto"/>
              <w:jc w:val="center"/>
              <w:rPr>
                <w:rFonts w:ascii="Times New Roman" w:hAnsi="Times New Roman" w:cs="Times New Roman"/>
                <w:b/>
                <w:bCs/>
                <w:i/>
                <w:iCs/>
                <w:sz w:val="18"/>
                <w:szCs w:val="18"/>
              </w:rPr>
            </w:pPr>
            <w:r w:rsidRPr="00735F51">
              <w:rPr>
                <w:rFonts w:ascii="Times New Roman" w:hAnsi="Times New Roman" w:cs="Times New Roman"/>
                <w:b/>
                <w:bCs/>
                <w:i/>
                <w:iCs/>
                <w:sz w:val="18"/>
                <w:szCs w:val="18"/>
              </w:rPr>
              <w:t>P value</w:t>
            </w:r>
          </w:p>
        </w:tc>
      </w:tr>
      <w:tr w:rsidR="00C044E8" w14:paraId="74DCFF78" w14:textId="77777777" w:rsidTr="00E5303C">
        <w:trPr>
          <w:trHeight w:val="271"/>
        </w:trPr>
        <w:tc>
          <w:tcPr>
            <w:tcW w:w="5000" w:type="pct"/>
            <w:gridSpan w:val="4"/>
            <w:tcBorders>
              <w:top w:val="single" w:sz="4" w:space="0" w:color="auto"/>
            </w:tcBorders>
            <w:vAlign w:val="center"/>
          </w:tcPr>
          <w:p w14:paraId="31F73C9C" w14:textId="77777777" w:rsidR="00735F51" w:rsidRPr="00BF02B7" w:rsidRDefault="00921B57" w:rsidP="00735F51">
            <w:pPr>
              <w:spacing w:line="360" w:lineRule="auto"/>
              <w:rPr>
                <w:rFonts w:ascii="Times New Roman" w:hAnsi="Times New Roman" w:cs="Times New Roman"/>
                <w:sz w:val="18"/>
                <w:szCs w:val="18"/>
              </w:rPr>
            </w:pPr>
            <w:r w:rsidRPr="00BF02B7">
              <w:rPr>
                <w:rFonts w:ascii="Times New Roman" w:hAnsi="Times New Roman" w:cs="Times New Roman"/>
                <w:b/>
                <w:bCs/>
                <w:color w:val="000000"/>
                <w:sz w:val="18"/>
                <w:szCs w:val="18"/>
              </w:rPr>
              <w:t>Recreational substance</w:t>
            </w:r>
          </w:p>
        </w:tc>
      </w:tr>
      <w:tr w:rsidR="00C044E8" w14:paraId="6F6F358F" w14:textId="77777777" w:rsidTr="00E5303C">
        <w:trPr>
          <w:trHeight w:val="291"/>
        </w:trPr>
        <w:tc>
          <w:tcPr>
            <w:tcW w:w="1614" w:type="pct"/>
            <w:vAlign w:val="center"/>
          </w:tcPr>
          <w:p w14:paraId="5D41846B" w14:textId="77777777" w:rsidR="00735F51" w:rsidRPr="00BF02B7" w:rsidRDefault="00921B57" w:rsidP="00735F51">
            <w:pPr>
              <w:spacing w:line="360" w:lineRule="auto"/>
              <w:rPr>
                <w:rFonts w:ascii="Times New Roman" w:hAnsi="Times New Roman" w:cs="Times New Roman"/>
                <w:sz w:val="18"/>
                <w:szCs w:val="18"/>
              </w:rPr>
            </w:pPr>
            <w:r w:rsidRPr="00BF02B7">
              <w:rPr>
                <w:rFonts w:ascii="Times New Roman" w:hAnsi="Times New Roman" w:cs="Times New Roman"/>
                <w:color w:val="000000"/>
                <w:sz w:val="18"/>
                <w:szCs w:val="18"/>
              </w:rPr>
              <w:t>No</w:t>
            </w:r>
          </w:p>
        </w:tc>
        <w:tc>
          <w:tcPr>
            <w:tcW w:w="1026" w:type="pct"/>
            <w:vAlign w:val="center"/>
          </w:tcPr>
          <w:p w14:paraId="3581F761" w14:textId="77777777" w:rsidR="00735F51" w:rsidRPr="00BF02B7" w:rsidRDefault="00921B57" w:rsidP="00735F51">
            <w:pPr>
              <w:spacing w:line="360" w:lineRule="auto"/>
              <w:rPr>
                <w:rFonts w:ascii="Times New Roman" w:hAnsi="Times New Roman" w:cs="Times New Roman"/>
                <w:sz w:val="18"/>
                <w:szCs w:val="18"/>
              </w:rPr>
            </w:pPr>
            <w:r w:rsidRPr="00BF02B7">
              <w:rPr>
                <w:rFonts w:ascii="Times New Roman" w:hAnsi="Times New Roman" w:cs="Times New Roman"/>
                <w:color w:val="000000"/>
                <w:sz w:val="18"/>
                <w:szCs w:val="18"/>
              </w:rPr>
              <w:t>6.266</w:t>
            </w:r>
          </w:p>
        </w:tc>
        <w:tc>
          <w:tcPr>
            <w:tcW w:w="1331" w:type="pct"/>
            <w:vAlign w:val="center"/>
          </w:tcPr>
          <w:p w14:paraId="55FC1D67" w14:textId="77777777" w:rsidR="00735F51" w:rsidRPr="00BF02B7" w:rsidRDefault="00921B57" w:rsidP="00735F51">
            <w:pPr>
              <w:spacing w:line="360" w:lineRule="auto"/>
              <w:rPr>
                <w:rFonts w:ascii="Times New Roman" w:hAnsi="Times New Roman" w:cs="Times New Roman"/>
                <w:sz w:val="18"/>
                <w:szCs w:val="18"/>
              </w:rPr>
            </w:pPr>
            <w:r w:rsidRPr="00BF02B7">
              <w:rPr>
                <w:rFonts w:ascii="Times New Roman" w:hAnsi="Times New Roman" w:cs="Times New Roman"/>
                <w:color w:val="000000"/>
                <w:sz w:val="18"/>
                <w:szCs w:val="18"/>
              </w:rPr>
              <w:t>0.547-71.794</w:t>
            </w:r>
          </w:p>
        </w:tc>
        <w:tc>
          <w:tcPr>
            <w:tcW w:w="1028" w:type="pct"/>
            <w:vAlign w:val="center"/>
          </w:tcPr>
          <w:p w14:paraId="4400D81A" w14:textId="77777777" w:rsidR="00735F51" w:rsidRPr="00BF02B7" w:rsidRDefault="00921B57" w:rsidP="00735F51">
            <w:pPr>
              <w:spacing w:line="360" w:lineRule="auto"/>
              <w:rPr>
                <w:rFonts w:ascii="Times New Roman" w:hAnsi="Times New Roman" w:cs="Times New Roman"/>
                <w:sz w:val="18"/>
                <w:szCs w:val="18"/>
              </w:rPr>
            </w:pPr>
            <w:r w:rsidRPr="00BF02B7">
              <w:rPr>
                <w:rFonts w:ascii="Times New Roman" w:hAnsi="Times New Roman" w:cs="Times New Roman"/>
                <w:color w:val="000000"/>
                <w:sz w:val="18"/>
                <w:szCs w:val="18"/>
              </w:rPr>
              <w:t>&gt;0.05</w:t>
            </w:r>
          </w:p>
        </w:tc>
      </w:tr>
      <w:tr w:rsidR="00C044E8" w14:paraId="52A60CF1" w14:textId="77777777" w:rsidTr="00E5303C">
        <w:trPr>
          <w:trHeight w:val="90"/>
        </w:trPr>
        <w:tc>
          <w:tcPr>
            <w:tcW w:w="1614" w:type="pct"/>
            <w:vAlign w:val="center"/>
          </w:tcPr>
          <w:p w14:paraId="1866A02B" w14:textId="77777777" w:rsidR="00735F51" w:rsidRPr="00BF02B7" w:rsidRDefault="00921B57" w:rsidP="00735F51">
            <w:pPr>
              <w:spacing w:line="360" w:lineRule="auto"/>
              <w:rPr>
                <w:rFonts w:ascii="Times New Roman" w:hAnsi="Times New Roman" w:cs="Times New Roman"/>
                <w:sz w:val="18"/>
                <w:szCs w:val="18"/>
              </w:rPr>
            </w:pPr>
            <w:r w:rsidRPr="00BF02B7">
              <w:rPr>
                <w:rFonts w:ascii="Times New Roman" w:hAnsi="Times New Roman" w:cs="Times New Roman"/>
                <w:color w:val="000000"/>
                <w:sz w:val="18"/>
                <w:szCs w:val="18"/>
              </w:rPr>
              <w:t>Betel nut</w:t>
            </w:r>
          </w:p>
        </w:tc>
        <w:tc>
          <w:tcPr>
            <w:tcW w:w="1026" w:type="pct"/>
            <w:vAlign w:val="center"/>
          </w:tcPr>
          <w:p w14:paraId="341B56C8" w14:textId="77777777" w:rsidR="00735F51" w:rsidRPr="00BF02B7" w:rsidRDefault="00921B57" w:rsidP="00735F51">
            <w:pPr>
              <w:spacing w:line="360" w:lineRule="auto"/>
              <w:rPr>
                <w:rFonts w:ascii="Times New Roman" w:hAnsi="Times New Roman" w:cs="Times New Roman"/>
                <w:sz w:val="18"/>
                <w:szCs w:val="18"/>
              </w:rPr>
            </w:pPr>
            <w:r w:rsidRPr="00BF02B7">
              <w:rPr>
                <w:rFonts w:ascii="Times New Roman" w:hAnsi="Times New Roman" w:cs="Times New Roman"/>
                <w:color w:val="000000"/>
                <w:sz w:val="18"/>
                <w:szCs w:val="18"/>
              </w:rPr>
              <w:t>8.888</w:t>
            </w:r>
          </w:p>
        </w:tc>
        <w:tc>
          <w:tcPr>
            <w:tcW w:w="1331" w:type="pct"/>
            <w:vAlign w:val="center"/>
          </w:tcPr>
          <w:p w14:paraId="17DD033C" w14:textId="77777777" w:rsidR="00735F51" w:rsidRPr="00BF02B7" w:rsidRDefault="00921B57" w:rsidP="00735F51">
            <w:pPr>
              <w:spacing w:line="360" w:lineRule="auto"/>
              <w:rPr>
                <w:rFonts w:ascii="Times New Roman" w:hAnsi="Times New Roman" w:cs="Times New Roman"/>
                <w:sz w:val="18"/>
                <w:szCs w:val="18"/>
              </w:rPr>
            </w:pPr>
            <w:r w:rsidRPr="00BF02B7">
              <w:rPr>
                <w:rFonts w:ascii="Times New Roman" w:hAnsi="Times New Roman" w:cs="Times New Roman"/>
                <w:color w:val="000000"/>
                <w:sz w:val="18"/>
                <w:szCs w:val="18"/>
              </w:rPr>
              <w:t>0.673-117.382</w:t>
            </w:r>
          </w:p>
        </w:tc>
        <w:tc>
          <w:tcPr>
            <w:tcW w:w="1028" w:type="pct"/>
            <w:vAlign w:val="center"/>
          </w:tcPr>
          <w:p w14:paraId="14D1E0B4" w14:textId="77777777" w:rsidR="00735F51" w:rsidRPr="00BF02B7" w:rsidRDefault="00735F51" w:rsidP="00735F51">
            <w:pPr>
              <w:spacing w:line="360" w:lineRule="auto"/>
              <w:jc w:val="center"/>
              <w:rPr>
                <w:rFonts w:ascii="Times New Roman" w:hAnsi="Times New Roman" w:cs="Times New Roman"/>
                <w:sz w:val="18"/>
                <w:szCs w:val="18"/>
              </w:rPr>
            </w:pPr>
          </w:p>
        </w:tc>
      </w:tr>
      <w:tr w:rsidR="00C044E8" w14:paraId="37D3296F" w14:textId="77777777" w:rsidTr="00E5303C">
        <w:trPr>
          <w:trHeight w:val="291"/>
        </w:trPr>
        <w:tc>
          <w:tcPr>
            <w:tcW w:w="1614" w:type="pct"/>
            <w:vAlign w:val="center"/>
          </w:tcPr>
          <w:p w14:paraId="474B5231" w14:textId="77777777" w:rsidR="00735F51" w:rsidRPr="00BF02B7" w:rsidRDefault="00921B57" w:rsidP="00735F51">
            <w:pPr>
              <w:spacing w:line="360" w:lineRule="auto"/>
              <w:rPr>
                <w:rFonts w:ascii="Times New Roman" w:hAnsi="Times New Roman" w:cs="Times New Roman"/>
                <w:sz w:val="18"/>
                <w:szCs w:val="18"/>
              </w:rPr>
            </w:pPr>
            <w:r w:rsidRPr="00BF02B7">
              <w:rPr>
                <w:rFonts w:ascii="Times New Roman" w:hAnsi="Times New Roman" w:cs="Times New Roman"/>
                <w:color w:val="000000"/>
                <w:sz w:val="18"/>
                <w:szCs w:val="18"/>
              </w:rPr>
              <w:t>Nut</w:t>
            </w:r>
          </w:p>
        </w:tc>
        <w:tc>
          <w:tcPr>
            <w:tcW w:w="1026" w:type="pct"/>
            <w:vAlign w:val="center"/>
          </w:tcPr>
          <w:p w14:paraId="2F9CF712" w14:textId="77777777" w:rsidR="00735F51" w:rsidRPr="00BF02B7" w:rsidRDefault="00921B57" w:rsidP="00735F51">
            <w:pPr>
              <w:spacing w:line="360" w:lineRule="auto"/>
              <w:rPr>
                <w:rFonts w:ascii="Times New Roman" w:hAnsi="Times New Roman" w:cs="Times New Roman"/>
                <w:sz w:val="18"/>
                <w:szCs w:val="18"/>
              </w:rPr>
            </w:pPr>
            <w:r w:rsidRPr="00BF02B7">
              <w:rPr>
                <w:rFonts w:ascii="Times New Roman" w:hAnsi="Times New Roman" w:cs="Times New Roman"/>
                <w:color w:val="000000"/>
                <w:sz w:val="18"/>
                <w:szCs w:val="18"/>
              </w:rPr>
              <w:t>4.507</w:t>
            </w:r>
          </w:p>
        </w:tc>
        <w:tc>
          <w:tcPr>
            <w:tcW w:w="1331" w:type="pct"/>
            <w:vAlign w:val="center"/>
          </w:tcPr>
          <w:p w14:paraId="33BF3C24" w14:textId="77777777" w:rsidR="00735F51" w:rsidRPr="00BF02B7" w:rsidRDefault="00921B57" w:rsidP="00735F51">
            <w:pPr>
              <w:spacing w:line="360" w:lineRule="auto"/>
              <w:rPr>
                <w:rFonts w:ascii="Times New Roman" w:hAnsi="Times New Roman" w:cs="Times New Roman"/>
                <w:sz w:val="18"/>
                <w:szCs w:val="18"/>
              </w:rPr>
            </w:pPr>
            <w:r w:rsidRPr="00BF02B7">
              <w:rPr>
                <w:rFonts w:ascii="Times New Roman" w:hAnsi="Times New Roman" w:cs="Times New Roman"/>
                <w:color w:val="000000"/>
                <w:sz w:val="18"/>
                <w:szCs w:val="18"/>
              </w:rPr>
              <w:t>0.353-57.501</w:t>
            </w:r>
          </w:p>
        </w:tc>
        <w:tc>
          <w:tcPr>
            <w:tcW w:w="1028" w:type="pct"/>
            <w:vAlign w:val="center"/>
          </w:tcPr>
          <w:p w14:paraId="4A72F94F" w14:textId="77777777" w:rsidR="00735F51" w:rsidRPr="00BF02B7" w:rsidRDefault="00735F51" w:rsidP="00735F51">
            <w:pPr>
              <w:spacing w:line="360" w:lineRule="auto"/>
              <w:rPr>
                <w:rFonts w:ascii="Times New Roman" w:hAnsi="Times New Roman" w:cs="Times New Roman"/>
                <w:sz w:val="18"/>
                <w:szCs w:val="18"/>
              </w:rPr>
            </w:pPr>
          </w:p>
        </w:tc>
      </w:tr>
      <w:tr w:rsidR="00C044E8" w14:paraId="5DF8A4F9" w14:textId="77777777" w:rsidTr="00E5303C">
        <w:trPr>
          <w:trHeight w:val="291"/>
        </w:trPr>
        <w:tc>
          <w:tcPr>
            <w:tcW w:w="1614" w:type="pct"/>
            <w:vAlign w:val="center"/>
          </w:tcPr>
          <w:p w14:paraId="3AE96A15" w14:textId="77777777" w:rsidR="00735F51" w:rsidRPr="00BF02B7" w:rsidRDefault="00921B57" w:rsidP="00735F51">
            <w:pPr>
              <w:spacing w:line="360" w:lineRule="auto"/>
              <w:rPr>
                <w:rFonts w:ascii="Times New Roman" w:hAnsi="Times New Roman" w:cs="Times New Roman"/>
                <w:sz w:val="18"/>
                <w:szCs w:val="18"/>
              </w:rPr>
            </w:pPr>
            <w:r w:rsidRPr="00BF02B7">
              <w:rPr>
                <w:rFonts w:ascii="Times New Roman" w:hAnsi="Times New Roman" w:cs="Times New Roman"/>
                <w:color w:val="000000"/>
                <w:sz w:val="18"/>
                <w:szCs w:val="18"/>
              </w:rPr>
              <w:t>Tobacco leaf</w:t>
            </w:r>
          </w:p>
        </w:tc>
        <w:tc>
          <w:tcPr>
            <w:tcW w:w="1026" w:type="pct"/>
            <w:vAlign w:val="center"/>
          </w:tcPr>
          <w:p w14:paraId="27976A8B" w14:textId="77777777" w:rsidR="00735F51" w:rsidRPr="00BF02B7" w:rsidRDefault="00921B57" w:rsidP="00735F51">
            <w:pPr>
              <w:spacing w:line="360" w:lineRule="auto"/>
              <w:rPr>
                <w:rFonts w:ascii="Times New Roman" w:hAnsi="Times New Roman" w:cs="Times New Roman"/>
                <w:sz w:val="18"/>
                <w:szCs w:val="18"/>
              </w:rPr>
            </w:pPr>
            <w:r w:rsidRPr="00BF02B7">
              <w:rPr>
                <w:rFonts w:ascii="Times New Roman" w:hAnsi="Times New Roman" w:cs="Times New Roman"/>
                <w:color w:val="000000"/>
                <w:sz w:val="18"/>
                <w:szCs w:val="18"/>
              </w:rPr>
              <w:t>83.093</w:t>
            </w:r>
          </w:p>
        </w:tc>
        <w:tc>
          <w:tcPr>
            <w:tcW w:w="1331" w:type="pct"/>
            <w:vAlign w:val="center"/>
          </w:tcPr>
          <w:p w14:paraId="76DF11D6" w14:textId="77777777" w:rsidR="00735F51" w:rsidRPr="00BF02B7" w:rsidRDefault="00921B57" w:rsidP="00735F51">
            <w:pPr>
              <w:spacing w:line="360" w:lineRule="auto"/>
              <w:rPr>
                <w:rFonts w:ascii="Times New Roman" w:hAnsi="Times New Roman" w:cs="Times New Roman"/>
                <w:sz w:val="18"/>
                <w:szCs w:val="18"/>
              </w:rPr>
            </w:pPr>
            <w:r w:rsidRPr="00BF02B7">
              <w:rPr>
                <w:rFonts w:ascii="Times New Roman" w:hAnsi="Times New Roman" w:cs="Times New Roman"/>
                <w:color w:val="000000"/>
                <w:sz w:val="18"/>
                <w:szCs w:val="18"/>
              </w:rPr>
              <w:t>3.351-2060.315</w:t>
            </w:r>
          </w:p>
        </w:tc>
        <w:tc>
          <w:tcPr>
            <w:tcW w:w="1028" w:type="pct"/>
            <w:vAlign w:val="center"/>
          </w:tcPr>
          <w:p w14:paraId="66BC398C" w14:textId="77777777" w:rsidR="00735F51" w:rsidRPr="00BF02B7" w:rsidRDefault="00921B57" w:rsidP="00735F51">
            <w:pPr>
              <w:spacing w:line="360" w:lineRule="auto"/>
              <w:rPr>
                <w:rFonts w:ascii="Times New Roman" w:hAnsi="Times New Roman" w:cs="Times New Roman"/>
                <w:sz w:val="18"/>
                <w:szCs w:val="18"/>
              </w:rPr>
            </w:pPr>
            <w:r w:rsidRPr="00BF02B7">
              <w:rPr>
                <w:rFonts w:ascii="Times New Roman" w:hAnsi="Times New Roman" w:cs="Times New Roman"/>
                <w:color w:val="000000"/>
                <w:sz w:val="18"/>
                <w:szCs w:val="18"/>
              </w:rPr>
              <w:t>&lt;0.01</w:t>
            </w:r>
          </w:p>
        </w:tc>
      </w:tr>
      <w:tr w:rsidR="00C044E8" w14:paraId="5DA405AA" w14:textId="77777777" w:rsidTr="00E5303C">
        <w:trPr>
          <w:trHeight w:val="291"/>
        </w:trPr>
        <w:tc>
          <w:tcPr>
            <w:tcW w:w="1614" w:type="pct"/>
            <w:vAlign w:val="center"/>
          </w:tcPr>
          <w:p w14:paraId="26DDBAA0" w14:textId="77777777" w:rsidR="00735F51" w:rsidRPr="00BF02B7" w:rsidRDefault="00921B57" w:rsidP="00735F51">
            <w:pPr>
              <w:spacing w:line="360" w:lineRule="auto"/>
              <w:rPr>
                <w:rFonts w:ascii="Times New Roman" w:hAnsi="Times New Roman" w:cs="Times New Roman"/>
                <w:sz w:val="18"/>
                <w:szCs w:val="18"/>
              </w:rPr>
            </w:pPr>
            <w:r w:rsidRPr="00BF02B7">
              <w:rPr>
                <w:rFonts w:ascii="Times New Roman" w:hAnsi="Times New Roman" w:cs="Times New Roman"/>
                <w:color w:val="000000"/>
                <w:sz w:val="18"/>
                <w:szCs w:val="18"/>
              </w:rPr>
              <w:t>Cigarette</w:t>
            </w:r>
          </w:p>
        </w:tc>
        <w:tc>
          <w:tcPr>
            <w:tcW w:w="1026" w:type="pct"/>
            <w:vAlign w:val="center"/>
          </w:tcPr>
          <w:p w14:paraId="234D619F" w14:textId="77777777" w:rsidR="00735F51" w:rsidRPr="00BF02B7" w:rsidRDefault="00921B57" w:rsidP="00735F51">
            <w:pPr>
              <w:spacing w:line="360" w:lineRule="auto"/>
              <w:rPr>
                <w:rFonts w:ascii="Times New Roman" w:hAnsi="Times New Roman" w:cs="Times New Roman"/>
                <w:sz w:val="18"/>
                <w:szCs w:val="18"/>
              </w:rPr>
            </w:pPr>
            <w:r w:rsidRPr="00BF02B7">
              <w:rPr>
                <w:rFonts w:ascii="Times New Roman" w:hAnsi="Times New Roman" w:cs="Times New Roman"/>
                <w:color w:val="000000"/>
                <w:sz w:val="18"/>
                <w:szCs w:val="18"/>
              </w:rPr>
              <w:t>1</w:t>
            </w:r>
          </w:p>
        </w:tc>
        <w:tc>
          <w:tcPr>
            <w:tcW w:w="1331" w:type="pct"/>
            <w:vAlign w:val="center"/>
          </w:tcPr>
          <w:p w14:paraId="6AA6CDE7" w14:textId="77777777" w:rsidR="00735F51" w:rsidRPr="00BF02B7" w:rsidRDefault="00921B57" w:rsidP="00735F51">
            <w:pPr>
              <w:spacing w:line="360" w:lineRule="auto"/>
              <w:rPr>
                <w:rFonts w:ascii="Times New Roman" w:hAnsi="Times New Roman" w:cs="Times New Roman"/>
                <w:sz w:val="18"/>
                <w:szCs w:val="18"/>
              </w:rPr>
            </w:pPr>
            <w:r w:rsidRPr="00BF02B7">
              <w:rPr>
                <w:rFonts w:ascii="Times New Roman" w:hAnsi="Times New Roman" w:cs="Times New Roman"/>
                <w:color w:val="000000"/>
                <w:sz w:val="18"/>
                <w:szCs w:val="18"/>
              </w:rPr>
              <w:t>1</w:t>
            </w:r>
          </w:p>
        </w:tc>
        <w:tc>
          <w:tcPr>
            <w:tcW w:w="1028" w:type="pct"/>
            <w:vAlign w:val="center"/>
          </w:tcPr>
          <w:p w14:paraId="1C35F927" w14:textId="77777777" w:rsidR="00735F51" w:rsidRPr="00BF02B7" w:rsidRDefault="00735F51" w:rsidP="00735F51">
            <w:pPr>
              <w:spacing w:line="360" w:lineRule="auto"/>
              <w:rPr>
                <w:rFonts w:ascii="Times New Roman" w:hAnsi="Times New Roman" w:cs="Times New Roman"/>
                <w:sz w:val="18"/>
                <w:szCs w:val="18"/>
              </w:rPr>
            </w:pPr>
          </w:p>
        </w:tc>
      </w:tr>
      <w:tr w:rsidR="00C044E8" w14:paraId="46934807" w14:textId="77777777" w:rsidTr="00E5303C">
        <w:trPr>
          <w:trHeight w:val="291"/>
        </w:trPr>
        <w:tc>
          <w:tcPr>
            <w:tcW w:w="1614" w:type="pct"/>
            <w:vAlign w:val="center"/>
          </w:tcPr>
          <w:p w14:paraId="787A22F2" w14:textId="77777777" w:rsidR="00735F51" w:rsidRPr="00BF02B7" w:rsidRDefault="00921B57" w:rsidP="00735F51">
            <w:pPr>
              <w:spacing w:line="360" w:lineRule="auto"/>
              <w:rPr>
                <w:rFonts w:ascii="Times New Roman" w:hAnsi="Times New Roman" w:cs="Times New Roman"/>
                <w:sz w:val="18"/>
                <w:szCs w:val="18"/>
              </w:rPr>
            </w:pPr>
            <w:r w:rsidRPr="00BF02B7">
              <w:rPr>
                <w:rFonts w:ascii="Times New Roman" w:hAnsi="Times New Roman" w:cs="Times New Roman"/>
                <w:b/>
                <w:bCs/>
                <w:sz w:val="18"/>
                <w:szCs w:val="18"/>
              </w:rPr>
              <w:t>Gestational diabetics mellitus</w:t>
            </w:r>
          </w:p>
        </w:tc>
        <w:tc>
          <w:tcPr>
            <w:tcW w:w="1026" w:type="pct"/>
            <w:vAlign w:val="center"/>
          </w:tcPr>
          <w:p w14:paraId="009B961A" w14:textId="77777777" w:rsidR="00735F51" w:rsidRPr="00BF02B7" w:rsidRDefault="00735F51" w:rsidP="00735F51">
            <w:pPr>
              <w:spacing w:line="360" w:lineRule="auto"/>
              <w:rPr>
                <w:rFonts w:ascii="Times New Roman" w:hAnsi="Times New Roman" w:cs="Times New Roman"/>
                <w:sz w:val="18"/>
                <w:szCs w:val="18"/>
              </w:rPr>
            </w:pPr>
          </w:p>
        </w:tc>
        <w:tc>
          <w:tcPr>
            <w:tcW w:w="1331" w:type="pct"/>
            <w:vAlign w:val="center"/>
          </w:tcPr>
          <w:p w14:paraId="6BDA2468" w14:textId="77777777" w:rsidR="00735F51" w:rsidRPr="00BF02B7" w:rsidRDefault="00735F51" w:rsidP="00735F51">
            <w:pPr>
              <w:spacing w:line="360" w:lineRule="auto"/>
              <w:rPr>
                <w:rFonts w:ascii="Times New Roman" w:hAnsi="Times New Roman" w:cs="Times New Roman"/>
                <w:sz w:val="18"/>
                <w:szCs w:val="18"/>
              </w:rPr>
            </w:pPr>
          </w:p>
        </w:tc>
        <w:tc>
          <w:tcPr>
            <w:tcW w:w="1028" w:type="pct"/>
            <w:vAlign w:val="center"/>
          </w:tcPr>
          <w:p w14:paraId="2AB39621" w14:textId="77777777" w:rsidR="00735F51" w:rsidRPr="00BF02B7" w:rsidRDefault="00735F51" w:rsidP="00735F51">
            <w:pPr>
              <w:spacing w:line="360" w:lineRule="auto"/>
              <w:rPr>
                <w:rFonts w:ascii="Times New Roman" w:hAnsi="Times New Roman" w:cs="Times New Roman"/>
                <w:sz w:val="18"/>
                <w:szCs w:val="18"/>
              </w:rPr>
            </w:pPr>
          </w:p>
        </w:tc>
      </w:tr>
      <w:tr w:rsidR="00C044E8" w14:paraId="1670B885" w14:textId="77777777" w:rsidTr="00E5303C">
        <w:trPr>
          <w:trHeight w:val="291"/>
        </w:trPr>
        <w:tc>
          <w:tcPr>
            <w:tcW w:w="1614" w:type="pct"/>
            <w:vAlign w:val="center"/>
          </w:tcPr>
          <w:p w14:paraId="1B3F1ECB" w14:textId="77777777" w:rsidR="00735F51" w:rsidRPr="00BF02B7" w:rsidRDefault="00921B57" w:rsidP="00735F51">
            <w:pPr>
              <w:spacing w:line="360" w:lineRule="auto"/>
              <w:rPr>
                <w:rFonts w:ascii="Times New Roman" w:hAnsi="Times New Roman" w:cs="Times New Roman"/>
                <w:sz w:val="18"/>
                <w:szCs w:val="18"/>
              </w:rPr>
            </w:pPr>
            <w:r w:rsidRPr="00BF02B7">
              <w:rPr>
                <w:rFonts w:ascii="Times New Roman" w:hAnsi="Times New Roman" w:cs="Times New Roman"/>
                <w:color w:val="000000"/>
                <w:sz w:val="18"/>
                <w:szCs w:val="18"/>
              </w:rPr>
              <w:t>Yes</w:t>
            </w:r>
          </w:p>
        </w:tc>
        <w:tc>
          <w:tcPr>
            <w:tcW w:w="1026" w:type="pct"/>
            <w:vAlign w:val="center"/>
          </w:tcPr>
          <w:p w14:paraId="5F8D1AF3" w14:textId="77777777" w:rsidR="00735F51" w:rsidRPr="00BF02B7" w:rsidRDefault="00921B57" w:rsidP="00735F51">
            <w:pPr>
              <w:spacing w:line="360" w:lineRule="auto"/>
              <w:rPr>
                <w:rFonts w:ascii="Times New Roman" w:hAnsi="Times New Roman" w:cs="Times New Roman"/>
                <w:sz w:val="18"/>
                <w:szCs w:val="18"/>
              </w:rPr>
            </w:pPr>
            <w:r w:rsidRPr="00BF02B7">
              <w:rPr>
                <w:rFonts w:ascii="Times New Roman" w:hAnsi="Times New Roman" w:cs="Times New Roman"/>
                <w:color w:val="000000"/>
                <w:sz w:val="18"/>
                <w:szCs w:val="18"/>
              </w:rPr>
              <w:t>4.906</w:t>
            </w:r>
          </w:p>
        </w:tc>
        <w:tc>
          <w:tcPr>
            <w:tcW w:w="1331" w:type="pct"/>
            <w:vAlign w:val="center"/>
          </w:tcPr>
          <w:p w14:paraId="434FC7E0" w14:textId="77777777" w:rsidR="00735F51" w:rsidRPr="00BF02B7" w:rsidRDefault="00921B57" w:rsidP="00735F51">
            <w:pPr>
              <w:spacing w:line="360" w:lineRule="auto"/>
              <w:rPr>
                <w:rFonts w:ascii="Times New Roman" w:hAnsi="Times New Roman" w:cs="Times New Roman"/>
                <w:sz w:val="18"/>
                <w:szCs w:val="18"/>
              </w:rPr>
            </w:pPr>
            <w:r w:rsidRPr="00BF02B7">
              <w:rPr>
                <w:rFonts w:ascii="Times New Roman" w:hAnsi="Times New Roman" w:cs="Times New Roman"/>
                <w:color w:val="000000"/>
                <w:sz w:val="18"/>
                <w:szCs w:val="18"/>
              </w:rPr>
              <w:t>1.920-12.532</w:t>
            </w:r>
          </w:p>
        </w:tc>
        <w:tc>
          <w:tcPr>
            <w:tcW w:w="1028" w:type="pct"/>
            <w:vAlign w:val="center"/>
          </w:tcPr>
          <w:p w14:paraId="66B3AFEB" w14:textId="77777777" w:rsidR="00735F51" w:rsidRPr="00BF02B7" w:rsidRDefault="00921B57" w:rsidP="00735F51">
            <w:pPr>
              <w:spacing w:line="360" w:lineRule="auto"/>
              <w:rPr>
                <w:rFonts w:ascii="Times New Roman" w:hAnsi="Times New Roman" w:cs="Times New Roman"/>
                <w:sz w:val="18"/>
                <w:szCs w:val="18"/>
              </w:rPr>
            </w:pPr>
            <w:r w:rsidRPr="00BF02B7">
              <w:rPr>
                <w:rFonts w:ascii="Times New Roman" w:hAnsi="Times New Roman" w:cs="Times New Roman"/>
                <w:sz w:val="18"/>
                <w:szCs w:val="18"/>
              </w:rPr>
              <w:t>&lt;0.01</w:t>
            </w:r>
          </w:p>
        </w:tc>
      </w:tr>
      <w:tr w:rsidR="00C044E8" w14:paraId="53335683" w14:textId="77777777" w:rsidTr="00E5303C">
        <w:trPr>
          <w:trHeight w:val="291"/>
        </w:trPr>
        <w:tc>
          <w:tcPr>
            <w:tcW w:w="1614" w:type="pct"/>
            <w:vAlign w:val="center"/>
          </w:tcPr>
          <w:p w14:paraId="7D637A3D" w14:textId="77777777" w:rsidR="00735F51" w:rsidRPr="00BF02B7" w:rsidRDefault="00921B57" w:rsidP="00735F51">
            <w:pPr>
              <w:spacing w:line="360" w:lineRule="auto"/>
              <w:rPr>
                <w:rFonts w:ascii="Times New Roman" w:hAnsi="Times New Roman" w:cs="Times New Roman"/>
                <w:sz w:val="18"/>
                <w:szCs w:val="18"/>
              </w:rPr>
            </w:pPr>
            <w:r w:rsidRPr="00BF02B7">
              <w:rPr>
                <w:rFonts w:ascii="Times New Roman" w:hAnsi="Times New Roman" w:cs="Times New Roman"/>
                <w:color w:val="000000"/>
                <w:sz w:val="18"/>
                <w:szCs w:val="18"/>
              </w:rPr>
              <w:t>No</w:t>
            </w:r>
          </w:p>
        </w:tc>
        <w:tc>
          <w:tcPr>
            <w:tcW w:w="1026" w:type="pct"/>
            <w:vAlign w:val="center"/>
          </w:tcPr>
          <w:p w14:paraId="6C5571A4" w14:textId="77777777" w:rsidR="00735F51" w:rsidRPr="00BF02B7" w:rsidRDefault="00921B57" w:rsidP="00735F51">
            <w:pPr>
              <w:spacing w:line="360" w:lineRule="auto"/>
              <w:rPr>
                <w:rFonts w:ascii="Times New Roman" w:hAnsi="Times New Roman" w:cs="Times New Roman"/>
                <w:sz w:val="18"/>
                <w:szCs w:val="18"/>
              </w:rPr>
            </w:pPr>
            <w:r w:rsidRPr="00BF02B7">
              <w:rPr>
                <w:rFonts w:ascii="Times New Roman" w:hAnsi="Times New Roman" w:cs="Times New Roman"/>
                <w:color w:val="000000"/>
                <w:sz w:val="18"/>
                <w:szCs w:val="18"/>
              </w:rPr>
              <w:t>1</w:t>
            </w:r>
          </w:p>
        </w:tc>
        <w:tc>
          <w:tcPr>
            <w:tcW w:w="1331" w:type="pct"/>
            <w:vAlign w:val="center"/>
          </w:tcPr>
          <w:p w14:paraId="24F5879B" w14:textId="77777777" w:rsidR="00735F51" w:rsidRPr="00BF02B7" w:rsidRDefault="00921B57" w:rsidP="00735F51">
            <w:pPr>
              <w:spacing w:line="360" w:lineRule="auto"/>
              <w:rPr>
                <w:rFonts w:ascii="Times New Roman" w:hAnsi="Times New Roman" w:cs="Times New Roman"/>
                <w:sz w:val="18"/>
                <w:szCs w:val="18"/>
              </w:rPr>
            </w:pPr>
            <w:r w:rsidRPr="00BF02B7">
              <w:rPr>
                <w:rFonts w:ascii="Times New Roman" w:hAnsi="Times New Roman" w:cs="Times New Roman"/>
                <w:color w:val="000000"/>
                <w:sz w:val="18"/>
                <w:szCs w:val="18"/>
              </w:rPr>
              <w:t>1</w:t>
            </w:r>
          </w:p>
        </w:tc>
        <w:tc>
          <w:tcPr>
            <w:tcW w:w="1028" w:type="pct"/>
            <w:vAlign w:val="center"/>
          </w:tcPr>
          <w:p w14:paraId="7A6015DA" w14:textId="77777777" w:rsidR="00735F51" w:rsidRPr="00BF02B7" w:rsidRDefault="00735F51" w:rsidP="00735F51">
            <w:pPr>
              <w:spacing w:line="360" w:lineRule="auto"/>
              <w:rPr>
                <w:rFonts w:ascii="Times New Roman" w:hAnsi="Times New Roman" w:cs="Times New Roman"/>
                <w:sz w:val="18"/>
                <w:szCs w:val="18"/>
              </w:rPr>
            </w:pPr>
          </w:p>
        </w:tc>
      </w:tr>
      <w:tr w:rsidR="00C044E8" w14:paraId="7B046252" w14:textId="77777777" w:rsidTr="00E5303C">
        <w:trPr>
          <w:trHeight w:val="291"/>
        </w:trPr>
        <w:tc>
          <w:tcPr>
            <w:tcW w:w="1614" w:type="pct"/>
            <w:vAlign w:val="center"/>
          </w:tcPr>
          <w:p w14:paraId="738AC56A" w14:textId="77777777" w:rsidR="00735F51" w:rsidRPr="00BF02B7" w:rsidRDefault="00921B57" w:rsidP="00735F51">
            <w:pPr>
              <w:spacing w:line="360" w:lineRule="auto"/>
              <w:rPr>
                <w:rFonts w:ascii="Times New Roman" w:hAnsi="Times New Roman" w:cs="Times New Roman"/>
                <w:sz w:val="18"/>
                <w:szCs w:val="18"/>
              </w:rPr>
            </w:pPr>
            <w:r w:rsidRPr="00BF02B7">
              <w:rPr>
                <w:rFonts w:ascii="Times New Roman" w:hAnsi="Times New Roman" w:cs="Times New Roman"/>
                <w:b/>
                <w:bCs/>
                <w:color w:val="000000"/>
                <w:sz w:val="18"/>
                <w:szCs w:val="18"/>
              </w:rPr>
              <w:t>Gestational age</w:t>
            </w:r>
          </w:p>
        </w:tc>
        <w:tc>
          <w:tcPr>
            <w:tcW w:w="1026" w:type="pct"/>
            <w:vAlign w:val="center"/>
          </w:tcPr>
          <w:p w14:paraId="2DC46DF1" w14:textId="77777777" w:rsidR="00735F51" w:rsidRPr="00BF02B7" w:rsidRDefault="00735F51" w:rsidP="00735F51">
            <w:pPr>
              <w:spacing w:line="360" w:lineRule="auto"/>
              <w:rPr>
                <w:rFonts w:ascii="Times New Roman" w:hAnsi="Times New Roman" w:cs="Times New Roman"/>
                <w:sz w:val="18"/>
                <w:szCs w:val="18"/>
              </w:rPr>
            </w:pPr>
          </w:p>
        </w:tc>
        <w:tc>
          <w:tcPr>
            <w:tcW w:w="1331" w:type="pct"/>
            <w:vAlign w:val="center"/>
          </w:tcPr>
          <w:p w14:paraId="63BA88E5" w14:textId="77777777" w:rsidR="00735F51" w:rsidRPr="00BF02B7" w:rsidRDefault="00735F51" w:rsidP="00735F51">
            <w:pPr>
              <w:spacing w:line="360" w:lineRule="auto"/>
              <w:rPr>
                <w:rFonts w:ascii="Times New Roman" w:hAnsi="Times New Roman" w:cs="Times New Roman"/>
                <w:sz w:val="18"/>
                <w:szCs w:val="18"/>
              </w:rPr>
            </w:pPr>
          </w:p>
        </w:tc>
        <w:tc>
          <w:tcPr>
            <w:tcW w:w="1028" w:type="pct"/>
            <w:vAlign w:val="center"/>
          </w:tcPr>
          <w:p w14:paraId="0622AAF0" w14:textId="77777777" w:rsidR="00735F51" w:rsidRPr="00BF02B7" w:rsidRDefault="00735F51" w:rsidP="00735F51">
            <w:pPr>
              <w:spacing w:line="360" w:lineRule="auto"/>
              <w:rPr>
                <w:rFonts w:ascii="Times New Roman" w:hAnsi="Times New Roman" w:cs="Times New Roman"/>
                <w:sz w:val="18"/>
                <w:szCs w:val="18"/>
              </w:rPr>
            </w:pPr>
          </w:p>
        </w:tc>
      </w:tr>
      <w:tr w:rsidR="00C044E8" w14:paraId="6CF3BF56" w14:textId="77777777" w:rsidTr="00E5303C">
        <w:trPr>
          <w:trHeight w:val="291"/>
        </w:trPr>
        <w:tc>
          <w:tcPr>
            <w:tcW w:w="1614" w:type="pct"/>
            <w:vAlign w:val="center"/>
          </w:tcPr>
          <w:p w14:paraId="723CD946" w14:textId="77777777" w:rsidR="00735F51" w:rsidRPr="00BF02B7" w:rsidRDefault="00921B57" w:rsidP="00735F51">
            <w:pPr>
              <w:spacing w:line="360" w:lineRule="auto"/>
              <w:rPr>
                <w:rFonts w:ascii="Times New Roman" w:hAnsi="Times New Roman" w:cs="Times New Roman"/>
                <w:sz w:val="18"/>
                <w:szCs w:val="18"/>
              </w:rPr>
            </w:pPr>
            <w:r w:rsidRPr="00BF02B7">
              <w:rPr>
                <w:rFonts w:ascii="Times New Roman" w:hAnsi="Times New Roman" w:cs="Times New Roman"/>
                <w:color w:val="000000"/>
                <w:sz w:val="18"/>
                <w:szCs w:val="18"/>
              </w:rPr>
              <w:t>&lt;34 wks.</w:t>
            </w:r>
          </w:p>
        </w:tc>
        <w:tc>
          <w:tcPr>
            <w:tcW w:w="1026" w:type="pct"/>
            <w:vAlign w:val="center"/>
          </w:tcPr>
          <w:p w14:paraId="23684B71" w14:textId="77777777" w:rsidR="00735F51" w:rsidRPr="00BF02B7" w:rsidRDefault="00921B57" w:rsidP="00735F51">
            <w:pPr>
              <w:spacing w:line="360" w:lineRule="auto"/>
              <w:rPr>
                <w:rFonts w:ascii="Times New Roman" w:hAnsi="Times New Roman" w:cs="Times New Roman"/>
                <w:sz w:val="18"/>
                <w:szCs w:val="18"/>
              </w:rPr>
            </w:pPr>
            <w:r w:rsidRPr="00BF02B7">
              <w:rPr>
                <w:rFonts w:ascii="Times New Roman" w:hAnsi="Times New Roman" w:cs="Times New Roman"/>
                <w:color w:val="000000"/>
                <w:sz w:val="18"/>
                <w:szCs w:val="18"/>
              </w:rPr>
              <w:t>10.235</w:t>
            </w:r>
          </w:p>
        </w:tc>
        <w:tc>
          <w:tcPr>
            <w:tcW w:w="1331" w:type="pct"/>
            <w:vAlign w:val="center"/>
          </w:tcPr>
          <w:p w14:paraId="7322EF03" w14:textId="77777777" w:rsidR="00735F51" w:rsidRPr="00BF02B7" w:rsidRDefault="00921B57" w:rsidP="00735F51">
            <w:pPr>
              <w:spacing w:line="360" w:lineRule="auto"/>
              <w:rPr>
                <w:rFonts w:ascii="Times New Roman" w:hAnsi="Times New Roman" w:cs="Times New Roman"/>
                <w:sz w:val="18"/>
                <w:szCs w:val="18"/>
              </w:rPr>
            </w:pPr>
            <w:r w:rsidRPr="00BF02B7">
              <w:rPr>
                <w:rFonts w:ascii="Times New Roman" w:hAnsi="Times New Roman" w:cs="Times New Roman"/>
                <w:color w:val="000000"/>
                <w:sz w:val="18"/>
                <w:szCs w:val="18"/>
              </w:rPr>
              <w:t>1.478-70.879</w:t>
            </w:r>
          </w:p>
        </w:tc>
        <w:tc>
          <w:tcPr>
            <w:tcW w:w="1028" w:type="pct"/>
            <w:vAlign w:val="center"/>
          </w:tcPr>
          <w:p w14:paraId="1E383270" w14:textId="77777777" w:rsidR="00735F51" w:rsidRPr="00BF02B7" w:rsidRDefault="00921B57" w:rsidP="00735F51">
            <w:pPr>
              <w:spacing w:line="360" w:lineRule="auto"/>
              <w:rPr>
                <w:rFonts w:ascii="Times New Roman" w:hAnsi="Times New Roman" w:cs="Times New Roman"/>
                <w:sz w:val="18"/>
                <w:szCs w:val="18"/>
              </w:rPr>
            </w:pPr>
            <w:r w:rsidRPr="00BF02B7">
              <w:rPr>
                <w:rFonts w:ascii="Times New Roman" w:hAnsi="Times New Roman" w:cs="Times New Roman"/>
                <w:sz w:val="18"/>
                <w:szCs w:val="18"/>
              </w:rPr>
              <w:t>&lt;0.05</w:t>
            </w:r>
          </w:p>
        </w:tc>
      </w:tr>
      <w:tr w:rsidR="00C044E8" w14:paraId="505012DB" w14:textId="77777777" w:rsidTr="00E5303C">
        <w:trPr>
          <w:trHeight w:val="291"/>
        </w:trPr>
        <w:tc>
          <w:tcPr>
            <w:tcW w:w="1614" w:type="pct"/>
            <w:vAlign w:val="center"/>
          </w:tcPr>
          <w:p w14:paraId="5E003F7A" w14:textId="77777777" w:rsidR="00735F51" w:rsidRPr="00BF02B7" w:rsidRDefault="00921B57" w:rsidP="00735F51">
            <w:pPr>
              <w:spacing w:line="360" w:lineRule="auto"/>
              <w:rPr>
                <w:rFonts w:ascii="Times New Roman" w:hAnsi="Times New Roman" w:cs="Times New Roman"/>
                <w:sz w:val="18"/>
                <w:szCs w:val="18"/>
              </w:rPr>
            </w:pPr>
            <w:r w:rsidRPr="00BF02B7">
              <w:rPr>
                <w:rFonts w:ascii="Times New Roman" w:hAnsi="Times New Roman" w:cs="Times New Roman"/>
                <w:color w:val="000000"/>
                <w:sz w:val="18"/>
                <w:szCs w:val="18"/>
              </w:rPr>
              <w:t>34-37 wks.</w:t>
            </w:r>
          </w:p>
        </w:tc>
        <w:tc>
          <w:tcPr>
            <w:tcW w:w="1026" w:type="pct"/>
            <w:vAlign w:val="center"/>
          </w:tcPr>
          <w:p w14:paraId="4A900143" w14:textId="77777777" w:rsidR="00735F51" w:rsidRPr="00BF02B7" w:rsidRDefault="00921B57" w:rsidP="00735F51">
            <w:pPr>
              <w:spacing w:line="360" w:lineRule="auto"/>
              <w:rPr>
                <w:rFonts w:ascii="Times New Roman" w:hAnsi="Times New Roman" w:cs="Times New Roman"/>
                <w:sz w:val="18"/>
                <w:szCs w:val="18"/>
              </w:rPr>
            </w:pPr>
            <w:r w:rsidRPr="00BF02B7">
              <w:rPr>
                <w:rFonts w:ascii="Times New Roman" w:hAnsi="Times New Roman" w:cs="Times New Roman"/>
                <w:color w:val="000000"/>
                <w:sz w:val="18"/>
                <w:szCs w:val="18"/>
              </w:rPr>
              <w:t>1.414</w:t>
            </w:r>
          </w:p>
        </w:tc>
        <w:tc>
          <w:tcPr>
            <w:tcW w:w="1331" w:type="pct"/>
            <w:vAlign w:val="center"/>
          </w:tcPr>
          <w:p w14:paraId="118D4E4B" w14:textId="77777777" w:rsidR="00735F51" w:rsidRPr="00BF02B7" w:rsidRDefault="00921B57" w:rsidP="00735F51">
            <w:pPr>
              <w:spacing w:line="360" w:lineRule="auto"/>
              <w:rPr>
                <w:rFonts w:ascii="Times New Roman" w:hAnsi="Times New Roman" w:cs="Times New Roman"/>
                <w:sz w:val="18"/>
                <w:szCs w:val="18"/>
              </w:rPr>
            </w:pPr>
            <w:r w:rsidRPr="00BF02B7">
              <w:rPr>
                <w:rFonts w:ascii="Times New Roman" w:hAnsi="Times New Roman" w:cs="Times New Roman"/>
                <w:color w:val="000000"/>
                <w:sz w:val="18"/>
                <w:szCs w:val="18"/>
              </w:rPr>
              <w:t>0.620-3.225</w:t>
            </w:r>
          </w:p>
        </w:tc>
        <w:tc>
          <w:tcPr>
            <w:tcW w:w="1028" w:type="pct"/>
            <w:vAlign w:val="center"/>
          </w:tcPr>
          <w:p w14:paraId="75015CBF" w14:textId="77777777" w:rsidR="00735F51" w:rsidRPr="00BF02B7" w:rsidRDefault="00921B57" w:rsidP="00735F51">
            <w:pPr>
              <w:spacing w:line="360" w:lineRule="auto"/>
              <w:rPr>
                <w:rFonts w:ascii="Times New Roman" w:hAnsi="Times New Roman" w:cs="Times New Roman"/>
                <w:sz w:val="18"/>
                <w:szCs w:val="18"/>
              </w:rPr>
            </w:pPr>
            <w:r w:rsidRPr="00BF02B7">
              <w:rPr>
                <w:rFonts w:ascii="Times New Roman" w:hAnsi="Times New Roman" w:cs="Times New Roman"/>
                <w:sz w:val="18"/>
                <w:szCs w:val="18"/>
              </w:rPr>
              <w:t>&gt;0.05</w:t>
            </w:r>
          </w:p>
        </w:tc>
      </w:tr>
      <w:tr w:rsidR="00C044E8" w14:paraId="265AEDB9" w14:textId="77777777" w:rsidTr="00E5303C">
        <w:trPr>
          <w:trHeight w:val="291"/>
        </w:trPr>
        <w:tc>
          <w:tcPr>
            <w:tcW w:w="1614" w:type="pct"/>
            <w:vAlign w:val="center"/>
          </w:tcPr>
          <w:p w14:paraId="2AF044FC" w14:textId="77777777" w:rsidR="00735F51" w:rsidRPr="00BF02B7" w:rsidRDefault="00921B57" w:rsidP="00735F51">
            <w:pPr>
              <w:spacing w:line="360" w:lineRule="auto"/>
              <w:rPr>
                <w:rFonts w:ascii="Times New Roman" w:hAnsi="Times New Roman" w:cs="Times New Roman"/>
                <w:sz w:val="18"/>
                <w:szCs w:val="18"/>
              </w:rPr>
            </w:pPr>
            <w:r w:rsidRPr="00BF02B7">
              <w:rPr>
                <w:rFonts w:ascii="Times New Roman" w:hAnsi="Times New Roman" w:cs="Times New Roman"/>
                <w:color w:val="000000"/>
                <w:sz w:val="18"/>
                <w:szCs w:val="18"/>
              </w:rPr>
              <w:t>&gt;37 wks.</w:t>
            </w:r>
          </w:p>
        </w:tc>
        <w:tc>
          <w:tcPr>
            <w:tcW w:w="1026" w:type="pct"/>
            <w:vAlign w:val="center"/>
          </w:tcPr>
          <w:p w14:paraId="5E9340D3" w14:textId="77777777" w:rsidR="00735F51" w:rsidRPr="00BF02B7" w:rsidRDefault="00921B57" w:rsidP="00735F51">
            <w:pPr>
              <w:spacing w:line="360" w:lineRule="auto"/>
              <w:rPr>
                <w:rFonts w:ascii="Times New Roman" w:hAnsi="Times New Roman" w:cs="Times New Roman"/>
                <w:sz w:val="18"/>
                <w:szCs w:val="18"/>
              </w:rPr>
            </w:pPr>
            <w:r w:rsidRPr="00BF02B7">
              <w:rPr>
                <w:rFonts w:ascii="Times New Roman" w:hAnsi="Times New Roman" w:cs="Times New Roman"/>
                <w:color w:val="000000"/>
                <w:sz w:val="18"/>
                <w:szCs w:val="18"/>
              </w:rPr>
              <w:t>1</w:t>
            </w:r>
          </w:p>
        </w:tc>
        <w:tc>
          <w:tcPr>
            <w:tcW w:w="1331" w:type="pct"/>
            <w:vAlign w:val="center"/>
          </w:tcPr>
          <w:p w14:paraId="522AD138" w14:textId="77777777" w:rsidR="00735F51" w:rsidRPr="00BF02B7" w:rsidRDefault="00921B57" w:rsidP="00735F51">
            <w:pPr>
              <w:spacing w:line="360" w:lineRule="auto"/>
              <w:rPr>
                <w:rFonts w:ascii="Times New Roman" w:hAnsi="Times New Roman" w:cs="Times New Roman"/>
                <w:sz w:val="18"/>
                <w:szCs w:val="18"/>
              </w:rPr>
            </w:pPr>
            <w:r w:rsidRPr="00BF02B7">
              <w:rPr>
                <w:rFonts w:ascii="Times New Roman" w:hAnsi="Times New Roman" w:cs="Times New Roman"/>
                <w:color w:val="000000"/>
                <w:sz w:val="18"/>
                <w:szCs w:val="18"/>
              </w:rPr>
              <w:t>1</w:t>
            </w:r>
          </w:p>
        </w:tc>
        <w:tc>
          <w:tcPr>
            <w:tcW w:w="1028" w:type="pct"/>
            <w:vAlign w:val="center"/>
          </w:tcPr>
          <w:p w14:paraId="4FA920C4" w14:textId="77777777" w:rsidR="00735F51" w:rsidRPr="00BF02B7" w:rsidRDefault="00735F51" w:rsidP="00735F51">
            <w:pPr>
              <w:spacing w:line="360" w:lineRule="auto"/>
              <w:rPr>
                <w:rFonts w:ascii="Times New Roman" w:hAnsi="Times New Roman" w:cs="Times New Roman"/>
                <w:sz w:val="18"/>
                <w:szCs w:val="18"/>
              </w:rPr>
            </w:pPr>
          </w:p>
        </w:tc>
      </w:tr>
      <w:tr w:rsidR="00C044E8" w14:paraId="75951A5D" w14:textId="77777777" w:rsidTr="00E5303C">
        <w:trPr>
          <w:trHeight w:val="291"/>
        </w:trPr>
        <w:tc>
          <w:tcPr>
            <w:tcW w:w="1614" w:type="pct"/>
            <w:vAlign w:val="center"/>
          </w:tcPr>
          <w:p w14:paraId="095EA8FA" w14:textId="77777777" w:rsidR="00735F51" w:rsidRPr="00BF02B7" w:rsidRDefault="00921B57" w:rsidP="00735F51">
            <w:pPr>
              <w:spacing w:line="360" w:lineRule="auto"/>
              <w:rPr>
                <w:rFonts w:ascii="Times New Roman" w:hAnsi="Times New Roman" w:cs="Times New Roman"/>
                <w:sz w:val="18"/>
                <w:szCs w:val="18"/>
              </w:rPr>
            </w:pPr>
            <w:r w:rsidRPr="00BF02B7">
              <w:rPr>
                <w:rFonts w:ascii="Times New Roman" w:hAnsi="Times New Roman" w:cs="Times New Roman"/>
                <w:b/>
                <w:bCs/>
                <w:color w:val="000000"/>
                <w:sz w:val="18"/>
                <w:szCs w:val="18"/>
              </w:rPr>
              <w:t>Onset PE</w:t>
            </w:r>
          </w:p>
        </w:tc>
        <w:tc>
          <w:tcPr>
            <w:tcW w:w="1026" w:type="pct"/>
            <w:vAlign w:val="center"/>
          </w:tcPr>
          <w:p w14:paraId="0F853F56" w14:textId="77777777" w:rsidR="00735F51" w:rsidRPr="00BF02B7" w:rsidRDefault="00735F51" w:rsidP="00735F51">
            <w:pPr>
              <w:spacing w:line="360" w:lineRule="auto"/>
              <w:rPr>
                <w:rFonts w:ascii="Times New Roman" w:hAnsi="Times New Roman" w:cs="Times New Roman"/>
                <w:sz w:val="18"/>
                <w:szCs w:val="18"/>
              </w:rPr>
            </w:pPr>
          </w:p>
        </w:tc>
        <w:tc>
          <w:tcPr>
            <w:tcW w:w="1331" w:type="pct"/>
            <w:vAlign w:val="center"/>
          </w:tcPr>
          <w:p w14:paraId="05DB88C8" w14:textId="77777777" w:rsidR="00735F51" w:rsidRPr="00BF02B7" w:rsidRDefault="00735F51" w:rsidP="00735F51">
            <w:pPr>
              <w:spacing w:line="360" w:lineRule="auto"/>
              <w:rPr>
                <w:rFonts w:ascii="Times New Roman" w:hAnsi="Times New Roman" w:cs="Times New Roman"/>
                <w:sz w:val="18"/>
                <w:szCs w:val="18"/>
              </w:rPr>
            </w:pPr>
          </w:p>
        </w:tc>
        <w:tc>
          <w:tcPr>
            <w:tcW w:w="1028" w:type="pct"/>
            <w:vAlign w:val="center"/>
          </w:tcPr>
          <w:p w14:paraId="521B1F85" w14:textId="77777777" w:rsidR="00735F51" w:rsidRPr="00BF02B7" w:rsidRDefault="00735F51" w:rsidP="00735F51">
            <w:pPr>
              <w:spacing w:line="360" w:lineRule="auto"/>
              <w:rPr>
                <w:rFonts w:ascii="Times New Roman" w:hAnsi="Times New Roman" w:cs="Times New Roman"/>
                <w:sz w:val="18"/>
                <w:szCs w:val="18"/>
              </w:rPr>
            </w:pPr>
          </w:p>
        </w:tc>
      </w:tr>
      <w:tr w:rsidR="00C044E8" w14:paraId="44627123" w14:textId="77777777" w:rsidTr="00E5303C">
        <w:trPr>
          <w:trHeight w:val="291"/>
        </w:trPr>
        <w:tc>
          <w:tcPr>
            <w:tcW w:w="1614" w:type="pct"/>
            <w:vAlign w:val="center"/>
          </w:tcPr>
          <w:p w14:paraId="742154F2" w14:textId="77777777" w:rsidR="00735F51" w:rsidRPr="00BF02B7" w:rsidRDefault="00921B57" w:rsidP="00735F51">
            <w:pPr>
              <w:spacing w:line="360" w:lineRule="auto"/>
              <w:rPr>
                <w:rFonts w:ascii="Times New Roman" w:hAnsi="Times New Roman" w:cs="Times New Roman"/>
                <w:sz w:val="18"/>
                <w:szCs w:val="18"/>
              </w:rPr>
            </w:pPr>
            <w:r w:rsidRPr="00BF02B7">
              <w:rPr>
                <w:rFonts w:ascii="Times New Roman" w:hAnsi="Times New Roman" w:cs="Times New Roman"/>
                <w:color w:val="000000"/>
                <w:sz w:val="18"/>
                <w:szCs w:val="18"/>
              </w:rPr>
              <w:t>Early &lt;34 wks.</w:t>
            </w:r>
          </w:p>
        </w:tc>
        <w:tc>
          <w:tcPr>
            <w:tcW w:w="1026" w:type="pct"/>
            <w:vAlign w:val="center"/>
          </w:tcPr>
          <w:p w14:paraId="3DC4CF29" w14:textId="77777777" w:rsidR="00735F51" w:rsidRPr="00BF02B7" w:rsidRDefault="00921B57" w:rsidP="00735F51">
            <w:pPr>
              <w:spacing w:line="360" w:lineRule="auto"/>
              <w:rPr>
                <w:rFonts w:ascii="Times New Roman" w:hAnsi="Times New Roman" w:cs="Times New Roman"/>
                <w:sz w:val="18"/>
                <w:szCs w:val="18"/>
              </w:rPr>
            </w:pPr>
            <w:r w:rsidRPr="00BF02B7">
              <w:rPr>
                <w:rFonts w:ascii="Times New Roman" w:hAnsi="Times New Roman" w:cs="Times New Roman"/>
                <w:color w:val="000000"/>
                <w:sz w:val="18"/>
                <w:szCs w:val="18"/>
              </w:rPr>
              <w:t>0.414</w:t>
            </w:r>
          </w:p>
        </w:tc>
        <w:tc>
          <w:tcPr>
            <w:tcW w:w="1331" w:type="pct"/>
            <w:vAlign w:val="center"/>
          </w:tcPr>
          <w:p w14:paraId="424C2C7D" w14:textId="77777777" w:rsidR="00735F51" w:rsidRPr="00BF02B7" w:rsidRDefault="00921B57" w:rsidP="00735F51">
            <w:pPr>
              <w:spacing w:line="360" w:lineRule="auto"/>
              <w:rPr>
                <w:rFonts w:ascii="Times New Roman" w:hAnsi="Times New Roman" w:cs="Times New Roman"/>
                <w:sz w:val="18"/>
                <w:szCs w:val="18"/>
              </w:rPr>
            </w:pPr>
            <w:r w:rsidRPr="00BF02B7">
              <w:rPr>
                <w:rFonts w:ascii="Times New Roman" w:hAnsi="Times New Roman" w:cs="Times New Roman"/>
                <w:color w:val="000000"/>
                <w:sz w:val="18"/>
                <w:szCs w:val="18"/>
              </w:rPr>
              <w:t>0.084-2.030</w:t>
            </w:r>
          </w:p>
        </w:tc>
        <w:tc>
          <w:tcPr>
            <w:tcW w:w="1028" w:type="pct"/>
            <w:vAlign w:val="center"/>
          </w:tcPr>
          <w:p w14:paraId="7F539405" w14:textId="77777777" w:rsidR="00735F51" w:rsidRPr="00BF02B7" w:rsidRDefault="00921B57" w:rsidP="00735F51">
            <w:pPr>
              <w:spacing w:line="360" w:lineRule="auto"/>
              <w:rPr>
                <w:rFonts w:ascii="Times New Roman" w:hAnsi="Times New Roman" w:cs="Times New Roman"/>
                <w:sz w:val="18"/>
                <w:szCs w:val="18"/>
              </w:rPr>
            </w:pPr>
            <w:r w:rsidRPr="00BF02B7">
              <w:rPr>
                <w:rFonts w:ascii="Times New Roman" w:hAnsi="Times New Roman" w:cs="Times New Roman"/>
                <w:sz w:val="18"/>
                <w:szCs w:val="18"/>
              </w:rPr>
              <w:t>&gt;0.05</w:t>
            </w:r>
          </w:p>
        </w:tc>
      </w:tr>
      <w:tr w:rsidR="00C044E8" w14:paraId="47E0D494" w14:textId="77777777" w:rsidTr="00E5303C">
        <w:trPr>
          <w:trHeight w:val="291"/>
        </w:trPr>
        <w:tc>
          <w:tcPr>
            <w:tcW w:w="1614" w:type="pct"/>
            <w:tcBorders>
              <w:bottom w:val="single" w:sz="8" w:space="0" w:color="auto"/>
            </w:tcBorders>
            <w:vAlign w:val="center"/>
          </w:tcPr>
          <w:p w14:paraId="0F9B2628" w14:textId="77777777" w:rsidR="00735F51" w:rsidRPr="00BF02B7" w:rsidRDefault="00921B57" w:rsidP="00735F51">
            <w:pPr>
              <w:spacing w:line="360" w:lineRule="auto"/>
              <w:rPr>
                <w:rFonts w:ascii="Times New Roman" w:hAnsi="Times New Roman" w:cs="Times New Roman"/>
                <w:sz w:val="18"/>
                <w:szCs w:val="18"/>
              </w:rPr>
            </w:pPr>
            <w:r w:rsidRPr="00BF02B7">
              <w:rPr>
                <w:rFonts w:ascii="Times New Roman" w:hAnsi="Times New Roman" w:cs="Times New Roman"/>
                <w:color w:val="000000"/>
                <w:sz w:val="18"/>
                <w:szCs w:val="18"/>
              </w:rPr>
              <w:t>Late &gt;34 wks.</w:t>
            </w:r>
          </w:p>
        </w:tc>
        <w:tc>
          <w:tcPr>
            <w:tcW w:w="1026" w:type="pct"/>
            <w:tcBorders>
              <w:bottom w:val="single" w:sz="8" w:space="0" w:color="auto"/>
            </w:tcBorders>
            <w:vAlign w:val="center"/>
          </w:tcPr>
          <w:p w14:paraId="4E138939" w14:textId="77777777" w:rsidR="00735F51" w:rsidRPr="00BF02B7" w:rsidRDefault="00921B57" w:rsidP="00735F51">
            <w:pPr>
              <w:spacing w:line="360" w:lineRule="auto"/>
              <w:rPr>
                <w:rFonts w:ascii="Times New Roman" w:hAnsi="Times New Roman" w:cs="Times New Roman"/>
                <w:sz w:val="18"/>
                <w:szCs w:val="18"/>
              </w:rPr>
            </w:pPr>
            <w:r w:rsidRPr="00BF02B7">
              <w:rPr>
                <w:rFonts w:ascii="Times New Roman" w:hAnsi="Times New Roman" w:cs="Times New Roman"/>
                <w:color w:val="000000"/>
                <w:sz w:val="18"/>
                <w:szCs w:val="18"/>
              </w:rPr>
              <w:t>1</w:t>
            </w:r>
          </w:p>
        </w:tc>
        <w:tc>
          <w:tcPr>
            <w:tcW w:w="1331" w:type="pct"/>
            <w:tcBorders>
              <w:bottom w:val="single" w:sz="8" w:space="0" w:color="auto"/>
            </w:tcBorders>
            <w:vAlign w:val="center"/>
          </w:tcPr>
          <w:p w14:paraId="5E842E7D" w14:textId="77777777" w:rsidR="00735F51" w:rsidRPr="00BF02B7" w:rsidRDefault="00921B57" w:rsidP="00735F51">
            <w:pPr>
              <w:spacing w:line="360" w:lineRule="auto"/>
              <w:rPr>
                <w:rFonts w:ascii="Times New Roman" w:hAnsi="Times New Roman" w:cs="Times New Roman"/>
                <w:sz w:val="18"/>
                <w:szCs w:val="18"/>
              </w:rPr>
            </w:pPr>
            <w:r w:rsidRPr="00BF02B7">
              <w:rPr>
                <w:rFonts w:ascii="Times New Roman" w:hAnsi="Times New Roman" w:cs="Times New Roman"/>
                <w:color w:val="000000"/>
                <w:sz w:val="18"/>
                <w:szCs w:val="18"/>
              </w:rPr>
              <w:t>1</w:t>
            </w:r>
          </w:p>
        </w:tc>
        <w:tc>
          <w:tcPr>
            <w:tcW w:w="1028" w:type="pct"/>
            <w:tcBorders>
              <w:bottom w:val="single" w:sz="8" w:space="0" w:color="auto"/>
            </w:tcBorders>
            <w:vAlign w:val="center"/>
          </w:tcPr>
          <w:p w14:paraId="0FF86900" w14:textId="77777777" w:rsidR="00735F51" w:rsidRPr="00BF02B7" w:rsidRDefault="00735F51" w:rsidP="00735F51">
            <w:pPr>
              <w:spacing w:line="360" w:lineRule="auto"/>
              <w:rPr>
                <w:rFonts w:ascii="Times New Roman" w:hAnsi="Times New Roman" w:cs="Times New Roman"/>
                <w:sz w:val="18"/>
                <w:szCs w:val="18"/>
              </w:rPr>
            </w:pPr>
          </w:p>
        </w:tc>
      </w:tr>
    </w:tbl>
    <w:p w14:paraId="74EAD831" w14:textId="31E5A11B" w:rsidR="00096F92" w:rsidRDefault="00921B57" w:rsidP="003A575B">
      <w:pPr>
        <w:spacing w:line="480" w:lineRule="auto"/>
        <w:jc w:val="both"/>
        <w:rPr>
          <w:rFonts w:ascii="Times New Roman" w:hAnsi="Times New Roman" w:cs="Times New Roman"/>
          <w:sz w:val="24"/>
          <w:szCs w:val="24"/>
        </w:rPr>
      </w:pPr>
      <w:r>
        <w:rPr>
          <w:rFonts w:ascii="Times New Roman" w:hAnsi="Times New Roman" w:cs="Times New Roman"/>
          <w:sz w:val="24"/>
          <w:szCs w:val="24"/>
        </w:rPr>
        <w:t>The onset of PE was recorded and divided into two categories: early onset of PE and late onset of PE</w:t>
      </w:r>
      <w:r>
        <w:rPr>
          <w:rFonts w:ascii="Times New Roman" w:eastAsia="SimSun" w:hAnsi="Times New Roman" w:cs="Times New Roman"/>
          <w:sz w:val="24"/>
          <w:szCs w:val="24"/>
        </w:rPr>
        <w:t>. A total of</w:t>
      </w:r>
      <w:r>
        <w:rPr>
          <w:rFonts w:ascii="Times New Roman" w:hAnsi="Times New Roman" w:cs="Times New Roman"/>
          <w:sz w:val="24"/>
          <w:szCs w:val="24"/>
        </w:rPr>
        <w:t xml:space="preserve"> 28.9% of respondents reported an early onset of PE, while 71.1% reported a late onset of PE. Overall, 38.9% of participants </w:t>
      </w:r>
      <w:r>
        <w:rPr>
          <w:rFonts w:ascii="Times New Roman" w:eastAsia="SimSun" w:hAnsi="Times New Roman" w:cs="Times New Roman"/>
          <w:sz w:val="24"/>
          <w:szCs w:val="24"/>
        </w:rPr>
        <w:t>had</w:t>
      </w:r>
      <w:r>
        <w:rPr>
          <w:rFonts w:ascii="Times New Roman" w:hAnsi="Times New Roman" w:cs="Times New Roman"/>
          <w:sz w:val="24"/>
          <w:szCs w:val="24"/>
        </w:rPr>
        <w:t xml:space="preserve"> normal levels of hemoglobin, whereas 38.3% had mild </w:t>
      </w:r>
      <w:r w:rsidR="008C1B73">
        <w:rPr>
          <w:rFonts w:ascii="Times New Roman" w:hAnsi="Times New Roman" w:cs="Times New Roman"/>
          <w:sz w:val="24"/>
          <w:szCs w:val="24"/>
        </w:rPr>
        <w:t>aneamia</w:t>
      </w:r>
      <w:r>
        <w:rPr>
          <w:rFonts w:ascii="Times New Roman" w:hAnsi="Times New Roman" w:cs="Times New Roman"/>
          <w:sz w:val="24"/>
          <w:szCs w:val="24"/>
        </w:rPr>
        <w:t xml:space="preserve">. </w:t>
      </w:r>
      <w:r>
        <w:rPr>
          <w:rFonts w:ascii="Times New Roman" w:eastAsia="SimSun" w:hAnsi="Times New Roman" w:cs="Times New Roman"/>
          <w:sz w:val="24"/>
          <w:szCs w:val="24"/>
        </w:rPr>
        <w:t xml:space="preserve">A total of </w:t>
      </w:r>
      <w:r>
        <w:rPr>
          <w:rFonts w:ascii="Times New Roman" w:hAnsi="Times New Roman" w:cs="Times New Roman"/>
          <w:sz w:val="24"/>
          <w:szCs w:val="24"/>
        </w:rPr>
        <w:t xml:space="preserve">5.0% </w:t>
      </w:r>
      <w:r>
        <w:rPr>
          <w:rFonts w:ascii="Times New Roman" w:eastAsia="SimSun" w:hAnsi="Times New Roman" w:cs="Times New Roman"/>
          <w:sz w:val="24"/>
          <w:szCs w:val="24"/>
        </w:rPr>
        <w:t xml:space="preserve">had </w:t>
      </w:r>
      <w:r>
        <w:rPr>
          <w:rFonts w:ascii="Times New Roman" w:hAnsi="Times New Roman" w:cs="Times New Roman"/>
          <w:sz w:val="24"/>
          <w:szCs w:val="24"/>
        </w:rPr>
        <w:t xml:space="preserve">severe </w:t>
      </w:r>
      <w:r w:rsidR="008C1B73">
        <w:rPr>
          <w:rFonts w:ascii="Times New Roman" w:hAnsi="Times New Roman" w:cs="Times New Roman"/>
          <w:sz w:val="24"/>
          <w:szCs w:val="24"/>
        </w:rPr>
        <w:t>aneamia</w:t>
      </w:r>
      <w:r>
        <w:rPr>
          <w:rFonts w:ascii="Times New Roman" w:eastAsia="SimSun" w:hAnsi="Times New Roman" w:cs="Times New Roman"/>
          <w:sz w:val="24"/>
          <w:szCs w:val="24"/>
        </w:rPr>
        <w:t>,</w:t>
      </w:r>
      <w:r>
        <w:rPr>
          <w:rFonts w:ascii="Times New Roman" w:hAnsi="Times New Roman" w:cs="Times New Roman"/>
          <w:sz w:val="24"/>
          <w:szCs w:val="24"/>
        </w:rPr>
        <w:t xml:space="preserve"> and 17.8%</w:t>
      </w:r>
      <w:r>
        <w:rPr>
          <w:rFonts w:ascii="Times New Roman" w:eastAsia="SimSun" w:hAnsi="Times New Roman" w:cs="Times New Roman"/>
          <w:sz w:val="24"/>
          <w:szCs w:val="24"/>
        </w:rPr>
        <w:t xml:space="preserve"> had</w:t>
      </w:r>
      <w:r>
        <w:rPr>
          <w:rFonts w:ascii="Times New Roman" w:hAnsi="Times New Roman" w:cs="Times New Roman"/>
          <w:sz w:val="24"/>
          <w:szCs w:val="24"/>
        </w:rPr>
        <w:t xml:space="preserve"> moderate </w:t>
      </w:r>
      <w:r w:rsidR="008C1B73">
        <w:rPr>
          <w:rFonts w:ascii="Times New Roman" w:hAnsi="Times New Roman" w:cs="Times New Roman"/>
          <w:sz w:val="24"/>
          <w:szCs w:val="24"/>
        </w:rPr>
        <w:t>aneamia</w:t>
      </w:r>
      <w:r>
        <w:rPr>
          <w:rFonts w:ascii="Times New Roman" w:eastAsia="SimSun" w:hAnsi="Times New Roman" w:cs="Times New Roman"/>
          <w:sz w:val="24"/>
          <w:szCs w:val="24"/>
        </w:rPr>
        <w:t>,</w:t>
      </w:r>
      <w:r>
        <w:rPr>
          <w:rFonts w:ascii="Times New Roman" w:hAnsi="Times New Roman" w:cs="Times New Roman"/>
          <w:sz w:val="24"/>
          <w:szCs w:val="24"/>
        </w:rPr>
        <w:t xml:space="preserve"> </w:t>
      </w:r>
      <w:r>
        <w:rPr>
          <w:rFonts w:ascii="Times New Roman" w:eastAsia="SimSun" w:hAnsi="Times New Roman" w:cs="Times New Roman"/>
          <w:sz w:val="24"/>
          <w:szCs w:val="24"/>
        </w:rPr>
        <w:t xml:space="preserve">as </w:t>
      </w:r>
      <w:r>
        <w:rPr>
          <w:rFonts w:ascii="Times New Roman" w:hAnsi="Times New Roman" w:cs="Times New Roman"/>
          <w:sz w:val="24"/>
          <w:szCs w:val="24"/>
        </w:rPr>
        <w:t>demonstrated in Fig 1.</w:t>
      </w:r>
    </w:p>
    <w:p w14:paraId="61FA3927" w14:textId="1E65FCBC" w:rsidR="001F6895" w:rsidRDefault="00D349C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9D6EFF" wp14:editId="6C767F2F">
            <wp:extent cx="5538216" cy="2026920"/>
            <wp:effectExtent l="0" t="0" r="5715" b="0"/>
            <wp:docPr id="545605267" name="Picture 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605267" name="Picture 1" descr="A graph of a bar chart&#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38216" cy="2026920"/>
                    </a:xfrm>
                    <a:prstGeom prst="rect">
                      <a:avLst/>
                    </a:prstGeom>
                  </pic:spPr>
                </pic:pic>
              </a:graphicData>
            </a:graphic>
          </wp:inline>
        </w:drawing>
      </w:r>
    </w:p>
    <w:p w14:paraId="428BA005" w14:textId="43EB68F2" w:rsidR="001F6895" w:rsidRPr="00E94683" w:rsidRDefault="00921B57" w:rsidP="00D349C3">
      <w:pPr>
        <w:spacing w:after="0" w:line="480" w:lineRule="auto"/>
        <w:rPr>
          <w:rFonts w:ascii="Times New Roman" w:hAnsi="Times New Roman" w:cs="Times New Roman"/>
          <w:color w:val="171717" w:themeColor="background2" w:themeShade="1A"/>
          <w:sz w:val="24"/>
          <w:szCs w:val="24"/>
        </w:rPr>
      </w:pPr>
      <w:r w:rsidRPr="00E94683">
        <w:rPr>
          <w:rFonts w:ascii="Times New Roman" w:hAnsi="Times New Roman" w:cs="Times New Roman"/>
          <w:b/>
          <w:color w:val="171717" w:themeColor="background2" w:themeShade="1A"/>
          <w:sz w:val="24"/>
          <w:szCs w:val="24"/>
        </w:rPr>
        <w:t xml:space="preserve">Fig 1 </w:t>
      </w:r>
      <w:r w:rsidRPr="0084680A">
        <w:rPr>
          <w:rFonts w:ascii="Times New Roman" w:hAnsi="Times New Roman" w:cs="Times New Roman"/>
          <w:bCs/>
          <w:color w:val="171717" w:themeColor="background2" w:themeShade="1A"/>
          <w:sz w:val="24"/>
          <w:szCs w:val="24"/>
        </w:rPr>
        <w:t xml:space="preserve">Prevalence of </w:t>
      </w:r>
      <w:r w:rsidR="008C1B73">
        <w:rPr>
          <w:rFonts w:ascii="Times New Roman" w:hAnsi="Times New Roman" w:cs="Times New Roman"/>
          <w:bCs/>
          <w:color w:val="171717" w:themeColor="background2" w:themeShade="1A"/>
          <w:sz w:val="24"/>
          <w:szCs w:val="24"/>
        </w:rPr>
        <w:t>aneamia</w:t>
      </w:r>
      <w:r w:rsidRPr="0084680A">
        <w:rPr>
          <w:rFonts w:ascii="Times New Roman" w:hAnsi="Times New Roman" w:cs="Times New Roman"/>
          <w:bCs/>
          <w:color w:val="171717" w:themeColor="background2" w:themeShade="1A"/>
          <w:sz w:val="24"/>
          <w:szCs w:val="24"/>
        </w:rPr>
        <w:t xml:space="preserve"> and outcome of PE among the respondents</w:t>
      </w:r>
    </w:p>
    <w:p w14:paraId="32571A3D" w14:textId="0DD25B1D" w:rsidR="00E26177" w:rsidRPr="00921B57" w:rsidRDefault="00E5303C" w:rsidP="00D349C3">
      <w:pPr>
        <w:spacing w:after="0" w:line="480" w:lineRule="auto"/>
        <w:jc w:val="both"/>
        <w:rPr>
          <w:rFonts w:ascii="Times New Roman" w:hAnsi="Times New Roman" w:cs="Times New Roman"/>
          <w:i/>
          <w:iCs/>
          <w:sz w:val="24"/>
          <w:szCs w:val="24"/>
        </w:rPr>
      </w:pPr>
      <w:r w:rsidRPr="00921B57">
        <w:rPr>
          <w:rFonts w:ascii="Times New Roman" w:hAnsi="Times New Roman" w:cs="Times New Roman"/>
          <w:i/>
          <w:iCs/>
          <w:sz w:val="24"/>
          <w:szCs w:val="24"/>
        </w:rPr>
        <w:t>Geographical heterogeneity of the IR and cluster analysis</w:t>
      </w:r>
    </w:p>
    <w:p w14:paraId="0F54DB02" w14:textId="2F2A68E3" w:rsidR="00D6392A" w:rsidRDefault="00735AD9" w:rsidP="00D349C3">
      <w:pPr>
        <w:spacing w:after="0" w:line="480" w:lineRule="auto"/>
        <w:jc w:val="both"/>
        <w:rPr>
          <w:rFonts w:ascii="Times New Roman" w:hAnsi="Times New Roman" w:cs="Times New Roman"/>
          <w:i/>
          <w:iCs/>
          <w:sz w:val="24"/>
          <w:szCs w:val="24"/>
        </w:rPr>
      </w:pPr>
      <w:r>
        <w:rPr>
          <w:rFonts w:ascii="Times New Roman" w:hAnsi="Times New Roman" w:cs="Times New Roman"/>
          <w:sz w:val="24"/>
          <w:szCs w:val="24"/>
        </w:rPr>
        <w:t xml:space="preserve">After calculating the incidence rate, we found higher incidence rates in </w:t>
      </w:r>
      <w:r>
        <w:rPr>
          <w:rFonts w:ascii="Times New Roman" w:eastAsia="SimSun" w:hAnsi="Times New Roman" w:cs="Times New Roman"/>
          <w:sz w:val="24"/>
          <w:szCs w:val="24"/>
        </w:rPr>
        <w:t xml:space="preserve">the </w:t>
      </w:r>
      <w:r>
        <w:rPr>
          <w:rFonts w:ascii="Times New Roman" w:hAnsi="Times New Roman" w:cs="Times New Roman"/>
          <w:sz w:val="24"/>
          <w:szCs w:val="24"/>
        </w:rPr>
        <w:t xml:space="preserve">Dhaka (IR: 0.09-0.54), Narayanganj (IR: 0.05-0.48), Munshiganj (IR: 0.12-0.36) and Narsinghdi (IR: 0.00-0.15) </w:t>
      </w:r>
      <w:r>
        <w:rPr>
          <w:rFonts w:ascii="Times New Roman" w:eastAsia="SimSun" w:hAnsi="Times New Roman" w:cs="Times New Roman"/>
          <w:sz w:val="24"/>
          <w:szCs w:val="24"/>
        </w:rPr>
        <w:lastRenderedPageBreak/>
        <w:t>districts</w:t>
      </w:r>
      <w:r>
        <w:rPr>
          <w:rFonts w:ascii="Times New Roman" w:hAnsi="Times New Roman" w:cs="Times New Roman"/>
          <w:sz w:val="24"/>
          <w:szCs w:val="24"/>
        </w:rPr>
        <w:t xml:space="preserve"> for normal </w:t>
      </w:r>
      <w:r w:rsidR="008C1B73">
        <w:rPr>
          <w:rFonts w:ascii="Times New Roman" w:hAnsi="Times New Roman" w:cs="Times New Roman"/>
          <w:sz w:val="24"/>
          <w:szCs w:val="24"/>
        </w:rPr>
        <w:t>aneamia</w:t>
      </w:r>
      <w:r>
        <w:rPr>
          <w:rFonts w:ascii="Times New Roman" w:eastAsia="SimSun" w:hAnsi="Times New Roman" w:cs="Times New Roman"/>
          <w:sz w:val="24"/>
          <w:szCs w:val="24"/>
        </w:rPr>
        <w:t>,</w:t>
      </w:r>
      <w:r>
        <w:rPr>
          <w:rFonts w:ascii="Times New Roman" w:hAnsi="Times New Roman" w:cs="Times New Roman"/>
          <w:sz w:val="24"/>
          <w:szCs w:val="24"/>
        </w:rPr>
        <w:t xml:space="preserve"> </w:t>
      </w:r>
      <w:r>
        <w:rPr>
          <w:rFonts w:ascii="Times New Roman" w:eastAsia="SimSun" w:hAnsi="Times New Roman" w:cs="Times New Roman"/>
          <w:sz w:val="24"/>
          <w:szCs w:val="24"/>
        </w:rPr>
        <w:t xml:space="preserve">as </w:t>
      </w:r>
      <w:r>
        <w:rPr>
          <w:rFonts w:ascii="Times New Roman" w:hAnsi="Times New Roman" w:cs="Times New Roman"/>
          <w:sz w:val="24"/>
          <w:szCs w:val="24"/>
        </w:rPr>
        <w:t xml:space="preserve">depicted in Fig 2 (A). We further detected the geographical distribution of mild </w:t>
      </w:r>
      <w:r w:rsidR="008C1B73">
        <w:rPr>
          <w:rFonts w:ascii="Times New Roman" w:hAnsi="Times New Roman" w:cs="Times New Roman"/>
          <w:sz w:val="24"/>
          <w:szCs w:val="24"/>
        </w:rPr>
        <w:t>aneamia</w:t>
      </w:r>
      <w:r>
        <w:rPr>
          <w:rFonts w:ascii="Times New Roman" w:hAnsi="Times New Roman" w:cs="Times New Roman"/>
          <w:sz w:val="24"/>
          <w:szCs w:val="24"/>
        </w:rPr>
        <w:t xml:space="preserve">, moderate </w:t>
      </w:r>
      <w:r w:rsidR="008C1B73">
        <w:rPr>
          <w:rFonts w:ascii="Times New Roman" w:hAnsi="Times New Roman" w:cs="Times New Roman"/>
          <w:sz w:val="24"/>
          <w:szCs w:val="24"/>
        </w:rPr>
        <w:t>aneamia</w:t>
      </w:r>
      <w:r>
        <w:rPr>
          <w:rFonts w:ascii="Times New Roman" w:hAnsi="Times New Roman" w:cs="Times New Roman"/>
          <w:sz w:val="24"/>
          <w:szCs w:val="24"/>
        </w:rPr>
        <w:t xml:space="preserve"> and severe </w:t>
      </w:r>
      <w:r w:rsidR="008C1B73">
        <w:rPr>
          <w:rFonts w:ascii="Times New Roman" w:hAnsi="Times New Roman" w:cs="Times New Roman"/>
          <w:sz w:val="24"/>
          <w:szCs w:val="24"/>
        </w:rPr>
        <w:t>aneamia</w:t>
      </w:r>
      <w:r>
        <w:rPr>
          <w:rFonts w:ascii="Times New Roman" w:eastAsia="SimSun" w:hAnsi="Times New Roman" w:cs="Times New Roman"/>
          <w:sz w:val="24"/>
          <w:szCs w:val="24"/>
        </w:rPr>
        <w:t>,</w:t>
      </w:r>
      <w:r>
        <w:rPr>
          <w:rFonts w:ascii="Times New Roman" w:hAnsi="Times New Roman" w:cs="Times New Roman"/>
          <w:sz w:val="24"/>
          <w:szCs w:val="24"/>
        </w:rPr>
        <w:t xml:space="preserve"> </w:t>
      </w:r>
      <w:r>
        <w:rPr>
          <w:rFonts w:ascii="Times New Roman" w:eastAsia="SimSun" w:hAnsi="Times New Roman" w:cs="Times New Roman"/>
          <w:sz w:val="24"/>
          <w:szCs w:val="24"/>
        </w:rPr>
        <w:t xml:space="preserve">as </w:t>
      </w:r>
      <w:r>
        <w:rPr>
          <w:rFonts w:ascii="Times New Roman" w:hAnsi="Times New Roman" w:cs="Times New Roman"/>
          <w:sz w:val="24"/>
          <w:szCs w:val="24"/>
        </w:rPr>
        <w:t>illustrated in Fig 2, Map (B), Map (C), and Map (D)</w:t>
      </w:r>
      <w:r>
        <w:rPr>
          <w:rFonts w:ascii="Times New Roman" w:eastAsia="SimSun" w:hAnsi="Times New Roman" w:cs="Times New Roman"/>
          <w:sz w:val="24"/>
          <w:szCs w:val="24"/>
        </w:rPr>
        <w:t>, respectively</w:t>
      </w:r>
      <w:r>
        <w:rPr>
          <w:rFonts w:ascii="Times New Roman" w:hAnsi="Times New Roman" w:cs="Times New Roman"/>
          <w:sz w:val="24"/>
          <w:szCs w:val="24"/>
        </w:rPr>
        <w:t xml:space="preserve">. The correlation among the districts for the incidence rate of normal, mild, moderate, and severe </w:t>
      </w:r>
      <w:r w:rsidR="008C1B73">
        <w:rPr>
          <w:rFonts w:ascii="Times New Roman" w:hAnsi="Times New Roman" w:cs="Times New Roman"/>
          <w:sz w:val="24"/>
          <w:szCs w:val="24"/>
        </w:rPr>
        <w:t>aneamia</w:t>
      </w:r>
      <w:r>
        <w:rPr>
          <w:rFonts w:ascii="Times New Roman" w:hAnsi="Times New Roman" w:cs="Times New Roman"/>
          <w:sz w:val="24"/>
          <w:szCs w:val="24"/>
        </w:rPr>
        <w:t xml:space="preserve"> was stronger (r &gt; 0.68, </w:t>
      </w:r>
      <w:r w:rsidRPr="00735AD9">
        <w:rPr>
          <w:rFonts w:ascii="Times New Roman" w:hAnsi="Times New Roman" w:cs="Times New Roman"/>
          <w:i/>
          <w:iCs/>
          <w:sz w:val="24"/>
          <w:szCs w:val="24"/>
        </w:rPr>
        <w:t>p value</w:t>
      </w:r>
      <w:r w:rsidR="00EF1D6E">
        <w:rPr>
          <w:rFonts w:ascii="Times New Roman" w:hAnsi="Times New Roman" w:cs="Times New Roman"/>
          <w:sz w:val="24"/>
          <w:szCs w:val="24"/>
        </w:rPr>
        <w:t xml:space="preserve"> &lt; 0.01)</w:t>
      </w:r>
      <w:r>
        <w:rPr>
          <w:rFonts w:ascii="Times New Roman" w:eastAsia="SimSun" w:hAnsi="Times New Roman" w:cs="Times New Roman"/>
          <w:sz w:val="24"/>
          <w:szCs w:val="24"/>
        </w:rPr>
        <w:t>,</w:t>
      </w:r>
      <w:r w:rsidR="00EF1D6E">
        <w:rPr>
          <w:rFonts w:ascii="Times New Roman" w:hAnsi="Times New Roman" w:cs="Times New Roman"/>
          <w:sz w:val="24"/>
          <w:szCs w:val="24"/>
        </w:rPr>
        <w:t xml:space="preserve"> which indicates that there was homogeneity among the locations. The global </w:t>
      </w:r>
      <w:r w:rsidR="00EF1D6E" w:rsidRPr="00F30BDE">
        <w:rPr>
          <w:rFonts w:ascii="Times New Roman" w:hAnsi="Times New Roman" w:cs="Times New Roman"/>
          <w:i/>
          <w:iCs/>
          <w:sz w:val="24"/>
          <w:szCs w:val="24"/>
        </w:rPr>
        <w:t>Moran’s I</w:t>
      </w:r>
      <w:r w:rsidR="00690946">
        <w:rPr>
          <w:rFonts w:ascii="Times New Roman" w:hAnsi="Times New Roman" w:cs="Times New Roman"/>
          <w:sz w:val="24"/>
          <w:szCs w:val="24"/>
        </w:rPr>
        <w:t xml:space="preserve"> was </w:t>
      </w:r>
      <w:r>
        <w:rPr>
          <w:rFonts w:ascii="Times New Roman" w:eastAsia="SimSun" w:hAnsi="Times New Roman" w:cs="Times New Roman"/>
          <w:sz w:val="24"/>
          <w:szCs w:val="24"/>
        </w:rPr>
        <w:t>used</w:t>
      </w:r>
      <w:r w:rsidR="00690946">
        <w:rPr>
          <w:rFonts w:ascii="Times New Roman" w:hAnsi="Times New Roman" w:cs="Times New Roman"/>
          <w:sz w:val="24"/>
          <w:szCs w:val="24"/>
        </w:rPr>
        <w:t xml:space="preserve"> to measure the </w:t>
      </w:r>
      <w:r>
        <w:rPr>
          <w:rFonts w:ascii="Times New Roman" w:eastAsia="SimSun" w:hAnsi="Times New Roman" w:cs="Times New Roman"/>
          <w:sz w:val="24"/>
          <w:szCs w:val="24"/>
        </w:rPr>
        <w:t>clusters</w:t>
      </w:r>
      <w:r w:rsidR="00690946">
        <w:rPr>
          <w:rFonts w:ascii="Times New Roman" w:hAnsi="Times New Roman" w:cs="Times New Roman"/>
          <w:sz w:val="24"/>
          <w:szCs w:val="24"/>
        </w:rPr>
        <w:t xml:space="preserve"> for mild, moderate, and severe </w:t>
      </w:r>
      <w:r w:rsidR="008C1B73">
        <w:rPr>
          <w:rFonts w:ascii="Times New Roman" w:hAnsi="Times New Roman" w:cs="Times New Roman"/>
          <w:sz w:val="24"/>
          <w:szCs w:val="24"/>
        </w:rPr>
        <w:t>aneamia</w:t>
      </w:r>
      <w:r w:rsidR="00690946">
        <w:rPr>
          <w:rFonts w:ascii="Times New Roman" w:hAnsi="Times New Roman" w:cs="Times New Roman"/>
          <w:sz w:val="24"/>
          <w:szCs w:val="24"/>
        </w:rPr>
        <w:t xml:space="preserve">. We illustrated the </w:t>
      </w:r>
      <w:r w:rsidR="00690946" w:rsidRPr="00F30BDE">
        <w:rPr>
          <w:rFonts w:ascii="Times New Roman" w:hAnsi="Times New Roman" w:cs="Times New Roman"/>
          <w:i/>
          <w:iCs/>
          <w:sz w:val="24"/>
          <w:szCs w:val="24"/>
        </w:rPr>
        <w:t>Moran’s I</w:t>
      </w:r>
      <w:r w:rsidR="005928C4">
        <w:rPr>
          <w:rFonts w:ascii="Times New Roman" w:hAnsi="Times New Roman" w:cs="Times New Roman"/>
          <w:sz w:val="24"/>
          <w:szCs w:val="24"/>
        </w:rPr>
        <w:t xml:space="preserve"> result in Fig 3, and we found that the </w:t>
      </w:r>
      <w:r w:rsidR="005928C4" w:rsidRPr="00F30BDE">
        <w:rPr>
          <w:rFonts w:ascii="Times New Roman" w:hAnsi="Times New Roman" w:cs="Times New Roman"/>
          <w:i/>
          <w:iCs/>
          <w:sz w:val="24"/>
          <w:szCs w:val="24"/>
        </w:rPr>
        <w:t>Moran’s I</w:t>
      </w:r>
      <w:r w:rsidR="00DD1F05">
        <w:rPr>
          <w:rFonts w:ascii="Times New Roman" w:hAnsi="Times New Roman" w:cs="Times New Roman"/>
          <w:sz w:val="24"/>
          <w:szCs w:val="24"/>
        </w:rPr>
        <w:t xml:space="preserve"> value ranged from 0.14-0.44. Therefore, using Anselin Local </w:t>
      </w:r>
      <w:r w:rsidR="00DD1F05">
        <w:rPr>
          <w:rFonts w:ascii="Times New Roman" w:hAnsi="Times New Roman" w:cs="Times New Roman"/>
          <w:i/>
          <w:iCs/>
          <w:sz w:val="24"/>
          <w:szCs w:val="24"/>
        </w:rPr>
        <w:t>Moran’s I</w:t>
      </w:r>
      <w:r w:rsidR="00F72645">
        <w:rPr>
          <w:rFonts w:ascii="Times New Roman" w:hAnsi="Times New Roman" w:cs="Times New Roman"/>
          <w:sz w:val="24"/>
          <w:szCs w:val="24"/>
        </w:rPr>
        <w:t xml:space="preserve">, we found several clusters of mild, moderate, and severe types of </w:t>
      </w:r>
      <w:r w:rsidR="008C1B73">
        <w:rPr>
          <w:rFonts w:ascii="Times New Roman" w:hAnsi="Times New Roman" w:cs="Times New Roman"/>
          <w:sz w:val="24"/>
          <w:szCs w:val="24"/>
        </w:rPr>
        <w:t>aneamia</w:t>
      </w:r>
      <w:r w:rsidR="00F72645">
        <w:rPr>
          <w:rFonts w:ascii="Times New Roman" w:hAnsi="Times New Roman" w:cs="Times New Roman"/>
          <w:sz w:val="24"/>
          <w:szCs w:val="24"/>
        </w:rPr>
        <w:t xml:space="preserve"> among our respondents. Most of the cluster districts are in the central region. Although our sample size </w:t>
      </w:r>
      <w:r>
        <w:rPr>
          <w:rFonts w:ascii="Times New Roman" w:eastAsia="SimSun" w:hAnsi="Times New Roman" w:cs="Times New Roman"/>
          <w:sz w:val="24"/>
          <w:szCs w:val="24"/>
        </w:rPr>
        <w:t>was</w:t>
      </w:r>
      <w:r w:rsidR="00F72645">
        <w:rPr>
          <w:rFonts w:ascii="Times New Roman" w:hAnsi="Times New Roman" w:cs="Times New Roman"/>
          <w:sz w:val="24"/>
          <w:szCs w:val="24"/>
        </w:rPr>
        <w:t xml:space="preserve"> limited, we </w:t>
      </w:r>
      <w:r>
        <w:rPr>
          <w:rFonts w:ascii="Times New Roman" w:eastAsia="SimSun" w:hAnsi="Times New Roman" w:cs="Times New Roman"/>
          <w:sz w:val="24"/>
          <w:szCs w:val="24"/>
        </w:rPr>
        <w:t>identified</w:t>
      </w:r>
      <w:r w:rsidR="00F72645">
        <w:rPr>
          <w:rFonts w:ascii="Times New Roman" w:hAnsi="Times New Roman" w:cs="Times New Roman"/>
          <w:sz w:val="24"/>
          <w:szCs w:val="24"/>
        </w:rPr>
        <w:t xml:space="preserve"> significant clusters for the moderate and mild </w:t>
      </w:r>
      <w:r>
        <w:rPr>
          <w:rFonts w:ascii="Times New Roman" w:eastAsia="SimSun" w:hAnsi="Times New Roman" w:cs="Times New Roman"/>
          <w:sz w:val="24"/>
          <w:szCs w:val="24"/>
        </w:rPr>
        <w:t>types</w:t>
      </w:r>
      <w:r w:rsidR="00F72645">
        <w:rPr>
          <w:rFonts w:ascii="Times New Roman" w:hAnsi="Times New Roman" w:cs="Times New Roman"/>
          <w:sz w:val="24"/>
          <w:szCs w:val="24"/>
        </w:rPr>
        <w:t xml:space="preserve"> of </w:t>
      </w:r>
      <w:r w:rsidR="008C1B73">
        <w:rPr>
          <w:rFonts w:ascii="Times New Roman" w:hAnsi="Times New Roman" w:cs="Times New Roman"/>
          <w:sz w:val="24"/>
          <w:szCs w:val="24"/>
        </w:rPr>
        <w:t>aneamia</w:t>
      </w:r>
      <w:r w:rsidR="00F72645">
        <w:rPr>
          <w:rFonts w:ascii="Times New Roman" w:hAnsi="Times New Roman" w:cs="Times New Roman"/>
          <w:sz w:val="24"/>
          <w:szCs w:val="24"/>
        </w:rPr>
        <w:t>.</w:t>
      </w:r>
    </w:p>
    <w:p w14:paraId="2E960755" w14:textId="224B4B31" w:rsidR="008417D6" w:rsidRDefault="00921B57" w:rsidP="00066CA7">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3CE59A6D" wp14:editId="4F62269B">
            <wp:simplePos x="0" y="0"/>
            <wp:positionH relativeFrom="margin">
              <wp:align>center</wp:align>
            </wp:positionH>
            <wp:positionV relativeFrom="margin">
              <wp:align>top</wp:align>
            </wp:positionV>
            <wp:extent cx="5719445" cy="7599680"/>
            <wp:effectExtent l="0" t="0" r="0" b="1270"/>
            <wp:wrapSquare wrapText="bothSides"/>
            <wp:docPr id="668296584" name="Picture 668296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296584"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719445" cy="7599680"/>
                    </a:xfrm>
                    <a:prstGeom prst="rect">
                      <a:avLst/>
                    </a:prstGeom>
                    <a:noFill/>
                    <a:ln>
                      <a:noFill/>
                    </a:ln>
                  </pic:spPr>
                </pic:pic>
              </a:graphicData>
            </a:graphic>
          </wp:anchor>
        </w:drawing>
      </w:r>
      <w:r w:rsidR="006E7AE5" w:rsidRPr="006E7AE5">
        <w:rPr>
          <w:rFonts w:ascii="Times New Roman" w:hAnsi="Times New Roman" w:cs="Times New Roman"/>
          <w:b/>
          <w:bCs/>
          <w:sz w:val="24"/>
          <w:szCs w:val="24"/>
        </w:rPr>
        <w:t xml:space="preserve">Fig 2 </w:t>
      </w:r>
      <w:r w:rsidR="00911945">
        <w:rPr>
          <w:rFonts w:ascii="Times New Roman" w:hAnsi="Times New Roman" w:cs="Times New Roman"/>
          <w:sz w:val="24"/>
          <w:szCs w:val="24"/>
        </w:rPr>
        <w:t xml:space="preserve">Geographical distribution of </w:t>
      </w:r>
      <w:r>
        <w:rPr>
          <w:rFonts w:ascii="Times New Roman" w:eastAsia="SimSun" w:hAnsi="Times New Roman" w:cs="Times New Roman"/>
          <w:sz w:val="24"/>
          <w:szCs w:val="24"/>
        </w:rPr>
        <w:t>the anaemia</w:t>
      </w:r>
      <w:r w:rsidR="00911945">
        <w:rPr>
          <w:rFonts w:ascii="Times New Roman" w:hAnsi="Times New Roman" w:cs="Times New Roman"/>
          <w:sz w:val="24"/>
          <w:szCs w:val="24"/>
        </w:rPr>
        <w:t xml:space="preserve"> incidence rate (IR) in Bangladesh using the sample data. Map (A) IR for normal </w:t>
      </w:r>
      <w:r w:rsidR="008C1B73">
        <w:rPr>
          <w:rFonts w:ascii="Times New Roman" w:hAnsi="Times New Roman" w:cs="Times New Roman"/>
          <w:sz w:val="24"/>
          <w:szCs w:val="24"/>
        </w:rPr>
        <w:t>aneamia</w:t>
      </w:r>
      <w:r w:rsidR="00911945">
        <w:rPr>
          <w:rFonts w:ascii="Times New Roman" w:hAnsi="Times New Roman" w:cs="Times New Roman"/>
          <w:sz w:val="24"/>
          <w:szCs w:val="24"/>
        </w:rPr>
        <w:t xml:space="preserve"> (&gt; 10.91 g/dl), Map (B) IR for mild </w:t>
      </w:r>
      <w:r w:rsidR="008C1B73">
        <w:rPr>
          <w:rFonts w:ascii="Times New Roman" w:hAnsi="Times New Roman" w:cs="Times New Roman"/>
          <w:sz w:val="24"/>
          <w:szCs w:val="24"/>
        </w:rPr>
        <w:t>aneamia</w:t>
      </w:r>
      <w:r w:rsidR="00911945">
        <w:rPr>
          <w:rFonts w:ascii="Times New Roman" w:hAnsi="Times New Roman" w:cs="Times New Roman"/>
          <w:sz w:val="24"/>
          <w:szCs w:val="24"/>
        </w:rPr>
        <w:t xml:space="preserve"> (10.0 – 10.9 g/dl), (C) IR for moderate </w:t>
      </w:r>
      <w:r w:rsidR="008C1B73">
        <w:rPr>
          <w:rFonts w:ascii="Times New Roman" w:hAnsi="Times New Roman" w:cs="Times New Roman"/>
          <w:sz w:val="24"/>
          <w:szCs w:val="24"/>
        </w:rPr>
        <w:t>aneamia</w:t>
      </w:r>
      <w:r w:rsidR="00911945">
        <w:rPr>
          <w:rFonts w:ascii="Times New Roman" w:hAnsi="Times New Roman" w:cs="Times New Roman"/>
          <w:sz w:val="24"/>
          <w:szCs w:val="24"/>
        </w:rPr>
        <w:t xml:space="preserve"> (7.0 – 9.9 g/dl), (D) IR for severe </w:t>
      </w:r>
      <w:r w:rsidR="008C1B73">
        <w:rPr>
          <w:rFonts w:ascii="Times New Roman" w:hAnsi="Times New Roman" w:cs="Times New Roman"/>
          <w:sz w:val="24"/>
          <w:szCs w:val="24"/>
        </w:rPr>
        <w:t>aneamia</w:t>
      </w:r>
      <w:r w:rsidR="00911945">
        <w:rPr>
          <w:rFonts w:ascii="Times New Roman" w:hAnsi="Times New Roman" w:cs="Times New Roman"/>
          <w:sz w:val="24"/>
          <w:szCs w:val="24"/>
        </w:rPr>
        <w:t xml:space="preserve"> (&lt; 7.0 g/dl).</w:t>
      </w:r>
    </w:p>
    <w:p w14:paraId="2BA1EC70" w14:textId="4A4371BC" w:rsidR="008417D6" w:rsidRDefault="00921B57" w:rsidP="00066CA7">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36FEE71" wp14:editId="781B0844">
            <wp:extent cx="5727700" cy="7047865"/>
            <wp:effectExtent l="0" t="0" r="6350" b="635"/>
            <wp:docPr id="1488721971" name="Picture 1488721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721971"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727700" cy="7047865"/>
                    </a:xfrm>
                    <a:prstGeom prst="rect">
                      <a:avLst/>
                    </a:prstGeom>
                    <a:noFill/>
                    <a:ln>
                      <a:noFill/>
                    </a:ln>
                  </pic:spPr>
                </pic:pic>
              </a:graphicData>
            </a:graphic>
          </wp:inline>
        </w:drawing>
      </w:r>
    </w:p>
    <w:p w14:paraId="566737C2" w14:textId="4830BB99" w:rsidR="008417D6" w:rsidRDefault="00921B57" w:rsidP="00066CA7">
      <w:pPr>
        <w:spacing w:line="360" w:lineRule="auto"/>
        <w:jc w:val="both"/>
        <w:rPr>
          <w:rFonts w:ascii="Times New Roman" w:hAnsi="Times New Roman" w:cs="Times New Roman"/>
          <w:sz w:val="24"/>
          <w:szCs w:val="24"/>
        </w:rPr>
      </w:pPr>
      <w:r w:rsidRPr="006E7AE5">
        <w:rPr>
          <w:rFonts w:ascii="Times New Roman" w:hAnsi="Times New Roman" w:cs="Times New Roman"/>
          <w:b/>
          <w:bCs/>
          <w:sz w:val="24"/>
          <w:szCs w:val="24"/>
        </w:rPr>
        <w:t xml:space="preserve">Fig 3 </w:t>
      </w:r>
      <w:r>
        <w:rPr>
          <w:rFonts w:ascii="Times New Roman" w:hAnsi="Times New Roman" w:cs="Times New Roman"/>
          <w:sz w:val="24"/>
          <w:szCs w:val="24"/>
        </w:rPr>
        <w:t xml:space="preserve">Geographical cluster of </w:t>
      </w:r>
      <w:r w:rsidR="008C1B73">
        <w:rPr>
          <w:rFonts w:ascii="Times New Roman" w:hAnsi="Times New Roman" w:cs="Times New Roman"/>
          <w:sz w:val="24"/>
          <w:szCs w:val="24"/>
        </w:rPr>
        <w:t>aneamia</w:t>
      </w:r>
      <w:r>
        <w:rPr>
          <w:rFonts w:ascii="Times New Roman" w:hAnsi="Times New Roman" w:cs="Times New Roman"/>
          <w:sz w:val="24"/>
          <w:szCs w:val="24"/>
        </w:rPr>
        <w:t xml:space="preserve"> incidence rate (IR). Map (A) cluster map for normal </w:t>
      </w:r>
      <w:r w:rsidR="008C1B73">
        <w:rPr>
          <w:rFonts w:ascii="Times New Roman" w:hAnsi="Times New Roman" w:cs="Times New Roman"/>
          <w:sz w:val="24"/>
          <w:szCs w:val="24"/>
        </w:rPr>
        <w:t>aneamia</w:t>
      </w:r>
      <w:r>
        <w:rPr>
          <w:rFonts w:ascii="Times New Roman" w:hAnsi="Times New Roman" w:cs="Times New Roman"/>
          <w:sz w:val="24"/>
          <w:szCs w:val="24"/>
        </w:rPr>
        <w:t xml:space="preserve"> (&gt; 10.91 g/dl), Map (B) cluster map for mild </w:t>
      </w:r>
      <w:r w:rsidR="008C1B73">
        <w:rPr>
          <w:rFonts w:ascii="Times New Roman" w:hAnsi="Times New Roman" w:cs="Times New Roman"/>
          <w:sz w:val="24"/>
          <w:szCs w:val="24"/>
        </w:rPr>
        <w:t>aneamia</w:t>
      </w:r>
      <w:r>
        <w:rPr>
          <w:rFonts w:ascii="Times New Roman" w:hAnsi="Times New Roman" w:cs="Times New Roman"/>
          <w:sz w:val="24"/>
          <w:szCs w:val="24"/>
        </w:rPr>
        <w:t xml:space="preserve"> (10.0 – 10.9 g/dl), (C) cluster map for moderate </w:t>
      </w:r>
      <w:r w:rsidR="008C1B73">
        <w:rPr>
          <w:rFonts w:ascii="Times New Roman" w:hAnsi="Times New Roman" w:cs="Times New Roman"/>
          <w:sz w:val="24"/>
          <w:szCs w:val="24"/>
        </w:rPr>
        <w:t>aneamia</w:t>
      </w:r>
      <w:r>
        <w:rPr>
          <w:rFonts w:ascii="Times New Roman" w:hAnsi="Times New Roman" w:cs="Times New Roman"/>
          <w:sz w:val="24"/>
          <w:szCs w:val="24"/>
        </w:rPr>
        <w:t xml:space="preserve"> (7.0 – 9.9 g/dl), (D) cluster map for severe </w:t>
      </w:r>
      <w:r w:rsidR="008C1B73">
        <w:rPr>
          <w:rFonts w:ascii="Times New Roman" w:hAnsi="Times New Roman" w:cs="Times New Roman"/>
          <w:sz w:val="24"/>
          <w:szCs w:val="24"/>
        </w:rPr>
        <w:t>aneamia</w:t>
      </w:r>
      <w:r>
        <w:rPr>
          <w:rFonts w:ascii="Times New Roman" w:hAnsi="Times New Roman" w:cs="Times New Roman"/>
          <w:sz w:val="24"/>
          <w:szCs w:val="24"/>
        </w:rPr>
        <w:t xml:space="preserve"> (&lt; 7.0 g/dl).</w:t>
      </w:r>
    </w:p>
    <w:p w14:paraId="143960A0" w14:textId="02D4A1FD" w:rsidR="0086371C" w:rsidRPr="00E94683" w:rsidRDefault="00921B57" w:rsidP="00066CA7">
      <w:pPr>
        <w:spacing w:line="360" w:lineRule="auto"/>
        <w:jc w:val="both"/>
        <w:rPr>
          <w:rFonts w:ascii="Times New Roman" w:hAnsi="Times New Roman" w:cs="Times New Roman"/>
          <w:b/>
          <w:sz w:val="24"/>
          <w:szCs w:val="24"/>
        </w:rPr>
      </w:pPr>
      <w:r w:rsidRPr="00CE1A27">
        <w:rPr>
          <w:rFonts w:ascii="Times New Roman" w:hAnsi="Times New Roman" w:cs="Times New Roman"/>
          <w:b/>
          <w:sz w:val="24"/>
          <w:szCs w:val="24"/>
        </w:rPr>
        <w:t>Discussion</w:t>
      </w:r>
    </w:p>
    <w:p w14:paraId="1572EAB2" w14:textId="2675279F" w:rsidR="00F34712" w:rsidRPr="00E94683" w:rsidRDefault="008C1B73" w:rsidP="003A575B">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lang w:bidi="ar-SA"/>
        </w:rPr>
        <w:lastRenderedPageBreak/>
        <w:t>Aneamia</w:t>
      </w:r>
      <w:r w:rsidR="006640B6" w:rsidRPr="00E94683">
        <w:rPr>
          <w:rFonts w:ascii="Times New Roman" w:hAnsi="Times New Roman" w:cs="Times New Roman"/>
          <w:sz w:val="24"/>
          <w:szCs w:val="24"/>
          <w:lang w:bidi="ar-SA"/>
        </w:rPr>
        <w:t xml:space="preserve"> is one of the major public health issues affecting preeclamptic women in Bangladesh. It can be influenced by the absence of healthcare facilities and dietary supplements (maternal care, adequate nutrition education). Our findings are higher than the global average</w:t>
      </w:r>
      <w:r>
        <w:rPr>
          <w:rFonts w:ascii="Times New Roman" w:eastAsia="SimSun" w:hAnsi="Times New Roman" w:cs="Times New Roman"/>
          <w:sz w:val="24"/>
          <w:szCs w:val="24"/>
          <w:lang w:bidi="ar-SA"/>
        </w:rPr>
        <w:t xml:space="preserve"> of approximately</w:t>
      </w:r>
      <w:r w:rsidR="006640B6" w:rsidRPr="00E94683">
        <w:rPr>
          <w:rFonts w:ascii="Times New Roman" w:hAnsi="Times New Roman" w:cs="Times New Roman"/>
          <w:sz w:val="24"/>
          <w:szCs w:val="24"/>
          <w:lang w:bidi="ar-SA"/>
        </w:rPr>
        <w:t xml:space="preserve"> 40% of pregnant women with </w:t>
      </w:r>
      <w:r>
        <w:rPr>
          <w:rFonts w:ascii="Times New Roman" w:hAnsi="Times New Roman" w:cs="Times New Roman"/>
          <w:sz w:val="24"/>
          <w:szCs w:val="24"/>
          <w:lang w:bidi="ar-SA"/>
        </w:rPr>
        <w:t>aneamia</w:t>
      </w:r>
      <w:r w:rsidR="006640B6" w:rsidRPr="00E94683">
        <w:rPr>
          <w:rFonts w:ascii="Times New Roman" w:hAnsi="Times New Roman" w:cs="Times New Roman"/>
          <w:sz w:val="24"/>
          <w:szCs w:val="24"/>
          <w:lang w:bidi="ar-SA"/>
        </w:rPr>
        <w:t xml:space="preserve">. </w:t>
      </w:r>
      <w:r>
        <w:rPr>
          <w:rFonts w:ascii="Times New Roman" w:eastAsia="SimSun" w:hAnsi="Times New Roman" w:cs="Times New Roman"/>
          <w:sz w:val="24"/>
          <w:szCs w:val="24"/>
          <w:lang w:bidi="ar-SA"/>
        </w:rPr>
        <w:t>However,</w:t>
      </w:r>
      <w:r w:rsidR="006640B6" w:rsidRPr="00E94683">
        <w:rPr>
          <w:rFonts w:ascii="Times New Roman" w:hAnsi="Times New Roman" w:cs="Times New Roman"/>
          <w:sz w:val="24"/>
          <w:szCs w:val="24"/>
          <w:lang w:bidi="ar-SA"/>
        </w:rPr>
        <w:t xml:space="preserve"> this number may be attributed to one institutional base study or this population. Generally, </w:t>
      </w:r>
      <w:r>
        <w:rPr>
          <w:rFonts w:ascii="Times New Roman" w:hAnsi="Times New Roman" w:cs="Times New Roman"/>
          <w:sz w:val="24"/>
          <w:szCs w:val="24"/>
          <w:lang w:bidi="ar-SA"/>
        </w:rPr>
        <w:t>aneamia</w:t>
      </w:r>
      <w:r w:rsidR="006640B6" w:rsidRPr="00E94683">
        <w:rPr>
          <w:rFonts w:ascii="Times New Roman" w:hAnsi="Times New Roman" w:cs="Times New Roman"/>
          <w:sz w:val="24"/>
          <w:szCs w:val="24"/>
          <w:lang w:bidi="ar-SA"/>
        </w:rPr>
        <w:t xml:space="preserve"> is affected by many circumstances, such as a lack of medical services</w:t>
      </w:r>
      <w:r>
        <w:rPr>
          <w:rFonts w:ascii="Times New Roman" w:eastAsia="SimSun" w:hAnsi="Times New Roman" w:cs="Times New Roman"/>
          <w:sz w:val="24"/>
          <w:szCs w:val="24"/>
          <w:lang w:bidi="ar-SA"/>
        </w:rPr>
        <w:t xml:space="preserve"> and</w:t>
      </w:r>
      <w:r w:rsidR="006640B6" w:rsidRPr="00E94683">
        <w:rPr>
          <w:rFonts w:ascii="Times New Roman" w:hAnsi="Times New Roman" w:cs="Times New Roman"/>
          <w:sz w:val="24"/>
          <w:szCs w:val="24"/>
          <w:lang w:bidi="ar-SA"/>
        </w:rPr>
        <w:t xml:space="preserve"> dietary supplements</w:t>
      </w:r>
      <w:r>
        <w:rPr>
          <w:rFonts w:ascii="Times New Roman" w:eastAsia="SimSun" w:hAnsi="Times New Roman" w:cs="Times New Roman"/>
          <w:sz w:val="24"/>
          <w:szCs w:val="24"/>
          <w:lang w:bidi="ar-SA"/>
        </w:rPr>
        <w:t xml:space="preserve">. The </w:t>
      </w:r>
      <w:r w:rsidR="006640B6" w:rsidRPr="00E94683">
        <w:rPr>
          <w:rFonts w:ascii="Times New Roman" w:hAnsi="Times New Roman" w:cs="Times New Roman"/>
          <w:sz w:val="24"/>
          <w:szCs w:val="24"/>
          <w:lang w:bidi="ar-SA"/>
        </w:rPr>
        <w:t xml:space="preserve">WHO states that if </w:t>
      </w:r>
      <w:r>
        <w:rPr>
          <w:rFonts w:ascii="Times New Roman" w:hAnsi="Times New Roman" w:cs="Times New Roman"/>
          <w:sz w:val="24"/>
          <w:szCs w:val="24"/>
          <w:lang w:bidi="ar-SA"/>
        </w:rPr>
        <w:t>aneamia</w:t>
      </w:r>
      <w:r w:rsidR="006640B6" w:rsidRPr="00E94683">
        <w:rPr>
          <w:rFonts w:ascii="Times New Roman" w:hAnsi="Times New Roman" w:cs="Times New Roman"/>
          <w:sz w:val="24"/>
          <w:szCs w:val="24"/>
          <w:lang w:bidi="ar-SA"/>
        </w:rPr>
        <w:t xml:space="preserve"> prevalence is ≥ 40% in any population, a serious population health issue exists </w:t>
      </w:r>
      <w:r w:rsidR="006640B6" w:rsidRPr="00E94683">
        <w:rPr>
          <w:rFonts w:ascii="Times New Roman" w:hAnsi="Times New Roman" w:cs="Times New Roman"/>
          <w:sz w:val="24"/>
          <w:szCs w:val="24"/>
          <w:lang w:bidi="ar-SA"/>
        </w:rPr>
        <w:fldChar w:fldCharType="begin"/>
      </w:r>
      <w:r w:rsidR="007262C7">
        <w:rPr>
          <w:rFonts w:ascii="Times New Roman" w:hAnsi="Times New Roman" w:cs="Times New Roman"/>
          <w:sz w:val="24"/>
          <w:szCs w:val="24"/>
          <w:lang w:bidi="ar-SA"/>
        </w:rPr>
        <w:instrText xml:space="preserve"> ADDIN EN.CITE &lt;EndNote&gt;&lt;Cite&gt;&lt;Author&gt;McLean&lt;/Author&gt;&lt;Year&gt;2009&lt;/Year&gt;&lt;RecNum&gt;26&lt;/RecNum&gt;&lt;DisplayText&gt;(26, 27)&lt;/DisplayText&gt;&lt;record&gt;&lt;rec-number&gt;26&lt;/rec-number&gt;&lt;foreign-keys&gt;&lt;key app="EN" db-id="vvtewp0whetp28ev5ea5aw2i0xsxrveppds9" timestamp="1675862105"&gt;26&lt;/key&gt;&lt;/foreign-keys&gt;&lt;ref-type name="Journal Article"&gt;17&lt;/ref-type&gt;&lt;contributors&gt;&lt;authors&gt;&lt;author&gt;McLean, Erin&lt;/author&gt;&lt;author&gt;Cogswell, Mary&lt;/author&gt;&lt;author&gt;Egli, Ines&lt;/author&gt;&lt;author&gt;Wojdyla, Daniel&lt;/author&gt;&lt;author&gt;De Benoist, Bruno&lt;/author&gt;&lt;/authors&gt;&lt;/contributors&gt;&lt;titles&gt;&lt;title&gt;Worldwide prevalence of anaemia, WHO vitamin and mineral nutrition information system, 1993–2005&lt;/title&gt;&lt;secondary-title&gt;Public health nutrition&lt;/secondary-title&gt;&lt;/titles&gt;&lt;periodical&gt;&lt;full-title&gt;Public health nutrition&lt;/full-title&gt;&lt;/periodical&gt;&lt;pages&gt;444-454&lt;/pages&gt;&lt;volume&gt;12&lt;/volume&gt;&lt;number&gt;4&lt;/number&gt;&lt;dates&gt;&lt;year&gt;2009&lt;/year&gt;&lt;/dates&gt;&lt;isbn&gt;1475-2727&lt;/isbn&gt;&lt;urls&gt;&lt;/urls&gt;&lt;/record&gt;&lt;/Cite&gt;&lt;Cite ExcludeYear="1"&gt;&lt;Author&gt;De Benoist&lt;/Author&gt;&lt;RecNum&gt;27&lt;/RecNum&gt;&lt;record&gt;&lt;rec-number&gt;27&lt;/rec-number&gt;&lt;foreign-keys&gt;&lt;key app="EN" db-id="vvtewp0whetp28ev5ea5aw2i0xsxrveppds9" timestamp="1675862149"&gt;27&lt;/key&gt;&lt;/foreign-keys&gt;&lt;ref-type name="Generic"&gt;13&lt;/ref-type&gt;&lt;contributors&gt;&lt;authors&gt;&lt;author&gt;De Benoist, B&lt;/author&gt;&lt;author&gt;McLean, E&lt;/author&gt;&lt;author&gt;Egli, I&lt;/author&gt;&lt;author&gt;Cogswell, M&lt;/author&gt;&lt;/authors&gt;&lt;/contributors&gt;&lt;titles&gt;&lt;title&gt;WHO Global Database on Anaemia. Geneva: World Health Organization; 2008. World prevalence of anaemia 1993–2005&lt;/title&gt;&lt;/titles&gt;&lt;dates&gt;&lt;/dates&gt;&lt;urls&gt;&lt;/urls&gt;&lt;/record&gt;&lt;/Cite&gt;&lt;/EndNote&gt;</w:instrText>
      </w:r>
      <w:r w:rsidR="006640B6" w:rsidRPr="00E94683">
        <w:rPr>
          <w:rFonts w:ascii="Times New Roman" w:hAnsi="Times New Roman" w:cs="Times New Roman"/>
          <w:sz w:val="24"/>
          <w:szCs w:val="24"/>
          <w:lang w:bidi="ar-SA"/>
        </w:rPr>
        <w:fldChar w:fldCharType="separate"/>
      </w:r>
      <w:r w:rsidR="007262C7">
        <w:rPr>
          <w:rFonts w:ascii="Times New Roman" w:hAnsi="Times New Roman" w:cs="Times New Roman"/>
          <w:noProof/>
          <w:sz w:val="24"/>
          <w:szCs w:val="24"/>
          <w:lang w:bidi="ar-SA"/>
        </w:rPr>
        <w:t>(26, 27)</w:t>
      </w:r>
      <w:r w:rsidR="006640B6" w:rsidRPr="00E94683">
        <w:rPr>
          <w:rFonts w:ascii="Times New Roman" w:hAnsi="Times New Roman" w:cs="Times New Roman"/>
          <w:sz w:val="24"/>
          <w:szCs w:val="24"/>
          <w:lang w:bidi="ar-SA"/>
        </w:rPr>
        <w:fldChar w:fldCharType="end"/>
      </w:r>
      <w:r w:rsidR="00377565" w:rsidRPr="00377565">
        <w:rPr>
          <w:rFonts w:ascii="Times New Roman" w:hAnsi="Times New Roman" w:cs="Times New Roman"/>
          <w:sz w:val="24"/>
          <w:szCs w:val="24"/>
        </w:rPr>
        <w:t xml:space="preserve">. In this study, approximately 20.5% of PE mothers experienced preterm birth whose hemoglobin levels (Hb) were less than 10.9 g/dl. Another study with similar results found that PE was related to low (Hb) levels throughout the early part of pregnancy </w:t>
      </w:r>
      <w:r w:rsidR="006640B6" w:rsidRPr="00E94683">
        <w:rPr>
          <w:rFonts w:ascii="Times New Roman" w:hAnsi="Times New Roman" w:cs="Times New Roman"/>
          <w:sz w:val="24"/>
          <w:szCs w:val="24"/>
        </w:rPr>
        <w:fldChar w:fldCharType="begin"/>
      </w:r>
      <w:r w:rsidR="007262C7">
        <w:rPr>
          <w:rFonts w:ascii="Times New Roman" w:hAnsi="Times New Roman" w:cs="Times New Roman"/>
          <w:sz w:val="24"/>
          <w:szCs w:val="24"/>
        </w:rPr>
        <w:instrText xml:space="preserve"> ADDIN EN.CITE &lt;EndNote&gt;&lt;Cite ExcludeYear="1"&gt;&lt;Author&gt;PREECLAMPSIA&lt;/Author&gt;&lt;RecNum&gt;28&lt;/RecNum&gt;&lt;DisplayText&gt;(28)&lt;/DisplayText&gt;&lt;record&gt;&lt;rec-number&gt;28&lt;/rec-number&gt;&lt;foreign-keys&gt;&lt;key app="EN" db-id="vvtewp0whetp28ev5ea5aw2i0xsxrveppds9" timestamp="1675862200"&gt;28&lt;/key&gt;&lt;/foreign-keys&gt;&lt;ref-type name="Journal Article"&gt;17&lt;/ref-type&gt;&lt;contributors&gt;&lt;authors&gt;&lt;author&gt;PREECLAMPSIA, OF&lt;/author&gt;&lt;/authors&gt;&lt;/contributors&gt;&lt;titles&gt;&lt;title&gt;Journal Homepage:-www. journalijar. com&lt;/title&gt;&lt;/titles&gt;&lt;dates&gt;&lt;/dates&gt;&lt;urls&gt;&lt;/urls&gt;&lt;/record&gt;&lt;/Cite&gt;&lt;/EndNote&gt;</w:instrText>
      </w:r>
      <w:r w:rsidR="006640B6" w:rsidRPr="00E94683">
        <w:rPr>
          <w:rFonts w:ascii="Times New Roman" w:hAnsi="Times New Roman" w:cs="Times New Roman"/>
          <w:sz w:val="24"/>
          <w:szCs w:val="24"/>
        </w:rPr>
        <w:fldChar w:fldCharType="separate"/>
      </w:r>
      <w:r w:rsidR="007262C7">
        <w:rPr>
          <w:rFonts w:ascii="Times New Roman" w:hAnsi="Times New Roman" w:cs="Times New Roman"/>
          <w:noProof/>
          <w:sz w:val="24"/>
          <w:szCs w:val="24"/>
        </w:rPr>
        <w:t>(28)</w:t>
      </w:r>
      <w:r w:rsidR="006640B6" w:rsidRPr="00E94683">
        <w:rPr>
          <w:rFonts w:ascii="Times New Roman" w:hAnsi="Times New Roman" w:cs="Times New Roman"/>
          <w:sz w:val="24"/>
          <w:szCs w:val="24"/>
        </w:rPr>
        <w:fldChar w:fldCharType="end"/>
      </w:r>
      <w:r w:rsidR="006640B6" w:rsidRPr="00E94683">
        <w:rPr>
          <w:rFonts w:ascii="Times New Roman" w:hAnsi="Times New Roman" w:cs="Times New Roman"/>
          <w:sz w:val="24"/>
          <w:szCs w:val="24"/>
        </w:rPr>
        <w:t xml:space="preserve">. </w:t>
      </w:r>
      <w:r>
        <w:rPr>
          <w:rFonts w:ascii="Times New Roman" w:eastAsia="SimSun" w:hAnsi="Times New Roman" w:cs="Times New Roman"/>
          <w:sz w:val="24"/>
          <w:szCs w:val="24"/>
        </w:rPr>
        <w:t>In addition</w:t>
      </w:r>
      <w:r w:rsidR="006640B6" w:rsidRPr="00E94683">
        <w:rPr>
          <w:rFonts w:ascii="Times New Roman" w:hAnsi="Times New Roman" w:cs="Times New Roman"/>
          <w:sz w:val="24"/>
          <w:szCs w:val="24"/>
        </w:rPr>
        <w:t xml:space="preserve">, preeclampsia and low maternal Hb levels were discussed as indicators of poor socioeconomic and nutritional conditions in developing countries </w:t>
      </w:r>
      <w:r w:rsidR="006640B6" w:rsidRPr="00E94683">
        <w:rPr>
          <w:rFonts w:ascii="Times New Roman" w:hAnsi="Times New Roman" w:cs="Times New Roman"/>
          <w:sz w:val="24"/>
          <w:szCs w:val="24"/>
        </w:rPr>
        <w:fldChar w:fldCharType="begin"/>
      </w:r>
      <w:r w:rsidR="007262C7">
        <w:rPr>
          <w:rFonts w:ascii="Times New Roman" w:hAnsi="Times New Roman" w:cs="Times New Roman"/>
          <w:sz w:val="24"/>
          <w:szCs w:val="24"/>
        </w:rPr>
        <w:instrText xml:space="preserve"> ADDIN EN.CITE &lt;EndNote&gt;&lt;Cite&gt;&lt;Author&gt;Cordina&lt;/Author&gt;&lt;Year&gt;2015&lt;/Year&gt;&lt;RecNum&gt;29&lt;/RecNum&gt;&lt;DisplayText&gt;(29)&lt;/DisplayText&gt;&lt;record&gt;&lt;rec-number&gt;29&lt;/rec-number&gt;&lt;foreign-keys&gt;&lt;key app="EN" db-id="vvtewp0whetp28ev5ea5aw2i0xsxrveppds9" timestamp="1675862315"&gt;29&lt;/key&gt;&lt;/foreign-keys&gt;&lt;ref-type name="Journal Article"&gt;17&lt;/ref-type&gt;&lt;contributors&gt;&lt;authors&gt;&lt;author&gt;Cordina, Mark&lt;/author&gt;&lt;author&gt;Bhatti, Sadia&lt;/author&gt;&lt;author&gt;Fernandez, Marianna&lt;/author&gt;&lt;author&gt;Syngelaki, Argyro&lt;/author&gt;&lt;author&gt;Nicolaides, Kypros H&lt;/author&gt;&lt;author&gt;Kametas, Nikos A&lt;/author&gt;&lt;/authors&gt;&lt;/contributors&gt;&lt;titles&gt;&lt;title&gt;Maternal hemoglobin at 27–29 weeks’ gestation and severity of pre-eclampsia&lt;/title&gt;&lt;secondary-title&gt;The Journal of Maternal-Fetal &amp;amp; Neonatal Medicine&lt;/secondary-title&gt;&lt;/titles&gt;&lt;periodical&gt;&lt;full-title&gt;The Journal of Maternal-Fetal &amp;amp; Neonatal Medicine&lt;/full-title&gt;&lt;/periodical&gt;&lt;pages&gt;1575-1580&lt;/pages&gt;&lt;volume&gt;28&lt;/volume&gt;&lt;number&gt;13&lt;/number&gt;&lt;dates&gt;&lt;year&gt;2015&lt;/year&gt;&lt;/dates&gt;&lt;isbn&gt;1476-7058&lt;/isbn&gt;&lt;urls&gt;&lt;/urls&gt;&lt;/record&gt;&lt;/Cite&gt;&lt;/EndNote&gt;</w:instrText>
      </w:r>
      <w:r w:rsidR="006640B6" w:rsidRPr="00E94683">
        <w:rPr>
          <w:rFonts w:ascii="Times New Roman" w:hAnsi="Times New Roman" w:cs="Times New Roman"/>
          <w:sz w:val="24"/>
          <w:szCs w:val="24"/>
        </w:rPr>
        <w:fldChar w:fldCharType="separate"/>
      </w:r>
      <w:r w:rsidR="007262C7">
        <w:rPr>
          <w:rFonts w:ascii="Times New Roman" w:hAnsi="Times New Roman" w:cs="Times New Roman"/>
          <w:noProof/>
          <w:sz w:val="24"/>
          <w:szCs w:val="24"/>
        </w:rPr>
        <w:t>(29)</w:t>
      </w:r>
      <w:r w:rsidR="006640B6" w:rsidRPr="00E94683">
        <w:rPr>
          <w:rFonts w:ascii="Times New Roman" w:hAnsi="Times New Roman" w:cs="Times New Roman"/>
          <w:sz w:val="24"/>
          <w:szCs w:val="24"/>
        </w:rPr>
        <w:fldChar w:fldCharType="end"/>
      </w:r>
      <w:r w:rsidR="006640B6" w:rsidRPr="00E94683">
        <w:rPr>
          <w:rFonts w:ascii="Times New Roman" w:hAnsi="Times New Roman" w:cs="Times New Roman"/>
          <w:sz w:val="24"/>
          <w:szCs w:val="24"/>
        </w:rPr>
        <w:t xml:space="preserve">. The opposite view is that </w:t>
      </w:r>
      <w:r>
        <w:rPr>
          <w:rFonts w:ascii="Times New Roman" w:eastAsia="SimSun" w:hAnsi="Times New Roman" w:cs="Times New Roman"/>
          <w:sz w:val="24"/>
          <w:szCs w:val="24"/>
        </w:rPr>
        <w:t xml:space="preserve">a </w:t>
      </w:r>
      <w:r w:rsidR="006640B6" w:rsidRPr="00E94683">
        <w:rPr>
          <w:rFonts w:ascii="Times New Roman" w:hAnsi="Times New Roman" w:cs="Times New Roman"/>
          <w:sz w:val="24"/>
          <w:szCs w:val="24"/>
        </w:rPr>
        <w:t>high hemoglobin concentration is related to PE</w:t>
      </w:r>
      <w:r>
        <w:rPr>
          <w:rFonts w:ascii="Times New Roman" w:eastAsia="SimSun" w:hAnsi="Times New Roman" w:cs="Times New Roman"/>
          <w:sz w:val="24"/>
          <w:szCs w:val="24"/>
        </w:rPr>
        <w:t>;</w:t>
      </w:r>
      <w:r w:rsidR="006640B6" w:rsidRPr="00E94683">
        <w:rPr>
          <w:rFonts w:ascii="Times New Roman" w:hAnsi="Times New Roman" w:cs="Times New Roman"/>
          <w:sz w:val="24"/>
          <w:szCs w:val="24"/>
        </w:rPr>
        <w:t xml:space="preserve"> in primiparas, 7% of hypertension is documented with Hb &lt; 10.5 g/dl and 42% with Hb &gt; 14.5 g/dl </w:t>
      </w:r>
      <w:r w:rsidR="006640B6" w:rsidRPr="00E94683">
        <w:rPr>
          <w:rFonts w:ascii="Times New Roman" w:hAnsi="Times New Roman" w:cs="Times New Roman"/>
          <w:sz w:val="24"/>
          <w:szCs w:val="24"/>
        </w:rPr>
        <w:fldChar w:fldCharType="begin"/>
      </w:r>
      <w:r w:rsidR="007262C7">
        <w:rPr>
          <w:rFonts w:ascii="Times New Roman" w:hAnsi="Times New Roman" w:cs="Times New Roman"/>
          <w:sz w:val="24"/>
          <w:szCs w:val="24"/>
        </w:rPr>
        <w:instrText xml:space="preserve"> ADDIN EN.CITE &lt;EndNote&gt;&lt;Cite&gt;&lt;Author&gt;Murphy&lt;/Author&gt;&lt;Year&gt;1986&lt;/Year&gt;&lt;RecNum&gt;30&lt;/RecNum&gt;&lt;DisplayText&gt;(30)&lt;/DisplayText&gt;&lt;record&gt;&lt;rec-number&gt;30&lt;/rec-number&gt;&lt;foreign-keys&gt;&lt;key app="EN" db-id="vvtewp0whetp28ev5ea5aw2i0xsxrveppds9" timestamp="1675862357"&gt;30&lt;/key&gt;&lt;/foreign-keys&gt;&lt;ref-type name="Journal Article"&gt;17&lt;/ref-type&gt;&lt;contributors&gt;&lt;authors&gt;&lt;author&gt;Murphy, JF&lt;/author&gt;&lt;author&gt;Newcombe, RG&lt;/author&gt;&lt;author&gt;O&amp;apos;riordan, J&lt;/author&gt;&lt;author&gt;Coles, EC&lt;/author&gt;&lt;author&gt;Pearson, JF&lt;/author&gt;&lt;/authors&gt;&lt;/contributors&gt;&lt;titles&gt;&lt;title&gt;Relation of haemoglobin levels in first and second trimesters to outcome of pregnancy&lt;/title&gt;&lt;secondary-title&gt;The Lancet&lt;/secondary-title&gt;&lt;/titles&gt;&lt;periodical&gt;&lt;full-title&gt;The Lancet&lt;/full-title&gt;&lt;/periodical&gt;&lt;pages&gt;992-995&lt;/pages&gt;&lt;volume&gt;327&lt;/volume&gt;&lt;number&gt;8488&lt;/number&gt;&lt;dates&gt;&lt;year&gt;1986&lt;/year&gt;&lt;/dates&gt;&lt;isbn&gt;0140-6736&lt;/isbn&gt;&lt;urls&gt;&lt;/urls&gt;&lt;/record&gt;&lt;/Cite&gt;&lt;/EndNote&gt;</w:instrText>
      </w:r>
      <w:r w:rsidR="006640B6" w:rsidRPr="00E94683">
        <w:rPr>
          <w:rFonts w:ascii="Times New Roman" w:hAnsi="Times New Roman" w:cs="Times New Roman"/>
          <w:sz w:val="24"/>
          <w:szCs w:val="24"/>
        </w:rPr>
        <w:fldChar w:fldCharType="separate"/>
      </w:r>
      <w:r w:rsidR="007262C7">
        <w:rPr>
          <w:rFonts w:ascii="Times New Roman" w:hAnsi="Times New Roman" w:cs="Times New Roman"/>
          <w:noProof/>
          <w:sz w:val="24"/>
          <w:szCs w:val="24"/>
        </w:rPr>
        <w:t>(30)</w:t>
      </w:r>
      <w:r w:rsidR="006640B6" w:rsidRPr="00E94683">
        <w:rPr>
          <w:rFonts w:ascii="Times New Roman" w:hAnsi="Times New Roman" w:cs="Times New Roman"/>
          <w:sz w:val="24"/>
          <w:szCs w:val="24"/>
        </w:rPr>
        <w:fldChar w:fldCharType="end"/>
      </w:r>
      <w:r w:rsidR="00BD64C6" w:rsidRPr="00E94683">
        <w:rPr>
          <w:rFonts w:ascii="Times New Roman" w:hAnsi="Times New Roman" w:cs="Times New Roman"/>
          <w:bCs/>
          <w:sz w:val="24"/>
          <w:szCs w:val="24"/>
        </w:rPr>
        <w:t xml:space="preserve">. A geographic study conducted in Nepal showed a </w:t>
      </w:r>
      <w:r>
        <w:rPr>
          <w:rFonts w:ascii="Times New Roman" w:eastAsia="SimSun" w:hAnsi="Times New Roman" w:cs="Times New Roman"/>
          <w:bCs/>
          <w:sz w:val="24"/>
          <w:szCs w:val="24"/>
        </w:rPr>
        <w:t>non-random</w:t>
      </w:r>
      <w:r w:rsidR="00BD64C6" w:rsidRPr="00E94683">
        <w:rPr>
          <w:rFonts w:ascii="Times New Roman" w:hAnsi="Times New Roman" w:cs="Times New Roman"/>
          <w:bCs/>
          <w:sz w:val="24"/>
          <w:szCs w:val="24"/>
        </w:rPr>
        <w:t xml:space="preserve"> spatial distribution, with statistically significant hotspots and cold spots indicating</w:t>
      </w:r>
      <w:r>
        <w:rPr>
          <w:rFonts w:ascii="Times New Roman" w:eastAsia="SimSun" w:hAnsi="Times New Roman" w:cs="Times New Roman"/>
          <w:bCs/>
          <w:sz w:val="24"/>
          <w:szCs w:val="24"/>
        </w:rPr>
        <w:t xml:space="preserve"> the</w:t>
      </w:r>
      <w:r w:rsidR="00BD64C6" w:rsidRPr="00E94683">
        <w:rPr>
          <w:rFonts w:ascii="Times New Roman" w:hAnsi="Times New Roman" w:cs="Times New Roman"/>
          <w:bCs/>
          <w:sz w:val="24"/>
          <w:szCs w:val="24"/>
        </w:rPr>
        <w:t xml:space="preserve"> spatial and temporal significance of </w:t>
      </w:r>
      <w:r>
        <w:rPr>
          <w:rFonts w:ascii="Times New Roman" w:hAnsi="Times New Roman" w:cs="Times New Roman"/>
          <w:bCs/>
          <w:sz w:val="24"/>
          <w:szCs w:val="24"/>
        </w:rPr>
        <w:t>aneamia</w:t>
      </w:r>
      <w:r w:rsidR="00BD64C6" w:rsidRPr="00E94683">
        <w:rPr>
          <w:rFonts w:ascii="Times New Roman" w:hAnsi="Times New Roman" w:cs="Times New Roman"/>
          <w:bCs/>
          <w:sz w:val="24"/>
          <w:szCs w:val="24"/>
        </w:rPr>
        <w:t xml:space="preserve"> </w:t>
      </w:r>
      <w:r w:rsidR="008160E5">
        <w:rPr>
          <w:rFonts w:ascii="Times New Roman" w:hAnsi="Times New Roman" w:cs="Times New Roman"/>
          <w:bCs/>
          <w:sz w:val="24"/>
          <w:szCs w:val="24"/>
        </w:rPr>
        <w:fldChar w:fldCharType="begin"/>
      </w:r>
      <w:r w:rsidR="007262C7">
        <w:rPr>
          <w:rFonts w:ascii="Times New Roman" w:hAnsi="Times New Roman" w:cs="Times New Roman"/>
          <w:bCs/>
          <w:sz w:val="24"/>
          <w:szCs w:val="24"/>
        </w:rPr>
        <w:instrText xml:space="preserve"> ADDIN EN.CITE &lt;EndNote&gt;&lt;Cite&gt;&lt;Author&gt;Sharma&lt;/Author&gt;&lt;Year&gt;2022&lt;/Year&gt;&lt;RecNum&gt;32&lt;/RecNum&gt;&lt;DisplayText&gt;(31)&lt;/DisplayText&gt;&lt;record&gt;&lt;rec-number&gt;32&lt;/rec-number&gt;&lt;foreign-keys&gt;&lt;key app="EN" db-id="vvtewp0whetp28ev5ea5aw2i0xsxrveppds9" timestamp="1688864729"&gt;32&lt;/key&gt;&lt;/foreign-keys&gt;&lt;ref-type name="Journal Article"&gt;17&lt;/ref-type&gt;&lt;contributors&gt;&lt;authors&gt;&lt;author&gt;Sharma, Shristi&lt;/author&gt;&lt;author&gt;Acharya, Bipin Kumar&lt;/author&gt;&lt;author&gt;Wu, Qian&lt;/author&gt;&lt;/authors&gt;&lt;/contributors&gt;&lt;titles&gt;&lt;title&gt;Spatial Variations and Determinants of Anemia among Under-five Children in Nepal, DHS (2006–2016)&lt;/title&gt;&lt;secondary-title&gt;International Journal of Environmental Research and Public Health&lt;/secondary-title&gt;&lt;/titles&gt;&lt;periodical&gt;&lt;full-title&gt;International Journal of Environmental Research and Public Health&lt;/full-title&gt;&lt;/periodical&gt;&lt;pages&gt;8664&lt;/pages&gt;&lt;volume&gt;19&lt;/volume&gt;&lt;number&gt;14&lt;/number&gt;&lt;dates&gt;&lt;year&gt;2022&lt;/year&gt;&lt;/dates&gt;&lt;isbn&gt;1660-4601&lt;/isbn&gt;&lt;urls&gt;&lt;/urls&gt;&lt;/record&gt;&lt;/Cite&gt;&lt;/EndNote&gt;</w:instrText>
      </w:r>
      <w:r w:rsidR="008160E5">
        <w:rPr>
          <w:rFonts w:ascii="Times New Roman" w:hAnsi="Times New Roman" w:cs="Times New Roman"/>
          <w:bCs/>
          <w:sz w:val="24"/>
          <w:szCs w:val="24"/>
        </w:rPr>
        <w:fldChar w:fldCharType="separate"/>
      </w:r>
      <w:r w:rsidR="007262C7">
        <w:rPr>
          <w:rFonts w:ascii="Times New Roman" w:hAnsi="Times New Roman" w:cs="Times New Roman"/>
          <w:bCs/>
          <w:noProof/>
          <w:sz w:val="24"/>
          <w:szCs w:val="24"/>
        </w:rPr>
        <w:t>(31)</w:t>
      </w:r>
      <w:r w:rsidR="008160E5">
        <w:rPr>
          <w:rFonts w:ascii="Times New Roman" w:hAnsi="Times New Roman" w:cs="Times New Roman"/>
          <w:bCs/>
          <w:sz w:val="24"/>
          <w:szCs w:val="24"/>
        </w:rPr>
        <w:fldChar w:fldCharType="end"/>
      </w:r>
      <w:r w:rsidR="00BD64C6" w:rsidRPr="00E94683">
        <w:rPr>
          <w:rFonts w:ascii="Times New Roman" w:hAnsi="Times New Roman" w:cs="Times New Roman"/>
          <w:bCs/>
          <w:sz w:val="24"/>
          <w:szCs w:val="24"/>
        </w:rPr>
        <w:t xml:space="preserve">. Our findings revealed additional factors that were associated with </w:t>
      </w:r>
      <w:r>
        <w:rPr>
          <w:rFonts w:ascii="Times New Roman" w:hAnsi="Times New Roman" w:cs="Times New Roman"/>
          <w:bCs/>
          <w:sz w:val="24"/>
          <w:szCs w:val="24"/>
        </w:rPr>
        <w:t>aneamia</w:t>
      </w:r>
      <w:r w:rsidR="00BD64C6" w:rsidRPr="00E94683">
        <w:rPr>
          <w:rFonts w:ascii="Times New Roman" w:hAnsi="Times New Roman" w:cs="Times New Roman"/>
          <w:bCs/>
          <w:sz w:val="24"/>
          <w:szCs w:val="24"/>
        </w:rPr>
        <w:t xml:space="preserve">, including the age of the mothers, educational </w:t>
      </w:r>
      <w:r>
        <w:rPr>
          <w:rFonts w:ascii="Times New Roman" w:eastAsia="SimSun" w:hAnsi="Times New Roman" w:cs="Times New Roman"/>
          <w:bCs/>
          <w:sz w:val="24"/>
          <w:szCs w:val="24"/>
        </w:rPr>
        <w:t>qualifications</w:t>
      </w:r>
      <w:r w:rsidR="00BD64C6" w:rsidRPr="00E94683">
        <w:rPr>
          <w:rFonts w:ascii="Times New Roman" w:hAnsi="Times New Roman" w:cs="Times New Roman"/>
          <w:bCs/>
          <w:sz w:val="24"/>
          <w:szCs w:val="24"/>
        </w:rPr>
        <w:t>, career,</w:t>
      </w:r>
      <w:r>
        <w:rPr>
          <w:rFonts w:ascii="Times New Roman" w:eastAsia="SimSun" w:hAnsi="Times New Roman" w:cs="Times New Roman"/>
          <w:bCs/>
          <w:sz w:val="24"/>
          <w:szCs w:val="24"/>
        </w:rPr>
        <w:t xml:space="preserve"> parity</w:t>
      </w:r>
      <w:r w:rsidR="00BD64C6" w:rsidRPr="00E94683">
        <w:rPr>
          <w:rFonts w:ascii="Times New Roman" w:hAnsi="Times New Roman" w:cs="Times New Roman"/>
          <w:bCs/>
          <w:sz w:val="24"/>
          <w:szCs w:val="24"/>
        </w:rPr>
        <w:t xml:space="preserve"> number, use of recreational drugs, gestational age, and gestational diabetes mellitus.</w:t>
      </w:r>
    </w:p>
    <w:p w14:paraId="59F36965" w14:textId="77777777" w:rsidR="009F1A62" w:rsidRPr="00233590" w:rsidRDefault="009F1A62" w:rsidP="003A575B">
      <w:pPr>
        <w:spacing w:after="0" w:line="480" w:lineRule="auto"/>
        <w:jc w:val="both"/>
        <w:rPr>
          <w:rFonts w:ascii="Times New Roman" w:hAnsi="Times New Roman" w:cs="Times New Roman"/>
          <w:b/>
          <w:sz w:val="4"/>
          <w:szCs w:val="24"/>
        </w:rPr>
      </w:pPr>
    </w:p>
    <w:p w14:paraId="2A82D376" w14:textId="343C908F" w:rsidR="00345459" w:rsidRPr="00E94683" w:rsidRDefault="00921B57" w:rsidP="003A575B">
      <w:pPr>
        <w:spacing w:after="0" w:line="480" w:lineRule="auto"/>
        <w:jc w:val="both"/>
        <w:rPr>
          <w:rFonts w:ascii="Times New Roman" w:hAnsi="Times New Roman" w:cs="Times New Roman"/>
          <w:bCs/>
          <w:sz w:val="24"/>
          <w:szCs w:val="24"/>
        </w:rPr>
      </w:pPr>
      <w:r>
        <w:rPr>
          <w:rFonts w:ascii="Times New Roman" w:eastAsia="SimSun" w:hAnsi="Times New Roman" w:cs="Times New Roman"/>
          <w:bCs/>
          <w:sz w:val="24"/>
          <w:szCs w:val="24"/>
        </w:rPr>
        <w:t>To</w:t>
      </w:r>
      <w:r w:rsidR="00A654A8">
        <w:rPr>
          <w:rFonts w:ascii="Times New Roman" w:hAnsi="Times New Roman" w:cs="Times New Roman"/>
          <w:bCs/>
          <w:sz w:val="24"/>
          <w:szCs w:val="24"/>
        </w:rPr>
        <w:t xml:space="preserve"> our </w:t>
      </w:r>
      <w:r>
        <w:rPr>
          <w:rFonts w:ascii="Times New Roman" w:eastAsia="SimSun" w:hAnsi="Times New Roman" w:cs="Times New Roman"/>
          <w:bCs/>
          <w:sz w:val="24"/>
          <w:szCs w:val="24"/>
        </w:rPr>
        <w:t>knowledge</w:t>
      </w:r>
      <w:r w:rsidR="00A654A8">
        <w:rPr>
          <w:rFonts w:ascii="Times New Roman" w:hAnsi="Times New Roman" w:cs="Times New Roman"/>
          <w:bCs/>
          <w:sz w:val="24"/>
          <w:szCs w:val="24"/>
        </w:rPr>
        <w:t xml:space="preserve">, this is the first study to investigate the factors that contribute to </w:t>
      </w:r>
      <w:r w:rsidR="008C1B73">
        <w:rPr>
          <w:rFonts w:ascii="Times New Roman" w:hAnsi="Times New Roman" w:cs="Times New Roman"/>
          <w:bCs/>
          <w:sz w:val="24"/>
          <w:szCs w:val="24"/>
        </w:rPr>
        <w:t>aneamia</w:t>
      </w:r>
      <w:r w:rsidR="00A654A8">
        <w:rPr>
          <w:rFonts w:ascii="Times New Roman" w:hAnsi="Times New Roman" w:cs="Times New Roman"/>
          <w:bCs/>
          <w:sz w:val="24"/>
          <w:szCs w:val="24"/>
        </w:rPr>
        <w:t xml:space="preserve"> in preeclamptic pregnancy in Bangladesh. We highlight the case distribution of </w:t>
      </w:r>
      <w:r w:rsidR="008C1B73">
        <w:rPr>
          <w:rFonts w:ascii="Times New Roman" w:hAnsi="Times New Roman" w:cs="Times New Roman"/>
          <w:bCs/>
          <w:sz w:val="24"/>
          <w:szCs w:val="24"/>
        </w:rPr>
        <w:t>aneamia</w:t>
      </w:r>
      <w:r w:rsidR="00A654A8">
        <w:rPr>
          <w:rFonts w:ascii="Times New Roman" w:hAnsi="Times New Roman" w:cs="Times New Roman"/>
          <w:bCs/>
          <w:sz w:val="24"/>
          <w:szCs w:val="24"/>
        </w:rPr>
        <w:t xml:space="preserve"> where effective public health measures should be taken to reduce the risk. Furthermore, by conducting spatial analysis, the cluster areas were detected. Our research opens several prospective opportunities. The sociodemographic and economic data districtwise </w:t>
      </w:r>
      <w:r>
        <w:rPr>
          <w:rFonts w:ascii="Times New Roman" w:eastAsia="SimSun" w:hAnsi="Times New Roman" w:cs="Times New Roman"/>
          <w:bCs/>
          <w:sz w:val="24"/>
          <w:szCs w:val="24"/>
        </w:rPr>
        <w:t>have</w:t>
      </w:r>
      <w:r w:rsidR="00A654A8">
        <w:rPr>
          <w:rFonts w:ascii="Times New Roman" w:hAnsi="Times New Roman" w:cs="Times New Roman"/>
          <w:bCs/>
          <w:sz w:val="24"/>
          <w:szCs w:val="24"/>
        </w:rPr>
        <w:t xml:space="preserve"> yet to be explored. The districtwise aggregated number of cases, individual patient information, healthcare data, </w:t>
      </w:r>
      <w:r w:rsidR="00A654A8">
        <w:rPr>
          <w:rFonts w:ascii="Times New Roman" w:hAnsi="Times New Roman" w:cs="Times New Roman"/>
          <w:bCs/>
          <w:sz w:val="24"/>
          <w:szCs w:val="24"/>
        </w:rPr>
        <w:lastRenderedPageBreak/>
        <w:t xml:space="preserve">etc., should be used in future research. We found that </w:t>
      </w:r>
      <w:r w:rsidR="008C1B73">
        <w:rPr>
          <w:rFonts w:ascii="Times New Roman" w:hAnsi="Times New Roman" w:cs="Times New Roman"/>
          <w:bCs/>
          <w:sz w:val="24"/>
          <w:szCs w:val="24"/>
        </w:rPr>
        <w:t>aneamia</w:t>
      </w:r>
      <w:r w:rsidR="00A654A8">
        <w:rPr>
          <w:rFonts w:ascii="Times New Roman" w:hAnsi="Times New Roman" w:cs="Times New Roman"/>
          <w:bCs/>
          <w:sz w:val="24"/>
          <w:szCs w:val="24"/>
        </w:rPr>
        <w:t xml:space="preserve"> </w:t>
      </w:r>
      <w:r>
        <w:rPr>
          <w:rFonts w:ascii="Times New Roman" w:eastAsia="SimSun" w:hAnsi="Times New Roman" w:cs="Times New Roman"/>
          <w:bCs/>
          <w:sz w:val="24"/>
          <w:szCs w:val="24"/>
        </w:rPr>
        <w:t>leading</w:t>
      </w:r>
      <w:r w:rsidR="00A654A8">
        <w:rPr>
          <w:rFonts w:ascii="Times New Roman" w:hAnsi="Times New Roman" w:cs="Times New Roman"/>
          <w:bCs/>
          <w:sz w:val="24"/>
          <w:szCs w:val="24"/>
        </w:rPr>
        <w:t xml:space="preserve"> to preeclampsia is related </w:t>
      </w:r>
      <w:r>
        <w:rPr>
          <w:rFonts w:ascii="Times New Roman" w:eastAsia="SimSun" w:hAnsi="Times New Roman" w:cs="Times New Roman"/>
          <w:bCs/>
          <w:sz w:val="24"/>
          <w:szCs w:val="24"/>
        </w:rPr>
        <w:t>to</w:t>
      </w:r>
      <w:r w:rsidR="00A654A8">
        <w:rPr>
          <w:rFonts w:ascii="Times New Roman" w:hAnsi="Times New Roman" w:cs="Times New Roman"/>
          <w:bCs/>
          <w:sz w:val="24"/>
          <w:szCs w:val="24"/>
        </w:rPr>
        <w:t xml:space="preserve"> several environmental factors</w:t>
      </w:r>
      <w:r>
        <w:rPr>
          <w:rFonts w:ascii="Times New Roman" w:eastAsia="SimSun" w:hAnsi="Times New Roman" w:cs="Times New Roman"/>
          <w:bCs/>
          <w:sz w:val="24"/>
          <w:szCs w:val="24"/>
        </w:rPr>
        <w:t>,</w:t>
      </w:r>
      <w:r w:rsidR="00A654A8">
        <w:rPr>
          <w:rFonts w:ascii="Times New Roman" w:hAnsi="Times New Roman" w:cs="Times New Roman"/>
          <w:bCs/>
          <w:sz w:val="24"/>
          <w:szCs w:val="24"/>
        </w:rPr>
        <w:t xml:space="preserve"> e.g., household environment </w:t>
      </w:r>
      <w:r w:rsidR="00E21ADD">
        <w:rPr>
          <w:rFonts w:ascii="Times New Roman" w:hAnsi="Times New Roman" w:cs="Times New Roman"/>
          <w:bCs/>
          <w:sz w:val="24"/>
          <w:szCs w:val="24"/>
        </w:rPr>
        <w:fldChar w:fldCharType="begin"/>
      </w:r>
      <w:r w:rsidR="007262C7">
        <w:rPr>
          <w:rFonts w:ascii="Times New Roman" w:hAnsi="Times New Roman" w:cs="Times New Roman"/>
          <w:bCs/>
          <w:sz w:val="24"/>
          <w:szCs w:val="24"/>
        </w:rPr>
        <w:instrText xml:space="preserve"> ADDIN EN.CITE &lt;EndNote&gt;&lt;Cite&gt;&lt;Author&gt;Baranwal&lt;/Author&gt;&lt;Year&gt;2014&lt;/Year&gt;&lt;RecNum&gt;33&lt;/RecNum&gt;&lt;DisplayText&gt;(32)&lt;/DisplayText&gt;&lt;record&gt;&lt;rec-number&gt;33&lt;/rec-number&gt;&lt;foreign-keys&gt;&lt;key app="EN" db-id="vvtewp0whetp28ev5ea5aw2i0xsxrveppds9" timestamp="1693285050"&gt;33&lt;/key&gt;&lt;/foreign-keys&gt;&lt;ref-type name="Journal Article"&gt;17&lt;/ref-type&gt;&lt;contributors&gt;&lt;authors&gt;&lt;author&gt;Baranwal, Annu&lt;/author&gt;&lt;author&gt;Baranwal, Anshu&lt;/author&gt;&lt;author&gt;Roy, Nobhojit&lt;/author&gt;&lt;/authors&gt;&lt;/contributors&gt;&lt;titles&gt;&lt;title&gt;Association of household environment and prevalence of anemia among children under-5 in India&lt;/title&gt;&lt;secondary-title&gt;Frontiers in public health&lt;/secondary-title&gt;&lt;/titles&gt;&lt;periodical&gt;&lt;full-title&gt;Frontiers in public health&lt;/full-title&gt;&lt;/periodical&gt;&lt;pages&gt;196&lt;/pages&gt;&lt;volume&gt;2&lt;/volume&gt;&lt;dates&gt;&lt;year&gt;2014&lt;/year&gt;&lt;/dates&gt;&lt;isbn&gt;2296-2565&lt;/isbn&gt;&lt;urls&gt;&lt;/urls&gt;&lt;/record&gt;&lt;/Cite&gt;&lt;/EndNote&gt;</w:instrText>
      </w:r>
      <w:r w:rsidR="00E21ADD">
        <w:rPr>
          <w:rFonts w:ascii="Times New Roman" w:hAnsi="Times New Roman" w:cs="Times New Roman"/>
          <w:bCs/>
          <w:sz w:val="24"/>
          <w:szCs w:val="24"/>
        </w:rPr>
        <w:fldChar w:fldCharType="separate"/>
      </w:r>
      <w:r w:rsidR="007262C7">
        <w:rPr>
          <w:rFonts w:ascii="Times New Roman" w:hAnsi="Times New Roman" w:cs="Times New Roman"/>
          <w:bCs/>
          <w:noProof/>
          <w:sz w:val="24"/>
          <w:szCs w:val="24"/>
        </w:rPr>
        <w:t>(32)</w:t>
      </w:r>
      <w:r w:rsidR="00E21ADD">
        <w:rPr>
          <w:rFonts w:ascii="Times New Roman" w:hAnsi="Times New Roman" w:cs="Times New Roman"/>
          <w:bCs/>
          <w:sz w:val="24"/>
          <w:szCs w:val="24"/>
        </w:rPr>
        <w:fldChar w:fldCharType="end"/>
      </w:r>
      <w:r w:rsidR="00EC282A">
        <w:rPr>
          <w:rFonts w:ascii="Times New Roman" w:hAnsi="Times New Roman" w:cs="Times New Roman"/>
          <w:bCs/>
          <w:sz w:val="24"/>
          <w:szCs w:val="24"/>
        </w:rPr>
        <w:t>, household size, passive smoking</w:t>
      </w:r>
      <w:r w:rsidR="00546C08" w:rsidRPr="00546C08">
        <w:t xml:space="preserve"> </w:t>
      </w:r>
      <w:r w:rsidR="00E94F64">
        <w:rPr>
          <w:rFonts w:ascii="Times New Roman" w:hAnsi="Times New Roman" w:cs="Times New Roman"/>
          <w:bCs/>
          <w:sz w:val="24"/>
          <w:szCs w:val="24"/>
        </w:rPr>
        <w:fldChar w:fldCharType="begin"/>
      </w:r>
      <w:r w:rsidR="007262C7">
        <w:rPr>
          <w:rFonts w:ascii="Times New Roman" w:hAnsi="Times New Roman" w:cs="Times New Roman"/>
          <w:bCs/>
          <w:sz w:val="24"/>
          <w:szCs w:val="24"/>
        </w:rPr>
        <w:instrText xml:space="preserve"> ADDIN EN.CITE &lt;EndNote&gt;&lt;Cite&gt;&lt;Author&gt;Bhavsar&lt;/Author&gt;&lt;Year&gt;2012&lt;/Year&gt;&lt;RecNum&gt;34&lt;/RecNum&gt;&lt;DisplayText&gt;(33)&lt;/DisplayText&gt;&lt;record&gt;&lt;rec-number&gt;34&lt;/rec-number&gt;&lt;foreign-keys&gt;&lt;key app="EN" db-id="vvtewp0whetp28ev5ea5aw2i0xsxrveppds9" timestamp="1693285222"&gt;34&lt;/key&gt;&lt;/foreign-keys&gt;&lt;ref-type name="Journal Article"&gt;17&lt;/ref-type&gt;&lt;contributors&gt;&lt;authors&gt;&lt;author&gt;Bhavsar, Saiprasad&lt;/author&gt;&lt;author&gt;Hemant, Mahajan&lt;/author&gt;&lt;author&gt;Kulkarni, Rajan&lt;/author&gt;&lt;/authors&gt;&lt;/contributors&gt;&lt;titles&gt;&lt;title&gt;Maternal and environmental factors affecting the nutritional status of children in Mumbai urban slum&lt;/title&gt;&lt;secondary-title&gt;International Journal of Scientific and Research Publications&lt;/secondary-title&gt;&lt;/titles&gt;&lt;periodical&gt;&lt;full-title&gt;International Journal of Scientific and Research Publications&lt;/full-title&gt;&lt;/periodical&gt;&lt;pages&gt;1-9&lt;/pages&gt;&lt;volume&gt;2&lt;/volume&gt;&lt;number&gt;11&lt;/number&gt;&lt;dates&gt;&lt;year&gt;2012&lt;/year&gt;&lt;/dates&gt;&lt;urls&gt;&lt;/urls&gt;&lt;/record&gt;&lt;/Cite&gt;&lt;/EndNote&gt;</w:instrText>
      </w:r>
      <w:r w:rsidR="00E94F64">
        <w:rPr>
          <w:rFonts w:ascii="Times New Roman" w:hAnsi="Times New Roman" w:cs="Times New Roman"/>
          <w:bCs/>
          <w:sz w:val="24"/>
          <w:szCs w:val="24"/>
        </w:rPr>
        <w:fldChar w:fldCharType="separate"/>
      </w:r>
      <w:r w:rsidR="007262C7">
        <w:rPr>
          <w:rFonts w:ascii="Times New Roman" w:hAnsi="Times New Roman" w:cs="Times New Roman"/>
          <w:bCs/>
          <w:noProof/>
          <w:sz w:val="24"/>
          <w:szCs w:val="24"/>
        </w:rPr>
        <w:t>(33)</w:t>
      </w:r>
      <w:r w:rsidR="00E94F64">
        <w:rPr>
          <w:rFonts w:ascii="Times New Roman" w:hAnsi="Times New Roman" w:cs="Times New Roman"/>
          <w:bCs/>
          <w:sz w:val="24"/>
          <w:szCs w:val="24"/>
        </w:rPr>
        <w:fldChar w:fldCharType="end"/>
      </w:r>
      <w:r w:rsidR="00E8704B">
        <w:rPr>
          <w:rFonts w:ascii="Times New Roman" w:hAnsi="Times New Roman" w:cs="Times New Roman"/>
          <w:bCs/>
          <w:sz w:val="24"/>
          <w:szCs w:val="24"/>
        </w:rPr>
        <w:t xml:space="preserve">, ambient air pollution </w:t>
      </w:r>
      <w:r w:rsidR="00D4498F">
        <w:rPr>
          <w:rFonts w:ascii="Times New Roman" w:hAnsi="Times New Roman" w:cs="Times New Roman"/>
          <w:bCs/>
          <w:sz w:val="24"/>
          <w:szCs w:val="24"/>
        </w:rPr>
        <w:fldChar w:fldCharType="begin"/>
      </w:r>
      <w:r w:rsidR="007262C7">
        <w:rPr>
          <w:rFonts w:ascii="Times New Roman" w:hAnsi="Times New Roman" w:cs="Times New Roman"/>
          <w:bCs/>
          <w:sz w:val="24"/>
          <w:szCs w:val="24"/>
        </w:rPr>
        <w:instrText xml:space="preserve"> ADDIN EN.CITE &lt;EndNote&gt;&lt;Cite&gt;&lt;Author&gt;Hu&lt;/Author&gt;&lt;Year&gt;2017&lt;/Year&gt;&lt;RecNum&gt;35&lt;/RecNum&gt;&lt;DisplayText&gt;(34, 35)&lt;/DisplayText&gt;&lt;record&gt;&lt;rec-number&gt;35&lt;/rec-number&gt;&lt;foreign-keys&gt;&lt;key app="EN" db-id="vvtewp0whetp28ev5ea5aw2i0xsxrveppds9" timestamp="1693285693"&gt;35&lt;/key&gt;&lt;/foreign-keys&gt;&lt;ref-type name="Journal Article"&gt;17&lt;/ref-type&gt;&lt;contributors&gt;&lt;authors&gt;&lt;author&gt;Hu, Hui&lt;/author&gt;&lt;author&gt;Ha, Sandie&lt;/author&gt;&lt;author&gt;Xu, Xiaohui&lt;/author&gt;&lt;/authors&gt;&lt;/contributors&gt;&lt;titles&gt;&lt;title&gt;Ozone and hypertensive disorders of pregnancy in Florida: Identifying critical windows of exposure&lt;/title&gt;&lt;secondary-title&gt;Environmental research&lt;/secondary-title&gt;&lt;/titles&gt;&lt;periodical&gt;&lt;full-title&gt;Environmental research&lt;/full-title&gt;&lt;/periodical&gt;&lt;pages&gt;120-125&lt;/pages&gt;&lt;volume&gt;153&lt;/volume&gt;&lt;dates&gt;&lt;year&gt;2017&lt;/year&gt;&lt;/dates&gt;&lt;isbn&gt;0013-9351&lt;/isbn&gt;&lt;urls&gt;&lt;/urls&gt;&lt;/record&gt;&lt;/Cite&gt;&lt;Cite&gt;&lt;Author&gt;Pedersen&lt;/Author&gt;&lt;Year&gt;2017&lt;/Year&gt;&lt;RecNum&gt;36&lt;/RecNum&gt;&lt;record&gt;&lt;rec-number&gt;36&lt;/rec-number&gt;&lt;foreign-keys&gt;&lt;key app="EN" db-id="vvtewp0whetp28ev5ea5aw2i0xsxrveppds9" timestamp="1693285747"&gt;36&lt;/key&gt;&lt;/foreign-keys&gt;&lt;ref-type name="Journal Article"&gt;17&lt;/ref-type&gt;&lt;contributors&gt;&lt;authors&gt;&lt;author&gt;Pedersen, Marie&lt;/author&gt;&lt;author&gt;Halldorsson, Thorhallur I&lt;/author&gt;&lt;author&gt;Olsen, Sjurdur F&lt;/author&gt;&lt;author&gt;Hjortebjerg, Dorrit&lt;/author&gt;&lt;author&gt;Ketzel, Matthias&lt;/author&gt;&lt;author&gt;Grandström, Charlotta&lt;/author&gt;&lt;author&gt;Raaschou-Nielsen, Ole&lt;/author&gt;&lt;author&gt;Sørensen, Mette&lt;/author&gt;&lt;/authors&gt;&lt;/contributors&gt;&lt;titles&gt;&lt;title&gt;Impact of road traffic pollution on pre-eclampsia and pregnancy-induced hypertensive disorders&lt;/title&gt;&lt;secondary-title&gt;Epidemiology (Cambridge, Mass.)&lt;/secondary-title&gt;&lt;/titles&gt;&lt;periodical&gt;&lt;full-title&gt;Epidemiology (Cambridge, Mass.)&lt;/full-title&gt;&lt;/periodical&gt;&lt;pages&gt;99&lt;/pages&gt;&lt;volume&gt;28&lt;/volume&gt;&lt;number&gt;1&lt;/number&gt;&lt;dates&gt;&lt;year&gt;2017&lt;/year&gt;&lt;/dates&gt;&lt;urls&gt;&lt;/urls&gt;&lt;/record&gt;&lt;/Cite&gt;&lt;/EndNote&gt;</w:instrText>
      </w:r>
      <w:r w:rsidR="00D4498F">
        <w:rPr>
          <w:rFonts w:ascii="Times New Roman" w:hAnsi="Times New Roman" w:cs="Times New Roman"/>
          <w:bCs/>
          <w:sz w:val="24"/>
          <w:szCs w:val="24"/>
        </w:rPr>
        <w:fldChar w:fldCharType="separate"/>
      </w:r>
      <w:r w:rsidR="007262C7">
        <w:rPr>
          <w:rFonts w:ascii="Times New Roman" w:hAnsi="Times New Roman" w:cs="Times New Roman"/>
          <w:bCs/>
          <w:noProof/>
          <w:sz w:val="24"/>
          <w:szCs w:val="24"/>
        </w:rPr>
        <w:t>(34, 35)</w:t>
      </w:r>
      <w:r w:rsidR="00D4498F">
        <w:rPr>
          <w:rFonts w:ascii="Times New Roman" w:hAnsi="Times New Roman" w:cs="Times New Roman"/>
          <w:bCs/>
          <w:sz w:val="24"/>
          <w:szCs w:val="24"/>
        </w:rPr>
        <w:fldChar w:fldCharType="end"/>
      </w:r>
      <w:r w:rsidR="006679F9">
        <w:rPr>
          <w:rFonts w:ascii="Times New Roman" w:hAnsi="Times New Roman" w:cs="Times New Roman"/>
          <w:bCs/>
          <w:sz w:val="24"/>
          <w:szCs w:val="24"/>
        </w:rPr>
        <w:t xml:space="preserve">, walkability </w:t>
      </w:r>
      <w:r w:rsidR="00204949">
        <w:rPr>
          <w:rFonts w:ascii="Times New Roman" w:hAnsi="Times New Roman" w:cs="Times New Roman"/>
          <w:bCs/>
          <w:sz w:val="24"/>
          <w:szCs w:val="24"/>
        </w:rPr>
        <w:fldChar w:fldCharType="begin">
          <w:fldData xml:space="preserve">PEVuZE5vdGU+PENpdGU+PEF1dGhvcj5EYXNrYWxvcG91bG91PC9BdXRob3I+PFllYXI+MjAxMjwv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</w:fldData>
        </w:fldChar>
      </w:r>
      <w:r w:rsidR="007262C7">
        <w:rPr>
          <w:rFonts w:ascii="Times New Roman" w:hAnsi="Times New Roman" w:cs="Times New Roman"/>
          <w:bCs/>
          <w:sz w:val="24"/>
          <w:szCs w:val="24"/>
        </w:rPr>
        <w:instrText xml:space="preserve"> ADDIN EN.CITE </w:instrText>
      </w:r>
      <w:r w:rsidR="007262C7">
        <w:rPr>
          <w:rFonts w:ascii="Times New Roman" w:hAnsi="Times New Roman" w:cs="Times New Roman"/>
          <w:bCs/>
          <w:sz w:val="24"/>
          <w:szCs w:val="24"/>
        </w:rPr>
        <w:fldChar w:fldCharType="begin">
          <w:fldData xml:space="preserve">PEVuZE5vdGU+PENpdGU+PEF1dGhvcj5EYXNrYWxvcG91bG91PC9BdXRob3I+PFllYXI+MjAxMjwv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</w:fldData>
        </w:fldChar>
      </w:r>
      <w:r w:rsidR="007262C7">
        <w:rPr>
          <w:rFonts w:ascii="Times New Roman" w:hAnsi="Times New Roman" w:cs="Times New Roman"/>
          <w:bCs/>
          <w:sz w:val="24"/>
          <w:szCs w:val="24"/>
        </w:rPr>
        <w:instrText xml:space="preserve"> ADDIN EN.CITE.DATA </w:instrText>
      </w:r>
      <w:r w:rsidR="000B1843">
        <w:rPr>
          <w:rFonts w:ascii="Times New Roman" w:hAnsi="Times New Roman" w:cs="Times New Roman"/>
          <w:bCs/>
          <w:sz w:val="24"/>
          <w:szCs w:val="24"/>
        </w:rPr>
      </w:r>
      <w:r w:rsidR="000B1843">
        <w:rPr>
          <w:rFonts w:ascii="Times New Roman" w:hAnsi="Times New Roman" w:cs="Times New Roman"/>
          <w:bCs/>
          <w:sz w:val="24"/>
          <w:szCs w:val="24"/>
        </w:rPr>
        <w:fldChar w:fldCharType="separate"/>
      </w:r>
      <w:r w:rsidR="007262C7">
        <w:rPr>
          <w:rFonts w:ascii="Times New Roman" w:hAnsi="Times New Roman" w:cs="Times New Roman"/>
          <w:bCs/>
          <w:sz w:val="24"/>
          <w:szCs w:val="24"/>
        </w:rPr>
        <w:fldChar w:fldCharType="end"/>
      </w:r>
      <w:r w:rsidR="00204949">
        <w:rPr>
          <w:rFonts w:ascii="Times New Roman" w:hAnsi="Times New Roman" w:cs="Times New Roman"/>
          <w:bCs/>
          <w:sz w:val="24"/>
          <w:szCs w:val="24"/>
        </w:rPr>
      </w:r>
      <w:r w:rsidR="00204949">
        <w:rPr>
          <w:rFonts w:ascii="Times New Roman" w:hAnsi="Times New Roman" w:cs="Times New Roman"/>
          <w:bCs/>
          <w:sz w:val="24"/>
          <w:szCs w:val="24"/>
        </w:rPr>
        <w:fldChar w:fldCharType="separate"/>
      </w:r>
      <w:r w:rsidR="007262C7">
        <w:rPr>
          <w:rFonts w:ascii="Times New Roman" w:hAnsi="Times New Roman" w:cs="Times New Roman"/>
          <w:bCs/>
          <w:noProof/>
          <w:sz w:val="24"/>
          <w:szCs w:val="24"/>
        </w:rPr>
        <w:t>(36, 37)</w:t>
      </w:r>
      <w:r w:rsidR="00204949">
        <w:rPr>
          <w:rFonts w:ascii="Times New Roman" w:hAnsi="Times New Roman" w:cs="Times New Roman"/>
          <w:bCs/>
          <w:sz w:val="24"/>
          <w:szCs w:val="24"/>
        </w:rPr>
        <w:fldChar w:fldCharType="end"/>
      </w:r>
      <w:r>
        <w:rPr>
          <w:rFonts w:ascii="Times New Roman" w:eastAsia="SimSun" w:hAnsi="Times New Roman" w:cs="Times New Roman"/>
          <w:bCs/>
          <w:noProof/>
          <w:sz w:val="24"/>
          <w:szCs w:val="24"/>
        </w:rPr>
        <w:t>, etc.</w:t>
      </w:r>
      <w:r w:rsidR="00246D6C">
        <w:rPr>
          <w:rFonts w:ascii="Times New Roman" w:hAnsi="Times New Roman" w:cs="Times New Roman"/>
          <w:bCs/>
          <w:sz w:val="24"/>
          <w:szCs w:val="24"/>
        </w:rPr>
        <w:t xml:space="preserve"> Therefore, future studies can address those factors in determining the overall risk. The weakness of this study should </w:t>
      </w:r>
      <w:r>
        <w:rPr>
          <w:rFonts w:ascii="Times New Roman" w:eastAsia="SimSun" w:hAnsi="Times New Roman" w:cs="Times New Roman"/>
          <w:bCs/>
          <w:sz w:val="24"/>
          <w:szCs w:val="24"/>
        </w:rPr>
        <w:t xml:space="preserve">also </w:t>
      </w:r>
      <w:r w:rsidR="00246D6C">
        <w:rPr>
          <w:rFonts w:ascii="Times New Roman" w:hAnsi="Times New Roman" w:cs="Times New Roman"/>
          <w:bCs/>
          <w:sz w:val="24"/>
          <w:szCs w:val="24"/>
        </w:rPr>
        <w:t xml:space="preserve">be mentioned. </w:t>
      </w:r>
      <w:r>
        <w:rPr>
          <w:rFonts w:ascii="Times New Roman" w:eastAsia="SimSun" w:hAnsi="Times New Roman" w:cs="Times New Roman"/>
          <w:bCs/>
          <w:sz w:val="24"/>
          <w:szCs w:val="24"/>
        </w:rPr>
        <w:t>First</w:t>
      </w:r>
      <w:r w:rsidR="00246D6C">
        <w:rPr>
          <w:rFonts w:ascii="Times New Roman" w:hAnsi="Times New Roman" w:cs="Times New Roman"/>
          <w:bCs/>
          <w:sz w:val="24"/>
          <w:szCs w:val="24"/>
        </w:rPr>
        <w:t>, we used a limited number of samples</w:t>
      </w:r>
      <w:r>
        <w:rPr>
          <w:rFonts w:ascii="Times New Roman" w:eastAsia="SimSun" w:hAnsi="Times New Roman" w:cs="Times New Roman"/>
          <w:bCs/>
          <w:sz w:val="24"/>
          <w:szCs w:val="24"/>
        </w:rPr>
        <w:t>;</w:t>
      </w:r>
      <w:r w:rsidR="00246D6C">
        <w:rPr>
          <w:rFonts w:ascii="Times New Roman" w:hAnsi="Times New Roman" w:cs="Times New Roman"/>
          <w:bCs/>
          <w:sz w:val="24"/>
          <w:szCs w:val="24"/>
        </w:rPr>
        <w:t xml:space="preserve"> therefore, the causal relationship withdrawn from this study </w:t>
      </w:r>
      <w:r>
        <w:rPr>
          <w:rFonts w:ascii="Times New Roman" w:eastAsia="SimSun" w:hAnsi="Times New Roman" w:cs="Times New Roman"/>
          <w:bCs/>
          <w:sz w:val="24"/>
          <w:szCs w:val="24"/>
        </w:rPr>
        <w:t>questions</w:t>
      </w:r>
      <w:r w:rsidR="00246D6C">
        <w:rPr>
          <w:rFonts w:ascii="Times New Roman" w:hAnsi="Times New Roman" w:cs="Times New Roman"/>
          <w:bCs/>
          <w:sz w:val="24"/>
          <w:szCs w:val="24"/>
        </w:rPr>
        <w:t xml:space="preserve"> the reliability. Furthermore, we have assumed that the patients of the total sample represent the total geographical distribution of the country without addressing more data from </w:t>
      </w:r>
      <w:r w:rsidR="008C1B73">
        <w:rPr>
          <w:rFonts w:ascii="Times New Roman" w:hAnsi="Times New Roman" w:cs="Times New Roman"/>
          <w:bCs/>
          <w:sz w:val="24"/>
          <w:szCs w:val="24"/>
        </w:rPr>
        <w:t>state wise</w:t>
      </w:r>
      <w:r w:rsidR="00246D6C">
        <w:rPr>
          <w:rFonts w:ascii="Times New Roman" w:hAnsi="Times New Roman" w:cs="Times New Roman"/>
          <w:bCs/>
          <w:sz w:val="24"/>
          <w:szCs w:val="24"/>
        </w:rPr>
        <w:t xml:space="preserve"> or </w:t>
      </w:r>
      <w:r w:rsidR="008C1B73">
        <w:rPr>
          <w:rFonts w:ascii="Times New Roman" w:hAnsi="Times New Roman" w:cs="Times New Roman"/>
          <w:bCs/>
          <w:sz w:val="24"/>
          <w:szCs w:val="24"/>
        </w:rPr>
        <w:t>division wise</w:t>
      </w:r>
      <w:r w:rsidR="00246D6C">
        <w:rPr>
          <w:rFonts w:ascii="Times New Roman" w:hAnsi="Times New Roman" w:cs="Times New Roman"/>
          <w:bCs/>
          <w:sz w:val="24"/>
          <w:szCs w:val="24"/>
        </w:rPr>
        <w:t xml:space="preserve">. Although we </w:t>
      </w:r>
      <w:r>
        <w:rPr>
          <w:rFonts w:ascii="Times New Roman" w:eastAsia="SimSun" w:hAnsi="Times New Roman" w:cs="Times New Roman"/>
          <w:bCs/>
          <w:sz w:val="24"/>
          <w:szCs w:val="24"/>
        </w:rPr>
        <w:t>did not</w:t>
      </w:r>
      <w:r w:rsidR="00246D6C">
        <w:rPr>
          <w:rFonts w:ascii="Times New Roman" w:hAnsi="Times New Roman" w:cs="Times New Roman"/>
          <w:bCs/>
          <w:sz w:val="24"/>
          <w:szCs w:val="24"/>
        </w:rPr>
        <w:t xml:space="preserve"> gather data from each district or division, </w:t>
      </w:r>
      <w:r>
        <w:rPr>
          <w:rFonts w:ascii="Times New Roman" w:eastAsia="SimSun" w:hAnsi="Times New Roman" w:cs="Times New Roman"/>
          <w:bCs/>
          <w:sz w:val="24"/>
          <w:szCs w:val="24"/>
        </w:rPr>
        <w:t xml:space="preserve">our results </w:t>
      </w:r>
      <w:r w:rsidR="00246D6C">
        <w:rPr>
          <w:rFonts w:ascii="Times New Roman" w:hAnsi="Times New Roman" w:cs="Times New Roman"/>
          <w:bCs/>
          <w:sz w:val="24"/>
          <w:szCs w:val="24"/>
        </w:rPr>
        <w:t xml:space="preserve">demonstrate some validity in considering the determinants of </w:t>
      </w:r>
      <w:r w:rsidR="008C1B73">
        <w:rPr>
          <w:rFonts w:ascii="Times New Roman" w:hAnsi="Times New Roman" w:cs="Times New Roman"/>
          <w:bCs/>
          <w:sz w:val="24"/>
          <w:szCs w:val="24"/>
        </w:rPr>
        <w:t>aneamia</w:t>
      </w:r>
      <w:r w:rsidR="00246D6C">
        <w:rPr>
          <w:rFonts w:ascii="Times New Roman" w:hAnsi="Times New Roman" w:cs="Times New Roman"/>
          <w:bCs/>
          <w:sz w:val="24"/>
          <w:szCs w:val="24"/>
        </w:rPr>
        <w:t>. It is obvious that with more epidemiological data, robust analysis is possible</w:t>
      </w:r>
      <w:r>
        <w:rPr>
          <w:rFonts w:ascii="Times New Roman" w:eastAsia="SimSun" w:hAnsi="Times New Roman" w:cs="Times New Roman"/>
          <w:bCs/>
          <w:sz w:val="24"/>
          <w:szCs w:val="24"/>
        </w:rPr>
        <w:t>,</w:t>
      </w:r>
      <w:r w:rsidR="00246D6C">
        <w:rPr>
          <w:rFonts w:ascii="Times New Roman" w:hAnsi="Times New Roman" w:cs="Times New Roman"/>
          <w:bCs/>
          <w:sz w:val="24"/>
          <w:szCs w:val="24"/>
        </w:rPr>
        <w:t xml:space="preserve"> which is possibly our future direction.</w:t>
      </w:r>
    </w:p>
    <w:p w14:paraId="2AFC809E" w14:textId="77777777" w:rsidR="00233590" w:rsidRPr="00233590" w:rsidRDefault="00921B57" w:rsidP="003A575B">
      <w:pPr>
        <w:spacing w:after="0" w:line="480" w:lineRule="auto"/>
        <w:jc w:val="both"/>
        <w:rPr>
          <w:rFonts w:ascii="Times New Roman" w:hAnsi="Times New Roman" w:cs="Times New Roman"/>
          <w:b/>
          <w:sz w:val="24"/>
          <w:szCs w:val="24"/>
          <w:lang w:bidi="ar-SA"/>
        </w:rPr>
      </w:pPr>
      <w:r w:rsidRPr="00233590">
        <w:rPr>
          <w:rFonts w:ascii="Times New Roman" w:hAnsi="Times New Roman" w:cs="Times New Roman"/>
          <w:b/>
          <w:sz w:val="24"/>
          <w:szCs w:val="24"/>
          <w:lang w:bidi="ar-SA"/>
        </w:rPr>
        <w:t>Conclusion</w:t>
      </w:r>
    </w:p>
    <w:p w14:paraId="6F047D5B" w14:textId="2073FF8D" w:rsidR="0099257B" w:rsidRDefault="00820A79" w:rsidP="003A575B">
      <w:p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By exploring the related risk factors and adjusting the indicators in the model, we found that various biomarkers contributed to </w:t>
      </w:r>
      <w:r w:rsidR="008C1B73">
        <w:rPr>
          <w:rFonts w:ascii="Times New Roman" w:hAnsi="Times New Roman" w:cs="Times New Roman"/>
          <w:bCs/>
          <w:sz w:val="24"/>
          <w:szCs w:val="24"/>
        </w:rPr>
        <w:t>aneamia</w:t>
      </w:r>
      <w:r>
        <w:rPr>
          <w:rFonts w:ascii="Times New Roman" w:hAnsi="Times New Roman" w:cs="Times New Roman"/>
          <w:bCs/>
          <w:sz w:val="24"/>
          <w:szCs w:val="24"/>
        </w:rPr>
        <w:t xml:space="preserve"> prevalence in the Bangladesh population. These findings can support the implementation of </w:t>
      </w:r>
      <w:r w:rsidR="008C1B73">
        <w:rPr>
          <w:rFonts w:ascii="Times New Roman" w:hAnsi="Times New Roman" w:cs="Times New Roman"/>
          <w:bCs/>
          <w:sz w:val="24"/>
          <w:szCs w:val="24"/>
        </w:rPr>
        <w:t>aneamia</w:t>
      </w:r>
      <w:r>
        <w:rPr>
          <w:rFonts w:ascii="Times New Roman" w:hAnsi="Times New Roman" w:cs="Times New Roman"/>
          <w:bCs/>
          <w:sz w:val="24"/>
          <w:szCs w:val="24"/>
        </w:rPr>
        <w:t xml:space="preserve">-related programs and inform public health policies to address </w:t>
      </w:r>
      <w:r w:rsidR="008C1B73">
        <w:rPr>
          <w:rFonts w:ascii="Times New Roman" w:hAnsi="Times New Roman" w:cs="Times New Roman"/>
          <w:bCs/>
          <w:sz w:val="24"/>
          <w:szCs w:val="24"/>
        </w:rPr>
        <w:t>aneamia</w:t>
      </w:r>
      <w:r>
        <w:rPr>
          <w:rFonts w:ascii="Times New Roman" w:hAnsi="Times New Roman" w:cs="Times New Roman"/>
          <w:bCs/>
          <w:sz w:val="24"/>
          <w:szCs w:val="24"/>
        </w:rPr>
        <w:t xml:space="preserve"> problems. Our study demonstrated preliminary factors associated with </w:t>
      </w:r>
      <w:r w:rsidR="008C1B73">
        <w:rPr>
          <w:rFonts w:ascii="Times New Roman" w:hAnsi="Times New Roman" w:cs="Times New Roman"/>
          <w:bCs/>
          <w:sz w:val="24"/>
          <w:szCs w:val="24"/>
        </w:rPr>
        <w:t>aneamia</w:t>
      </w:r>
      <w:r>
        <w:rPr>
          <w:rFonts w:ascii="Times New Roman" w:hAnsi="Times New Roman" w:cs="Times New Roman"/>
          <w:bCs/>
          <w:sz w:val="24"/>
          <w:szCs w:val="24"/>
        </w:rPr>
        <w:t xml:space="preserve"> and geographical inequalities. We further showed evidence about the </w:t>
      </w:r>
      <w:r w:rsidR="008C1B73">
        <w:rPr>
          <w:rFonts w:ascii="Times New Roman" w:hAnsi="Times New Roman" w:cs="Times New Roman"/>
          <w:bCs/>
          <w:sz w:val="24"/>
          <w:szCs w:val="24"/>
        </w:rPr>
        <w:t>aneamia</w:t>
      </w:r>
      <w:r>
        <w:rPr>
          <w:rFonts w:ascii="Times New Roman" w:hAnsi="Times New Roman" w:cs="Times New Roman"/>
          <w:bCs/>
          <w:sz w:val="24"/>
          <w:szCs w:val="24"/>
        </w:rPr>
        <w:t xml:space="preserve"> clusters in Bangladesh within our sample that can assist in formulating more research questions to be explored in the future.</w:t>
      </w:r>
    </w:p>
    <w:p w14:paraId="1C0C0349" w14:textId="727BC1D4" w:rsidR="00CE35D4" w:rsidRPr="0012196E" w:rsidRDefault="00921B57" w:rsidP="0012196E">
      <w:pPr>
        <w:spacing w:after="0" w:line="360" w:lineRule="auto"/>
        <w:jc w:val="both"/>
        <w:rPr>
          <w:rFonts w:ascii="Times New Roman" w:hAnsi="Times New Roman" w:cs="Times New Roman"/>
          <w:b/>
          <w:szCs w:val="22"/>
        </w:rPr>
      </w:pPr>
      <w:r w:rsidRPr="0012196E">
        <w:rPr>
          <w:rFonts w:ascii="Times New Roman" w:hAnsi="Times New Roman" w:cs="Times New Roman"/>
          <w:b/>
          <w:szCs w:val="22"/>
        </w:rPr>
        <w:t>List of abbreviations</w:t>
      </w:r>
    </w:p>
    <w:p w14:paraId="5D66E54C" w14:textId="0A63905A" w:rsidR="00CE35D4" w:rsidRPr="0012196E" w:rsidRDefault="008160E5" w:rsidP="0012196E">
      <w:pPr>
        <w:spacing w:line="360" w:lineRule="auto"/>
        <w:jc w:val="both"/>
        <w:rPr>
          <w:rFonts w:ascii="Times New Roman" w:hAnsi="Times New Roman" w:cs="Times New Roman"/>
          <w:szCs w:val="22"/>
        </w:rPr>
      </w:pPr>
      <w:r w:rsidRPr="0012196E">
        <w:rPr>
          <w:rFonts w:ascii="Times New Roman" w:hAnsi="Times New Roman" w:cs="Times New Roman"/>
          <w:szCs w:val="22"/>
        </w:rPr>
        <w:t xml:space="preserve">g/dl: </w:t>
      </w:r>
      <w:r w:rsidRPr="0012196E">
        <w:rPr>
          <w:rFonts w:ascii="Times New Roman" w:eastAsia="SimSun" w:hAnsi="Times New Roman" w:cs="Times New Roman"/>
          <w:szCs w:val="22"/>
        </w:rPr>
        <w:t>grams</w:t>
      </w:r>
      <w:r w:rsidRPr="0012196E">
        <w:rPr>
          <w:rFonts w:ascii="Times New Roman" w:hAnsi="Times New Roman" w:cs="Times New Roman"/>
          <w:szCs w:val="22"/>
        </w:rPr>
        <w:t xml:space="preserve"> per deciliter; PE: </w:t>
      </w:r>
      <w:r w:rsidRPr="0012196E">
        <w:rPr>
          <w:rFonts w:ascii="Times New Roman" w:eastAsia="SimSun" w:hAnsi="Times New Roman" w:cs="Times New Roman"/>
          <w:szCs w:val="22"/>
        </w:rPr>
        <w:t>preeclampsia</w:t>
      </w:r>
      <w:r w:rsidRPr="0012196E">
        <w:rPr>
          <w:rFonts w:ascii="Times New Roman" w:hAnsi="Times New Roman" w:cs="Times New Roman"/>
          <w:szCs w:val="22"/>
        </w:rPr>
        <w:t xml:space="preserve">; DMCH: Dhaka Medical College Hospital; MLR: </w:t>
      </w:r>
      <w:r w:rsidRPr="0012196E">
        <w:rPr>
          <w:rFonts w:ascii="Times New Roman" w:eastAsia="SimSun" w:hAnsi="Times New Roman" w:cs="Times New Roman"/>
          <w:szCs w:val="22"/>
        </w:rPr>
        <w:t>multinomial logistic regression</w:t>
      </w:r>
      <w:r w:rsidRPr="0012196E">
        <w:rPr>
          <w:rFonts w:ascii="Times New Roman" w:hAnsi="Times New Roman" w:cs="Times New Roman"/>
          <w:szCs w:val="22"/>
        </w:rPr>
        <w:t xml:space="preserve">; WHO: World Health Organization; SBP: </w:t>
      </w:r>
      <w:r w:rsidRPr="0012196E">
        <w:rPr>
          <w:rFonts w:ascii="Times New Roman" w:eastAsia="SimSun" w:hAnsi="Times New Roman" w:cs="Times New Roman"/>
          <w:szCs w:val="22"/>
        </w:rPr>
        <w:t>systolic blood pressure; DBP: diastolic blood pressure; BP: blood pressure</w:t>
      </w:r>
      <w:r w:rsidRPr="0012196E">
        <w:rPr>
          <w:rFonts w:ascii="Times New Roman" w:hAnsi="Times New Roman" w:cs="Times New Roman"/>
          <w:szCs w:val="22"/>
        </w:rPr>
        <w:t xml:space="preserve">; BSc: Bachelor of Science; IRB: Institutional Review Board (BRB); SSC: </w:t>
      </w:r>
      <w:r w:rsidRPr="0012196E">
        <w:rPr>
          <w:rFonts w:ascii="Times New Roman" w:eastAsia="SimSun" w:hAnsi="Times New Roman" w:cs="Times New Roman"/>
          <w:szCs w:val="22"/>
        </w:rPr>
        <w:t>secondary school certificate; HSC: higher secondary school certificate; BMI: body mass index; Hb: hemoglobin</w:t>
      </w:r>
      <w:r w:rsidRPr="0012196E">
        <w:rPr>
          <w:rFonts w:ascii="Times New Roman" w:hAnsi="Times New Roman" w:cs="Times New Roman"/>
          <w:szCs w:val="22"/>
        </w:rPr>
        <w:t xml:space="preserve">; IRB: Institutional Review Board; LMIC: </w:t>
      </w:r>
      <w:r w:rsidRPr="0012196E">
        <w:rPr>
          <w:rFonts w:ascii="Times New Roman" w:eastAsia="SimSun" w:hAnsi="Times New Roman" w:cs="Times New Roman"/>
          <w:szCs w:val="22"/>
        </w:rPr>
        <w:t>low</w:t>
      </w:r>
      <w:r w:rsidRPr="0012196E">
        <w:rPr>
          <w:rFonts w:ascii="Times New Roman" w:hAnsi="Times New Roman" w:cs="Times New Roman"/>
          <w:szCs w:val="22"/>
        </w:rPr>
        <w:t xml:space="preserve"> and middle income.</w:t>
      </w:r>
    </w:p>
    <w:p w14:paraId="5C3D5922" w14:textId="4834EE88" w:rsidR="00066CA7" w:rsidRDefault="00066CA7">
      <w:pPr>
        <w:rPr>
          <w:rFonts w:ascii="Times New Roman" w:hAnsi="Times New Roman" w:cs="Times New Roman"/>
          <w:b/>
          <w:color w:val="131413"/>
          <w:sz w:val="24"/>
          <w:szCs w:val="24"/>
          <w:lang w:bidi="ar-SA"/>
        </w:rPr>
      </w:pPr>
    </w:p>
    <w:p w14:paraId="646BECEE" w14:textId="77777777" w:rsidR="003E6D63" w:rsidRDefault="003E6D63">
      <w:pPr>
        <w:rPr>
          <w:rFonts w:ascii="Times New Roman" w:hAnsi="Times New Roman" w:cs="Times New Roman"/>
          <w:b/>
          <w:color w:val="131413"/>
          <w:sz w:val="24"/>
          <w:szCs w:val="24"/>
          <w:lang w:bidi="ar-SA"/>
        </w:rPr>
      </w:pPr>
    </w:p>
    <w:p w14:paraId="28381BC9" w14:textId="1B51D27C" w:rsidR="00066CA7" w:rsidRPr="00066CA7" w:rsidRDefault="00921B57" w:rsidP="00075183">
      <w:pPr>
        <w:autoSpaceDE w:val="0"/>
        <w:autoSpaceDN w:val="0"/>
        <w:adjustRightInd w:val="0"/>
        <w:spacing w:after="0" w:line="480" w:lineRule="auto"/>
        <w:jc w:val="both"/>
        <w:rPr>
          <w:rFonts w:ascii="Times New Roman" w:hAnsi="Times New Roman" w:cs="Times New Roman"/>
          <w:b/>
          <w:color w:val="131413"/>
          <w:sz w:val="28"/>
          <w:lang w:bidi="ar-SA"/>
        </w:rPr>
      </w:pPr>
      <w:r w:rsidRPr="00066CA7">
        <w:rPr>
          <w:rFonts w:ascii="Times New Roman" w:hAnsi="Times New Roman" w:cs="Times New Roman"/>
          <w:b/>
          <w:color w:val="131413"/>
          <w:sz w:val="28"/>
          <w:lang w:bidi="ar-SA"/>
        </w:rPr>
        <w:lastRenderedPageBreak/>
        <w:t>Declarations</w:t>
      </w:r>
    </w:p>
    <w:p w14:paraId="187887F0" w14:textId="77777777" w:rsidR="00066CA7" w:rsidRPr="008A3E9A" w:rsidRDefault="00921B57" w:rsidP="00075183">
      <w:pPr>
        <w:autoSpaceDE w:val="0"/>
        <w:autoSpaceDN w:val="0"/>
        <w:adjustRightInd w:val="0"/>
        <w:spacing w:after="0" w:line="480" w:lineRule="auto"/>
        <w:jc w:val="both"/>
        <w:rPr>
          <w:rFonts w:ascii="Times New Roman" w:hAnsi="Times New Roman" w:cs="Times New Roman"/>
          <w:b/>
          <w:color w:val="131413"/>
          <w:sz w:val="24"/>
          <w:szCs w:val="24"/>
          <w:lang w:bidi="ar-SA"/>
        </w:rPr>
      </w:pPr>
      <w:r w:rsidRPr="008A3E9A">
        <w:rPr>
          <w:rFonts w:ascii="Times New Roman" w:hAnsi="Times New Roman" w:cs="Times New Roman"/>
          <w:b/>
          <w:color w:val="131413"/>
          <w:sz w:val="24"/>
          <w:szCs w:val="24"/>
          <w:lang w:bidi="ar-SA"/>
        </w:rPr>
        <w:t>Ethics approval and consent to participate</w:t>
      </w:r>
    </w:p>
    <w:p w14:paraId="5C04DC1A" w14:textId="26281732" w:rsidR="006619B7" w:rsidRDefault="00957419" w:rsidP="00957419">
      <w:pPr>
        <w:autoSpaceDE w:val="0"/>
        <w:autoSpaceDN w:val="0"/>
        <w:adjustRightInd w:val="0"/>
        <w:spacing w:after="0" w:line="480" w:lineRule="auto"/>
        <w:jc w:val="both"/>
        <w:rPr>
          <w:rFonts w:ascii="Times New Roman" w:eastAsia="MinionPro-Regular" w:hAnsi="Times New Roman" w:cs="Times New Roman"/>
          <w:sz w:val="24"/>
          <w:szCs w:val="24"/>
          <w:lang w:bidi="ar-SA"/>
        </w:rPr>
      </w:pPr>
      <w:r w:rsidRPr="00957419">
        <w:rPr>
          <w:rFonts w:ascii="Times New Roman" w:eastAsia="MinionPro-Regular" w:hAnsi="Times New Roman" w:cs="Times New Roman"/>
          <w:sz w:val="24"/>
          <w:szCs w:val="24"/>
          <w:lang w:bidi="ar-SA"/>
        </w:rPr>
        <w:t>The research was authorized by the Institutional Review Board (IRB) of Dhaka Medical College (DMC), Dhaka, Bangladesh</w:t>
      </w:r>
      <w:r w:rsidR="0042032D">
        <w:rPr>
          <w:rFonts w:ascii="Times New Roman" w:eastAsia="MinionPro-Regular" w:hAnsi="Times New Roman" w:cs="Times New Roman"/>
          <w:sz w:val="24"/>
          <w:szCs w:val="24"/>
          <w:lang w:bidi="ar-SA"/>
        </w:rPr>
        <w:t xml:space="preserve"> </w:t>
      </w:r>
      <w:r w:rsidR="008F3984">
        <w:rPr>
          <w:rFonts w:ascii="Times New Roman" w:eastAsia="MinionPro-Regular" w:hAnsi="Times New Roman" w:cs="Times New Roman"/>
          <w:sz w:val="24"/>
          <w:szCs w:val="24"/>
          <w:lang w:bidi="ar-SA"/>
        </w:rPr>
        <w:t>[Ref: Memo No. ERC-DMC/ECC/2022/31]</w:t>
      </w:r>
      <w:r w:rsidRPr="00957419">
        <w:rPr>
          <w:rFonts w:ascii="Times New Roman" w:eastAsia="MinionPro-Regular" w:hAnsi="Times New Roman" w:cs="Times New Roman"/>
          <w:sz w:val="24"/>
          <w:szCs w:val="24"/>
          <w:lang w:bidi="ar-SA"/>
        </w:rPr>
        <w:t xml:space="preserve">. Before being enrolled in the study, all participants were </w:t>
      </w:r>
      <w:r w:rsidR="00D41B64">
        <w:rPr>
          <w:rFonts w:ascii="Times New Roman" w:eastAsia="MinionPro-Regular" w:hAnsi="Times New Roman" w:cs="Times New Roman"/>
          <w:sz w:val="24"/>
          <w:szCs w:val="24"/>
          <w:lang w:bidi="ar-SA"/>
        </w:rPr>
        <w:t>acknowledged</w:t>
      </w:r>
      <w:r w:rsidRPr="00957419">
        <w:rPr>
          <w:rFonts w:ascii="Times New Roman" w:eastAsia="MinionPro-Regular" w:hAnsi="Times New Roman" w:cs="Times New Roman"/>
          <w:sz w:val="24"/>
          <w:szCs w:val="24"/>
          <w:lang w:bidi="ar-SA"/>
        </w:rPr>
        <w:t xml:space="preserve"> of its objectives and allowed to provide written inform consent and sign inform consent collected from legal guardian. The decision to participate was entirely optional. Throughout the study duration, confidentiality was rigorously maintained. The current study's methodologies were all performed under the necessary standards and laws.</w:t>
      </w:r>
      <w:r w:rsidR="00EB4AFB">
        <w:rPr>
          <w:rFonts w:ascii="Times New Roman" w:eastAsia="MinionPro-Regular" w:hAnsi="Times New Roman" w:cs="Times New Roman"/>
          <w:sz w:val="24"/>
          <w:szCs w:val="24"/>
          <w:lang w:bidi="ar-SA"/>
        </w:rPr>
        <w:t xml:space="preserve"> We had 3 </w:t>
      </w:r>
      <w:r w:rsidR="00283808">
        <w:rPr>
          <w:rFonts w:ascii="Times New Roman" w:eastAsia="MinionPro-Regular" w:hAnsi="Times New Roman" w:cs="Times New Roman"/>
          <w:sz w:val="24"/>
          <w:szCs w:val="24"/>
          <w:lang w:bidi="ar-SA"/>
        </w:rPr>
        <w:t>respondents aged below 18, we have attached their consent form</w:t>
      </w:r>
      <w:r w:rsidR="00EB166A">
        <w:rPr>
          <w:rFonts w:ascii="Times New Roman" w:eastAsia="MinionPro-Regular" w:hAnsi="Times New Roman" w:cs="Times New Roman"/>
          <w:sz w:val="24"/>
          <w:szCs w:val="24"/>
          <w:lang w:bidi="ar-SA"/>
        </w:rPr>
        <w:t xml:space="preserve"> from their legal</w:t>
      </w:r>
      <w:r w:rsidR="00DC04D2">
        <w:rPr>
          <w:rFonts w:ascii="Times New Roman" w:eastAsia="MinionPro-Regular" w:hAnsi="Times New Roman" w:cs="Times New Roman"/>
          <w:sz w:val="24"/>
          <w:szCs w:val="24"/>
          <w:lang w:bidi="ar-SA"/>
        </w:rPr>
        <w:t xml:space="preserve"> guardian</w:t>
      </w:r>
      <w:r w:rsidR="00283808">
        <w:rPr>
          <w:rFonts w:ascii="Times New Roman" w:eastAsia="MinionPro-Regular" w:hAnsi="Times New Roman" w:cs="Times New Roman"/>
          <w:sz w:val="24"/>
          <w:szCs w:val="24"/>
          <w:lang w:bidi="ar-SA"/>
        </w:rPr>
        <w:t xml:space="preserve"> </w:t>
      </w:r>
      <w:r w:rsidR="00383DDE">
        <w:rPr>
          <w:rFonts w:ascii="Times New Roman" w:eastAsia="MinionPro-Regular" w:hAnsi="Times New Roman" w:cs="Times New Roman"/>
          <w:sz w:val="24"/>
          <w:szCs w:val="24"/>
          <w:lang w:bidi="ar-SA"/>
        </w:rPr>
        <w:t xml:space="preserve">in the Supplementary Material. </w:t>
      </w:r>
    </w:p>
    <w:p w14:paraId="37784087" w14:textId="2B790014" w:rsidR="00066CA7" w:rsidRDefault="00921B57" w:rsidP="00957419">
      <w:pPr>
        <w:autoSpaceDE w:val="0"/>
        <w:autoSpaceDN w:val="0"/>
        <w:adjustRightInd w:val="0"/>
        <w:spacing w:after="0" w:line="480" w:lineRule="auto"/>
        <w:jc w:val="both"/>
        <w:rPr>
          <w:rFonts w:ascii="Times New Roman" w:hAnsi="Times New Roman" w:cs="Times New Roman"/>
          <w:b/>
          <w:color w:val="131413"/>
          <w:sz w:val="24"/>
          <w:szCs w:val="24"/>
          <w:lang w:bidi="ar-SA"/>
        </w:rPr>
      </w:pPr>
      <w:r>
        <w:rPr>
          <w:rFonts w:ascii="Times New Roman" w:hAnsi="Times New Roman" w:cs="Times New Roman"/>
          <w:b/>
          <w:color w:val="131413"/>
          <w:sz w:val="24"/>
          <w:szCs w:val="24"/>
          <w:lang w:bidi="ar-SA"/>
        </w:rPr>
        <w:t>Consent for publication</w:t>
      </w:r>
    </w:p>
    <w:p w14:paraId="21A8062E" w14:textId="60100014" w:rsidR="00066CA7" w:rsidRPr="00AB2A0C" w:rsidRDefault="00096F92" w:rsidP="00075183">
      <w:pPr>
        <w:autoSpaceDE w:val="0"/>
        <w:autoSpaceDN w:val="0"/>
        <w:adjustRightInd w:val="0"/>
        <w:spacing w:after="0" w:line="480" w:lineRule="auto"/>
        <w:jc w:val="both"/>
        <w:rPr>
          <w:rFonts w:ascii="Times New Roman" w:hAnsi="Times New Roman" w:cs="Times New Roman"/>
          <w:color w:val="131413"/>
          <w:sz w:val="24"/>
          <w:szCs w:val="24"/>
          <w:lang w:bidi="ar-SA"/>
        </w:rPr>
      </w:pPr>
      <w:r>
        <w:rPr>
          <w:rFonts w:ascii="Times New Roman" w:hAnsi="Times New Roman" w:cs="Times New Roman"/>
          <w:color w:val="131413"/>
          <w:sz w:val="24"/>
          <w:szCs w:val="24"/>
          <w:lang w:bidi="ar-SA"/>
        </w:rPr>
        <w:t>Not applicable.</w:t>
      </w:r>
    </w:p>
    <w:p w14:paraId="6911C2DB" w14:textId="5CE40947" w:rsidR="00066CA7" w:rsidRDefault="00921B57" w:rsidP="00075183">
      <w:pPr>
        <w:autoSpaceDE w:val="0"/>
        <w:autoSpaceDN w:val="0"/>
        <w:adjustRightInd w:val="0"/>
        <w:spacing w:after="0" w:line="480" w:lineRule="auto"/>
        <w:jc w:val="both"/>
        <w:rPr>
          <w:rFonts w:ascii="Times New Roman" w:hAnsi="Times New Roman" w:cs="Times New Roman"/>
          <w:b/>
          <w:color w:val="131413"/>
          <w:sz w:val="24"/>
          <w:szCs w:val="24"/>
          <w:lang w:bidi="ar-SA"/>
        </w:rPr>
      </w:pPr>
      <w:r>
        <w:rPr>
          <w:rFonts w:ascii="Times New Roman" w:hAnsi="Times New Roman" w:cs="Times New Roman"/>
          <w:b/>
          <w:color w:val="131413"/>
          <w:sz w:val="24"/>
          <w:szCs w:val="24"/>
          <w:lang w:bidi="ar-SA"/>
        </w:rPr>
        <w:t>Availability of data and materials</w:t>
      </w:r>
    </w:p>
    <w:p w14:paraId="485E6EF8" w14:textId="708C05A5" w:rsidR="00066CA7" w:rsidRPr="00066CA7" w:rsidRDefault="00921B57" w:rsidP="00075183">
      <w:pPr>
        <w:autoSpaceDE w:val="0"/>
        <w:autoSpaceDN w:val="0"/>
        <w:adjustRightInd w:val="0"/>
        <w:spacing w:after="0" w:line="480" w:lineRule="auto"/>
        <w:jc w:val="both"/>
        <w:rPr>
          <w:rFonts w:ascii="Times New Roman" w:hAnsi="Times New Roman" w:cs="Times New Roman"/>
          <w:bCs/>
          <w:color w:val="131413"/>
          <w:sz w:val="24"/>
          <w:szCs w:val="24"/>
          <w:lang w:bidi="ar-SA"/>
        </w:rPr>
      </w:pPr>
      <w:r w:rsidRPr="00066CA7">
        <w:rPr>
          <w:rFonts w:ascii="Times New Roman" w:hAnsi="Times New Roman" w:cs="Times New Roman"/>
          <w:bCs/>
          <w:color w:val="131413"/>
          <w:sz w:val="24"/>
          <w:szCs w:val="24"/>
          <w:lang w:bidi="ar-SA"/>
        </w:rPr>
        <w:t xml:space="preserve">The datasets used and/or analysed during the current study are available from the corresponding author </w:t>
      </w:r>
      <w:r>
        <w:rPr>
          <w:rFonts w:ascii="Times New Roman" w:eastAsia="SimSun" w:hAnsi="Times New Roman" w:cs="Times New Roman"/>
          <w:bCs/>
          <w:color w:val="131413"/>
          <w:sz w:val="24"/>
          <w:szCs w:val="24"/>
          <w:lang w:bidi="ar-SA"/>
        </w:rPr>
        <w:t>upon</w:t>
      </w:r>
      <w:r w:rsidRPr="00066CA7">
        <w:rPr>
          <w:rFonts w:ascii="Times New Roman" w:hAnsi="Times New Roman" w:cs="Times New Roman"/>
          <w:bCs/>
          <w:color w:val="131413"/>
          <w:sz w:val="24"/>
          <w:szCs w:val="24"/>
          <w:lang w:bidi="ar-SA"/>
        </w:rPr>
        <w:t xml:space="preserve"> reasonable request.</w:t>
      </w:r>
    </w:p>
    <w:p w14:paraId="29B6FF3F" w14:textId="77777777" w:rsidR="00066CA7" w:rsidRPr="008A3E9A" w:rsidRDefault="00921B57" w:rsidP="00075183">
      <w:pPr>
        <w:autoSpaceDE w:val="0"/>
        <w:autoSpaceDN w:val="0"/>
        <w:adjustRightInd w:val="0"/>
        <w:spacing w:after="0" w:line="480" w:lineRule="auto"/>
        <w:jc w:val="both"/>
        <w:rPr>
          <w:rFonts w:ascii="Times New Roman" w:hAnsi="Times New Roman" w:cs="Times New Roman"/>
          <w:b/>
          <w:color w:val="131413"/>
          <w:sz w:val="24"/>
          <w:szCs w:val="24"/>
          <w:lang w:bidi="ar-SA"/>
        </w:rPr>
      </w:pPr>
      <w:r w:rsidRPr="008A3E9A">
        <w:rPr>
          <w:rFonts w:ascii="Times New Roman" w:hAnsi="Times New Roman" w:cs="Times New Roman"/>
          <w:b/>
          <w:color w:val="131413"/>
          <w:sz w:val="24"/>
          <w:szCs w:val="24"/>
          <w:lang w:bidi="ar-SA"/>
        </w:rPr>
        <w:t>Competing interests</w:t>
      </w:r>
    </w:p>
    <w:p w14:paraId="48AEF3D5" w14:textId="50A06232" w:rsidR="00096F92" w:rsidRDefault="00921B57" w:rsidP="00075183">
      <w:pPr>
        <w:autoSpaceDE w:val="0"/>
        <w:autoSpaceDN w:val="0"/>
        <w:adjustRightInd w:val="0"/>
        <w:spacing w:after="0" w:line="480" w:lineRule="auto"/>
        <w:jc w:val="both"/>
        <w:rPr>
          <w:rFonts w:ascii="Times New Roman" w:hAnsi="Times New Roman" w:cs="Times New Roman"/>
          <w:color w:val="131413"/>
          <w:sz w:val="24"/>
          <w:szCs w:val="24"/>
          <w:lang w:bidi="ar-SA"/>
        </w:rPr>
      </w:pPr>
      <w:r>
        <w:rPr>
          <w:rFonts w:ascii="Times New Roman" w:hAnsi="Times New Roman" w:cs="Times New Roman"/>
          <w:color w:val="131413"/>
          <w:sz w:val="24"/>
          <w:szCs w:val="24"/>
          <w:lang w:bidi="ar-SA"/>
        </w:rPr>
        <w:t>The authors declare that they have no competing interests.</w:t>
      </w:r>
    </w:p>
    <w:p w14:paraId="5E3D0668" w14:textId="5721D9D7" w:rsidR="00066CA7" w:rsidRPr="008A3E9A" w:rsidRDefault="00921B57" w:rsidP="00075183">
      <w:pPr>
        <w:autoSpaceDE w:val="0"/>
        <w:autoSpaceDN w:val="0"/>
        <w:adjustRightInd w:val="0"/>
        <w:spacing w:after="0" w:line="480" w:lineRule="auto"/>
        <w:jc w:val="both"/>
        <w:rPr>
          <w:rFonts w:ascii="Times New Roman" w:hAnsi="Times New Roman" w:cs="Times New Roman"/>
          <w:b/>
          <w:color w:val="131413"/>
          <w:sz w:val="24"/>
          <w:szCs w:val="24"/>
          <w:lang w:bidi="ar-SA"/>
        </w:rPr>
      </w:pPr>
      <w:r w:rsidRPr="008A3E9A">
        <w:rPr>
          <w:rFonts w:ascii="Times New Roman" w:hAnsi="Times New Roman" w:cs="Times New Roman"/>
          <w:b/>
          <w:color w:val="131413"/>
          <w:sz w:val="24"/>
          <w:szCs w:val="24"/>
          <w:lang w:bidi="ar-SA"/>
        </w:rPr>
        <w:t>Funding</w:t>
      </w:r>
    </w:p>
    <w:p w14:paraId="662BA39D" w14:textId="77777777" w:rsidR="00066CA7" w:rsidRPr="00AB2A0C" w:rsidRDefault="00921B57" w:rsidP="00075183">
      <w:pPr>
        <w:autoSpaceDE w:val="0"/>
        <w:autoSpaceDN w:val="0"/>
        <w:adjustRightInd w:val="0"/>
        <w:spacing w:after="0" w:line="480" w:lineRule="auto"/>
        <w:jc w:val="both"/>
        <w:rPr>
          <w:rFonts w:ascii="Times New Roman" w:hAnsi="Times New Roman" w:cs="Times New Roman"/>
          <w:color w:val="131413"/>
          <w:sz w:val="24"/>
          <w:szCs w:val="24"/>
          <w:lang w:bidi="ar-SA"/>
        </w:rPr>
      </w:pPr>
      <w:r w:rsidRPr="008A3E9A">
        <w:rPr>
          <w:rFonts w:ascii="Times New Roman" w:hAnsi="Times New Roman" w:cs="Times New Roman"/>
          <w:color w:val="131413"/>
          <w:sz w:val="24"/>
          <w:szCs w:val="24"/>
          <w:lang w:bidi="ar-SA"/>
        </w:rPr>
        <w:t>We did not receive funding for this study.</w:t>
      </w:r>
    </w:p>
    <w:p w14:paraId="7E5B6048" w14:textId="719EC470" w:rsidR="00066CA7" w:rsidRDefault="00921B57" w:rsidP="00075183">
      <w:pPr>
        <w:autoSpaceDE w:val="0"/>
        <w:autoSpaceDN w:val="0"/>
        <w:adjustRightInd w:val="0"/>
        <w:spacing w:after="0" w:line="480" w:lineRule="auto"/>
        <w:jc w:val="both"/>
        <w:rPr>
          <w:rFonts w:ascii="Times New Roman" w:hAnsi="Times New Roman" w:cs="Times New Roman"/>
          <w:b/>
          <w:color w:val="131413"/>
          <w:sz w:val="24"/>
          <w:szCs w:val="24"/>
          <w:lang w:bidi="ar-SA"/>
        </w:rPr>
      </w:pPr>
      <w:r>
        <w:rPr>
          <w:rFonts w:ascii="Times New Roman" w:hAnsi="Times New Roman" w:cs="Times New Roman"/>
          <w:b/>
          <w:color w:val="131413"/>
          <w:sz w:val="24"/>
          <w:szCs w:val="24"/>
          <w:lang w:bidi="ar-SA"/>
        </w:rPr>
        <w:t>Authors’ contributions</w:t>
      </w:r>
    </w:p>
    <w:p w14:paraId="2AECBF41" w14:textId="7D17D262" w:rsidR="0098081F" w:rsidRPr="0098081F" w:rsidRDefault="00BD48FC" w:rsidP="00075183">
      <w:pPr>
        <w:spacing w:line="480" w:lineRule="auto"/>
        <w:jc w:val="both"/>
        <w:rPr>
          <w:rFonts w:ascii="Times New Roman" w:hAnsi="Times New Roman" w:cs="Times New Roman"/>
          <w:sz w:val="24"/>
          <w:szCs w:val="24"/>
        </w:rPr>
      </w:pPr>
      <w:r w:rsidRPr="002617AB">
        <w:rPr>
          <w:rFonts w:ascii="Times New Roman" w:hAnsi="Times New Roman" w:cs="Times New Roman"/>
          <w:sz w:val="24"/>
          <w:szCs w:val="24"/>
        </w:rPr>
        <w:t>MAA, JI: Conception and coordination</w:t>
      </w:r>
      <w:r w:rsidR="009E2B06" w:rsidRPr="002617AB">
        <w:rPr>
          <w:rFonts w:ascii="Times New Roman" w:hAnsi="Times New Roman" w:cs="Times New Roman"/>
          <w:sz w:val="24"/>
          <w:szCs w:val="24"/>
        </w:rPr>
        <w:t>; RP, SP, MAA, RI, SS, AR, STT</w:t>
      </w:r>
      <w:r w:rsidR="002617AB" w:rsidRPr="002617AB">
        <w:rPr>
          <w:rFonts w:ascii="Times New Roman" w:hAnsi="Times New Roman" w:cs="Times New Roman"/>
          <w:sz w:val="24"/>
          <w:szCs w:val="24"/>
        </w:rPr>
        <w:t>, SH</w:t>
      </w:r>
      <w:r w:rsidR="00BE30C4" w:rsidRPr="002617AB">
        <w:rPr>
          <w:rFonts w:ascii="Times New Roman" w:hAnsi="Times New Roman" w:cs="Times New Roman"/>
          <w:sz w:val="24"/>
          <w:szCs w:val="24"/>
        </w:rPr>
        <w:t xml:space="preserve">: Investigation and data collection; </w:t>
      </w:r>
      <w:r w:rsidR="00E856A4" w:rsidRPr="002617AB">
        <w:rPr>
          <w:rFonts w:ascii="Times New Roman" w:hAnsi="Times New Roman" w:cs="Times New Roman"/>
          <w:sz w:val="24"/>
          <w:szCs w:val="24"/>
        </w:rPr>
        <w:t xml:space="preserve">JI: Data, GIS analysis &amp; </w:t>
      </w:r>
      <w:r w:rsidR="00A446F6" w:rsidRPr="002617AB">
        <w:rPr>
          <w:rFonts w:ascii="Times New Roman" w:hAnsi="Times New Roman" w:cs="Times New Roman"/>
          <w:sz w:val="24"/>
          <w:szCs w:val="24"/>
        </w:rPr>
        <w:t>image processing, MAA, JI</w:t>
      </w:r>
      <w:r w:rsidR="00A01384" w:rsidRPr="002617AB">
        <w:rPr>
          <w:rFonts w:ascii="Times New Roman" w:hAnsi="Times New Roman" w:cs="Times New Roman"/>
          <w:sz w:val="24"/>
          <w:szCs w:val="24"/>
        </w:rPr>
        <w:t>, RP, ATMMC</w:t>
      </w:r>
      <w:r w:rsidR="00A446F6" w:rsidRPr="002617AB">
        <w:rPr>
          <w:rFonts w:ascii="Times New Roman" w:hAnsi="Times New Roman" w:cs="Times New Roman"/>
          <w:sz w:val="24"/>
          <w:szCs w:val="24"/>
        </w:rPr>
        <w:t>: Writing the manuscript</w:t>
      </w:r>
      <w:r w:rsidR="00A01384" w:rsidRPr="002617AB">
        <w:rPr>
          <w:rFonts w:ascii="Times New Roman" w:hAnsi="Times New Roman" w:cs="Times New Roman"/>
          <w:sz w:val="24"/>
          <w:szCs w:val="24"/>
        </w:rPr>
        <w:t>; All authors read and approve</w:t>
      </w:r>
      <w:r w:rsidR="00902649">
        <w:rPr>
          <w:rFonts w:ascii="Times New Roman" w:hAnsi="Times New Roman" w:cs="Times New Roman"/>
          <w:sz w:val="24"/>
          <w:szCs w:val="24"/>
        </w:rPr>
        <w:t>d</w:t>
      </w:r>
      <w:r w:rsidR="00A01384" w:rsidRPr="002617AB">
        <w:rPr>
          <w:rFonts w:ascii="Times New Roman" w:hAnsi="Times New Roman" w:cs="Times New Roman"/>
          <w:sz w:val="24"/>
          <w:szCs w:val="24"/>
        </w:rPr>
        <w:t xml:space="preserve"> the final manuscript.</w:t>
      </w:r>
      <w:r w:rsidR="00A01384">
        <w:rPr>
          <w:rFonts w:ascii="Times New Roman" w:hAnsi="Times New Roman" w:cs="Times New Roman"/>
          <w:sz w:val="24"/>
          <w:szCs w:val="24"/>
        </w:rPr>
        <w:t xml:space="preserve"> </w:t>
      </w:r>
    </w:p>
    <w:p w14:paraId="537FC61B" w14:textId="6EFDBB0E" w:rsidR="002A42E7" w:rsidRPr="002A42E7" w:rsidRDefault="00921B57" w:rsidP="00075183">
      <w:pPr>
        <w:autoSpaceDE w:val="0"/>
        <w:autoSpaceDN w:val="0"/>
        <w:adjustRightInd w:val="0"/>
        <w:spacing w:after="0" w:line="480" w:lineRule="auto"/>
        <w:jc w:val="both"/>
        <w:rPr>
          <w:rFonts w:ascii="Times New Roman" w:hAnsi="Times New Roman" w:cs="Times New Roman"/>
          <w:b/>
          <w:color w:val="131413"/>
          <w:sz w:val="24"/>
          <w:szCs w:val="24"/>
          <w:lang w:bidi="ar-SA"/>
        </w:rPr>
      </w:pPr>
      <w:r w:rsidRPr="002A42E7">
        <w:rPr>
          <w:rFonts w:ascii="Times New Roman" w:hAnsi="Times New Roman" w:cs="Times New Roman"/>
          <w:b/>
          <w:color w:val="131413"/>
          <w:sz w:val="24"/>
          <w:szCs w:val="24"/>
          <w:lang w:bidi="ar-SA"/>
        </w:rPr>
        <w:t>Acknowledgements</w:t>
      </w:r>
    </w:p>
    <w:p w14:paraId="0B69C8F9" w14:textId="626CAEB6" w:rsidR="0079630F" w:rsidRDefault="00986F86" w:rsidP="00075183">
      <w:pPr>
        <w:autoSpaceDE w:val="0"/>
        <w:autoSpaceDN w:val="0"/>
        <w:adjustRightInd w:val="0"/>
        <w:spacing w:after="0" w:line="480" w:lineRule="auto"/>
        <w:jc w:val="both"/>
        <w:rPr>
          <w:rFonts w:ascii="Times New Roman" w:hAnsi="Times New Roman" w:cs="Times New Roman"/>
          <w:color w:val="131413"/>
          <w:sz w:val="24"/>
          <w:szCs w:val="24"/>
          <w:lang w:bidi="ar-SA"/>
        </w:rPr>
      </w:pPr>
      <w:r>
        <w:rPr>
          <w:rFonts w:ascii="Times New Roman" w:hAnsi="Times New Roman" w:cs="Times New Roman"/>
          <w:color w:val="131413"/>
          <w:sz w:val="24"/>
          <w:szCs w:val="24"/>
          <w:lang w:bidi="ar-SA"/>
        </w:rPr>
        <w:lastRenderedPageBreak/>
        <w:t>The authors are grateful to the authority of Dhaka Medical College Hospital (DMCH) for their extensive assistance with data collection.</w:t>
      </w:r>
    </w:p>
    <w:p w14:paraId="158FF6D8" w14:textId="29B1A37B" w:rsidR="00250F06" w:rsidRDefault="00250F06" w:rsidP="000B1843">
      <w:pPr>
        <w:spacing w:after="0" w:line="360" w:lineRule="auto"/>
        <w:rPr>
          <w:rFonts w:ascii="Times New Roman" w:hAnsi="Times New Roman" w:cs="Times New Roman"/>
        </w:rPr>
      </w:pPr>
      <w:r w:rsidRPr="00340A0A">
        <w:rPr>
          <w:rFonts w:ascii="Times New Roman" w:eastAsia="Times New Roman" w:hAnsi="Times New Roman" w:cs="Times New Roman"/>
          <w:color w:val="0D0D0D" w:themeColor="text1" w:themeTint="F2"/>
          <w:sz w:val="24"/>
          <w:szCs w:val="24"/>
          <w:vertAlign w:val="superscript"/>
        </w:rPr>
        <w:t>1</w:t>
      </w:r>
      <w:r w:rsidRPr="00343A9A">
        <w:rPr>
          <w:rFonts w:ascii="Times New Roman" w:hAnsi="Times New Roman" w:cs="Times New Roman"/>
        </w:rPr>
        <w:t>Dep</w:t>
      </w:r>
      <w:r w:rsidR="00366B57">
        <w:rPr>
          <w:rFonts w:ascii="Times New Roman" w:hAnsi="Times New Roman" w:cs="Times New Roman"/>
        </w:rPr>
        <w:t>artment</w:t>
      </w:r>
      <w:r w:rsidRPr="00343A9A">
        <w:rPr>
          <w:rFonts w:ascii="Times New Roman" w:hAnsi="Times New Roman" w:cs="Times New Roman"/>
        </w:rPr>
        <w:t xml:space="preserve"> of Pathology and Pathophysiology, Xi’an Jiaotong University, Shaanxi, China. E-mail: </w:t>
      </w:r>
      <w:hyperlink r:id="rId12" w:history="1">
        <w:r w:rsidRPr="000B6925">
          <w:rPr>
            <w:rStyle w:val="Hyperlink"/>
            <w:rFonts w:ascii="Times New Roman" w:hAnsi="Times New Roman" w:cs="Times New Roman"/>
          </w:rPr>
          <w:t>mr_ahsanhabib@yahoo.com</w:t>
        </w:r>
      </w:hyperlink>
    </w:p>
    <w:p w14:paraId="4EFD79E9" w14:textId="737F005F" w:rsidR="00250F06" w:rsidRDefault="00250F06" w:rsidP="000B1843">
      <w:pPr>
        <w:spacing w:after="0" w:line="360" w:lineRule="auto"/>
        <w:rPr>
          <w:rFonts w:ascii="Times New Roman" w:hAnsi="Times New Roman" w:cs="Times New Roman"/>
        </w:rPr>
      </w:pPr>
      <w:r w:rsidRPr="00340A0A">
        <w:rPr>
          <w:rFonts w:ascii="Times New Roman" w:hAnsi="Times New Roman" w:cs="Times New Roman"/>
          <w:sz w:val="24"/>
          <w:szCs w:val="24"/>
          <w:vertAlign w:val="superscript"/>
        </w:rPr>
        <w:t>2</w:t>
      </w:r>
      <w:r w:rsidRPr="00343A9A">
        <w:rPr>
          <w:rFonts w:ascii="Times New Roman" w:hAnsi="Times New Roman" w:cs="Times New Roman"/>
        </w:rPr>
        <w:t xml:space="preserve">School of Public Health &amp; Social Work, Queensland University of Technology, Australia. E-mail: </w:t>
      </w:r>
      <w:hyperlink r:id="rId13" w:history="1">
        <w:r w:rsidRPr="000B6925">
          <w:rPr>
            <w:rStyle w:val="Hyperlink"/>
            <w:rFonts w:ascii="Times New Roman" w:hAnsi="Times New Roman" w:cs="Times New Roman"/>
          </w:rPr>
          <w:t>j2.islam@hdr.qut.edu.au</w:t>
        </w:r>
      </w:hyperlink>
    </w:p>
    <w:p w14:paraId="6D3AB762" w14:textId="147E363E" w:rsidR="00250F06" w:rsidRDefault="00250F06" w:rsidP="000B1843">
      <w:pPr>
        <w:spacing w:after="0" w:line="360" w:lineRule="auto"/>
        <w:rPr>
          <w:rFonts w:ascii="Times New Roman" w:hAnsi="Times New Roman" w:cs="Times New Roman"/>
        </w:rPr>
      </w:pPr>
      <w:r w:rsidRPr="00340A0A">
        <w:rPr>
          <w:rFonts w:ascii="Times New Roman" w:hAnsi="Times New Roman" w:cs="Times New Roman"/>
          <w:sz w:val="24"/>
          <w:szCs w:val="24"/>
          <w:vertAlign w:val="superscript"/>
        </w:rPr>
        <w:t>3</w:t>
      </w:r>
      <w:r w:rsidRPr="00343A9A">
        <w:rPr>
          <w:rFonts w:ascii="Times New Roman" w:hAnsi="Times New Roman" w:cs="Times New Roman"/>
        </w:rPr>
        <w:t xml:space="preserve">Dept. of Gynecology and Obstetrics at the Dhaka Medical College Hospital (DMCH), Dhaka, Bangladesh. E-mail:  </w:t>
      </w:r>
      <w:hyperlink r:id="rId14" w:history="1">
        <w:r w:rsidRPr="000B6925">
          <w:rPr>
            <w:rStyle w:val="Hyperlink"/>
            <w:rFonts w:ascii="Times New Roman" w:hAnsi="Times New Roman" w:cs="Times New Roman"/>
          </w:rPr>
          <w:t>ratna_feni@yahoo.com</w:t>
        </w:r>
      </w:hyperlink>
    </w:p>
    <w:p w14:paraId="009A1F58" w14:textId="11B749C4" w:rsidR="00250F06" w:rsidRDefault="00250F06" w:rsidP="000B1843">
      <w:pPr>
        <w:spacing w:after="0" w:line="360" w:lineRule="auto"/>
        <w:rPr>
          <w:rFonts w:ascii="Times New Roman" w:hAnsi="Times New Roman" w:cs="Times New Roman"/>
        </w:rPr>
      </w:pPr>
      <w:r w:rsidRPr="00340A0A">
        <w:rPr>
          <w:rFonts w:ascii="Times New Roman" w:hAnsi="Times New Roman" w:cs="Times New Roman"/>
          <w:sz w:val="24"/>
          <w:szCs w:val="24"/>
          <w:vertAlign w:val="superscript"/>
        </w:rPr>
        <w:t>4</w:t>
      </w:r>
      <w:r w:rsidRPr="00343A9A">
        <w:rPr>
          <w:rFonts w:ascii="Times New Roman" w:hAnsi="Times New Roman" w:cs="Times New Roman"/>
        </w:rPr>
        <w:t xml:space="preserve">Dept. of Nurshing, Xi’an Jiaotong University, Shaanxi, P.R China. E-mail: </w:t>
      </w:r>
      <w:hyperlink r:id="rId15" w:history="1">
        <w:r w:rsidRPr="000B6925">
          <w:rPr>
            <w:rStyle w:val="Hyperlink"/>
            <w:rFonts w:ascii="Times New Roman" w:hAnsi="Times New Roman" w:cs="Times New Roman"/>
          </w:rPr>
          <w:t>parvin.xjtu@gmail.com</w:t>
        </w:r>
      </w:hyperlink>
    </w:p>
    <w:p w14:paraId="2E1CB517" w14:textId="3F3D116B" w:rsidR="00250F06" w:rsidRDefault="00250F06" w:rsidP="000B1843">
      <w:pPr>
        <w:spacing w:after="0" w:line="360" w:lineRule="auto"/>
        <w:rPr>
          <w:rFonts w:ascii="Times New Roman" w:hAnsi="Times New Roman" w:cs="Times New Roman"/>
          <w:sz w:val="24"/>
          <w:szCs w:val="24"/>
        </w:rPr>
      </w:pPr>
      <w:r w:rsidRPr="00A501AA">
        <w:rPr>
          <w:rFonts w:ascii="Times New Roman" w:hAnsi="Times New Roman" w:cs="Times New Roman"/>
          <w:sz w:val="24"/>
          <w:szCs w:val="24"/>
          <w:vertAlign w:val="superscript"/>
        </w:rPr>
        <w:t>5</w:t>
      </w:r>
      <w:r w:rsidRPr="00343A9A">
        <w:rPr>
          <w:rFonts w:ascii="Times New Roman" w:hAnsi="Times New Roman" w:cs="Times New Roman"/>
        </w:rPr>
        <w:t>Department of Gastroenterology, First Affiliated Hospital of Xi’an Jiaotong University, Xi’an, P.R China.</w:t>
      </w:r>
      <w:r w:rsidR="00346EB2">
        <w:rPr>
          <w:rFonts w:ascii="Times New Roman" w:hAnsi="Times New Roman" w:cs="Times New Roman"/>
        </w:rPr>
        <w:t xml:space="preserve"> </w:t>
      </w:r>
      <w:r w:rsidRPr="00A501AA">
        <w:rPr>
          <w:rFonts w:ascii="Times New Roman" w:hAnsi="Times New Roman" w:cs="Times New Roman"/>
          <w:sz w:val="24"/>
          <w:szCs w:val="24"/>
        </w:rPr>
        <w:t xml:space="preserve">E-mail- </w:t>
      </w:r>
      <w:hyperlink r:id="rId16" w:history="1">
        <w:r w:rsidRPr="00F6716A">
          <w:rPr>
            <w:rStyle w:val="Hyperlink"/>
            <w:rFonts w:ascii="Times New Roman" w:hAnsi="Times New Roman" w:cs="Times New Roman"/>
            <w:sz w:val="24"/>
            <w:szCs w:val="24"/>
          </w:rPr>
          <w:t>dr_mohiuddinchy@yahoo.com</w:t>
        </w:r>
      </w:hyperlink>
      <w:r>
        <w:rPr>
          <w:rStyle w:val="Hyperlink"/>
          <w:rFonts w:ascii="Times New Roman" w:hAnsi="Times New Roman" w:cs="Times New Roman"/>
          <w:sz w:val="24"/>
          <w:szCs w:val="24"/>
        </w:rPr>
        <w:t>.</w:t>
      </w:r>
    </w:p>
    <w:p w14:paraId="485B47FA" w14:textId="7CDCF9B9" w:rsidR="00250F06" w:rsidRDefault="00250F06" w:rsidP="000B1843">
      <w:pPr>
        <w:spacing w:after="0" w:line="360" w:lineRule="auto"/>
        <w:rPr>
          <w:rFonts w:ascii="Times New Roman" w:hAnsi="Times New Roman" w:cs="Times New Roman"/>
        </w:rPr>
      </w:pPr>
      <w:r w:rsidRPr="00B86D35">
        <w:rPr>
          <w:rFonts w:ascii="Times New Roman" w:hAnsi="Times New Roman" w:cs="Times New Roman"/>
          <w:sz w:val="24"/>
          <w:szCs w:val="24"/>
          <w:vertAlign w:val="superscript"/>
        </w:rPr>
        <w:t>6</w:t>
      </w:r>
      <w:r w:rsidRPr="00343A9A">
        <w:rPr>
          <w:rFonts w:ascii="Times New Roman" w:hAnsi="Times New Roman" w:cs="Times New Roman"/>
        </w:rPr>
        <w:t>Daffodil International University</w:t>
      </w:r>
      <w:r w:rsidR="00A12486">
        <w:rPr>
          <w:rFonts w:ascii="Times New Roman" w:hAnsi="Times New Roman" w:cs="Times New Roman"/>
        </w:rPr>
        <w:t>,</w:t>
      </w:r>
      <w:r w:rsidRPr="00343A9A">
        <w:rPr>
          <w:rFonts w:ascii="Times New Roman" w:hAnsi="Times New Roman" w:cs="Times New Roman"/>
        </w:rPr>
        <w:t xml:space="preserve"> Dhaka, Bangladesh.</w:t>
      </w:r>
      <w:r w:rsidR="00346EB2">
        <w:rPr>
          <w:rFonts w:ascii="Times New Roman" w:hAnsi="Times New Roman" w:cs="Times New Roman"/>
        </w:rPr>
        <w:t xml:space="preserve"> </w:t>
      </w:r>
      <w:r w:rsidRPr="00343A9A">
        <w:rPr>
          <w:rFonts w:ascii="Times New Roman" w:hAnsi="Times New Roman" w:cs="Times New Roman"/>
        </w:rPr>
        <w:t xml:space="preserve">E-mail: </w:t>
      </w:r>
      <w:hyperlink r:id="rId17" w:history="1">
        <w:r w:rsidRPr="000B6925">
          <w:rPr>
            <w:rStyle w:val="Hyperlink"/>
            <w:rFonts w:ascii="Times New Roman" w:hAnsi="Times New Roman" w:cs="Times New Roman"/>
          </w:rPr>
          <w:t>rafique2554@gmail.com</w:t>
        </w:r>
      </w:hyperlink>
    </w:p>
    <w:p w14:paraId="70E50DFB" w14:textId="7387B9E9" w:rsidR="00250F06" w:rsidRPr="00343A9A" w:rsidRDefault="00250F06" w:rsidP="000B1843">
      <w:pPr>
        <w:spacing w:after="0" w:line="360" w:lineRule="auto"/>
        <w:rPr>
          <w:rFonts w:ascii="Times New Roman" w:hAnsi="Times New Roman" w:cs="Times New Roman"/>
        </w:rPr>
      </w:pPr>
      <w:r w:rsidRPr="00B86D35">
        <w:rPr>
          <w:rFonts w:ascii="Times New Roman" w:hAnsi="Times New Roman" w:cs="Times New Roman"/>
          <w:sz w:val="24"/>
          <w:szCs w:val="24"/>
          <w:vertAlign w:val="superscript"/>
        </w:rPr>
        <w:t>7</w:t>
      </w:r>
      <w:r w:rsidRPr="00343A9A">
        <w:rPr>
          <w:rFonts w:ascii="Times New Roman" w:hAnsi="Times New Roman" w:cs="Times New Roman"/>
        </w:rPr>
        <w:t>Junior consultant, Dept. of Obstetrics and Gynecology, Dhaka Medical College Hospital, Dhaka, Bangladesh), E-mail: sharminasiddique@ymail.com</w:t>
      </w:r>
    </w:p>
    <w:p w14:paraId="1E565BB5" w14:textId="310E3F98" w:rsidR="00250F06" w:rsidRDefault="00250F06" w:rsidP="000B1843">
      <w:pPr>
        <w:spacing w:after="0" w:line="360" w:lineRule="auto"/>
        <w:rPr>
          <w:rFonts w:ascii="Times New Roman" w:hAnsi="Times New Roman" w:cs="Times New Roman"/>
        </w:rPr>
      </w:pPr>
      <w:r w:rsidRPr="00883E68">
        <w:rPr>
          <w:rFonts w:ascii="Times New Roman" w:hAnsi="Times New Roman" w:cs="Times New Roman"/>
          <w:sz w:val="24"/>
          <w:szCs w:val="24"/>
          <w:vertAlign w:val="superscript"/>
        </w:rPr>
        <w:t>8</w:t>
      </w:r>
      <w:r w:rsidRPr="00343A9A">
        <w:rPr>
          <w:rFonts w:ascii="Times New Roman" w:hAnsi="Times New Roman" w:cs="Times New Roman"/>
        </w:rPr>
        <w:t xml:space="preserve">Plastic, Aesthetic and Moxillofacial surgery, Xian Jiaotong University, Shaanxi Xian, P.R China, E-mail: </w:t>
      </w:r>
      <w:hyperlink r:id="rId18" w:history="1">
        <w:r w:rsidRPr="000B6925">
          <w:rPr>
            <w:rStyle w:val="Hyperlink"/>
            <w:rFonts w:ascii="Times New Roman" w:hAnsi="Times New Roman" w:cs="Times New Roman"/>
          </w:rPr>
          <w:t>atikjacker7@gmail.com</w:t>
        </w:r>
      </w:hyperlink>
    </w:p>
    <w:p w14:paraId="5DCF9595" w14:textId="5C930685" w:rsidR="00250F06" w:rsidRDefault="00250F06" w:rsidP="000B1843">
      <w:pPr>
        <w:spacing w:after="0" w:line="360" w:lineRule="auto"/>
        <w:rPr>
          <w:rFonts w:ascii="Times New Roman" w:hAnsi="Times New Roman" w:cs="Times New Roman"/>
        </w:rPr>
      </w:pPr>
      <w:r w:rsidRPr="00883E68">
        <w:rPr>
          <w:rFonts w:ascii="Times New Roman" w:hAnsi="Times New Roman" w:cs="Times New Roman"/>
          <w:sz w:val="24"/>
          <w:szCs w:val="24"/>
          <w:vertAlign w:val="superscript"/>
        </w:rPr>
        <w:t>9</w:t>
      </w:r>
      <w:r w:rsidRPr="00343A9A">
        <w:rPr>
          <w:rFonts w:ascii="Times New Roman" w:hAnsi="Times New Roman" w:cs="Times New Roman"/>
        </w:rPr>
        <w:t>Dep</w:t>
      </w:r>
      <w:r w:rsidR="0030349B">
        <w:rPr>
          <w:rFonts w:ascii="Times New Roman" w:hAnsi="Times New Roman" w:cs="Times New Roman"/>
        </w:rPr>
        <w:t>aertment</w:t>
      </w:r>
      <w:r w:rsidRPr="00343A9A">
        <w:rPr>
          <w:rFonts w:ascii="Times New Roman" w:hAnsi="Times New Roman" w:cs="Times New Roman"/>
        </w:rPr>
        <w:t xml:space="preserve"> of Anthropology</w:t>
      </w:r>
      <w:r w:rsidR="0030349B">
        <w:rPr>
          <w:rFonts w:ascii="Times New Roman" w:hAnsi="Times New Roman" w:cs="Times New Roman"/>
        </w:rPr>
        <w:t>,</w:t>
      </w:r>
      <w:r w:rsidRPr="00343A9A">
        <w:rPr>
          <w:rFonts w:ascii="Times New Roman" w:hAnsi="Times New Roman" w:cs="Times New Roman"/>
        </w:rPr>
        <w:t xml:space="preserve"> Chittagong University, Bangladesh.</w:t>
      </w:r>
      <w:r w:rsidR="00366B57">
        <w:rPr>
          <w:rFonts w:ascii="Times New Roman" w:hAnsi="Times New Roman" w:cs="Times New Roman"/>
        </w:rPr>
        <w:t xml:space="preserve"> </w:t>
      </w:r>
      <w:r w:rsidRPr="00343A9A">
        <w:rPr>
          <w:rFonts w:ascii="Times New Roman" w:hAnsi="Times New Roman" w:cs="Times New Roman"/>
        </w:rPr>
        <w:t xml:space="preserve">E-mail: </w:t>
      </w:r>
      <w:hyperlink r:id="rId19" w:history="1">
        <w:r w:rsidRPr="000B6925">
          <w:rPr>
            <w:rStyle w:val="Hyperlink"/>
            <w:rFonts w:ascii="Times New Roman" w:hAnsi="Times New Roman" w:cs="Times New Roman"/>
          </w:rPr>
          <w:t>shila.tasnim@gmail.com</w:t>
        </w:r>
      </w:hyperlink>
    </w:p>
    <w:p w14:paraId="7FAA55DC" w14:textId="3C00578F" w:rsidR="00250F06" w:rsidRDefault="00250F06" w:rsidP="000B1843">
      <w:pPr>
        <w:spacing w:after="0" w:line="360" w:lineRule="auto"/>
        <w:rPr>
          <w:rFonts w:ascii="Times New Roman" w:hAnsi="Times New Roman" w:cs="Times New Roman"/>
        </w:rPr>
      </w:pPr>
      <w:r w:rsidRPr="00883E68">
        <w:rPr>
          <w:rFonts w:ascii="Times New Roman" w:hAnsi="Times New Roman" w:cs="Times New Roman"/>
          <w:sz w:val="24"/>
          <w:szCs w:val="24"/>
          <w:vertAlign w:val="superscript"/>
        </w:rPr>
        <w:t>10</w:t>
      </w:r>
      <w:r w:rsidRPr="00343A9A">
        <w:rPr>
          <w:rFonts w:ascii="Times New Roman" w:hAnsi="Times New Roman" w:cs="Times New Roman"/>
        </w:rPr>
        <w:t xml:space="preserve">Medical officer, Ad-din Women Medical College Hospital Dhaka, Bangladesh. E-mail: </w:t>
      </w:r>
      <w:hyperlink r:id="rId20" w:history="1">
        <w:r w:rsidRPr="000B6925">
          <w:rPr>
            <w:rStyle w:val="Hyperlink"/>
            <w:rFonts w:ascii="Times New Roman" w:hAnsi="Times New Roman" w:cs="Times New Roman"/>
          </w:rPr>
          <w:t>suraiyasuha96@gmail.com</w:t>
        </w:r>
      </w:hyperlink>
    </w:p>
    <w:p w14:paraId="297B83B3" w14:textId="03943795" w:rsidR="00346EB2" w:rsidRDefault="00346EB2">
      <w:pPr>
        <w:rPr>
          <w:rFonts w:ascii="Times New Roman" w:hAnsi="Times New Roman" w:cs="Times New Roman"/>
          <w:color w:val="131413"/>
          <w:sz w:val="24"/>
          <w:szCs w:val="24"/>
          <w:lang w:bidi="ar-SA"/>
        </w:rPr>
      </w:pPr>
      <w:r>
        <w:rPr>
          <w:rFonts w:ascii="Times New Roman" w:hAnsi="Times New Roman" w:cs="Times New Roman"/>
          <w:color w:val="131413"/>
          <w:sz w:val="24"/>
          <w:szCs w:val="24"/>
          <w:lang w:bidi="ar-SA"/>
        </w:rPr>
        <w:br w:type="page"/>
      </w:r>
    </w:p>
    <w:p w14:paraId="68912942" w14:textId="715EA821" w:rsidR="00F24457" w:rsidRPr="00F24457" w:rsidRDefault="00921B57" w:rsidP="00950519">
      <w:pPr>
        <w:spacing w:line="480" w:lineRule="auto"/>
        <w:jc w:val="both"/>
        <w:rPr>
          <w:rFonts w:ascii="Times New Roman" w:hAnsi="Times New Roman" w:cs="Times New Roman"/>
          <w:b/>
          <w:sz w:val="24"/>
          <w:szCs w:val="24"/>
        </w:rPr>
      </w:pPr>
      <w:r w:rsidRPr="00E94683">
        <w:rPr>
          <w:rFonts w:ascii="Times New Roman" w:hAnsi="Times New Roman" w:cs="Times New Roman"/>
          <w:b/>
          <w:sz w:val="24"/>
          <w:szCs w:val="24"/>
        </w:rPr>
        <w:lastRenderedPageBreak/>
        <w:t>References</w:t>
      </w:r>
    </w:p>
    <w:p w14:paraId="1DD990B6" w14:textId="7077C447" w:rsidR="007262C7" w:rsidRPr="007262C7" w:rsidRDefault="00921B57" w:rsidP="007262C7">
      <w:pPr>
        <w:pStyle w:val="EndNoteBibliography"/>
        <w:spacing w:after="240"/>
      </w:pPr>
      <w:r>
        <w:rPr>
          <w:sz w:val="24"/>
          <w:szCs w:val="24"/>
        </w:rPr>
        <w:fldChar w:fldCharType="begin"/>
      </w:r>
      <w:r>
        <w:rPr>
          <w:sz w:val="24"/>
          <w:szCs w:val="24"/>
        </w:rPr>
        <w:instrText xml:space="preserve"> ADDIN EN.REFLIST </w:instrText>
      </w:r>
      <w:r>
        <w:rPr>
          <w:sz w:val="24"/>
          <w:szCs w:val="24"/>
        </w:rPr>
        <w:fldChar w:fldCharType="separate"/>
      </w:r>
      <w:r w:rsidRPr="007262C7">
        <w:t>1.</w:t>
      </w:r>
      <w:r w:rsidRPr="007262C7">
        <w:tab/>
        <w:t xml:space="preserve">The Global Prevelance of Anaemia in 2011 [Internet]. 2015. Available from: </w:t>
      </w:r>
      <w:hyperlink r:id="rId21" w:history="1">
        <w:r w:rsidRPr="007262C7">
          <w:rPr>
            <w:rStyle w:val="Hyperlink"/>
          </w:rPr>
          <w:t>https://apps.who.int/iris/bitstream/handle/10665/177094/9789241564960_eng.pdf</w:t>
        </w:r>
      </w:hyperlink>
      <w:r w:rsidRPr="007262C7">
        <w:t>.</w:t>
      </w:r>
    </w:p>
    <w:p w14:paraId="6B4A69A4" w14:textId="2DFF0C1F" w:rsidR="007262C7" w:rsidRPr="007262C7" w:rsidRDefault="00921B57" w:rsidP="007262C7">
      <w:pPr>
        <w:pStyle w:val="EndNoteBibliography"/>
        <w:spacing w:after="240"/>
      </w:pPr>
      <w:r w:rsidRPr="007262C7">
        <w:t>2.</w:t>
      </w:r>
      <w:r w:rsidRPr="007262C7">
        <w:tab/>
        <w:t xml:space="preserve">The Global Health Observatory [Internet]. 2023. Available from: </w:t>
      </w:r>
      <w:hyperlink r:id="rId22" w:history="1">
        <w:r w:rsidRPr="007262C7">
          <w:rPr>
            <w:rStyle w:val="Hyperlink"/>
          </w:rPr>
          <w:t>https://www.who.int/data/gho</w:t>
        </w:r>
      </w:hyperlink>
      <w:r w:rsidRPr="007262C7">
        <w:t>.</w:t>
      </w:r>
    </w:p>
    <w:p w14:paraId="5E644CBC" w14:textId="77777777" w:rsidR="007262C7" w:rsidRPr="007262C7" w:rsidRDefault="00921B57" w:rsidP="007262C7">
      <w:pPr>
        <w:pStyle w:val="EndNoteBibliography"/>
        <w:spacing w:after="240"/>
      </w:pPr>
      <w:r w:rsidRPr="007262C7">
        <w:t>3.</w:t>
      </w:r>
      <w:r w:rsidRPr="007262C7">
        <w:tab/>
        <w:t>World Health Organization. WHO Haemoglobin concentrations for the diagnosis of anaemia and assessment of severity.  Vitamin and mineral nutrition information system; Geneva2011.</w:t>
      </w:r>
    </w:p>
    <w:p w14:paraId="70EEDB2D" w14:textId="77777777" w:rsidR="007262C7" w:rsidRPr="007262C7" w:rsidRDefault="00921B57" w:rsidP="007262C7">
      <w:pPr>
        <w:pStyle w:val="EndNoteBibliography"/>
        <w:spacing w:after="240"/>
      </w:pPr>
      <w:r w:rsidRPr="007262C7">
        <w:t>4.</w:t>
      </w:r>
      <w:r w:rsidRPr="007262C7">
        <w:tab/>
        <w:t>Dangour AD, Mace G, Shankar B. Food systems, nutrition, health and the environment. The Lancet Planetary Health. 2017;1(1):e8-e9.</w:t>
      </w:r>
    </w:p>
    <w:p w14:paraId="5FB72F58" w14:textId="77777777" w:rsidR="007262C7" w:rsidRPr="007262C7" w:rsidRDefault="00921B57" w:rsidP="007262C7">
      <w:pPr>
        <w:pStyle w:val="EndNoteBibliography"/>
        <w:spacing w:after="240"/>
      </w:pPr>
      <w:r w:rsidRPr="007262C7">
        <w:t>5.</w:t>
      </w:r>
      <w:r w:rsidRPr="007262C7">
        <w:tab/>
        <w:t>Adam I, Babiker S, Mohmmed AA, Salih MM, Prins MH, Zaki ZM. Low body mass index, anaemia and poor perinatal outcome in a rural hospital in eastern Sudan. Journal of Tropical Pediatrics. 2008;54(3):202-4.</w:t>
      </w:r>
    </w:p>
    <w:p w14:paraId="49B9DDA0" w14:textId="77777777" w:rsidR="007262C7" w:rsidRPr="007262C7" w:rsidRDefault="00921B57" w:rsidP="007262C7">
      <w:pPr>
        <w:pStyle w:val="EndNoteBibliography"/>
        <w:spacing w:after="240"/>
      </w:pPr>
      <w:r w:rsidRPr="007262C7">
        <w:t>6.</w:t>
      </w:r>
      <w:r w:rsidRPr="007262C7">
        <w:tab/>
        <w:t>Elhassan EM, Abbaker AO, Haggaz AD, Abubaker MS, Adam I. Anaemia and low birth weight in Medani, Hospital Sudan. BMC research notes. 2010;3(1):1-5.</w:t>
      </w:r>
    </w:p>
    <w:p w14:paraId="4DF566F7" w14:textId="5BF4F78D" w:rsidR="007262C7" w:rsidRPr="007262C7" w:rsidRDefault="00921B57" w:rsidP="007262C7">
      <w:pPr>
        <w:pStyle w:val="EndNoteBibliography"/>
        <w:spacing w:after="240"/>
      </w:pPr>
      <w:r w:rsidRPr="007262C7">
        <w:t>7.</w:t>
      </w:r>
      <w:r w:rsidRPr="007262C7">
        <w:tab/>
        <w:t xml:space="preserve">Rahman MM, Abe SK, Rahman MS, Kanda M, Narita S, Bilano V, et al. Maternal </w:t>
      </w:r>
      <w:r w:rsidR="008C1B73">
        <w:t>aneamia</w:t>
      </w:r>
      <w:r w:rsidRPr="007262C7">
        <w:t xml:space="preserve"> and risk of adverse birth and health outcomes in low-and middle-income countries: systematic review and meta-analysis, 2. The American journal of clinical nutrition. 2016;103(2):495-504.</w:t>
      </w:r>
    </w:p>
    <w:p w14:paraId="1CD16096" w14:textId="16FE07D7" w:rsidR="007262C7" w:rsidRPr="007262C7" w:rsidRDefault="00921B57" w:rsidP="007262C7">
      <w:pPr>
        <w:pStyle w:val="EndNoteBibliography"/>
        <w:spacing w:after="240"/>
      </w:pPr>
      <w:r w:rsidRPr="007262C7">
        <w:t>8.</w:t>
      </w:r>
      <w:r w:rsidRPr="007262C7">
        <w:tab/>
        <w:t>Stevens GA, Finucane MM, De-Regil LM, Paciorek CJ, Flaxman SR, Branca F, et al. Global, regional, and national trends in haemoglobin concentration and prevalence of total and severe anaemia in children and pregnant and nonpregnant women for 1995–2011: a systematic analysis of population-representative data. The Lancet Global Health. 2013;1(1):e16-e25.</w:t>
      </w:r>
    </w:p>
    <w:p w14:paraId="623BA5CB" w14:textId="77777777" w:rsidR="007262C7" w:rsidRPr="007262C7" w:rsidRDefault="00921B57" w:rsidP="007262C7">
      <w:pPr>
        <w:pStyle w:val="EndNoteBibliography"/>
        <w:spacing w:after="240"/>
      </w:pPr>
      <w:r w:rsidRPr="007262C7">
        <w:t>9.</w:t>
      </w:r>
      <w:r w:rsidRPr="007262C7">
        <w:tab/>
        <w:t>Lumbiganon P, Laopaiboon M, Intarut Na, Vogel J, Souza J, Gülmezoglu AM, et al. Indirect causes of severe adverse maternal outcomes: a secondary analysis of the WHO Multicountry Survey on Maternal and Newborn Health. BJOG: An International Journal of Obstetrics &amp; Gynaecology. 2014;121:32-9.</w:t>
      </w:r>
    </w:p>
    <w:p w14:paraId="62A9DF8E" w14:textId="77777777" w:rsidR="007262C7" w:rsidRPr="007262C7" w:rsidRDefault="00921B57" w:rsidP="007262C7">
      <w:pPr>
        <w:pStyle w:val="EndNoteBibliography"/>
        <w:spacing w:after="240"/>
      </w:pPr>
      <w:r w:rsidRPr="007262C7">
        <w:t>10.</w:t>
      </w:r>
      <w:r w:rsidRPr="007262C7">
        <w:tab/>
        <w:t>Albacar G, Sans T, Martín-Santos R, García-Esteve L, Guillamat R, Sanjuan J, et al. An association between plasma ferritin concentrations measured 48 h after delivery and postpartum depression. Journal of affective disorders. 2011;131(1-3):136-42.</w:t>
      </w:r>
    </w:p>
    <w:p w14:paraId="49E4F5D6" w14:textId="77777777" w:rsidR="007262C7" w:rsidRPr="007262C7" w:rsidRDefault="00921B57" w:rsidP="007262C7">
      <w:pPr>
        <w:pStyle w:val="EndNoteBibliography"/>
        <w:spacing w:after="240"/>
      </w:pPr>
      <w:r w:rsidRPr="007262C7">
        <w:lastRenderedPageBreak/>
        <w:t>11.</w:t>
      </w:r>
      <w:r w:rsidRPr="007262C7">
        <w:tab/>
        <w:t>Corwin EJ, Murray-Kolb LE, Beard JL. Low hemoglobin level is a risk factor for postpartum depression. The Journal of nutrition. 2003;133(12):4139-42.</w:t>
      </w:r>
    </w:p>
    <w:p w14:paraId="5E2F3C55" w14:textId="77777777" w:rsidR="007262C7" w:rsidRPr="007262C7" w:rsidRDefault="00921B57" w:rsidP="007262C7">
      <w:pPr>
        <w:pStyle w:val="EndNoteBibliography"/>
        <w:spacing w:after="240"/>
      </w:pPr>
      <w:r w:rsidRPr="007262C7">
        <w:t>12.</w:t>
      </w:r>
      <w:r w:rsidRPr="007262C7">
        <w:tab/>
        <w:t>Aghamohammadi A, Zafari M, Tofighi M. High maternal hemoglobin concentration in first trimester as risk factor for pregnancy induced hypertension. Caspian journal of internal medicine. 2011;2(1):194.</w:t>
      </w:r>
    </w:p>
    <w:p w14:paraId="086D98BD" w14:textId="77777777" w:rsidR="007262C7" w:rsidRPr="007262C7" w:rsidRDefault="00921B57" w:rsidP="007262C7">
      <w:pPr>
        <w:pStyle w:val="EndNoteBibliography"/>
        <w:spacing w:after="240"/>
      </w:pPr>
      <w:r w:rsidRPr="007262C7">
        <w:t>13.</w:t>
      </w:r>
      <w:r w:rsidRPr="007262C7">
        <w:tab/>
        <w:t>Zafar T, Iqbal Z. Iron status in preeclampsia. The Professional Medical Journal. 2008;15(01):74-80.</w:t>
      </w:r>
    </w:p>
    <w:p w14:paraId="01E1D6B5" w14:textId="77777777" w:rsidR="007262C7" w:rsidRPr="007262C7" w:rsidRDefault="00921B57" w:rsidP="007262C7">
      <w:pPr>
        <w:pStyle w:val="EndNoteBibliography"/>
      </w:pPr>
      <w:r w:rsidRPr="007262C7">
        <w:t>14.</w:t>
      </w:r>
      <w:r w:rsidRPr="007262C7">
        <w:tab/>
        <w:t>Anaemia as a Public Health Problem by</w:t>
      </w:r>
    </w:p>
    <w:p w14:paraId="3F4B6BD6" w14:textId="7FE3004B" w:rsidR="007262C7" w:rsidRPr="007262C7" w:rsidRDefault="00921B57" w:rsidP="007262C7">
      <w:pPr>
        <w:pStyle w:val="EndNoteBibliography"/>
        <w:spacing w:after="240"/>
      </w:pPr>
      <w:r w:rsidRPr="007262C7">
        <w:t xml:space="preserve">Country: Pregnant Women [Internet]. 2006. Available from: </w:t>
      </w:r>
      <w:hyperlink r:id="rId23" w:history="1">
        <w:r w:rsidRPr="007262C7">
          <w:rPr>
            <w:rStyle w:val="Hyperlink"/>
          </w:rPr>
          <w:t>http://whqlibdoc.who.int/publications/2008/9789241596657_eng.pdf</w:t>
        </w:r>
      </w:hyperlink>
      <w:r w:rsidRPr="007262C7">
        <w:t>.</w:t>
      </w:r>
    </w:p>
    <w:p w14:paraId="4ED3434F" w14:textId="2A7F9168" w:rsidR="007262C7" w:rsidRPr="007262C7" w:rsidRDefault="00921B57" w:rsidP="007262C7">
      <w:pPr>
        <w:pStyle w:val="EndNoteBibliography"/>
        <w:spacing w:after="240"/>
      </w:pPr>
      <w:r w:rsidRPr="007262C7">
        <w:t>15.</w:t>
      </w:r>
      <w:r w:rsidRPr="007262C7">
        <w:tab/>
        <w:t>Sibai B, Dekker G, Kupferminc M. Preeclampsia. The Lancet. 2005;365(9461):785-99.</w:t>
      </w:r>
    </w:p>
    <w:p w14:paraId="75D25356" w14:textId="77777777" w:rsidR="007262C7" w:rsidRPr="007262C7" w:rsidRDefault="00921B57" w:rsidP="007262C7">
      <w:pPr>
        <w:pStyle w:val="EndNoteBibliography"/>
        <w:spacing w:after="240"/>
      </w:pPr>
      <w:r w:rsidRPr="007262C7">
        <w:t>16.</w:t>
      </w:r>
      <w:r w:rsidRPr="007262C7">
        <w:tab/>
        <w:t>Bodnar LM, Daftary A, Markovic N, Schatzman CL, Roberts JM. Seasonal variation in gestational blood pressure. Hypertension in Pregnancy. 2006;25(3):271-83.</w:t>
      </w:r>
    </w:p>
    <w:p w14:paraId="681855E0" w14:textId="7AFA1580" w:rsidR="007262C7" w:rsidRPr="007262C7" w:rsidRDefault="00921B57" w:rsidP="007262C7">
      <w:pPr>
        <w:pStyle w:val="EndNoteBibliography"/>
        <w:spacing w:after="240"/>
      </w:pPr>
      <w:r w:rsidRPr="007262C7">
        <w:t>17.</w:t>
      </w:r>
      <w:r w:rsidRPr="007262C7">
        <w:tab/>
        <w:t>Kahnamouei-aghdam F, Amani F, Hamidimoghaddam S. Prevalence of preeclampsia and eclampsia risk factors among pregnant women, 2011-2013. Int J Adv Med. 2015;2(2):128-32.</w:t>
      </w:r>
    </w:p>
    <w:p w14:paraId="0152C1BD" w14:textId="6717BDB8" w:rsidR="007262C7" w:rsidRPr="007262C7" w:rsidRDefault="00921B57" w:rsidP="007262C7">
      <w:pPr>
        <w:pStyle w:val="EndNoteBibliography"/>
        <w:spacing w:after="240"/>
      </w:pPr>
      <w:r w:rsidRPr="007262C7">
        <w:t>18.</w:t>
      </w:r>
      <w:r w:rsidRPr="007262C7">
        <w:tab/>
        <w:t>Ananth CV, Keyes KM, Wapner RJ. Preeclampsia rates in the United States, 1980-2010: age-period-cohort analysis. Bmj. 2013;347.</w:t>
      </w:r>
    </w:p>
    <w:p w14:paraId="1F9A358D" w14:textId="77777777" w:rsidR="007262C7" w:rsidRPr="007262C7" w:rsidRDefault="00921B57" w:rsidP="007262C7">
      <w:pPr>
        <w:pStyle w:val="EndNoteBibliography"/>
        <w:spacing w:after="240"/>
      </w:pPr>
      <w:r w:rsidRPr="007262C7">
        <w:t>19.</w:t>
      </w:r>
      <w:r w:rsidRPr="007262C7">
        <w:tab/>
        <w:t>Mignini L, Carroli G, Betra</w:t>
      </w:r>
      <w:r w:rsidRPr="007262C7">
        <w:rPr>
          <w:rFonts w:hint="eastAsia"/>
        </w:rPr>
        <w:t>n A, Fescina R, Cuesta C, Campodonico L, et al. Interpregnancy interval and perinatal outcomes across Latin America from 1990 to 2009: a large multi</w:t>
      </w:r>
      <w:r w:rsidRPr="007262C7">
        <w:rPr>
          <w:rFonts w:hint="eastAsia"/>
        </w:rPr>
        <w:t>‐</w:t>
      </w:r>
      <w:r w:rsidRPr="007262C7">
        <w:rPr>
          <w:rFonts w:hint="eastAsia"/>
        </w:rPr>
        <w:t>country study. BJOG: An International Journal of Obstetrics &amp; Gynaecology. 2016;123(5):730-7.</w:t>
      </w:r>
    </w:p>
    <w:p w14:paraId="0D45B03F" w14:textId="77777777" w:rsidR="007262C7" w:rsidRPr="007262C7" w:rsidRDefault="00921B57" w:rsidP="007262C7">
      <w:pPr>
        <w:pStyle w:val="EndNoteBibliography"/>
        <w:spacing w:after="240"/>
      </w:pPr>
      <w:r w:rsidRPr="007262C7">
        <w:t>20.</w:t>
      </w:r>
      <w:r w:rsidRPr="007262C7">
        <w:tab/>
        <w:t>Abalos E</w:t>
      </w:r>
      <w:r w:rsidRPr="007262C7">
        <w:rPr>
          <w:rFonts w:hint="eastAsia"/>
        </w:rPr>
        <w:t>, Cuesta C, Carroli G, Qureshi Z, Widmer M, Vogel J, et al. Pre</w:t>
      </w:r>
      <w:r w:rsidRPr="007262C7">
        <w:rPr>
          <w:rFonts w:hint="eastAsia"/>
        </w:rPr>
        <w:t>‐</w:t>
      </w:r>
      <w:r w:rsidRPr="007262C7">
        <w:rPr>
          <w:rFonts w:hint="eastAsia"/>
        </w:rPr>
        <w:t>eclampsia, eclampsia and adverse maternal and perinatal outcomes: a secondary analysis of the W orld H ealth O rganization Multicountry S urvey on M aternal and N ewborn H ealth. BJOG: An Int</w:t>
      </w:r>
      <w:r w:rsidRPr="007262C7">
        <w:t>ernational Journal of Obstetrics &amp; Gynaecology. 2014;121:14-24.</w:t>
      </w:r>
    </w:p>
    <w:p w14:paraId="11455F10" w14:textId="77777777" w:rsidR="007262C7" w:rsidRPr="007262C7" w:rsidRDefault="00921B57" w:rsidP="007262C7">
      <w:pPr>
        <w:pStyle w:val="EndNoteBibliography"/>
        <w:spacing w:after="240"/>
      </w:pPr>
      <w:r w:rsidRPr="007262C7">
        <w:t>21.</w:t>
      </w:r>
      <w:r w:rsidRPr="007262C7">
        <w:tab/>
        <w:t>Engjom HM, Morken N-H, Høydahl E, Norheim OF, Klungsøyr K. Risk of eclampsia or HELLP-syndrome by institution availability and place of delivery–A population-based cohort study. Pregnancy Hypertension. 2018;14:1-8.</w:t>
      </w:r>
    </w:p>
    <w:p w14:paraId="53E79FEF" w14:textId="77777777" w:rsidR="007262C7" w:rsidRPr="007262C7" w:rsidRDefault="00921B57" w:rsidP="007262C7">
      <w:pPr>
        <w:pStyle w:val="EndNoteBibliography"/>
        <w:spacing w:after="240"/>
      </w:pPr>
      <w:r w:rsidRPr="007262C7">
        <w:t>22.</w:t>
      </w:r>
      <w:r w:rsidRPr="007262C7">
        <w:tab/>
        <w:t>Ritchie HE, Oakes DJ, Kennedy D, Polson JW. Early gestational hypoxia and adverse developmental outcomes. Birth Defects Research. 2017;109(17):1358-76.</w:t>
      </w:r>
    </w:p>
    <w:p w14:paraId="42C7A4A4" w14:textId="14D61D2E" w:rsidR="007262C7" w:rsidRPr="007262C7" w:rsidRDefault="00921B57" w:rsidP="007262C7">
      <w:pPr>
        <w:pStyle w:val="EndNoteBibliography"/>
        <w:spacing w:after="240"/>
      </w:pPr>
      <w:r w:rsidRPr="007262C7">
        <w:lastRenderedPageBreak/>
        <w:t>23.</w:t>
      </w:r>
      <w:r w:rsidRPr="007262C7">
        <w:tab/>
        <w:t>Ahmed SI, Ibrahim ME, Khalil EA. High altitude and preeclampsia: adaptation or protection. Medical Hypotheses. 2017;104:128-32.</w:t>
      </w:r>
    </w:p>
    <w:p w14:paraId="5860643E" w14:textId="77777777" w:rsidR="007262C7" w:rsidRPr="007262C7" w:rsidRDefault="00921B57" w:rsidP="007262C7">
      <w:pPr>
        <w:pStyle w:val="EndNoteBibliography"/>
        <w:spacing w:after="240"/>
      </w:pPr>
      <w:r w:rsidRPr="007262C7">
        <w:t>24.</w:t>
      </w:r>
      <w:r w:rsidRPr="007262C7">
        <w:tab/>
        <w:t>Bashir S, Suekit H, Elkarib A, Dafaalla M, Abd Elrouf M, Morsy M, et al. The effect of high altitude on endothelial and vascular dysfunction markers in preeclamptic patients. Acta Physiologica Hungarica. 2015;102(4):391-9.</w:t>
      </w:r>
    </w:p>
    <w:p w14:paraId="1200EB8B" w14:textId="77777777" w:rsidR="007262C7" w:rsidRPr="007262C7" w:rsidRDefault="00921B57" w:rsidP="007262C7">
      <w:pPr>
        <w:pStyle w:val="EndNoteBibliography"/>
        <w:spacing w:after="240"/>
      </w:pPr>
      <w:r w:rsidRPr="007262C7">
        <w:t>25.</w:t>
      </w:r>
      <w:r w:rsidRPr="007262C7">
        <w:tab/>
        <w:t>Obstetricians ACo, Gynecologists. Task force on hypertension in pregnancy. Hypertension in pregnancy Report of the American College of Obstetricians and Gynecologists’ task force on hypertension in pregnancy Obstet Gynecol. 2013;122(5):1122-31.</w:t>
      </w:r>
    </w:p>
    <w:p w14:paraId="1679466F" w14:textId="77777777" w:rsidR="007262C7" w:rsidRPr="007262C7" w:rsidRDefault="00921B57" w:rsidP="007262C7">
      <w:pPr>
        <w:pStyle w:val="EndNoteBibliography"/>
        <w:spacing w:after="240"/>
      </w:pPr>
      <w:r w:rsidRPr="007262C7">
        <w:t>26.</w:t>
      </w:r>
      <w:r w:rsidRPr="007262C7">
        <w:tab/>
        <w:t>McLean E, Cogswell M, Egli I, Wojdyla D, De Benoist B. Worldwide prevalence of anaemia, WHO vitamin and mineral nutrition information system, 1993–2005. Public health nutrition. 2009;12(4):444-54.</w:t>
      </w:r>
    </w:p>
    <w:p w14:paraId="1A9627A9" w14:textId="77777777" w:rsidR="007262C7" w:rsidRPr="007262C7" w:rsidRDefault="00921B57" w:rsidP="007262C7">
      <w:pPr>
        <w:pStyle w:val="EndNoteBibliography"/>
        <w:spacing w:after="240"/>
      </w:pPr>
      <w:r w:rsidRPr="007262C7">
        <w:t>27.</w:t>
      </w:r>
      <w:r w:rsidRPr="007262C7">
        <w:tab/>
        <w:t>De Benoist B, McLean E, Egli I, Cogswell M. WHO Global Database on Anaemia. Geneva: World Health Organization; 2008. World prevalence of anaemia 1993–2005.</w:t>
      </w:r>
    </w:p>
    <w:p w14:paraId="729D3225" w14:textId="77777777" w:rsidR="007262C7" w:rsidRPr="007262C7" w:rsidRDefault="00921B57" w:rsidP="007262C7">
      <w:pPr>
        <w:pStyle w:val="EndNoteBibliography"/>
        <w:spacing w:after="240"/>
      </w:pPr>
      <w:r w:rsidRPr="007262C7">
        <w:t>28.</w:t>
      </w:r>
      <w:r w:rsidRPr="007262C7">
        <w:tab/>
        <w:t>PREECLAMPSIA O. Journal Homepage:-www. journalijar. com.</w:t>
      </w:r>
    </w:p>
    <w:p w14:paraId="6485BBC8" w14:textId="752A1F50" w:rsidR="007262C7" w:rsidRPr="007262C7" w:rsidRDefault="00921B57" w:rsidP="007262C7">
      <w:pPr>
        <w:pStyle w:val="EndNoteBibliography"/>
        <w:spacing w:after="240"/>
      </w:pPr>
      <w:r w:rsidRPr="007262C7">
        <w:t>29.</w:t>
      </w:r>
      <w:r w:rsidRPr="007262C7">
        <w:tab/>
        <w:t>Cordina M, Bhatti S, Fernandez M, Syngelaki A, Nicolaides KH, Kametas NA. Maternal hemoglobin at 27–29 weeks’ gestation and severity of preeclampsia. The Journal of Maternal-Fetal &amp; Neonatal Medicine. 2015;28(13):1575-80.</w:t>
      </w:r>
    </w:p>
    <w:p w14:paraId="52C9DD12" w14:textId="77777777" w:rsidR="007262C7" w:rsidRPr="007262C7" w:rsidRDefault="00921B57" w:rsidP="007262C7">
      <w:pPr>
        <w:pStyle w:val="EndNoteBibliography"/>
        <w:spacing w:after="240"/>
      </w:pPr>
      <w:r w:rsidRPr="007262C7">
        <w:t>30.</w:t>
      </w:r>
      <w:r w:rsidRPr="007262C7">
        <w:tab/>
        <w:t>Murphy J, Newcombe R, O'riordan J, Coles E, Pearson J. Relation of haemoglobin levels in first and second trimesters to outcome of pregnancy. The Lancet. 1986;327(8488):992-5.</w:t>
      </w:r>
    </w:p>
    <w:p w14:paraId="76E36057" w14:textId="599F26DF" w:rsidR="007262C7" w:rsidRPr="007262C7" w:rsidRDefault="00921B57" w:rsidP="007262C7">
      <w:pPr>
        <w:pStyle w:val="EndNoteBibliography"/>
        <w:spacing w:after="240"/>
      </w:pPr>
      <w:r w:rsidRPr="007262C7">
        <w:t>31.</w:t>
      </w:r>
      <w:r w:rsidRPr="007262C7">
        <w:tab/>
        <w:t xml:space="preserve">Sharma S, Acharya BK, Wu Q. Spatial Variations and Determinants of </w:t>
      </w:r>
      <w:r w:rsidR="008C1B73">
        <w:t>Aneamia</w:t>
      </w:r>
      <w:r w:rsidRPr="007262C7">
        <w:t xml:space="preserve"> among Underfive Children in Nepal, DHS (2006–2016). International Journal of Environmental Research and Public Health. 2022;19(14):8664.</w:t>
      </w:r>
    </w:p>
    <w:p w14:paraId="252A154C" w14:textId="0F39B0D4" w:rsidR="007262C7" w:rsidRPr="007262C7" w:rsidRDefault="00921B57" w:rsidP="007262C7">
      <w:pPr>
        <w:pStyle w:val="EndNoteBibliography"/>
        <w:spacing w:after="240"/>
      </w:pPr>
      <w:r w:rsidRPr="007262C7">
        <w:t>32.</w:t>
      </w:r>
      <w:r w:rsidRPr="007262C7">
        <w:tab/>
        <w:t xml:space="preserve">Baranwal A, Baranwal A, Roy N. Association of household environment and prevalence of </w:t>
      </w:r>
      <w:r w:rsidR="008C1B73">
        <w:t>aneamia</w:t>
      </w:r>
      <w:r w:rsidRPr="007262C7">
        <w:t xml:space="preserve"> among children under5 in India. Frontiers in public health. 2014;2:196.</w:t>
      </w:r>
    </w:p>
    <w:p w14:paraId="7F0FE592" w14:textId="77777777" w:rsidR="007262C7" w:rsidRPr="007262C7" w:rsidRDefault="00921B57" w:rsidP="007262C7">
      <w:pPr>
        <w:pStyle w:val="EndNoteBibliography"/>
        <w:spacing w:after="240"/>
      </w:pPr>
      <w:r w:rsidRPr="007262C7">
        <w:t>33.</w:t>
      </w:r>
      <w:r w:rsidRPr="007262C7">
        <w:tab/>
        <w:t>Bhavsar S, Hemant M, Kulkarni R. Maternal and environmental factors affecting the nutritional status of children in Mumbai urban slum. International Journal of Scientific and Research Publications. 2012;2(11):1-9.</w:t>
      </w:r>
    </w:p>
    <w:p w14:paraId="2BB0777C" w14:textId="77777777" w:rsidR="007262C7" w:rsidRPr="007262C7" w:rsidRDefault="00921B57" w:rsidP="007262C7">
      <w:pPr>
        <w:pStyle w:val="EndNoteBibliography"/>
        <w:spacing w:after="240"/>
      </w:pPr>
      <w:r w:rsidRPr="007262C7">
        <w:t>34.</w:t>
      </w:r>
      <w:r w:rsidRPr="007262C7">
        <w:tab/>
        <w:t>Hu H, Ha S, Xu X. Ozone and hypertensive disorders of pregnancy in Florida: Identifying critical windows of exposure. Environmental research. 2017;153:120-5.</w:t>
      </w:r>
    </w:p>
    <w:p w14:paraId="1A3F002A" w14:textId="520C6C6A" w:rsidR="007262C7" w:rsidRPr="007262C7" w:rsidRDefault="00921B57" w:rsidP="007262C7">
      <w:pPr>
        <w:pStyle w:val="EndNoteBibliography"/>
        <w:spacing w:after="240"/>
      </w:pPr>
      <w:r w:rsidRPr="007262C7">
        <w:lastRenderedPageBreak/>
        <w:t>35.</w:t>
      </w:r>
      <w:r w:rsidRPr="007262C7">
        <w:tab/>
        <w:t>Pedersen M, Halldorsson TI, Olsen SF, Hjortebjerg D, Ketzel M, Grandström C, et al. Impact of road traffic pollution on preeclampsia and pregnancy-induced hypertensive disorders. Epidemiology (Cambridge, Mass). 2017;28(1):99.</w:t>
      </w:r>
    </w:p>
    <w:p w14:paraId="580F94A4" w14:textId="77777777" w:rsidR="007262C7" w:rsidRPr="007262C7" w:rsidRDefault="00921B57" w:rsidP="007262C7">
      <w:pPr>
        <w:pStyle w:val="EndNoteBibliography"/>
        <w:spacing w:after="240"/>
      </w:pPr>
      <w:r w:rsidRPr="007262C7">
        <w:t>36.</w:t>
      </w:r>
      <w:r w:rsidRPr="007262C7">
        <w:tab/>
        <w:t>Daskalopoulou SS, Khan NA, Quinn RR, Ruzicka M, McKay DW, Hackam DG, et al. The 2012 Canadian hypertension education program recommendations for the management of hypertension: blood pressure measurement, diagnosis, assessment of risk, and therapy. Canadian Journal of Cardiology. 2012;28(3):270-87.</w:t>
      </w:r>
    </w:p>
    <w:p w14:paraId="74E65EA1" w14:textId="77777777" w:rsidR="007262C7" w:rsidRPr="007262C7" w:rsidRDefault="00921B57" w:rsidP="007262C7">
      <w:pPr>
        <w:pStyle w:val="EndNoteBibliography"/>
      </w:pPr>
      <w:r w:rsidRPr="007262C7">
        <w:rPr>
          <w:rFonts w:hint="eastAsia"/>
        </w:rPr>
        <w:t>37.</w:t>
      </w:r>
      <w:r w:rsidRPr="007262C7">
        <w:rPr>
          <w:rFonts w:hint="eastAsia"/>
        </w:rPr>
        <w:tab/>
        <w:t>Irwin DE, Savitz DA, St. Andr</w:t>
      </w:r>
      <w:r w:rsidRPr="007262C7">
        <w:rPr>
          <w:rFonts w:hint="eastAsia"/>
        </w:rPr>
        <w:t>é</w:t>
      </w:r>
      <w:r w:rsidRPr="007262C7">
        <w:rPr>
          <w:rFonts w:hint="eastAsia"/>
        </w:rPr>
        <w:t xml:space="preserve"> KA, Hertz</w:t>
      </w:r>
      <w:r w:rsidRPr="007262C7">
        <w:rPr>
          <w:rFonts w:hint="eastAsia"/>
        </w:rPr>
        <w:t>‐</w:t>
      </w:r>
      <w:r w:rsidRPr="007262C7">
        <w:rPr>
          <w:rFonts w:hint="eastAsia"/>
        </w:rPr>
        <w:t>Picciotto I. Study of occupational risk factors for pregnancy</w:t>
      </w:r>
      <w:r w:rsidRPr="007262C7">
        <w:rPr>
          <w:rFonts w:hint="eastAsia"/>
        </w:rPr>
        <w:t>‐</w:t>
      </w:r>
      <w:r w:rsidRPr="007262C7">
        <w:rPr>
          <w:rFonts w:hint="eastAsia"/>
        </w:rPr>
        <w:t>induced hypertension among act</w:t>
      </w:r>
      <w:r w:rsidRPr="007262C7">
        <w:t>ive duty enlisted navy personnel. American journal of industrial medicine. 1994;25(3):349-59.</w:t>
      </w:r>
    </w:p>
    <w:p w14:paraId="5A200D32" w14:textId="19B2A165" w:rsidR="00A8542D" w:rsidRPr="00E94683" w:rsidRDefault="00921B57" w:rsidP="00950519">
      <w:pPr>
        <w:pStyle w:val="EndNoteBibliography"/>
        <w:rPr>
          <w:sz w:val="24"/>
          <w:szCs w:val="24"/>
        </w:rPr>
      </w:pPr>
      <w:r>
        <w:rPr>
          <w:sz w:val="24"/>
          <w:szCs w:val="24"/>
        </w:rPr>
        <w:fldChar w:fldCharType="end"/>
      </w:r>
    </w:p>
    <w:sectPr w:rsidR="00A8542D" w:rsidRPr="00E94683" w:rsidSect="00950519">
      <w:footerReference w:type="default" r:id="rId24"/>
      <w:pgSz w:w="11906" w:h="16838" w:code="9"/>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7DC57" w14:textId="77777777" w:rsidR="000B2F25" w:rsidRDefault="000B2F25">
      <w:pPr>
        <w:spacing w:after="0" w:line="240" w:lineRule="auto"/>
      </w:pPr>
      <w:r>
        <w:separator/>
      </w:r>
    </w:p>
  </w:endnote>
  <w:endnote w:type="continuationSeparator" w:id="0">
    <w:p w14:paraId="0D232CE2" w14:textId="77777777" w:rsidR="000B2F25" w:rsidRDefault="000B2F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Vrinda">
    <w:altName w:val="Calibri"/>
    <w:panose1 w:val="000004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dvOT8608a8d1+22">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inionPro-Regular">
    <w:altName w:val="MS Gothic"/>
    <w:panose1 w:val="00000000000000000000"/>
    <w:charset w:val="80"/>
    <w:family w:val="roman"/>
    <w:notTrueType/>
    <w:pitch w:val="default"/>
    <w:sig w:usb0="00000000"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2972101"/>
      <w:docPartObj>
        <w:docPartGallery w:val="Page Numbers (Bottom of Page)"/>
        <w:docPartUnique/>
      </w:docPartObj>
    </w:sdtPr>
    <w:sdtEndPr>
      <w:rPr>
        <w:noProof/>
      </w:rPr>
    </w:sdtEndPr>
    <w:sdtContent>
      <w:p w14:paraId="60A475D1" w14:textId="1FE7A391" w:rsidR="00F3311D" w:rsidRDefault="00921B57">
        <w:pPr>
          <w:pStyle w:val="Footer"/>
          <w:jc w:val="center"/>
        </w:pPr>
        <w:r>
          <w:fldChar w:fldCharType="begin"/>
        </w:r>
        <w:r>
          <w:instrText xml:space="preserve"> PAGE   \* MERGEFORMAT </w:instrText>
        </w:r>
        <w:r>
          <w:fldChar w:fldCharType="separate"/>
        </w:r>
        <w:r w:rsidR="00170D81">
          <w:rPr>
            <w:noProof/>
          </w:rPr>
          <w:t>5</w:t>
        </w:r>
        <w:r>
          <w:rPr>
            <w:noProof/>
          </w:rPr>
          <w:fldChar w:fldCharType="end"/>
        </w:r>
      </w:p>
    </w:sdtContent>
  </w:sdt>
  <w:p w14:paraId="42B9E4AD" w14:textId="77777777" w:rsidR="00F3311D" w:rsidRDefault="00F331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32F87" w14:textId="77777777" w:rsidR="000B2F25" w:rsidRDefault="000B2F25">
      <w:pPr>
        <w:spacing w:after="0" w:line="240" w:lineRule="auto"/>
      </w:pPr>
      <w:r>
        <w:separator/>
      </w:r>
    </w:p>
  </w:footnote>
  <w:footnote w:type="continuationSeparator" w:id="0">
    <w:p w14:paraId="08A7CE91" w14:textId="77777777" w:rsidR="000B2F25" w:rsidRDefault="000B2F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B2C2C"/>
    <w:multiLevelType w:val="hybridMultilevel"/>
    <w:tmpl w:val="3DAEB376"/>
    <w:lvl w:ilvl="0" w:tplc="0E9255A4">
      <w:start w:val="1"/>
      <w:numFmt w:val="bullet"/>
      <w:lvlText w:val=""/>
      <w:lvlJc w:val="left"/>
      <w:pPr>
        <w:ind w:left="720" w:hanging="360"/>
      </w:pPr>
      <w:rPr>
        <w:rFonts w:ascii="Wingdings" w:hAnsi="Wingdings" w:hint="default"/>
      </w:rPr>
    </w:lvl>
    <w:lvl w:ilvl="1" w:tplc="02E68018" w:tentative="1">
      <w:start w:val="1"/>
      <w:numFmt w:val="bullet"/>
      <w:lvlText w:val="o"/>
      <w:lvlJc w:val="left"/>
      <w:pPr>
        <w:ind w:left="1440" w:hanging="360"/>
      </w:pPr>
      <w:rPr>
        <w:rFonts w:ascii="Courier New" w:hAnsi="Courier New" w:cs="Courier New" w:hint="default"/>
      </w:rPr>
    </w:lvl>
    <w:lvl w:ilvl="2" w:tplc="9B743216" w:tentative="1">
      <w:start w:val="1"/>
      <w:numFmt w:val="bullet"/>
      <w:lvlText w:val=""/>
      <w:lvlJc w:val="left"/>
      <w:pPr>
        <w:ind w:left="2160" w:hanging="360"/>
      </w:pPr>
      <w:rPr>
        <w:rFonts w:ascii="Wingdings" w:hAnsi="Wingdings" w:hint="default"/>
      </w:rPr>
    </w:lvl>
    <w:lvl w:ilvl="3" w:tplc="C3F0841E" w:tentative="1">
      <w:start w:val="1"/>
      <w:numFmt w:val="bullet"/>
      <w:lvlText w:val=""/>
      <w:lvlJc w:val="left"/>
      <w:pPr>
        <w:ind w:left="2880" w:hanging="360"/>
      </w:pPr>
      <w:rPr>
        <w:rFonts w:ascii="Symbol" w:hAnsi="Symbol" w:hint="default"/>
      </w:rPr>
    </w:lvl>
    <w:lvl w:ilvl="4" w:tplc="E280C82A" w:tentative="1">
      <w:start w:val="1"/>
      <w:numFmt w:val="bullet"/>
      <w:lvlText w:val="o"/>
      <w:lvlJc w:val="left"/>
      <w:pPr>
        <w:ind w:left="3600" w:hanging="360"/>
      </w:pPr>
      <w:rPr>
        <w:rFonts w:ascii="Courier New" w:hAnsi="Courier New" w:cs="Courier New" w:hint="default"/>
      </w:rPr>
    </w:lvl>
    <w:lvl w:ilvl="5" w:tplc="803CF234" w:tentative="1">
      <w:start w:val="1"/>
      <w:numFmt w:val="bullet"/>
      <w:lvlText w:val=""/>
      <w:lvlJc w:val="left"/>
      <w:pPr>
        <w:ind w:left="4320" w:hanging="360"/>
      </w:pPr>
      <w:rPr>
        <w:rFonts w:ascii="Wingdings" w:hAnsi="Wingdings" w:hint="default"/>
      </w:rPr>
    </w:lvl>
    <w:lvl w:ilvl="6" w:tplc="42B44C2C" w:tentative="1">
      <w:start w:val="1"/>
      <w:numFmt w:val="bullet"/>
      <w:lvlText w:val=""/>
      <w:lvlJc w:val="left"/>
      <w:pPr>
        <w:ind w:left="5040" w:hanging="360"/>
      </w:pPr>
      <w:rPr>
        <w:rFonts w:ascii="Symbol" w:hAnsi="Symbol" w:hint="default"/>
      </w:rPr>
    </w:lvl>
    <w:lvl w:ilvl="7" w:tplc="AA086318" w:tentative="1">
      <w:start w:val="1"/>
      <w:numFmt w:val="bullet"/>
      <w:lvlText w:val="o"/>
      <w:lvlJc w:val="left"/>
      <w:pPr>
        <w:ind w:left="5760" w:hanging="360"/>
      </w:pPr>
      <w:rPr>
        <w:rFonts w:ascii="Courier New" w:hAnsi="Courier New" w:cs="Courier New" w:hint="default"/>
      </w:rPr>
    </w:lvl>
    <w:lvl w:ilvl="8" w:tplc="0F0A78EC" w:tentative="1">
      <w:start w:val="1"/>
      <w:numFmt w:val="bullet"/>
      <w:lvlText w:val=""/>
      <w:lvlJc w:val="left"/>
      <w:pPr>
        <w:ind w:left="6480" w:hanging="360"/>
      </w:pPr>
      <w:rPr>
        <w:rFonts w:ascii="Wingdings" w:hAnsi="Wingdings" w:hint="default"/>
      </w:rPr>
    </w:lvl>
  </w:abstractNum>
  <w:abstractNum w:abstractNumId="1" w15:restartNumberingAfterBreak="0">
    <w:nsid w:val="1C4258E3"/>
    <w:multiLevelType w:val="hybridMultilevel"/>
    <w:tmpl w:val="0860CA90"/>
    <w:lvl w:ilvl="0" w:tplc="5E7E9520">
      <w:numFmt w:val="bullet"/>
      <w:lvlText w:val=""/>
      <w:lvlJc w:val="left"/>
      <w:pPr>
        <w:ind w:left="720" w:hanging="360"/>
      </w:pPr>
      <w:rPr>
        <w:rFonts w:ascii="Symbol" w:eastAsiaTheme="minorEastAsia" w:hAnsi="Symbol" w:cs="Vrinda" w:hint="default"/>
      </w:rPr>
    </w:lvl>
    <w:lvl w:ilvl="1" w:tplc="5DFCFB58" w:tentative="1">
      <w:start w:val="1"/>
      <w:numFmt w:val="bullet"/>
      <w:lvlText w:val="o"/>
      <w:lvlJc w:val="left"/>
      <w:pPr>
        <w:ind w:left="1440" w:hanging="360"/>
      </w:pPr>
      <w:rPr>
        <w:rFonts w:ascii="Courier New" w:hAnsi="Courier New" w:cs="Courier New" w:hint="default"/>
      </w:rPr>
    </w:lvl>
    <w:lvl w:ilvl="2" w:tplc="EE48D100" w:tentative="1">
      <w:start w:val="1"/>
      <w:numFmt w:val="bullet"/>
      <w:lvlText w:val=""/>
      <w:lvlJc w:val="left"/>
      <w:pPr>
        <w:ind w:left="2160" w:hanging="360"/>
      </w:pPr>
      <w:rPr>
        <w:rFonts w:ascii="Wingdings" w:hAnsi="Wingdings" w:hint="default"/>
      </w:rPr>
    </w:lvl>
    <w:lvl w:ilvl="3" w:tplc="A4141816" w:tentative="1">
      <w:start w:val="1"/>
      <w:numFmt w:val="bullet"/>
      <w:lvlText w:val=""/>
      <w:lvlJc w:val="left"/>
      <w:pPr>
        <w:ind w:left="2880" w:hanging="360"/>
      </w:pPr>
      <w:rPr>
        <w:rFonts w:ascii="Symbol" w:hAnsi="Symbol" w:hint="default"/>
      </w:rPr>
    </w:lvl>
    <w:lvl w:ilvl="4" w:tplc="6AD4DDFA" w:tentative="1">
      <w:start w:val="1"/>
      <w:numFmt w:val="bullet"/>
      <w:lvlText w:val="o"/>
      <w:lvlJc w:val="left"/>
      <w:pPr>
        <w:ind w:left="3600" w:hanging="360"/>
      </w:pPr>
      <w:rPr>
        <w:rFonts w:ascii="Courier New" w:hAnsi="Courier New" w:cs="Courier New" w:hint="default"/>
      </w:rPr>
    </w:lvl>
    <w:lvl w:ilvl="5" w:tplc="766CB31E" w:tentative="1">
      <w:start w:val="1"/>
      <w:numFmt w:val="bullet"/>
      <w:lvlText w:val=""/>
      <w:lvlJc w:val="left"/>
      <w:pPr>
        <w:ind w:left="4320" w:hanging="360"/>
      </w:pPr>
      <w:rPr>
        <w:rFonts w:ascii="Wingdings" w:hAnsi="Wingdings" w:hint="default"/>
      </w:rPr>
    </w:lvl>
    <w:lvl w:ilvl="6" w:tplc="3CB2CF80" w:tentative="1">
      <w:start w:val="1"/>
      <w:numFmt w:val="bullet"/>
      <w:lvlText w:val=""/>
      <w:lvlJc w:val="left"/>
      <w:pPr>
        <w:ind w:left="5040" w:hanging="360"/>
      </w:pPr>
      <w:rPr>
        <w:rFonts w:ascii="Symbol" w:hAnsi="Symbol" w:hint="default"/>
      </w:rPr>
    </w:lvl>
    <w:lvl w:ilvl="7" w:tplc="055A94F2" w:tentative="1">
      <w:start w:val="1"/>
      <w:numFmt w:val="bullet"/>
      <w:lvlText w:val="o"/>
      <w:lvlJc w:val="left"/>
      <w:pPr>
        <w:ind w:left="5760" w:hanging="360"/>
      </w:pPr>
      <w:rPr>
        <w:rFonts w:ascii="Courier New" w:hAnsi="Courier New" w:cs="Courier New" w:hint="default"/>
      </w:rPr>
    </w:lvl>
    <w:lvl w:ilvl="8" w:tplc="90161B80" w:tentative="1">
      <w:start w:val="1"/>
      <w:numFmt w:val="bullet"/>
      <w:lvlText w:val=""/>
      <w:lvlJc w:val="left"/>
      <w:pPr>
        <w:ind w:left="6480" w:hanging="360"/>
      </w:pPr>
      <w:rPr>
        <w:rFonts w:ascii="Wingdings" w:hAnsi="Wingdings" w:hint="default"/>
      </w:rPr>
    </w:lvl>
  </w:abstractNum>
  <w:abstractNum w:abstractNumId="2" w15:restartNumberingAfterBreak="0">
    <w:nsid w:val="37533CC5"/>
    <w:multiLevelType w:val="hybridMultilevel"/>
    <w:tmpl w:val="2CBC6CD4"/>
    <w:lvl w:ilvl="0" w:tplc="14A087CC">
      <w:numFmt w:val="bullet"/>
      <w:lvlText w:val=""/>
      <w:lvlJc w:val="left"/>
      <w:pPr>
        <w:ind w:left="720" w:hanging="360"/>
      </w:pPr>
      <w:rPr>
        <w:rFonts w:ascii="Symbol" w:eastAsiaTheme="minorEastAsia" w:hAnsi="Symbol" w:cs="Vrinda" w:hint="default"/>
      </w:rPr>
    </w:lvl>
    <w:lvl w:ilvl="1" w:tplc="2F346E24" w:tentative="1">
      <w:start w:val="1"/>
      <w:numFmt w:val="bullet"/>
      <w:lvlText w:val="o"/>
      <w:lvlJc w:val="left"/>
      <w:pPr>
        <w:ind w:left="1440" w:hanging="360"/>
      </w:pPr>
      <w:rPr>
        <w:rFonts w:ascii="Courier New" w:hAnsi="Courier New" w:cs="Courier New" w:hint="default"/>
      </w:rPr>
    </w:lvl>
    <w:lvl w:ilvl="2" w:tplc="D38ACD36" w:tentative="1">
      <w:start w:val="1"/>
      <w:numFmt w:val="bullet"/>
      <w:lvlText w:val=""/>
      <w:lvlJc w:val="left"/>
      <w:pPr>
        <w:ind w:left="2160" w:hanging="360"/>
      </w:pPr>
      <w:rPr>
        <w:rFonts w:ascii="Wingdings" w:hAnsi="Wingdings" w:hint="default"/>
      </w:rPr>
    </w:lvl>
    <w:lvl w:ilvl="3" w:tplc="1EE6AE68" w:tentative="1">
      <w:start w:val="1"/>
      <w:numFmt w:val="bullet"/>
      <w:lvlText w:val=""/>
      <w:lvlJc w:val="left"/>
      <w:pPr>
        <w:ind w:left="2880" w:hanging="360"/>
      </w:pPr>
      <w:rPr>
        <w:rFonts w:ascii="Symbol" w:hAnsi="Symbol" w:hint="default"/>
      </w:rPr>
    </w:lvl>
    <w:lvl w:ilvl="4" w:tplc="54800AD8" w:tentative="1">
      <w:start w:val="1"/>
      <w:numFmt w:val="bullet"/>
      <w:lvlText w:val="o"/>
      <w:lvlJc w:val="left"/>
      <w:pPr>
        <w:ind w:left="3600" w:hanging="360"/>
      </w:pPr>
      <w:rPr>
        <w:rFonts w:ascii="Courier New" w:hAnsi="Courier New" w:cs="Courier New" w:hint="default"/>
      </w:rPr>
    </w:lvl>
    <w:lvl w:ilvl="5" w:tplc="6212C398" w:tentative="1">
      <w:start w:val="1"/>
      <w:numFmt w:val="bullet"/>
      <w:lvlText w:val=""/>
      <w:lvlJc w:val="left"/>
      <w:pPr>
        <w:ind w:left="4320" w:hanging="360"/>
      </w:pPr>
      <w:rPr>
        <w:rFonts w:ascii="Wingdings" w:hAnsi="Wingdings" w:hint="default"/>
      </w:rPr>
    </w:lvl>
    <w:lvl w:ilvl="6" w:tplc="5590E746" w:tentative="1">
      <w:start w:val="1"/>
      <w:numFmt w:val="bullet"/>
      <w:lvlText w:val=""/>
      <w:lvlJc w:val="left"/>
      <w:pPr>
        <w:ind w:left="5040" w:hanging="360"/>
      </w:pPr>
      <w:rPr>
        <w:rFonts w:ascii="Symbol" w:hAnsi="Symbol" w:hint="default"/>
      </w:rPr>
    </w:lvl>
    <w:lvl w:ilvl="7" w:tplc="24D69690" w:tentative="1">
      <w:start w:val="1"/>
      <w:numFmt w:val="bullet"/>
      <w:lvlText w:val="o"/>
      <w:lvlJc w:val="left"/>
      <w:pPr>
        <w:ind w:left="5760" w:hanging="360"/>
      </w:pPr>
      <w:rPr>
        <w:rFonts w:ascii="Courier New" w:hAnsi="Courier New" w:cs="Courier New" w:hint="default"/>
      </w:rPr>
    </w:lvl>
    <w:lvl w:ilvl="8" w:tplc="9B601B0E" w:tentative="1">
      <w:start w:val="1"/>
      <w:numFmt w:val="bullet"/>
      <w:lvlText w:val=""/>
      <w:lvlJc w:val="left"/>
      <w:pPr>
        <w:ind w:left="6480" w:hanging="360"/>
      </w:pPr>
      <w:rPr>
        <w:rFonts w:ascii="Wingdings" w:hAnsi="Wingdings" w:hint="default"/>
      </w:rPr>
    </w:lvl>
  </w:abstractNum>
  <w:abstractNum w:abstractNumId="3" w15:restartNumberingAfterBreak="0">
    <w:nsid w:val="3FA136F3"/>
    <w:multiLevelType w:val="hybridMultilevel"/>
    <w:tmpl w:val="B356774E"/>
    <w:lvl w:ilvl="0" w:tplc="A4500DB0">
      <w:start w:val="1"/>
      <w:numFmt w:val="decimal"/>
      <w:lvlText w:val="%1."/>
      <w:lvlJc w:val="left"/>
      <w:pPr>
        <w:ind w:left="720" w:hanging="360"/>
      </w:pPr>
      <w:rPr>
        <w:rFonts w:hint="default"/>
        <w:sz w:val="28"/>
      </w:rPr>
    </w:lvl>
    <w:lvl w:ilvl="1" w:tplc="8728A2A6" w:tentative="1">
      <w:start w:val="1"/>
      <w:numFmt w:val="lowerLetter"/>
      <w:lvlText w:val="%2."/>
      <w:lvlJc w:val="left"/>
      <w:pPr>
        <w:ind w:left="1440" w:hanging="360"/>
      </w:pPr>
    </w:lvl>
    <w:lvl w:ilvl="2" w:tplc="250A4682" w:tentative="1">
      <w:start w:val="1"/>
      <w:numFmt w:val="lowerRoman"/>
      <w:lvlText w:val="%3."/>
      <w:lvlJc w:val="right"/>
      <w:pPr>
        <w:ind w:left="2160" w:hanging="180"/>
      </w:pPr>
    </w:lvl>
    <w:lvl w:ilvl="3" w:tplc="584CC80C" w:tentative="1">
      <w:start w:val="1"/>
      <w:numFmt w:val="decimal"/>
      <w:lvlText w:val="%4."/>
      <w:lvlJc w:val="left"/>
      <w:pPr>
        <w:ind w:left="2880" w:hanging="360"/>
      </w:pPr>
    </w:lvl>
    <w:lvl w:ilvl="4" w:tplc="FB988B76" w:tentative="1">
      <w:start w:val="1"/>
      <w:numFmt w:val="lowerLetter"/>
      <w:lvlText w:val="%5."/>
      <w:lvlJc w:val="left"/>
      <w:pPr>
        <w:ind w:left="3600" w:hanging="360"/>
      </w:pPr>
    </w:lvl>
    <w:lvl w:ilvl="5" w:tplc="CE4E335A" w:tentative="1">
      <w:start w:val="1"/>
      <w:numFmt w:val="lowerRoman"/>
      <w:lvlText w:val="%6."/>
      <w:lvlJc w:val="right"/>
      <w:pPr>
        <w:ind w:left="4320" w:hanging="180"/>
      </w:pPr>
    </w:lvl>
    <w:lvl w:ilvl="6" w:tplc="59ACA980" w:tentative="1">
      <w:start w:val="1"/>
      <w:numFmt w:val="decimal"/>
      <w:lvlText w:val="%7."/>
      <w:lvlJc w:val="left"/>
      <w:pPr>
        <w:ind w:left="5040" w:hanging="360"/>
      </w:pPr>
    </w:lvl>
    <w:lvl w:ilvl="7" w:tplc="2F30CD2E" w:tentative="1">
      <w:start w:val="1"/>
      <w:numFmt w:val="lowerLetter"/>
      <w:lvlText w:val="%8."/>
      <w:lvlJc w:val="left"/>
      <w:pPr>
        <w:ind w:left="5760" w:hanging="360"/>
      </w:pPr>
    </w:lvl>
    <w:lvl w:ilvl="8" w:tplc="EB023DB8" w:tentative="1">
      <w:start w:val="1"/>
      <w:numFmt w:val="lowerRoman"/>
      <w:lvlText w:val="%9."/>
      <w:lvlJc w:val="right"/>
      <w:pPr>
        <w:ind w:left="6480" w:hanging="180"/>
      </w:pPr>
    </w:lvl>
  </w:abstractNum>
  <w:abstractNum w:abstractNumId="4" w15:restartNumberingAfterBreak="0">
    <w:nsid w:val="437D57B5"/>
    <w:multiLevelType w:val="hybridMultilevel"/>
    <w:tmpl w:val="8FFC473C"/>
    <w:lvl w:ilvl="0" w:tplc="A2926C64">
      <w:start w:val="5"/>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140804"/>
    <w:multiLevelType w:val="hybridMultilevel"/>
    <w:tmpl w:val="C67C160E"/>
    <w:lvl w:ilvl="0" w:tplc="DC60FB72">
      <w:start w:val="1"/>
      <w:numFmt w:val="decimal"/>
      <w:lvlText w:val="%1."/>
      <w:lvlJc w:val="left"/>
      <w:pPr>
        <w:ind w:left="422" w:hanging="360"/>
      </w:pPr>
      <w:rPr>
        <w:rFonts w:hint="default"/>
      </w:rPr>
    </w:lvl>
    <w:lvl w:ilvl="1" w:tplc="D746442C" w:tentative="1">
      <w:start w:val="1"/>
      <w:numFmt w:val="lowerLetter"/>
      <w:lvlText w:val="%2."/>
      <w:lvlJc w:val="left"/>
      <w:pPr>
        <w:ind w:left="1142" w:hanging="360"/>
      </w:pPr>
    </w:lvl>
    <w:lvl w:ilvl="2" w:tplc="B9A6B11A" w:tentative="1">
      <w:start w:val="1"/>
      <w:numFmt w:val="lowerRoman"/>
      <w:lvlText w:val="%3."/>
      <w:lvlJc w:val="right"/>
      <w:pPr>
        <w:ind w:left="1862" w:hanging="180"/>
      </w:pPr>
    </w:lvl>
    <w:lvl w:ilvl="3" w:tplc="DF2C5A44" w:tentative="1">
      <w:start w:val="1"/>
      <w:numFmt w:val="decimal"/>
      <w:lvlText w:val="%4."/>
      <w:lvlJc w:val="left"/>
      <w:pPr>
        <w:ind w:left="2582" w:hanging="360"/>
      </w:pPr>
    </w:lvl>
    <w:lvl w:ilvl="4" w:tplc="79C60196" w:tentative="1">
      <w:start w:val="1"/>
      <w:numFmt w:val="lowerLetter"/>
      <w:lvlText w:val="%5."/>
      <w:lvlJc w:val="left"/>
      <w:pPr>
        <w:ind w:left="3302" w:hanging="360"/>
      </w:pPr>
    </w:lvl>
    <w:lvl w:ilvl="5" w:tplc="3BC0A0C8" w:tentative="1">
      <w:start w:val="1"/>
      <w:numFmt w:val="lowerRoman"/>
      <w:lvlText w:val="%6."/>
      <w:lvlJc w:val="right"/>
      <w:pPr>
        <w:ind w:left="4022" w:hanging="180"/>
      </w:pPr>
    </w:lvl>
    <w:lvl w:ilvl="6" w:tplc="991E8878" w:tentative="1">
      <w:start w:val="1"/>
      <w:numFmt w:val="decimal"/>
      <w:lvlText w:val="%7."/>
      <w:lvlJc w:val="left"/>
      <w:pPr>
        <w:ind w:left="4742" w:hanging="360"/>
      </w:pPr>
    </w:lvl>
    <w:lvl w:ilvl="7" w:tplc="E6283294" w:tentative="1">
      <w:start w:val="1"/>
      <w:numFmt w:val="lowerLetter"/>
      <w:lvlText w:val="%8."/>
      <w:lvlJc w:val="left"/>
      <w:pPr>
        <w:ind w:left="5462" w:hanging="360"/>
      </w:pPr>
    </w:lvl>
    <w:lvl w:ilvl="8" w:tplc="B666000E" w:tentative="1">
      <w:start w:val="1"/>
      <w:numFmt w:val="lowerRoman"/>
      <w:lvlText w:val="%9."/>
      <w:lvlJc w:val="right"/>
      <w:pPr>
        <w:ind w:left="6182" w:hanging="180"/>
      </w:pPr>
    </w:lvl>
  </w:abstractNum>
  <w:abstractNum w:abstractNumId="6" w15:restartNumberingAfterBreak="0">
    <w:nsid w:val="51C36DA8"/>
    <w:multiLevelType w:val="hybridMultilevel"/>
    <w:tmpl w:val="92B23C0E"/>
    <w:lvl w:ilvl="0" w:tplc="9ADA0EF2">
      <w:start w:val="1"/>
      <w:numFmt w:val="decimal"/>
      <w:lvlText w:val="%1."/>
      <w:lvlJc w:val="left"/>
      <w:pPr>
        <w:ind w:left="720" w:hanging="360"/>
      </w:pPr>
      <w:rPr>
        <w:rFonts w:hint="default"/>
        <w:sz w:val="24"/>
      </w:rPr>
    </w:lvl>
    <w:lvl w:ilvl="1" w:tplc="C5583F1A" w:tentative="1">
      <w:start w:val="1"/>
      <w:numFmt w:val="lowerLetter"/>
      <w:lvlText w:val="%2."/>
      <w:lvlJc w:val="left"/>
      <w:pPr>
        <w:ind w:left="1440" w:hanging="360"/>
      </w:pPr>
    </w:lvl>
    <w:lvl w:ilvl="2" w:tplc="22DEF10C" w:tentative="1">
      <w:start w:val="1"/>
      <w:numFmt w:val="lowerRoman"/>
      <w:lvlText w:val="%3."/>
      <w:lvlJc w:val="right"/>
      <w:pPr>
        <w:ind w:left="2160" w:hanging="180"/>
      </w:pPr>
    </w:lvl>
    <w:lvl w:ilvl="3" w:tplc="11CE4B94" w:tentative="1">
      <w:start w:val="1"/>
      <w:numFmt w:val="decimal"/>
      <w:lvlText w:val="%4."/>
      <w:lvlJc w:val="left"/>
      <w:pPr>
        <w:ind w:left="2880" w:hanging="360"/>
      </w:pPr>
    </w:lvl>
    <w:lvl w:ilvl="4" w:tplc="CA6C2E80" w:tentative="1">
      <w:start w:val="1"/>
      <w:numFmt w:val="lowerLetter"/>
      <w:lvlText w:val="%5."/>
      <w:lvlJc w:val="left"/>
      <w:pPr>
        <w:ind w:left="3600" w:hanging="360"/>
      </w:pPr>
    </w:lvl>
    <w:lvl w:ilvl="5" w:tplc="508451B4" w:tentative="1">
      <w:start w:val="1"/>
      <w:numFmt w:val="lowerRoman"/>
      <w:lvlText w:val="%6."/>
      <w:lvlJc w:val="right"/>
      <w:pPr>
        <w:ind w:left="4320" w:hanging="180"/>
      </w:pPr>
    </w:lvl>
    <w:lvl w:ilvl="6" w:tplc="DF685260" w:tentative="1">
      <w:start w:val="1"/>
      <w:numFmt w:val="decimal"/>
      <w:lvlText w:val="%7."/>
      <w:lvlJc w:val="left"/>
      <w:pPr>
        <w:ind w:left="5040" w:hanging="360"/>
      </w:pPr>
    </w:lvl>
    <w:lvl w:ilvl="7" w:tplc="B9A8F31C" w:tentative="1">
      <w:start w:val="1"/>
      <w:numFmt w:val="lowerLetter"/>
      <w:lvlText w:val="%8."/>
      <w:lvlJc w:val="left"/>
      <w:pPr>
        <w:ind w:left="5760" w:hanging="360"/>
      </w:pPr>
    </w:lvl>
    <w:lvl w:ilvl="8" w:tplc="40E4ED62" w:tentative="1">
      <w:start w:val="1"/>
      <w:numFmt w:val="lowerRoman"/>
      <w:lvlText w:val="%9."/>
      <w:lvlJc w:val="right"/>
      <w:pPr>
        <w:ind w:left="6480" w:hanging="180"/>
      </w:pPr>
    </w:lvl>
  </w:abstractNum>
  <w:abstractNum w:abstractNumId="7" w15:restartNumberingAfterBreak="0">
    <w:nsid w:val="733D35D4"/>
    <w:multiLevelType w:val="hybridMultilevel"/>
    <w:tmpl w:val="2536FCFC"/>
    <w:lvl w:ilvl="0" w:tplc="C900BA6A">
      <w:start w:val="1"/>
      <w:numFmt w:val="decimal"/>
      <w:lvlText w:val="%1."/>
      <w:lvlJc w:val="left"/>
      <w:pPr>
        <w:ind w:left="720" w:hanging="360"/>
      </w:pPr>
      <w:rPr>
        <w:rFonts w:hint="default"/>
        <w:sz w:val="28"/>
      </w:rPr>
    </w:lvl>
    <w:lvl w:ilvl="1" w:tplc="F9D04A9C" w:tentative="1">
      <w:start w:val="1"/>
      <w:numFmt w:val="lowerLetter"/>
      <w:lvlText w:val="%2."/>
      <w:lvlJc w:val="left"/>
      <w:pPr>
        <w:ind w:left="1440" w:hanging="360"/>
      </w:pPr>
    </w:lvl>
    <w:lvl w:ilvl="2" w:tplc="C4A47D04" w:tentative="1">
      <w:start w:val="1"/>
      <w:numFmt w:val="lowerRoman"/>
      <w:lvlText w:val="%3."/>
      <w:lvlJc w:val="right"/>
      <w:pPr>
        <w:ind w:left="2160" w:hanging="180"/>
      </w:pPr>
    </w:lvl>
    <w:lvl w:ilvl="3" w:tplc="A0B81A94" w:tentative="1">
      <w:start w:val="1"/>
      <w:numFmt w:val="decimal"/>
      <w:lvlText w:val="%4."/>
      <w:lvlJc w:val="left"/>
      <w:pPr>
        <w:ind w:left="2880" w:hanging="360"/>
      </w:pPr>
    </w:lvl>
    <w:lvl w:ilvl="4" w:tplc="ECF033C0" w:tentative="1">
      <w:start w:val="1"/>
      <w:numFmt w:val="lowerLetter"/>
      <w:lvlText w:val="%5."/>
      <w:lvlJc w:val="left"/>
      <w:pPr>
        <w:ind w:left="3600" w:hanging="360"/>
      </w:pPr>
    </w:lvl>
    <w:lvl w:ilvl="5" w:tplc="9BACBC34" w:tentative="1">
      <w:start w:val="1"/>
      <w:numFmt w:val="lowerRoman"/>
      <w:lvlText w:val="%6."/>
      <w:lvlJc w:val="right"/>
      <w:pPr>
        <w:ind w:left="4320" w:hanging="180"/>
      </w:pPr>
    </w:lvl>
    <w:lvl w:ilvl="6" w:tplc="C724476A" w:tentative="1">
      <w:start w:val="1"/>
      <w:numFmt w:val="decimal"/>
      <w:lvlText w:val="%7."/>
      <w:lvlJc w:val="left"/>
      <w:pPr>
        <w:ind w:left="5040" w:hanging="360"/>
      </w:pPr>
    </w:lvl>
    <w:lvl w:ilvl="7" w:tplc="42A2CC4C" w:tentative="1">
      <w:start w:val="1"/>
      <w:numFmt w:val="lowerLetter"/>
      <w:lvlText w:val="%8."/>
      <w:lvlJc w:val="left"/>
      <w:pPr>
        <w:ind w:left="5760" w:hanging="360"/>
      </w:pPr>
    </w:lvl>
    <w:lvl w:ilvl="8" w:tplc="FBAA4998" w:tentative="1">
      <w:start w:val="1"/>
      <w:numFmt w:val="lowerRoman"/>
      <w:lvlText w:val="%9."/>
      <w:lvlJc w:val="right"/>
      <w:pPr>
        <w:ind w:left="6480" w:hanging="180"/>
      </w:pPr>
    </w:lvl>
  </w:abstractNum>
  <w:abstractNum w:abstractNumId="8" w15:restartNumberingAfterBreak="0">
    <w:nsid w:val="7B8E382F"/>
    <w:multiLevelType w:val="hybridMultilevel"/>
    <w:tmpl w:val="9A787EB8"/>
    <w:lvl w:ilvl="0" w:tplc="EBEC60F4">
      <w:start w:val="1"/>
      <w:numFmt w:val="decimal"/>
      <w:lvlText w:val="%1."/>
      <w:lvlJc w:val="left"/>
      <w:pPr>
        <w:ind w:left="720" w:hanging="360"/>
      </w:pPr>
      <w:rPr>
        <w:rFonts w:hint="default"/>
      </w:rPr>
    </w:lvl>
    <w:lvl w:ilvl="1" w:tplc="DF68468A" w:tentative="1">
      <w:start w:val="1"/>
      <w:numFmt w:val="lowerLetter"/>
      <w:lvlText w:val="%2."/>
      <w:lvlJc w:val="left"/>
      <w:pPr>
        <w:ind w:left="1440" w:hanging="360"/>
      </w:pPr>
    </w:lvl>
    <w:lvl w:ilvl="2" w:tplc="677EA2C8" w:tentative="1">
      <w:start w:val="1"/>
      <w:numFmt w:val="lowerRoman"/>
      <w:lvlText w:val="%3."/>
      <w:lvlJc w:val="right"/>
      <w:pPr>
        <w:ind w:left="2160" w:hanging="180"/>
      </w:pPr>
    </w:lvl>
    <w:lvl w:ilvl="3" w:tplc="528A03A2" w:tentative="1">
      <w:start w:val="1"/>
      <w:numFmt w:val="decimal"/>
      <w:lvlText w:val="%4."/>
      <w:lvlJc w:val="left"/>
      <w:pPr>
        <w:ind w:left="2880" w:hanging="360"/>
      </w:pPr>
    </w:lvl>
    <w:lvl w:ilvl="4" w:tplc="C532BA46" w:tentative="1">
      <w:start w:val="1"/>
      <w:numFmt w:val="lowerLetter"/>
      <w:lvlText w:val="%5."/>
      <w:lvlJc w:val="left"/>
      <w:pPr>
        <w:ind w:left="3600" w:hanging="360"/>
      </w:pPr>
    </w:lvl>
    <w:lvl w:ilvl="5" w:tplc="94B6A512" w:tentative="1">
      <w:start w:val="1"/>
      <w:numFmt w:val="lowerRoman"/>
      <w:lvlText w:val="%6."/>
      <w:lvlJc w:val="right"/>
      <w:pPr>
        <w:ind w:left="4320" w:hanging="180"/>
      </w:pPr>
    </w:lvl>
    <w:lvl w:ilvl="6" w:tplc="13AE77F0" w:tentative="1">
      <w:start w:val="1"/>
      <w:numFmt w:val="decimal"/>
      <w:lvlText w:val="%7."/>
      <w:lvlJc w:val="left"/>
      <w:pPr>
        <w:ind w:left="5040" w:hanging="360"/>
      </w:pPr>
    </w:lvl>
    <w:lvl w:ilvl="7" w:tplc="9E8E1AB2" w:tentative="1">
      <w:start w:val="1"/>
      <w:numFmt w:val="lowerLetter"/>
      <w:lvlText w:val="%8."/>
      <w:lvlJc w:val="left"/>
      <w:pPr>
        <w:ind w:left="5760" w:hanging="360"/>
      </w:pPr>
    </w:lvl>
    <w:lvl w:ilvl="8" w:tplc="7A1E56C0" w:tentative="1">
      <w:start w:val="1"/>
      <w:numFmt w:val="lowerRoman"/>
      <w:lvlText w:val="%9."/>
      <w:lvlJc w:val="right"/>
      <w:pPr>
        <w:ind w:left="6480" w:hanging="180"/>
      </w:pPr>
    </w:lvl>
  </w:abstractNum>
  <w:abstractNum w:abstractNumId="9" w15:restartNumberingAfterBreak="0">
    <w:nsid w:val="7DEB7D8C"/>
    <w:multiLevelType w:val="hybridMultilevel"/>
    <w:tmpl w:val="9D80B6E4"/>
    <w:lvl w:ilvl="0" w:tplc="E63054D4">
      <w:start w:val="1"/>
      <w:numFmt w:val="decimal"/>
      <w:lvlText w:val="%1."/>
      <w:lvlJc w:val="left"/>
      <w:pPr>
        <w:ind w:left="720" w:hanging="360"/>
      </w:pPr>
      <w:rPr>
        <w:rFonts w:hint="default"/>
      </w:rPr>
    </w:lvl>
    <w:lvl w:ilvl="1" w:tplc="A648891C" w:tentative="1">
      <w:start w:val="1"/>
      <w:numFmt w:val="lowerLetter"/>
      <w:lvlText w:val="%2."/>
      <w:lvlJc w:val="left"/>
      <w:pPr>
        <w:ind w:left="1440" w:hanging="360"/>
      </w:pPr>
    </w:lvl>
    <w:lvl w:ilvl="2" w:tplc="96B41C38" w:tentative="1">
      <w:start w:val="1"/>
      <w:numFmt w:val="lowerRoman"/>
      <w:lvlText w:val="%3."/>
      <w:lvlJc w:val="right"/>
      <w:pPr>
        <w:ind w:left="2160" w:hanging="180"/>
      </w:pPr>
    </w:lvl>
    <w:lvl w:ilvl="3" w:tplc="182A4268" w:tentative="1">
      <w:start w:val="1"/>
      <w:numFmt w:val="decimal"/>
      <w:lvlText w:val="%4."/>
      <w:lvlJc w:val="left"/>
      <w:pPr>
        <w:ind w:left="2880" w:hanging="360"/>
      </w:pPr>
    </w:lvl>
    <w:lvl w:ilvl="4" w:tplc="EC1A5814" w:tentative="1">
      <w:start w:val="1"/>
      <w:numFmt w:val="lowerLetter"/>
      <w:lvlText w:val="%5."/>
      <w:lvlJc w:val="left"/>
      <w:pPr>
        <w:ind w:left="3600" w:hanging="360"/>
      </w:pPr>
    </w:lvl>
    <w:lvl w:ilvl="5" w:tplc="72968298" w:tentative="1">
      <w:start w:val="1"/>
      <w:numFmt w:val="lowerRoman"/>
      <w:lvlText w:val="%6."/>
      <w:lvlJc w:val="right"/>
      <w:pPr>
        <w:ind w:left="4320" w:hanging="180"/>
      </w:pPr>
    </w:lvl>
    <w:lvl w:ilvl="6" w:tplc="A6EC1D7E" w:tentative="1">
      <w:start w:val="1"/>
      <w:numFmt w:val="decimal"/>
      <w:lvlText w:val="%7."/>
      <w:lvlJc w:val="left"/>
      <w:pPr>
        <w:ind w:left="5040" w:hanging="360"/>
      </w:pPr>
    </w:lvl>
    <w:lvl w:ilvl="7" w:tplc="D4DCAE28" w:tentative="1">
      <w:start w:val="1"/>
      <w:numFmt w:val="lowerLetter"/>
      <w:lvlText w:val="%8."/>
      <w:lvlJc w:val="left"/>
      <w:pPr>
        <w:ind w:left="5760" w:hanging="360"/>
      </w:pPr>
    </w:lvl>
    <w:lvl w:ilvl="8" w:tplc="BAFE2C08" w:tentative="1">
      <w:start w:val="1"/>
      <w:numFmt w:val="lowerRoman"/>
      <w:lvlText w:val="%9."/>
      <w:lvlJc w:val="right"/>
      <w:pPr>
        <w:ind w:left="6480" w:hanging="180"/>
      </w:pPr>
    </w:lvl>
  </w:abstractNum>
  <w:num w:numId="1" w16cid:durableId="359235401">
    <w:abstractNumId w:val="2"/>
  </w:num>
  <w:num w:numId="2" w16cid:durableId="6254737">
    <w:abstractNumId w:val="1"/>
  </w:num>
  <w:num w:numId="3" w16cid:durableId="1489858378">
    <w:abstractNumId w:val="9"/>
  </w:num>
  <w:num w:numId="4" w16cid:durableId="511409782">
    <w:abstractNumId w:val="8"/>
  </w:num>
  <w:num w:numId="5" w16cid:durableId="738747072">
    <w:abstractNumId w:val="5"/>
  </w:num>
  <w:num w:numId="6" w16cid:durableId="1626809522">
    <w:abstractNumId w:val="0"/>
  </w:num>
  <w:num w:numId="7" w16cid:durableId="1233999936">
    <w:abstractNumId w:val="3"/>
  </w:num>
  <w:num w:numId="8" w16cid:durableId="1343782831">
    <w:abstractNumId w:val="7"/>
  </w:num>
  <w:num w:numId="9" w16cid:durableId="705523828">
    <w:abstractNumId w:val="6"/>
  </w:num>
  <w:num w:numId="10" w16cid:durableId="8449812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I0MjQztTC3NLI0trBU0lEKTi0uzszPAykwNDSpBQCZataMLgAAAA=="/>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1&lt;/LineSpacing&gt;&lt;SpaceAfter&gt;1&lt;/SpaceAfter&gt;&lt;HyperlinksEnabled&gt;0&lt;/HyperlinksEnabled&gt;&lt;HyperlinksVisible&gt;0&lt;/HyperlinksVisible&gt;&lt;EnableBibliographyCategories&gt;0&lt;/EnableBibliographyCategories&gt;&lt;/ENLayout&gt;"/>
    <w:docVar w:name="EN.Libraries" w:val="&lt;Libraries&gt;&lt;item db-id=&quot;vvtewp0whetp28ev5ea5aw2i0xsxrveppds9&quot;&gt;Anemia Stud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2&lt;/item&gt;&lt;item&gt;33&lt;/item&gt;&lt;item&gt;34&lt;/item&gt;&lt;item&gt;35&lt;/item&gt;&lt;item&gt;36&lt;/item&gt;&lt;item&gt;37&lt;/item&gt;&lt;item&gt;38&lt;/item&gt;&lt;/record-ids&gt;&lt;/item&gt;&lt;/Libraries&gt;"/>
  </w:docVars>
  <w:rsids>
    <w:rsidRoot w:val="00A8542D"/>
    <w:rsid w:val="000002F7"/>
    <w:rsid w:val="000012C4"/>
    <w:rsid w:val="000018FF"/>
    <w:rsid w:val="00001AA0"/>
    <w:rsid w:val="0000449E"/>
    <w:rsid w:val="00005CF3"/>
    <w:rsid w:val="000067EE"/>
    <w:rsid w:val="00006F57"/>
    <w:rsid w:val="000073EF"/>
    <w:rsid w:val="000110D5"/>
    <w:rsid w:val="00011F5B"/>
    <w:rsid w:val="00013720"/>
    <w:rsid w:val="00015135"/>
    <w:rsid w:val="0001612B"/>
    <w:rsid w:val="00017295"/>
    <w:rsid w:val="00017309"/>
    <w:rsid w:val="00020E4A"/>
    <w:rsid w:val="000215BE"/>
    <w:rsid w:val="000219A4"/>
    <w:rsid w:val="000223DB"/>
    <w:rsid w:val="00023303"/>
    <w:rsid w:val="000242FA"/>
    <w:rsid w:val="00024DCE"/>
    <w:rsid w:val="0002617A"/>
    <w:rsid w:val="00026D32"/>
    <w:rsid w:val="0003052F"/>
    <w:rsid w:val="0003230D"/>
    <w:rsid w:val="00033B5C"/>
    <w:rsid w:val="00034E9E"/>
    <w:rsid w:val="00035AF1"/>
    <w:rsid w:val="000366F3"/>
    <w:rsid w:val="000374A8"/>
    <w:rsid w:val="000419C3"/>
    <w:rsid w:val="00042D8C"/>
    <w:rsid w:val="00043665"/>
    <w:rsid w:val="00044045"/>
    <w:rsid w:val="00044AD4"/>
    <w:rsid w:val="00044FC6"/>
    <w:rsid w:val="000452D8"/>
    <w:rsid w:val="00045DA3"/>
    <w:rsid w:val="00045E7F"/>
    <w:rsid w:val="000509BF"/>
    <w:rsid w:val="00051733"/>
    <w:rsid w:val="00051ACC"/>
    <w:rsid w:val="0005399F"/>
    <w:rsid w:val="00053AAC"/>
    <w:rsid w:val="00056228"/>
    <w:rsid w:val="000620FD"/>
    <w:rsid w:val="00062105"/>
    <w:rsid w:val="00062A5C"/>
    <w:rsid w:val="00064423"/>
    <w:rsid w:val="00064C10"/>
    <w:rsid w:val="00066CA7"/>
    <w:rsid w:val="00067765"/>
    <w:rsid w:val="00070AC9"/>
    <w:rsid w:val="000723FF"/>
    <w:rsid w:val="000729E4"/>
    <w:rsid w:val="0007347A"/>
    <w:rsid w:val="000735EB"/>
    <w:rsid w:val="000739BD"/>
    <w:rsid w:val="00075183"/>
    <w:rsid w:val="00075FE9"/>
    <w:rsid w:val="000768D6"/>
    <w:rsid w:val="00077A74"/>
    <w:rsid w:val="0008098F"/>
    <w:rsid w:val="00081483"/>
    <w:rsid w:val="000844F9"/>
    <w:rsid w:val="000848E6"/>
    <w:rsid w:val="00084E4E"/>
    <w:rsid w:val="00084F8E"/>
    <w:rsid w:val="00085FB2"/>
    <w:rsid w:val="000869FC"/>
    <w:rsid w:val="0009014D"/>
    <w:rsid w:val="00091FE7"/>
    <w:rsid w:val="000929C4"/>
    <w:rsid w:val="000939E0"/>
    <w:rsid w:val="00093A43"/>
    <w:rsid w:val="00094BAD"/>
    <w:rsid w:val="0009683F"/>
    <w:rsid w:val="00096F92"/>
    <w:rsid w:val="000A043D"/>
    <w:rsid w:val="000A215E"/>
    <w:rsid w:val="000A3D60"/>
    <w:rsid w:val="000A41D2"/>
    <w:rsid w:val="000A608F"/>
    <w:rsid w:val="000A6EA9"/>
    <w:rsid w:val="000B04E2"/>
    <w:rsid w:val="000B1843"/>
    <w:rsid w:val="000B2F25"/>
    <w:rsid w:val="000B6925"/>
    <w:rsid w:val="000B7424"/>
    <w:rsid w:val="000B7F53"/>
    <w:rsid w:val="000C0757"/>
    <w:rsid w:val="000C17C9"/>
    <w:rsid w:val="000C22A1"/>
    <w:rsid w:val="000C35C6"/>
    <w:rsid w:val="000C3B62"/>
    <w:rsid w:val="000C799A"/>
    <w:rsid w:val="000D111C"/>
    <w:rsid w:val="000D1C00"/>
    <w:rsid w:val="000D3B80"/>
    <w:rsid w:val="000D3D88"/>
    <w:rsid w:val="000D41EA"/>
    <w:rsid w:val="000D5BCE"/>
    <w:rsid w:val="000D7263"/>
    <w:rsid w:val="000E0189"/>
    <w:rsid w:val="000E0622"/>
    <w:rsid w:val="000E27C7"/>
    <w:rsid w:val="000E3C4F"/>
    <w:rsid w:val="000E4576"/>
    <w:rsid w:val="000E4C93"/>
    <w:rsid w:val="000E4EA0"/>
    <w:rsid w:val="000E742B"/>
    <w:rsid w:val="000F2CA1"/>
    <w:rsid w:val="000F329D"/>
    <w:rsid w:val="000F443D"/>
    <w:rsid w:val="000F5BEA"/>
    <w:rsid w:val="000F5E9E"/>
    <w:rsid w:val="0010175A"/>
    <w:rsid w:val="00102C39"/>
    <w:rsid w:val="00103047"/>
    <w:rsid w:val="001059BE"/>
    <w:rsid w:val="00105AD6"/>
    <w:rsid w:val="001074F0"/>
    <w:rsid w:val="00113BBB"/>
    <w:rsid w:val="001140A6"/>
    <w:rsid w:val="00115225"/>
    <w:rsid w:val="00116C9C"/>
    <w:rsid w:val="00116D71"/>
    <w:rsid w:val="001173B1"/>
    <w:rsid w:val="001173D1"/>
    <w:rsid w:val="0012196E"/>
    <w:rsid w:val="00123EA4"/>
    <w:rsid w:val="001244EC"/>
    <w:rsid w:val="001247EC"/>
    <w:rsid w:val="0012634F"/>
    <w:rsid w:val="00126D98"/>
    <w:rsid w:val="00126E87"/>
    <w:rsid w:val="00126F4C"/>
    <w:rsid w:val="001306F9"/>
    <w:rsid w:val="00130D1C"/>
    <w:rsid w:val="00134F79"/>
    <w:rsid w:val="00134FEC"/>
    <w:rsid w:val="00137EEE"/>
    <w:rsid w:val="00141989"/>
    <w:rsid w:val="00142393"/>
    <w:rsid w:val="00143C15"/>
    <w:rsid w:val="00145463"/>
    <w:rsid w:val="00145686"/>
    <w:rsid w:val="00145F64"/>
    <w:rsid w:val="00146D10"/>
    <w:rsid w:val="00147A6C"/>
    <w:rsid w:val="00147C71"/>
    <w:rsid w:val="00150193"/>
    <w:rsid w:val="00151B6C"/>
    <w:rsid w:val="00156295"/>
    <w:rsid w:val="001562A1"/>
    <w:rsid w:val="001603C3"/>
    <w:rsid w:val="001614A7"/>
    <w:rsid w:val="00161598"/>
    <w:rsid w:val="00161CFF"/>
    <w:rsid w:val="001631E4"/>
    <w:rsid w:val="00167002"/>
    <w:rsid w:val="00170D81"/>
    <w:rsid w:val="00171753"/>
    <w:rsid w:val="001718E2"/>
    <w:rsid w:val="001726FA"/>
    <w:rsid w:val="00172F3D"/>
    <w:rsid w:val="00174739"/>
    <w:rsid w:val="00175BAD"/>
    <w:rsid w:val="00176D4A"/>
    <w:rsid w:val="0018087A"/>
    <w:rsid w:val="00183F5D"/>
    <w:rsid w:val="00184053"/>
    <w:rsid w:val="00186FE8"/>
    <w:rsid w:val="00187B70"/>
    <w:rsid w:val="0019239E"/>
    <w:rsid w:val="001924C9"/>
    <w:rsid w:val="00192C58"/>
    <w:rsid w:val="00193F7C"/>
    <w:rsid w:val="00194599"/>
    <w:rsid w:val="001954FC"/>
    <w:rsid w:val="00195CA7"/>
    <w:rsid w:val="00196941"/>
    <w:rsid w:val="001978AE"/>
    <w:rsid w:val="001A10D5"/>
    <w:rsid w:val="001A3DDA"/>
    <w:rsid w:val="001A403B"/>
    <w:rsid w:val="001A6E36"/>
    <w:rsid w:val="001B1681"/>
    <w:rsid w:val="001B1750"/>
    <w:rsid w:val="001B1756"/>
    <w:rsid w:val="001B293E"/>
    <w:rsid w:val="001B3416"/>
    <w:rsid w:val="001B52B6"/>
    <w:rsid w:val="001B5DEF"/>
    <w:rsid w:val="001B67D2"/>
    <w:rsid w:val="001C0AE0"/>
    <w:rsid w:val="001C2E21"/>
    <w:rsid w:val="001C3F59"/>
    <w:rsid w:val="001C4788"/>
    <w:rsid w:val="001C5025"/>
    <w:rsid w:val="001C5140"/>
    <w:rsid w:val="001C5903"/>
    <w:rsid w:val="001C5A2A"/>
    <w:rsid w:val="001C6F85"/>
    <w:rsid w:val="001C72CB"/>
    <w:rsid w:val="001C7606"/>
    <w:rsid w:val="001D0ECF"/>
    <w:rsid w:val="001D1D1C"/>
    <w:rsid w:val="001D208D"/>
    <w:rsid w:val="001D28EE"/>
    <w:rsid w:val="001D4228"/>
    <w:rsid w:val="001D4F65"/>
    <w:rsid w:val="001D658A"/>
    <w:rsid w:val="001D6603"/>
    <w:rsid w:val="001E0C37"/>
    <w:rsid w:val="001E0E78"/>
    <w:rsid w:val="001E1605"/>
    <w:rsid w:val="001E1DD9"/>
    <w:rsid w:val="001E2637"/>
    <w:rsid w:val="001E2F86"/>
    <w:rsid w:val="001E3EB4"/>
    <w:rsid w:val="001E50E4"/>
    <w:rsid w:val="001E61EA"/>
    <w:rsid w:val="001F0D55"/>
    <w:rsid w:val="001F1064"/>
    <w:rsid w:val="001F189D"/>
    <w:rsid w:val="001F21FD"/>
    <w:rsid w:val="001F2540"/>
    <w:rsid w:val="001F2837"/>
    <w:rsid w:val="001F3179"/>
    <w:rsid w:val="001F4482"/>
    <w:rsid w:val="001F48E9"/>
    <w:rsid w:val="001F6617"/>
    <w:rsid w:val="001F6895"/>
    <w:rsid w:val="0020225A"/>
    <w:rsid w:val="00202CA7"/>
    <w:rsid w:val="00203475"/>
    <w:rsid w:val="00204949"/>
    <w:rsid w:val="002059CF"/>
    <w:rsid w:val="002079B3"/>
    <w:rsid w:val="00210A2B"/>
    <w:rsid w:val="00210E64"/>
    <w:rsid w:val="002114F2"/>
    <w:rsid w:val="00211793"/>
    <w:rsid w:val="002125F9"/>
    <w:rsid w:val="00215E01"/>
    <w:rsid w:val="00217AC5"/>
    <w:rsid w:val="00223163"/>
    <w:rsid w:val="002256F9"/>
    <w:rsid w:val="00225E1A"/>
    <w:rsid w:val="0022680A"/>
    <w:rsid w:val="00227309"/>
    <w:rsid w:val="002276AB"/>
    <w:rsid w:val="002308F0"/>
    <w:rsid w:val="00230B41"/>
    <w:rsid w:val="00231928"/>
    <w:rsid w:val="00233590"/>
    <w:rsid w:val="00233B28"/>
    <w:rsid w:val="00237867"/>
    <w:rsid w:val="00237A53"/>
    <w:rsid w:val="00240A57"/>
    <w:rsid w:val="00241385"/>
    <w:rsid w:val="00242124"/>
    <w:rsid w:val="00244612"/>
    <w:rsid w:val="00245544"/>
    <w:rsid w:val="00246D6C"/>
    <w:rsid w:val="00247ACA"/>
    <w:rsid w:val="0025086D"/>
    <w:rsid w:val="00250F06"/>
    <w:rsid w:val="0025190C"/>
    <w:rsid w:val="00256336"/>
    <w:rsid w:val="00256C0D"/>
    <w:rsid w:val="0025773D"/>
    <w:rsid w:val="00257B4E"/>
    <w:rsid w:val="002614AA"/>
    <w:rsid w:val="002617AB"/>
    <w:rsid w:val="00262A8B"/>
    <w:rsid w:val="00266C27"/>
    <w:rsid w:val="00270BFD"/>
    <w:rsid w:val="00271381"/>
    <w:rsid w:val="002718B6"/>
    <w:rsid w:val="00272A54"/>
    <w:rsid w:val="002752D6"/>
    <w:rsid w:val="00275458"/>
    <w:rsid w:val="002800C4"/>
    <w:rsid w:val="00280A7D"/>
    <w:rsid w:val="00281908"/>
    <w:rsid w:val="00282703"/>
    <w:rsid w:val="00282950"/>
    <w:rsid w:val="00282A15"/>
    <w:rsid w:val="00283808"/>
    <w:rsid w:val="002839DE"/>
    <w:rsid w:val="002855F5"/>
    <w:rsid w:val="00285BD3"/>
    <w:rsid w:val="00286055"/>
    <w:rsid w:val="00293C2D"/>
    <w:rsid w:val="00293D39"/>
    <w:rsid w:val="00293E02"/>
    <w:rsid w:val="0029439E"/>
    <w:rsid w:val="00294E06"/>
    <w:rsid w:val="00295541"/>
    <w:rsid w:val="00296F54"/>
    <w:rsid w:val="002A42E7"/>
    <w:rsid w:val="002A47D1"/>
    <w:rsid w:val="002A53EF"/>
    <w:rsid w:val="002A5D8D"/>
    <w:rsid w:val="002A6CB3"/>
    <w:rsid w:val="002B0DDF"/>
    <w:rsid w:val="002B32BE"/>
    <w:rsid w:val="002B5261"/>
    <w:rsid w:val="002B5804"/>
    <w:rsid w:val="002B6080"/>
    <w:rsid w:val="002B67EC"/>
    <w:rsid w:val="002C0092"/>
    <w:rsid w:val="002C0351"/>
    <w:rsid w:val="002C10F8"/>
    <w:rsid w:val="002C5274"/>
    <w:rsid w:val="002C6145"/>
    <w:rsid w:val="002C7C36"/>
    <w:rsid w:val="002D0607"/>
    <w:rsid w:val="002D1FD3"/>
    <w:rsid w:val="002D4A15"/>
    <w:rsid w:val="002D53EC"/>
    <w:rsid w:val="002E1BB7"/>
    <w:rsid w:val="002E2134"/>
    <w:rsid w:val="002E2579"/>
    <w:rsid w:val="002E2CF2"/>
    <w:rsid w:val="002E3EDD"/>
    <w:rsid w:val="002E4B4A"/>
    <w:rsid w:val="002E530E"/>
    <w:rsid w:val="002E5B44"/>
    <w:rsid w:val="002F187E"/>
    <w:rsid w:val="002F1973"/>
    <w:rsid w:val="002F2C16"/>
    <w:rsid w:val="002F3513"/>
    <w:rsid w:val="002F35F4"/>
    <w:rsid w:val="002F3B62"/>
    <w:rsid w:val="002F5F59"/>
    <w:rsid w:val="0030022C"/>
    <w:rsid w:val="00300ACF"/>
    <w:rsid w:val="00301B70"/>
    <w:rsid w:val="00302120"/>
    <w:rsid w:val="00302155"/>
    <w:rsid w:val="0030349B"/>
    <w:rsid w:val="00304418"/>
    <w:rsid w:val="00304D51"/>
    <w:rsid w:val="00304FF1"/>
    <w:rsid w:val="00306E26"/>
    <w:rsid w:val="003101FE"/>
    <w:rsid w:val="00310B66"/>
    <w:rsid w:val="00310FCF"/>
    <w:rsid w:val="003110F1"/>
    <w:rsid w:val="00311809"/>
    <w:rsid w:val="00311B22"/>
    <w:rsid w:val="00312578"/>
    <w:rsid w:val="003132B9"/>
    <w:rsid w:val="00313F3F"/>
    <w:rsid w:val="00316144"/>
    <w:rsid w:val="0031728D"/>
    <w:rsid w:val="003176F9"/>
    <w:rsid w:val="00317EBF"/>
    <w:rsid w:val="00321166"/>
    <w:rsid w:val="0032133F"/>
    <w:rsid w:val="00321E00"/>
    <w:rsid w:val="00323895"/>
    <w:rsid w:val="0032612E"/>
    <w:rsid w:val="00326412"/>
    <w:rsid w:val="0032694C"/>
    <w:rsid w:val="00326A83"/>
    <w:rsid w:val="003276AC"/>
    <w:rsid w:val="00327727"/>
    <w:rsid w:val="003300C2"/>
    <w:rsid w:val="00331121"/>
    <w:rsid w:val="00332489"/>
    <w:rsid w:val="0033401F"/>
    <w:rsid w:val="003350A2"/>
    <w:rsid w:val="00335BE5"/>
    <w:rsid w:val="00340A0A"/>
    <w:rsid w:val="0034314C"/>
    <w:rsid w:val="00343A9A"/>
    <w:rsid w:val="00344811"/>
    <w:rsid w:val="00345459"/>
    <w:rsid w:val="003459D8"/>
    <w:rsid w:val="003463A7"/>
    <w:rsid w:val="00346617"/>
    <w:rsid w:val="00346823"/>
    <w:rsid w:val="00346EB2"/>
    <w:rsid w:val="0034718A"/>
    <w:rsid w:val="00350645"/>
    <w:rsid w:val="00350A0D"/>
    <w:rsid w:val="00350BDF"/>
    <w:rsid w:val="00350EE5"/>
    <w:rsid w:val="0035158D"/>
    <w:rsid w:val="00353818"/>
    <w:rsid w:val="00354735"/>
    <w:rsid w:val="0035486C"/>
    <w:rsid w:val="003564F3"/>
    <w:rsid w:val="00356B4A"/>
    <w:rsid w:val="0036038C"/>
    <w:rsid w:val="00362611"/>
    <w:rsid w:val="00362E4A"/>
    <w:rsid w:val="00363000"/>
    <w:rsid w:val="00364CAD"/>
    <w:rsid w:val="00365427"/>
    <w:rsid w:val="00366B57"/>
    <w:rsid w:val="003676D8"/>
    <w:rsid w:val="00372BA3"/>
    <w:rsid w:val="00376469"/>
    <w:rsid w:val="00377565"/>
    <w:rsid w:val="00377725"/>
    <w:rsid w:val="0038076D"/>
    <w:rsid w:val="0038121E"/>
    <w:rsid w:val="0038368C"/>
    <w:rsid w:val="00383DDE"/>
    <w:rsid w:val="00385102"/>
    <w:rsid w:val="003853BB"/>
    <w:rsid w:val="003854B2"/>
    <w:rsid w:val="00385571"/>
    <w:rsid w:val="00390208"/>
    <w:rsid w:val="003902E0"/>
    <w:rsid w:val="0039086B"/>
    <w:rsid w:val="003944DB"/>
    <w:rsid w:val="003949EC"/>
    <w:rsid w:val="00395378"/>
    <w:rsid w:val="003A0C16"/>
    <w:rsid w:val="003A0FBC"/>
    <w:rsid w:val="003A1A16"/>
    <w:rsid w:val="003A1CB6"/>
    <w:rsid w:val="003A282A"/>
    <w:rsid w:val="003A33F6"/>
    <w:rsid w:val="003A406C"/>
    <w:rsid w:val="003A575B"/>
    <w:rsid w:val="003A62AC"/>
    <w:rsid w:val="003A7853"/>
    <w:rsid w:val="003B1D70"/>
    <w:rsid w:val="003B2724"/>
    <w:rsid w:val="003B2B15"/>
    <w:rsid w:val="003B5420"/>
    <w:rsid w:val="003B58BD"/>
    <w:rsid w:val="003B73D4"/>
    <w:rsid w:val="003B751D"/>
    <w:rsid w:val="003B7FDF"/>
    <w:rsid w:val="003C1972"/>
    <w:rsid w:val="003C4D67"/>
    <w:rsid w:val="003C6598"/>
    <w:rsid w:val="003D0092"/>
    <w:rsid w:val="003D0B7C"/>
    <w:rsid w:val="003D5C59"/>
    <w:rsid w:val="003D5CD9"/>
    <w:rsid w:val="003D6732"/>
    <w:rsid w:val="003E31F5"/>
    <w:rsid w:val="003E38BD"/>
    <w:rsid w:val="003E4D7C"/>
    <w:rsid w:val="003E6214"/>
    <w:rsid w:val="003E6D63"/>
    <w:rsid w:val="003E6FAD"/>
    <w:rsid w:val="003E7263"/>
    <w:rsid w:val="003E7C05"/>
    <w:rsid w:val="003F1914"/>
    <w:rsid w:val="003F40DE"/>
    <w:rsid w:val="003F5AFF"/>
    <w:rsid w:val="003F6E84"/>
    <w:rsid w:val="0040059A"/>
    <w:rsid w:val="0040094F"/>
    <w:rsid w:val="00401B62"/>
    <w:rsid w:val="004041FC"/>
    <w:rsid w:val="00404AB2"/>
    <w:rsid w:val="00405084"/>
    <w:rsid w:val="0040593D"/>
    <w:rsid w:val="0040778B"/>
    <w:rsid w:val="00410921"/>
    <w:rsid w:val="004141DC"/>
    <w:rsid w:val="0042032D"/>
    <w:rsid w:val="00420EBF"/>
    <w:rsid w:val="004219AE"/>
    <w:rsid w:val="00422A39"/>
    <w:rsid w:val="00422A71"/>
    <w:rsid w:val="00422CD0"/>
    <w:rsid w:val="00423194"/>
    <w:rsid w:val="004266EF"/>
    <w:rsid w:val="00426F7B"/>
    <w:rsid w:val="0042758A"/>
    <w:rsid w:val="00430EF1"/>
    <w:rsid w:val="004318F2"/>
    <w:rsid w:val="004349C7"/>
    <w:rsid w:val="004354A5"/>
    <w:rsid w:val="00435780"/>
    <w:rsid w:val="00436F75"/>
    <w:rsid w:val="00437745"/>
    <w:rsid w:val="00440D72"/>
    <w:rsid w:val="004419C2"/>
    <w:rsid w:val="00444255"/>
    <w:rsid w:val="004452C4"/>
    <w:rsid w:val="00445A38"/>
    <w:rsid w:val="00445B67"/>
    <w:rsid w:val="00450CE0"/>
    <w:rsid w:val="00450EB3"/>
    <w:rsid w:val="00453913"/>
    <w:rsid w:val="00453C04"/>
    <w:rsid w:val="00457288"/>
    <w:rsid w:val="00457564"/>
    <w:rsid w:val="00460265"/>
    <w:rsid w:val="00463095"/>
    <w:rsid w:val="00467735"/>
    <w:rsid w:val="00467F5E"/>
    <w:rsid w:val="00470094"/>
    <w:rsid w:val="0047033C"/>
    <w:rsid w:val="0047114C"/>
    <w:rsid w:val="004740AC"/>
    <w:rsid w:val="00474505"/>
    <w:rsid w:val="00474FE9"/>
    <w:rsid w:val="004754A9"/>
    <w:rsid w:val="00477128"/>
    <w:rsid w:val="00481B3A"/>
    <w:rsid w:val="00481D79"/>
    <w:rsid w:val="004836F0"/>
    <w:rsid w:val="004849BB"/>
    <w:rsid w:val="00485067"/>
    <w:rsid w:val="00486772"/>
    <w:rsid w:val="00491F5E"/>
    <w:rsid w:val="004949BD"/>
    <w:rsid w:val="00495186"/>
    <w:rsid w:val="00495D62"/>
    <w:rsid w:val="00495EC6"/>
    <w:rsid w:val="00496096"/>
    <w:rsid w:val="00496E5E"/>
    <w:rsid w:val="004A1A54"/>
    <w:rsid w:val="004A1EBD"/>
    <w:rsid w:val="004A24C8"/>
    <w:rsid w:val="004A2AAF"/>
    <w:rsid w:val="004A4497"/>
    <w:rsid w:val="004A5146"/>
    <w:rsid w:val="004A6052"/>
    <w:rsid w:val="004A7765"/>
    <w:rsid w:val="004B232E"/>
    <w:rsid w:val="004B49E9"/>
    <w:rsid w:val="004B6752"/>
    <w:rsid w:val="004B69CC"/>
    <w:rsid w:val="004B7F3E"/>
    <w:rsid w:val="004C16BD"/>
    <w:rsid w:val="004C24B2"/>
    <w:rsid w:val="004C2520"/>
    <w:rsid w:val="004D1D7B"/>
    <w:rsid w:val="004D3DB7"/>
    <w:rsid w:val="004D3DE4"/>
    <w:rsid w:val="004D402E"/>
    <w:rsid w:val="004D67ED"/>
    <w:rsid w:val="004D6934"/>
    <w:rsid w:val="004D6BFE"/>
    <w:rsid w:val="004D7A86"/>
    <w:rsid w:val="004E32B0"/>
    <w:rsid w:val="004E3905"/>
    <w:rsid w:val="004E4798"/>
    <w:rsid w:val="004F0C72"/>
    <w:rsid w:val="004F3325"/>
    <w:rsid w:val="004F6D9D"/>
    <w:rsid w:val="004F7408"/>
    <w:rsid w:val="004F7DBE"/>
    <w:rsid w:val="00501991"/>
    <w:rsid w:val="005034C6"/>
    <w:rsid w:val="0050370E"/>
    <w:rsid w:val="00504153"/>
    <w:rsid w:val="005045F7"/>
    <w:rsid w:val="00504623"/>
    <w:rsid w:val="005048DF"/>
    <w:rsid w:val="00505CA3"/>
    <w:rsid w:val="00510CB2"/>
    <w:rsid w:val="005116AA"/>
    <w:rsid w:val="005136CE"/>
    <w:rsid w:val="00515104"/>
    <w:rsid w:val="0051683A"/>
    <w:rsid w:val="005205C9"/>
    <w:rsid w:val="00520908"/>
    <w:rsid w:val="00523303"/>
    <w:rsid w:val="00523BC7"/>
    <w:rsid w:val="0052658A"/>
    <w:rsid w:val="00526D84"/>
    <w:rsid w:val="00527216"/>
    <w:rsid w:val="005303AB"/>
    <w:rsid w:val="005321F9"/>
    <w:rsid w:val="005323E1"/>
    <w:rsid w:val="005324DC"/>
    <w:rsid w:val="005344A8"/>
    <w:rsid w:val="00535634"/>
    <w:rsid w:val="00535C05"/>
    <w:rsid w:val="005375CE"/>
    <w:rsid w:val="00537F07"/>
    <w:rsid w:val="00541A87"/>
    <w:rsid w:val="00543EDB"/>
    <w:rsid w:val="00543FF8"/>
    <w:rsid w:val="005445D5"/>
    <w:rsid w:val="00544D32"/>
    <w:rsid w:val="00546C08"/>
    <w:rsid w:val="00547F3C"/>
    <w:rsid w:val="0055256C"/>
    <w:rsid w:val="00560486"/>
    <w:rsid w:val="0056229D"/>
    <w:rsid w:val="00563525"/>
    <w:rsid w:val="00563C08"/>
    <w:rsid w:val="00563C10"/>
    <w:rsid w:val="00564897"/>
    <w:rsid w:val="00566BEB"/>
    <w:rsid w:val="00566D76"/>
    <w:rsid w:val="00566EAF"/>
    <w:rsid w:val="005715DA"/>
    <w:rsid w:val="00571B45"/>
    <w:rsid w:val="00572C86"/>
    <w:rsid w:val="00573F06"/>
    <w:rsid w:val="00573F38"/>
    <w:rsid w:val="005756FA"/>
    <w:rsid w:val="0057642B"/>
    <w:rsid w:val="00576855"/>
    <w:rsid w:val="00576A89"/>
    <w:rsid w:val="00581105"/>
    <w:rsid w:val="0058276E"/>
    <w:rsid w:val="00582B0B"/>
    <w:rsid w:val="005834D5"/>
    <w:rsid w:val="0058351C"/>
    <w:rsid w:val="00584AEA"/>
    <w:rsid w:val="00586104"/>
    <w:rsid w:val="00590C87"/>
    <w:rsid w:val="00590DA9"/>
    <w:rsid w:val="005928C4"/>
    <w:rsid w:val="00593AAD"/>
    <w:rsid w:val="00593F49"/>
    <w:rsid w:val="00594F95"/>
    <w:rsid w:val="00595978"/>
    <w:rsid w:val="00595CCB"/>
    <w:rsid w:val="00596E6B"/>
    <w:rsid w:val="005A3429"/>
    <w:rsid w:val="005A45B3"/>
    <w:rsid w:val="005A45C4"/>
    <w:rsid w:val="005A69AD"/>
    <w:rsid w:val="005B1002"/>
    <w:rsid w:val="005B1137"/>
    <w:rsid w:val="005B14D2"/>
    <w:rsid w:val="005B2F7B"/>
    <w:rsid w:val="005B3D5F"/>
    <w:rsid w:val="005B4656"/>
    <w:rsid w:val="005B5E8E"/>
    <w:rsid w:val="005B68D0"/>
    <w:rsid w:val="005B7623"/>
    <w:rsid w:val="005C091A"/>
    <w:rsid w:val="005C2B7C"/>
    <w:rsid w:val="005C4E1D"/>
    <w:rsid w:val="005C7750"/>
    <w:rsid w:val="005D523E"/>
    <w:rsid w:val="005D5448"/>
    <w:rsid w:val="005D5C1E"/>
    <w:rsid w:val="005D6F6D"/>
    <w:rsid w:val="005D7125"/>
    <w:rsid w:val="005E0188"/>
    <w:rsid w:val="005E2538"/>
    <w:rsid w:val="005E4238"/>
    <w:rsid w:val="005E5AA5"/>
    <w:rsid w:val="005E5FCD"/>
    <w:rsid w:val="005E69F6"/>
    <w:rsid w:val="005F226C"/>
    <w:rsid w:val="005F295D"/>
    <w:rsid w:val="005F2A6A"/>
    <w:rsid w:val="005F3473"/>
    <w:rsid w:val="005F3789"/>
    <w:rsid w:val="005F37CC"/>
    <w:rsid w:val="005F3997"/>
    <w:rsid w:val="005F5DD0"/>
    <w:rsid w:val="005F7C75"/>
    <w:rsid w:val="0060045A"/>
    <w:rsid w:val="00600D8C"/>
    <w:rsid w:val="00601398"/>
    <w:rsid w:val="006017BA"/>
    <w:rsid w:val="00602993"/>
    <w:rsid w:val="006030AC"/>
    <w:rsid w:val="00605C8C"/>
    <w:rsid w:val="00605EE3"/>
    <w:rsid w:val="00610F80"/>
    <w:rsid w:val="00611041"/>
    <w:rsid w:val="00611C71"/>
    <w:rsid w:val="00611EDF"/>
    <w:rsid w:val="00613380"/>
    <w:rsid w:val="006163A0"/>
    <w:rsid w:val="006168F9"/>
    <w:rsid w:val="0062080B"/>
    <w:rsid w:val="00620B01"/>
    <w:rsid w:val="006261B2"/>
    <w:rsid w:val="00626F25"/>
    <w:rsid w:val="006301F7"/>
    <w:rsid w:val="006306DD"/>
    <w:rsid w:val="006337D8"/>
    <w:rsid w:val="00634AC8"/>
    <w:rsid w:val="00634C69"/>
    <w:rsid w:val="00635F45"/>
    <w:rsid w:val="0063654B"/>
    <w:rsid w:val="00636857"/>
    <w:rsid w:val="00643F2C"/>
    <w:rsid w:val="0064417B"/>
    <w:rsid w:val="00647F3E"/>
    <w:rsid w:val="00650183"/>
    <w:rsid w:val="00650319"/>
    <w:rsid w:val="00650FC2"/>
    <w:rsid w:val="00651E0F"/>
    <w:rsid w:val="00651EF3"/>
    <w:rsid w:val="00654299"/>
    <w:rsid w:val="0065490C"/>
    <w:rsid w:val="00655827"/>
    <w:rsid w:val="006574C3"/>
    <w:rsid w:val="006578E4"/>
    <w:rsid w:val="006619B7"/>
    <w:rsid w:val="00663404"/>
    <w:rsid w:val="006640B6"/>
    <w:rsid w:val="0066440E"/>
    <w:rsid w:val="00665B93"/>
    <w:rsid w:val="00666217"/>
    <w:rsid w:val="006679F9"/>
    <w:rsid w:val="00670D8E"/>
    <w:rsid w:val="006745A6"/>
    <w:rsid w:val="00675B6B"/>
    <w:rsid w:val="00676B7D"/>
    <w:rsid w:val="00681A86"/>
    <w:rsid w:val="00682CB8"/>
    <w:rsid w:val="006865DD"/>
    <w:rsid w:val="00687302"/>
    <w:rsid w:val="00690946"/>
    <w:rsid w:val="00694D25"/>
    <w:rsid w:val="0069737B"/>
    <w:rsid w:val="006A1128"/>
    <w:rsid w:val="006A14D6"/>
    <w:rsid w:val="006A16BC"/>
    <w:rsid w:val="006A1CF4"/>
    <w:rsid w:val="006A2B46"/>
    <w:rsid w:val="006A3A37"/>
    <w:rsid w:val="006A3C1E"/>
    <w:rsid w:val="006A4449"/>
    <w:rsid w:val="006A4B4E"/>
    <w:rsid w:val="006A7565"/>
    <w:rsid w:val="006A770F"/>
    <w:rsid w:val="006B1AB8"/>
    <w:rsid w:val="006B1F42"/>
    <w:rsid w:val="006B659D"/>
    <w:rsid w:val="006B7552"/>
    <w:rsid w:val="006C1B88"/>
    <w:rsid w:val="006C2CD1"/>
    <w:rsid w:val="006C2E33"/>
    <w:rsid w:val="006C41B4"/>
    <w:rsid w:val="006C57D2"/>
    <w:rsid w:val="006C6C5A"/>
    <w:rsid w:val="006C7A50"/>
    <w:rsid w:val="006D0069"/>
    <w:rsid w:val="006D2BA9"/>
    <w:rsid w:val="006D696E"/>
    <w:rsid w:val="006D730E"/>
    <w:rsid w:val="006D7FDA"/>
    <w:rsid w:val="006E120C"/>
    <w:rsid w:val="006E189F"/>
    <w:rsid w:val="006E2885"/>
    <w:rsid w:val="006E355E"/>
    <w:rsid w:val="006E5D9B"/>
    <w:rsid w:val="006E66BC"/>
    <w:rsid w:val="006E6B9A"/>
    <w:rsid w:val="006E7AE5"/>
    <w:rsid w:val="006E7EC3"/>
    <w:rsid w:val="006E7F2B"/>
    <w:rsid w:val="006F1123"/>
    <w:rsid w:val="006F1172"/>
    <w:rsid w:val="006F27B9"/>
    <w:rsid w:val="006F40C4"/>
    <w:rsid w:val="006F747F"/>
    <w:rsid w:val="007009FB"/>
    <w:rsid w:val="00706364"/>
    <w:rsid w:val="00706B63"/>
    <w:rsid w:val="007070DE"/>
    <w:rsid w:val="007119E0"/>
    <w:rsid w:val="00712D91"/>
    <w:rsid w:val="007154C3"/>
    <w:rsid w:val="00717FEF"/>
    <w:rsid w:val="00721DB0"/>
    <w:rsid w:val="007231E9"/>
    <w:rsid w:val="00724492"/>
    <w:rsid w:val="007262C7"/>
    <w:rsid w:val="00726E3F"/>
    <w:rsid w:val="00726FDE"/>
    <w:rsid w:val="007308FF"/>
    <w:rsid w:val="007309E1"/>
    <w:rsid w:val="0073161C"/>
    <w:rsid w:val="007342A6"/>
    <w:rsid w:val="00735AD9"/>
    <w:rsid w:val="00735F51"/>
    <w:rsid w:val="00736401"/>
    <w:rsid w:val="0073648A"/>
    <w:rsid w:val="00741AA3"/>
    <w:rsid w:val="00741D7E"/>
    <w:rsid w:val="00741F29"/>
    <w:rsid w:val="007423A4"/>
    <w:rsid w:val="0074369B"/>
    <w:rsid w:val="00743ED8"/>
    <w:rsid w:val="00744CD6"/>
    <w:rsid w:val="00745DC8"/>
    <w:rsid w:val="00747E1A"/>
    <w:rsid w:val="00750019"/>
    <w:rsid w:val="00750572"/>
    <w:rsid w:val="007515C7"/>
    <w:rsid w:val="00751760"/>
    <w:rsid w:val="00752975"/>
    <w:rsid w:val="00754DD6"/>
    <w:rsid w:val="0075538E"/>
    <w:rsid w:val="00755FEC"/>
    <w:rsid w:val="00756592"/>
    <w:rsid w:val="00761037"/>
    <w:rsid w:val="00761BF2"/>
    <w:rsid w:val="00763E5A"/>
    <w:rsid w:val="007642F5"/>
    <w:rsid w:val="0076498D"/>
    <w:rsid w:val="007667C2"/>
    <w:rsid w:val="00767F44"/>
    <w:rsid w:val="007716D9"/>
    <w:rsid w:val="00772D2D"/>
    <w:rsid w:val="00775A44"/>
    <w:rsid w:val="0077600E"/>
    <w:rsid w:val="00777750"/>
    <w:rsid w:val="00777784"/>
    <w:rsid w:val="00780C6D"/>
    <w:rsid w:val="00780D45"/>
    <w:rsid w:val="0078165F"/>
    <w:rsid w:val="007861D8"/>
    <w:rsid w:val="007863A6"/>
    <w:rsid w:val="00786A12"/>
    <w:rsid w:val="00790752"/>
    <w:rsid w:val="00793D2A"/>
    <w:rsid w:val="00795066"/>
    <w:rsid w:val="0079630F"/>
    <w:rsid w:val="00796FA5"/>
    <w:rsid w:val="007A3D77"/>
    <w:rsid w:val="007A47D7"/>
    <w:rsid w:val="007A7C88"/>
    <w:rsid w:val="007A7F6E"/>
    <w:rsid w:val="007B0A3B"/>
    <w:rsid w:val="007B0D99"/>
    <w:rsid w:val="007B31AE"/>
    <w:rsid w:val="007B3B50"/>
    <w:rsid w:val="007B3D32"/>
    <w:rsid w:val="007B4464"/>
    <w:rsid w:val="007B4C30"/>
    <w:rsid w:val="007B4F79"/>
    <w:rsid w:val="007B4FFE"/>
    <w:rsid w:val="007B6D65"/>
    <w:rsid w:val="007C2098"/>
    <w:rsid w:val="007C2799"/>
    <w:rsid w:val="007D09C5"/>
    <w:rsid w:val="007D1792"/>
    <w:rsid w:val="007D203E"/>
    <w:rsid w:val="007D26C6"/>
    <w:rsid w:val="007D2EB5"/>
    <w:rsid w:val="007D3288"/>
    <w:rsid w:val="007D3684"/>
    <w:rsid w:val="007D38F6"/>
    <w:rsid w:val="007D6347"/>
    <w:rsid w:val="007D661F"/>
    <w:rsid w:val="007E1E70"/>
    <w:rsid w:val="007E26C5"/>
    <w:rsid w:val="007E5402"/>
    <w:rsid w:val="007E57EF"/>
    <w:rsid w:val="007E583C"/>
    <w:rsid w:val="007E5C6B"/>
    <w:rsid w:val="007E6714"/>
    <w:rsid w:val="007E6D6F"/>
    <w:rsid w:val="007F0422"/>
    <w:rsid w:val="007F0F9D"/>
    <w:rsid w:val="007F10BC"/>
    <w:rsid w:val="007F23A9"/>
    <w:rsid w:val="007F2854"/>
    <w:rsid w:val="007F29D5"/>
    <w:rsid w:val="007F44C8"/>
    <w:rsid w:val="007F660B"/>
    <w:rsid w:val="007F7EA6"/>
    <w:rsid w:val="00800198"/>
    <w:rsid w:val="0080050B"/>
    <w:rsid w:val="00800CF5"/>
    <w:rsid w:val="00802BC1"/>
    <w:rsid w:val="00802CFB"/>
    <w:rsid w:val="00803B22"/>
    <w:rsid w:val="00803CA4"/>
    <w:rsid w:val="0080582A"/>
    <w:rsid w:val="00806FEF"/>
    <w:rsid w:val="00807914"/>
    <w:rsid w:val="00807E6D"/>
    <w:rsid w:val="0081098F"/>
    <w:rsid w:val="00811223"/>
    <w:rsid w:val="0081298B"/>
    <w:rsid w:val="00812E33"/>
    <w:rsid w:val="0081418A"/>
    <w:rsid w:val="00815A87"/>
    <w:rsid w:val="008160E5"/>
    <w:rsid w:val="00816206"/>
    <w:rsid w:val="00817682"/>
    <w:rsid w:val="0082011F"/>
    <w:rsid w:val="00820A79"/>
    <w:rsid w:val="00820AE6"/>
    <w:rsid w:val="00823AE8"/>
    <w:rsid w:val="00823BA7"/>
    <w:rsid w:val="00823C4E"/>
    <w:rsid w:val="00823CFC"/>
    <w:rsid w:val="00824B2E"/>
    <w:rsid w:val="00827894"/>
    <w:rsid w:val="00832223"/>
    <w:rsid w:val="00833B3C"/>
    <w:rsid w:val="00834E36"/>
    <w:rsid w:val="00836475"/>
    <w:rsid w:val="008372AD"/>
    <w:rsid w:val="00840265"/>
    <w:rsid w:val="008417D6"/>
    <w:rsid w:val="00842558"/>
    <w:rsid w:val="008448C9"/>
    <w:rsid w:val="00844B63"/>
    <w:rsid w:val="0084680A"/>
    <w:rsid w:val="00847755"/>
    <w:rsid w:val="00847A7D"/>
    <w:rsid w:val="00850A30"/>
    <w:rsid w:val="00854549"/>
    <w:rsid w:val="008553CC"/>
    <w:rsid w:val="008564BD"/>
    <w:rsid w:val="0085674B"/>
    <w:rsid w:val="00860365"/>
    <w:rsid w:val="00860495"/>
    <w:rsid w:val="00860D21"/>
    <w:rsid w:val="00861848"/>
    <w:rsid w:val="00861DDC"/>
    <w:rsid w:val="0086371C"/>
    <w:rsid w:val="008639EA"/>
    <w:rsid w:val="008650FD"/>
    <w:rsid w:val="0086621F"/>
    <w:rsid w:val="00866CA8"/>
    <w:rsid w:val="008706BF"/>
    <w:rsid w:val="008713EE"/>
    <w:rsid w:val="008716C4"/>
    <w:rsid w:val="00871F88"/>
    <w:rsid w:val="00876775"/>
    <w:rsid w:val="0087698E"/>
    <w:rsid w:val="00877BCD"/>
    <w:rsid w:val="00877C2C"/>
    <w:rsid w:val="0088027B"/>
    <w:rsid w:val="008805A7"/>
    <w:rsid w:val="00883E68"/>
    <w:rsid w:val="00886DBE"/>
    <w:rsid w:val="00891981"/>
    <w:rsid w:val="008922DA"/>
    <w:rsid w:val="008936C8"/>
    <w:rsid w:val="00894DFE"/>
    <w:rsid w:val="00896D29"/>
    <w:rsid w:val="008977F9"/>
    <w:rsid w:val="008A0ACC"/>
    <w:rsid w:val="008A0E30"/>
    <w:rsid w:val="008A3ADA"/>
    <w:rsid w:val="008A3E9A"/>
    <w:rsid w:val="008A48FB"/>
    <w:rsid w:val="008A55DE"/>
    <w:rsid w:val="008A5B2D"/>
    <w:rsid w:val="008B202F"/>
    <w:rsid w:val="008B2B40"/>
    <w:rsid w:val="008B3EB1"/>
    <w:rsid w:val="008B42BE"/>
    <w:rsid w:val="008B5274"/>
    <w:rsid w:val="008B786F"/>
    <w:rsid w:val="008C0DE1"/>
    <w:rsid w:val="008C1B73"/>
    <w:rsid w:val="008C43E6"/>
    <w:rsid w:val="008C4A41"/>
    <w:rsid w:val="008C4D34"/>
    <w:rsid w:val="008C57E8"/>
    <w:rsid w:val="008C5A5E"/>
    <w:rsid w:val="008C731E"/>
    <w:rsid w:val="008D0837"/>
    <w:rsid w:val="008D5A69"/>
    <w:rsid w:val="008D7839"/>
    <w:rsid w:val="008D78D1"/>
    <w:rsid w:val="008E2922"/>
    <w:rsid w:val="008E4C67"/>
    <w:rsid w:val="008E5C5E"/>
    <w:rsid w:val="008E5C9A"/>
    <w:rsid w:val="008F094C"/>
    <w:rsid w:val="008F296E"/>
    <w:rsid w:val="008F3984"/>
    <w:rsid w:val="008F4A0A"/>
    <w:rsid w:val="008F4FA3"/>
    <w:rsid w:val="008F533B"/>
    <w:rsid w:val="009004C8"/>
    <w:rsid w:val="00902649"/>
    <w:rsid w:val="00902E74"/>
    <w:rsid w:val="009031AA"/>
    <w:rsid w:val="00904CF5"/>
    <w:rsid w:val="00905DBD"/>
    <w:rsid w:val="00906455"/>
    <w:rsid w:val="009069F2"/>
    <w:rsid w:val="00906FF4"/>
    <w:rsid w:val="009109CB"/>
    <w:rsid w:val="00910E61"/>
    <w:rsid w:val="00911945"/>
    <w:rsid w:val="00911B6E"/>
    <w:rsid w:val="009130B9"/>
    <w:rsid w:val="0091379A"/>
    <w:rsid w:val="00913889"/>
    <w:rsid w:val="0091390A"/>
    <w:rsid w:val="009143A3"/>
    <w:rsid w:val="00915E25"/>
    <w:rsid w:val="00921B57"/>
    <w:rsid w:val="009223E8"/>
    <w:rsid w:val="009227B0"/>
    <w:rsid w:val="009233A2"/>
    <w:rsid w:val="009317E8"/>
    <w:rsid w:val="00932DD5"/>
    <w:rsid w:val="00933C3C"/>
    <w:rsid w:val="00933F59"/>
    <w:rsid w:val="00936539"/>
    <w:rsid w:val="00940660"/>
    <w:rsid w:val="00941FA2"/>
    <w:rsid w:val="00942C34"/>
    <w:rsid w:val="00943588"/>
    <w:rsid w:val="00943E4C"/>
    <w:rsid w:val="00946611"/>
    <w:rsid w:val="00950519"/>
    <w:rsid w:val="0095061F"/>
    <w:rsid w:val="009513EA"/>
    <w:rsid w:val="00952E72"/>
    <w:rsid w:val="0095429F"/>
    <w:rsid w:val="00954C8E"/>
    <w:rsid w:val="009555A5"/>
    <w:rsid w:val="0095560F"/>
    <w:rsid w:val="00956829"/>
    <w:rsid w:val="00957419"/>
    <w:rsid w:val="00960B6F"/>
    <w:rsid w:val="009619DB"/>
    <w:rsid w:val="00963F82"/>
    <w:rsid w:val="00964CD7"/>
    <w:rsid w:val="00971440"/>
    <w:rsid w:val="009725BE"/>
    <w:rsid w:val="00973550"/>
    <w:rsid w:val="00974CA8"/>
    <w:rsid w:val="009751DF"/>
    <w:rsid w:val="00976E88"/>
    <w:rsid w:val="00977C08"/>
    <w:rsid w:val="00977E95"/>
    <w:rsid w:val="009801FF"/>
    <w:rsid w:val="0098081F"/>
    <w:rsid w:val="00981193"/>
    <w:rsid w:val="009818B6"/>
    <w:rsid w:val="009819AA"/>
    <w:rsid w:val="009841E9"/>
    <w:rsid w:val="00985C29"/>
    <w:rsid w:val="00985FD8"/>
    <w:rsid w:val="009862EF"/>
    <w:rsid w:val="00986968"/>
    <w:rsid w:val="00986F86"/>
    <w:rsid w:val="00986FDC"/>
    <w:rsid w:val="00987BDD"/>
    <w:rsid w:val="009901B6"/>
    <w:rsid w:val="00991159"/>
    <w:rsid w:val="009913E7"/>
    <w:rsid w:val="0099257B"/>
    <w:rsid w:val="009933FF"/>
    <w:rsid w:val="009935C7"/>
    <w:rsid w:val="009937B0"/>
    <w:rsid w:val="00994230"/>
    <w:rsid w:val="009A012E"/>
    <w:rsid w:val="009A14B6"/>
    <w:rsid w:val="009A3B14"/>
    <w:rsid w:val="009A432D"/>
    <w:rsid w:val="009A4597"/>
    <w:rsid w:val="009B3273"/>
    <w:rsid w:val="009B3344"/>
    <w:rsid w:val="009B3D94"/>
    <w:rsid w:val="009C0780"/>
    <w:rsid w:val="009C09F8"/>
    <w:rsid w:val="009C3C3D"/>
    <w:rsid w:val="009C42C5"/>
    <w:rsid w:val="009C5CC9"/>
    <w:rsid w:val="009C60A5"/>
    <w:rsid w:val="009C6B32"/>
    <w:rsid w:val="009D12CB"/>
    <w:rsid w:val="009D2F1B"/>
    <w:rsid w:val="009D3625"/>
    <w:rsid w:val="009D557A"/>
    <w:rsid w:val="009D711A"/>
    <w:rsid w:val="009D7645"/>
    <w:rsid w:val="009E2006"/>
    <w:rsid w:val="009E2B06"/>
    <w:rsid w:val="009E6461"/>
    <w:rsid w:val="009E7460"/>
    <w:rsid w:val="009F0568"/>
    <w:rsid w:val="009F1A62"/>
    <w:rsid w:val="009F317D"/>
    <w:rsid w:val="009F4CC0"/>
    <w:rsid w:val="009F6397"/>
    <w:rsid w:val="00A001FE"/>
    <w:rsid w:val="00A012B8"/>
    <w:rsid w:val="00A01384"/>
    <w:rsid w:val="00A025BA"/>
    <w:rsid w:val="00A03A68"/>
    <w:rsid w:val="00A03C69"/>
    <w:rsid w:val="00A0421F"/>
    <w:rsid w:val="00A04D64"/>
    <w:rsid w:val="00A0705E"/>
    <w:rsid w:val="00A071B9"/>
    <w:rsid w:val="00A12486"/>
    <w:rsid w:val="00A14FA3"/>
    <w:rsid w:val="00A16375"/>
    <w:rsid w:val="00A17FAA"/>
    <w:rsid w:val="00A2452C"/>
    <w:rsid w:val="00A2512F"/>
    <w:rsid w:val="00A254A9"/>
    <w:rsid w:val="00A26458"/>
    <w:rsid w:val="00A31463"/>
    <w:rsid w:val="00A3191C"/>
    <w:rsid w:val="00A32248"/>
    <w:rsid w:val="00A3269B"/>
    <w:rsid w:val="00A338E4"/>
    <w:rsid w:val="00A36CB8"/>
    <w:rsid w:val="00A41E30"/>
    <w:rsid w:val="00A4250C"/>
    <w:rsid w:val="00A446F6"/>
    <w:rsid w:val="00A45E51"/>
    <w:rsid w:val="00A47060"/>
    <w:rsid w:val="00A501AA"/>
    <w:rsid w:val="00A5060C"/>
    <w:rsid w:val="00A50DD1"/>
    <w:rsid w:val="00A52833"/>
    <w:rsid w:val="00A53065"/>
    <w:rsid w:val="00A53378"/>
    <w:rsid w:val="00A552F7"/>
    <w:rsid w:val="00A57799"/>
    <w:rsid w:val="00A60C75"/>
    <w:rsid w:val="00A613EA"/>
    <w:rsid w:val="00A62090"/>
    <w:rsid w:val="00A62EDB"/>
    <w:rsid w:val="00A654A8"/>
    <w:rsid w:val="00A6561F"/>
    <w:rsid w:val="00A669F6"/>
    <w:rsid w:val="00A66EF9"/>
    <w:rsid w:val="00A67D0B"/>
    <w:rsid w:val="00A71A24"/>
    <w:rsid w:val="00A71AE3"/>
    <w:rsid w:val="00A71F78"/>
    <w:rsid w:val="00A72A74"/>
    <w:rsid w:val="00A74956"/>
    <w:rsid w:val="00A752AD"/>
    <w:rsid w:val="00A752B1"/>
    <w:rsid w:val="00A76D89"/>
    <w:rsid w:val="00A77744"/>
    <w:rsid w:val="00A809E9"/>
    <w:rsid w:val="00A80A1B"/>
    <w:rsid w:val="00A8298C"/>
    <w:rsid w:val="00A8323F"/>
    <w:rsid w:val="00A83DDB"/>
    <w:rsid w:val="00A84355"/>
    <w:rsid w:val="00A8542D"/>
    <w:rsid w:val="00A85D6E"/>
    <w:rsid w:val="00A86406"/>
    <w:rsid w:val="00A900E2"/>
    <w:rsid w:val="00A91808"/>
    <w:rsid w:val="00A92A1A"/>
    <w:rsid w:val="00A92BB5"/>
    <w:rsid w:val="00A95283"/>
    <w:rsid w:val="00A955FA"/>
    <w:rsid w:val="00A95C77"/>
    <w:rsid w:val="00A973C8"/>
    <w:rsid w:val="00A973D8"/>
    <w:rsid w:val="00A97822"/>
    <w:rsid w:val="00AA0357"/>
    <w:rsid w:val="00AA0543"/>
    <w:rsid w:val="00AA0DAD"/>
    <w:rsid w:val="00AA1D67"/>
    <w:rsid w:val="00AA2407"/>
    <w:rsid w:val="00AA2D0C"/>
    <w:rsid w:val="00AA39E5"/>
    <w:rsid w:val="00AA6B10"/>
    <w:rsid w:val="00AA7C6E"/>
    <w:rsid w:val="00AB10E1"/>
    <w:rsid w:val="00AB2A0C"/>
    <w:rsid w:val="00AB35AF"/>
    <w:rsid w:val="00AB3A2C"/>
    <w:rsid w:val="00AB4585"/>
    <w:rsid w:val="00AB659E"/>
    <w:rsid w:val="00AB6F32"/>
    <w:rsid w:val="00AC12B9"/>
    <w:rsid w:val="00AC1670"/>
    <w:rsid w:val="00AC23E9"/>
    <w:rsid w:val="00AC308C"/>
    <w:rsid w:val="00AC3AEC"/>
    <w:rsid w:val="00AC61A3"/>
    <w:rsid w:val="00AC6E63"/>
    <w:rsid w:val="00AC750A"/>
    <w:rsid w:val="00AD02CE"/>
    <w:rsid w:val="00AD4C37"/>
    <w:rsid w:val="00AD5233"/>
    <w:rsid w:val="00AD7B1C"/>
    <w:rsid w:val="00AE1FC8"/>
    <w:rsid w:val="00AE4745"/>
    <w:rsid w:val="00AE55AB"/>
    <w:rsid w:val="00AE58F0"/>
    <w:rsid w:val="00AE7383"/>
    <w:rsid w:val="00AF0A41"/>
    <w:rsid w:val="00AF3512"/>
    <w:rsid w:val="00AF4C2E"/>
    <w:rsid w:val="00AF52E9"/>
    <w:rsid w:val="00AF58A1"/>
    <w:rsid w:val="00AF5E82"/>
    <w:rsid w:val="00AF696D"/>
    <w:rsid w:val="00AF7973"/>
    <w:rsid w:val="00B0031B"/>
    <w:rsid w:val="00B01BE2"/>
    <w:rsid w:val="00B03F33"/>
    <w:rsid w:val="00B04B2A"/>
    <w:rsid w:val="00B04E76"/>
    <w:rsid w:val="00B10F3B"/>
    <w:rsid w:val="00B11935"/>
    <w:rsid w:val="00B11B3A"/>
    <w:rsid w:val="00B13B13"/>
    <w:rsid w:val="00B13E56"/>
    <w:rsid w:val="00B15444"/>
    <w:rsid w:val="00B15A9F"/>
    <w:rsid w:val="00B16ACE"/>
    <w:rsid w:val="00B173FF"/>
    <w:rsid w:val="00B205E5"/>
    <w:rsid w:val="00B20B39"/>
    <w:rsid w:val="00B20FF6"/>
    <w:rsid w:val="00B21E25"/>
    <w:rsid w:val="00B21F0F"/>
    <w:rsid w:val="00B22172"/>
    <w:rsid w:val="00B222E7"/>
    <w:rsid w:val="00B227A0"/>
    <w:rsid w:val="00B22A30"/>
    <w:rsid w:val="00B23F03"/>
    <w:rsid w:val="00B24825"/>
    <w:rsid w:val="00B24EC2"/>
    <w:rsid w:val="00B31692"/>
    <w:rsid w:val="00B31A17"/>
    <w:rsid w:val="00B31DAC"/>
    <w:rsid w:val="00B33423"/>
    <w:rsid w:val="00B34030"/>
    <w:rsid w:val="00B353A2"/>
    <w:rsid w:val="00B354FA"/>
    <w:rsid w:val="00B35A29"/>
    <w:rsid w:val="00B36C31"/>
    <w:rsid w:val="00B37F2B"/>
    <w:rsid w:val="00B413BA"/>
    <w:rsid w:val="00B45012"/>
    <w:rsid w:val="00B4679D"/>
    <w:rsid w:val="00B50C36"/>
    <w:rsid w:val="00B51712"/>
    <w:rsid w:val="00B5211D"/>
    <w:rsid w:val="00B523AD"/>
    <w:rsid w:val="00B61302"/>
    <w:rsid w:val="00B61CE0"/>
    <w:rsid w:val="00B62970"/>
    <w:rsid w:val="00B65223"/>
    <w:rsid w:val="00B657DD"/>
    <w:rsid w:val="00B65CDA"/>
    <w:rsid w:val="00B662CD"/>
    <w:rsid w:val="00B67779"/>
    <w:rsid w:val="00B704F1"/>
    <w:rsid w:val="00B743C8"/>
    <w:rsid w:val="00B7557E"/>
    <w:rsid w:val="00B756FE"/>
    <w:rsid w:val="00B7589B"/>
    <w:rsid w:val="00B771FC"/>
    <w:rsid w:val="00B77C4A"/>
    <w:rsid w:val="00B77E06"/>
    <w:rsid w:val="00B8349B"/>
    <w:rsid w:val="00B834E6"/>
    <w:rsid w:val="00B86D35"/>
    <w:rsid w:val="00B8797D"/>
    <w:rsid w:val="00B87DAB"/>
    <w:rsid w:val="00B87DD8"/>
    <w:rsid w:val="00B903E2"/>
    <w:rsid w:val="00B926FB"/>
    <w:rsid w:val="00B933BD"/>
    <w:rsid w:val="00B94697"/>
    <w:rsid w:val="00B949A7"/>
    <w:rsid w:val="00B9513A"/>
    <w:rsid w:val="00B95898"/>
    <w:rsid w:val="00B9619F"/>
    <w:rsid w:val="00B961DC"/>
    <w:rsid w:val="00B9658D"/>
    <w:rsid w:val="00B9732C"/>
    <w:rsid w:val="00BA19A1"/>
    <w:rsid w:val="00BA215F"/>
    <w:rsid w:val="00BA2DCD"/>
    <w:rsid w:val="00BA3E95"/>
    <w:rsid w:val="00BA54A3"/>
    <w:rsid w:val="00BA6260"/>
    <w:rsid w:val="00BA7991"/>
    <w:rsid w:val="00BB1E01"/>
    <w:rsid w:val="00BB2104"/>
    <w:rsid w:val="00BB2926"/>
    <w:rsid w:val="00BB41D6"/>
    <w:rsid w:val="00BB52BC"/>
    <w:rsid w:val="00BB6296"/>
    <w:rsid w:val="00BB7CF7"/>
    <w:rsid w:val="00BC0D31"/>
    <w:rsid w:val="00BC1407"/>
    <w:rsid w:val="00BC1ACE"/>
    <w:rsid w:val="00BC327E"/>
    <w:rsid w:val="00BC408E"/>
    <w:rsid w:val="00BC4B6D"/>
    <w:rsid w:val="00BC5EDA"/>
    <w:rsid w:val="00BC698C"/>
    <w:rsid w:val="00BD1DFF"/>
    <w:rsid w:val="00BD1E0A"/>
    <w:rsid w:val="00BD4123"/>
    <w:rsid w:val="00BD456C"/>
    <w:rsid w:val="00BD48FC"/>
    <w:rsid w:val="00BD64C6"/>
    <w:rsid w:val="00BD6971"/>
    <w:rsid w:val="00BD7A42"/>
    <w:rsid w:val="00BD7BCD"/>
    <w:rsid w:val="00BE066D"/>
    <w:rsid w:val="00BE0967"/>
    <w:rsid w:val="00BE30C4"/>
    <w:rsid w:val="00BE34BC"/>
    <w:rsid w:val="00BE396E"/>
    <w:rsid w:val="00BE4825"/>
    <w:rsid w:val="00BE4932"/>
    <w:rsid w:val="00BE7B35"/>
    <w:rsid w:val="00BE7F63"/>
    <w:rsid w:val="00BF02B7"/>
    <w:rsid w:val="00BF0870"/>
    <w:rsid w:val="00BF157E"/>
    <w:rsid w:val="00BF25F2"/>
    <w:rsid w:val="00BF46DB"/>
    <w:rsid w:val="00BF533D"/>
    <w:rsid w:val="00BF5697"/>
    <w:rsid w:val="00C00232"/>
    <w:rsid w:val="00C0154C"/>
    <w:rsid w:val="00C03A97"/>
    <w:rsid w:val="00C044E8"/>
    <w:rsid w:val="00C051F2"/>
    <w:rsid w:val="00C05280"/>
    <w:rsid w:val="00C10C8D"/>
    <w:rsid w:val="00C11B70"/>
    <w:rsid w:val="00C12FF1"/>
    <w:rsid w:val="00C13C5C"/>
    <w:rsid w:val="00C1578A"/>
    <w:rsid w:val="00C167AA"/>
    <w:rsid w:val="00C22717"/>
    <w:rsid w:val="00C2304D"/>
    <w:rsid w:val="00C23A9A"/>
    <w:rsid w:val="00C24522"/>
    <w:rsid w:val="00C2537B"/>
    <w:rsid w:val="00C27101"/>
    <w:rsid w:val="00C3114A"/>
    <w:rsid w:val="00C31D7A"/>
    <w:rsid w:val="00C32BFC"/>
    <w:rsid w:val="00C33B4F"/>
    <w:rsid w:val="00C33BC8"/>
    <w:rsid w:val="00C3438D"/>
    <w:rsid w:val="00C34DFE"/>
    <w:rsid w:val="00C3582A"/>
    <w:rsid w:val="00C368F7"/>
    <w:rsid w:val="00C45460"/>
    <w:rsid w:val="00C4560D"/>
    <w:rsid w:val="00C45ED5"/>
    <w:rsid w:val="00C46D94"/>
    <w:rsid w:val="00C46F3B"/>
    <w:rsid w:val="00C47D54"/>
    <w:rsid w:val="00C508AD"/>
    <w:rsid w:val="00C51376"/>
    <w:rsid w:val="00C53E61"/>
    <w:rsid w:val="00C54605"/>
    <w:rsid w:val="00C55338"/>
    <w:rsid w:val="00C57160"/>
    <w:rsid w:val="00C57E63"/>
    <w:rsid w:val="00C6034B"/>
    <w:rsid w:val="00C627A8"/>
    <w:rsid w:val="00C669D4"/>
    <w:rsid w:val="00C66C4E"/>
    <w:rsid w:val="00C705B8"/>
    <w:rsid w:val="00C70717"/>
    <w:rsid w:val="00C70C44"/>
    <w:rsid w:val="00C71031"/>
    <w:rsid w:val="00C724DA"/>
    <w:rsid w:val="00C739D7"/>
    <w:rsid w:val="00C763A3"/>
    <w:rsid w:val="00C82A2E"/>
    <w:rsid w:val="00C83F40"/>
    <w:rsid w:val="00C84596"/>
    <w:rsid w:val="00C847E1"/>
    <w:rsid w:val="00C85B19"/>
    <w:rsid w:val="00C85BE7"/>
    <w:rsid w:val="00C9152B"/>
    <w:rsid w:val="00C922C9"/>
    <w:rsid w:val="00C945A2"/>
    <w:rsid w:val="00C964FA"/>
    <w:rsid w:val="00C9752F"/>
    <w:rsid w:val="00C97658"/>
    <w:rsid w:val="00C97983"/>
    <w:rsid w:val="00CA0F37"/>
    <w:rsid w:val="00CA593F"/>
    <w:rsid w:val="00CA5BDA"/>
    <w:rsid w:val="00CA7329"/>
    <w:rsid w:val="00CB1E30"/>
    <w:rsid w:val="00CB2A0D"/>
    <w:rsid w:val="00CB3A5F"/>
    <w:rsid w:val="00CB43C9"/>
    <w:rsid w:val="00CB53F9"/>
    <w:rsid w:val="00CB5E81"/>
    <w:rsid w:val="00CC129C"/>
    <w:rsid w:val="00CC12D3"/>
    <w:rsid w:val="00CC20E7"/>
    <w:rsid w:val="00CC2A5E"/>
    <w:rsid w:val="00CC31A1"/>
    <w:rsid w:val="00CC384C"/>
    <w:rsid w:val="00CC39DD"/>
    <w:rsid w:val="00CC60A9"/>
    <w:rsid w:val="00CC7F9D"/>
    <w:rsid w:val="00CD1BC9"/>
    <w:rsid w:val="00CD2DCB"/>
    <w:rsid w:val="00CD3B16"/>
    <w:rsid w:val="00CD659B"/>
    <w:rsid w:val="00CE0300"/>
    <w:rsid w:val="00CE0DB6"/>
    <w:rsid w:val="00CE1A27"/>
    <w:rsid w:val="00CE2709"/>
    <w:rsid w:val="00CE35D4"/>
    <w:rsid w:val="00CE3896"/>
    <w:rsid w:val="00CE3F09"/>
    <w:rsid w:val="00CE4625"/>
    <w:rsid w:val="00CE4AF5"/>
    <w:rsid w:val="00CE7352"/>
    <w:rsid w:val="00CE76CA"/>
    <w:rsid w:val="00CE7FBE"/>
    <w:rsid w:val="00CF0131"/>
    <w:rsid w:val="00CF14AB"/>
    <w:rsid w:val="00CF1700"/>
    <w:rsid w:val="00CF185F"/>
    <w:rsid w:val="00CF2422"/>
    <w:rsid w:val="00CF2A1B"/>
    <w:rsid w:val="00CF3730"/>
    <w:rsid w:val="00CF5CAB"/>
    <w:rsid w:val="00CF6676"/>
    <w:rsid w:val="00CF6F5E"/>
    <w:rsid w:val="00CF7DA3"/>
    <w:rsid w:val="00D0293F"/>
    <w:rsid w:val="00D02A34"/>
    <w:rsid w:val="00D0385D"/>
    <w:rsid w:val="00D039D1"/>
    <w:rsid w:val="00D05F15"/>
    <w:rsid w:val="00D069E4"/>
    <w:rsid w:val="00D07145"/>
    <w:rsid w:val="00D131AF"/>
    <w:rsid w:val="00D1396D"/>
    <w:rsid w:val="00D17AB7"/>
    <w:rsid w:val="00D20CE1"/>
    <w:rsid w:val="00D2115C"/>
    <w:rsid w:val="00D241AF"/>
    <w:rsid w:val="00D250F7"/>
    <w:rsid w:val="00D25178"/>
    <w:rsid w:val="00D268B2"/>
    <w:rsid w:val="00D26BCE"/>
    <w:rsid w:val="00D27411"/>
    <w:rsid w:val="00D310DA"/>
    <w:rsid w:val="00D3118C"/>
    <w:rsid w:val="00D32F3C"/>
    <w:rsid w:val="00D33A23"/>
    <w:rsid w:val="00D344FA"/>
    <w:rsid w:val="00D349C3"/>
    <w:rsid w:val="00D35F3E"/>
    <w:rsid w:val="00D40635"/>
    <w:rsid w:val="00D41234"/>
    <w:rsid w:val="00D41415"/>
    <w:rsid w:val="00D415DC"/>
    <w:rsid w:val="00D4197B"/>
    <w:rsid w:val="00D41B64"/>
    <w:rsid w:val="00D42135"/>
    <w:rsid w:val="00D42C4F"/>
    <w:rsid w:val="00D432BE"/>
    <w:rsid w:val="00D440D3"/>
    <w:rsid w:val="00D4498F"/>
    <w:rsid w:val="00D46EAA"/>
    <w:rsid w:val="00D50456"/>
    <w:rsid w:val="00D50C8E"/>
    <w:rsid w:val="00D50E2B"/>
    <w:rsid w:val="00D513F3"/>
    <w:rsid w:val="00D52759"/>
    <w:rsid w:val="00D54F31"/>
    <w:rsid w:val="00D62F40"/>
    <w:rsid w:val="00D63086"/>
    <w:rsid w:val="00D6392A"/>
    <w:rsid w:val="00D654E9"/>
    <w:rsid w:val="00D66194"/>
    <w:rsid w:val="00D6701A"/>
    <w:rsid w:val="00D670B3"/>
    <w:rsid w:val="00D67829"/>
    <w:rsid w:val="00D70A11"/>
    <w:rsid w:val="00D71112"/>
    <w:rsid w:val="00D72A64"/>
    <w:rsid w:val="00D72DAF"/>
    <w:rsid w:val="00D74387"/>
    <w:rsid w:val="00D75186"/>
    <w:rsid w:val="00D75DCB"/>
    <w:rsid w:val="00D7718F"/>
    <w:rsid w:val="00D77BCC"/>
    <w:rsid w:val="00D8124C"/>
    <w:rsid w:val="00D81699"/>
    <w:rsid w:val="00D82911"/>
    <w:rsid w:val="00D82DA5"/>
    <w:rsid w:val="00D83099"/>
    <w:rsid w:val="00D83EB0"/>
    <w:rsid w:val="00D8464D"/>
    <w:rsid w:val="00D84791"/>
    <w:rsid w:val="00D85143"/>
    <w:rsid w:val="00D86D33"/>
    <w:rsid w:val="00D90169"/>
    <w:rsid w:val="00D9017B"/>
    <w:rsid w:val="00D9065B"/>
    <w:rsid w:val="00D90B29"/>
    <w:rsid w:val="00D91726"/>
    <w:rsid w:val="00D9381B"/>
    <w:rsid w:val="00D93C16"/>
    <w:rsid w:val="00D94F36"/>
    <w:rsid w:val="00D97250"/>
    <w:rsid w:val="00DA18C8"/>
    <w:rsid w:val="00DA1C0F"/>
    <w:rsid w:val="00DA2510"/>
    <w:rsid w:val="00DA2661"/>
    <w:rsid w:val="00DA2730"/>
    <w:rsid w:val="00DA3300"/>
    <w:rsid w:val="00DA494B"/>
    <w:rsid w:val="00DA4F7C"/>
    <w:rsid w:val="00DA6039"/>
    <w:rsid w:val="00DA7D95"/>
    <w:rsid w:val="00DB1CCD"/>
    <w:rsid w:val="00DB266A"/>
    <w:rsid w:val="00DB40EC"/>
    <w:rsid w:val="00DB7D65"/>
    <w:rsid w:val="00DC012B"/>
    <w:rsid w:val="00DC0464"/>
    <w:rsid w:val="00DC04D2"/>
    <w:rsid w:val="00DC1B64"/>
    <w:rsid w:val="00DC27F4"/>
    <w:rsid w:val="00DC2963"/>
    <w:rsid w:val="00DC3768"/>
    <w:rsid w:val="00DC77DC"/>
    <w:rsid w:val="00DC77DF"/>
    <w:rsid w:val="00DD1F05"/>
    <w:rsid w:val="00DD3812"/>
    <w:rsid w:val="00DD6677"/>
    <w:rsid w:val="00DD6FCF"/>
    <w:rsid w:val="00DE0499"/>
    <w:rsid w:val="00DE2767"/>
    <w:rsid w:val="00DE3180"/>
    <w:rsid w:val="00DF091C"/>
    <w:rsid w:val="00DF0C8F"/>
    <w:rsid w:val="00DF1742"/>
    <w:rsid w:val="00DF4E18"/>
    <w:rsid w:val="00E006CB"/>
    <w:rsid w:val="00E017FA"/>
    <w:rsid w:val="00E01B20"/>
    <w:rsid w:val="00E03C45"/>
    <w:rsid w:val="00E042C3"/>
    <w:rsid w:val="00E0503F"/>
    <w:rsid w:val="00E05FDA"/>
    <w:rsid w:val="00E060AB"/>
    <w:rsid w:val="00E06441"/>
    <w:rsid w:val="00E0664D"/>
    <w:rsid w:val="00E1193D"/>
    <w:rsid w:val="00E128E3"/>
    <w:rsid w:val="00E12F8D"/>
    <w:rsid w:val="00E137A2"/>
    <w:rsid w:val="00E1393D"/>
    <w:rsid w:val="00E13962"/>
    <w:rsid w:val="00E1497B"/>
    <w:rsid w:val="00E14C68"/>
    <w:rsid w:val="00E1635D"/>
    <w:rsid w:val="00E212A2"/>
    <w:rsid w:val="00E21ADD"/>
    <w:rsid w:val="00E21D7E"/>
    <w:rsid w:val="00E2308B"/>
    <w:rsid w:val="00E240F0"/>
    <w:rsid w:val="00E2518A"/>
    <w:rsid w:val="00E25810"/>
    <w:rsid w:val="00E26177"/>
    <w:rsid w:val="00E26AB6"/>
    <w:rsid w:val="00E26F25"/>
    <w:rsid w:val="00E272DB"/>
    <w:rsid w:val="00E31074"/>
    <w:rsid w:val="00E31441"/>
    <w:rsid w:val="00E31EA9"/>
    <w:rsid w:val="00E3259B"/>
    <w:rsid w:val="00E3377E"/>
    <w:rsid w:val="00E33FD9"/>
    <w:rsid w:val="00E36314"/>
    <w:rsid w:val="00E41B51"/>
    <w:rsid w:val="00E41FD8"/>
    <w:rsid w:val="00E41FFC"/>
    <w:rsid w:val="00E42DC6"/>
    <w:rsid w:val="00E4452C"/>
    <w:rsid w:val="00E44AD8"/>
    <w:rsid w:val="00E44BBD"/>
    <w:rsid w:val="00E450A2"/>
    <w:rsid w:val="00E5110C"/>
    <w:rsid w:val="00E51174"/>
    <w:rsid w:val="00E52732"/>
    <w:rsid w:val="00E52DE1"/>
    <w:rsid w:val="00E5303C"/>
    <w:rsid w:val="00E541F5"/>
    <w:rsid w:val="00E556B6"/>
    <w:rsid w:val="00E557A4"/>
    <w:rsid w:val="00E55B21"/>
    <w:rsid w:val="00E56325"/>
    <w:rsid w:val="00E609E1"/>
    <w:rsid w:val="00E618AB"/>
    <w:rsid w:val="00E62560"/>
    <w:rsid w:val="00E62CD3"/>
    <w:rsid w:val="00E63994"/>
    <w:rsid w:val="00E63A04"/>
    <w:rsid w:val="00E642F0"/>
    <w:rsid w:val="00E645CF"/>
    <w:rsid w:val="00E65260"/>
    <w:rsid w:val="00E6753E"/>
    <w:rsid w:val="00E67CB7"/>
    <w:rsid w:val="00E72DDF"/>
    <w:rsid w:val="00E74C6A"/>
    <w:rsid w:val="00E74CB9"/>
    <w:rsid w:val="00E75C4D"/>
    <w:rsid w:val="00E767F3"/>
    <w:rsid w:val="00E7795D"/>
    <w:rsid w:val="00E828EC"/>
    <w:rsid w:val="00E856A4"/>
    <w:rsid w:val="00E866ED"/>
    <w:rsid w:val="00E86F8C"/>
    <w:rsid w:val="00E8704B"/>
    <w:rsid w:val="00E87680"/>
    <w:rsid w:val="00E9066C"/>
    <w:rsid w:val="00E914B6"/>
    <w:rsid w:val="00E916D3"/>
    <w:rsid w:val="00E94683"/>
    <w:rsid w:val="00E94F64"/>
    <w:rsid w:val="00E95D68"/>
    <w:rsid w:val="00E96380"/>
    <w:rsid w:val="00E97293"/>
    <w:rsid w:val="00E978E3"/>
    <w:rsid w:val="00EA01B5"/>
    <w:rsid w:val="00EA3E93"/>
    <w:rsid w:val="00EA402B"/>
    <w:rsid w:val="00EA43A5"/>
    <w:rsid w:val="00EA4854"/>
    <w:rsid w:val="00EA4F20"/>
    <w:rsid w:val="00EA523C"/>
    <w:rsid w:val="00EB155A"/>
    <w:rsid w:val="00EB166A"/>
    <w:rsid w:val="00EB1CD0"/>
    <w:rsid w:val="00EB2863"/>
    <w:rsid w:val="00EB2C65"/>
    <w:rsid w:val="00EB2CED"/>
    <w:rsid w:val="00EB402A"/>
    <w:rsid w:val="00EB46EE"/>
    <w:rsid w:val="00EB4AFB"/>
    <w:rsid w:val="00EB545F"/>
    <w:rsid w:val="00EB7793"/>
    <w:rsid w:val="00EC282A"/>
    <w:rsid w:val="00EC4D0F"/>
    <w:rsid w:val="00EC5F02"/>
    <w:rsid w:val="00EC7053"/>
    <w:rsid w:val="00ED1515"/>
    <w:rsid w:val="00ED1D33"/>
    <w:rsid w:val="00ED26F9"/>
    <w:rsid w:val="00ED285B"/>
    <w:rsid w:val="00ED2EBF"/>
    <w:rsid w:val="00ED36F2"/>
    <w:rsid w:val="00ED3980"/>
    <w:rsid w:val="00ED3FF2"/>
    <w:rsid w:val="00ED54FF"/>
    <w:rsid w:val="00ED6596"/>
    <w:rsid w:val="00ED7550"/>
    <w:rsid w:val="00EE0DC6"/>
    <w:rsid w:val="00EE2BC6"/>
    <w:rsid w:val="00EE2E12"/>
    <w:rsid w:val="00EE3B0E"/>
    <w:rsid w:val="00EE653D"/>
    <w:rsid w:val="00EF0255"/>
    <w:rsid w:val="00EF0936"/>
    <w:rsid w:val="00EF1D6E"/>
    <w:rsid w:val="00EF5073"/>
    <w:rsid w:val="00F00057"/>
    <w:rsid w:val="00F01091"/>
    <w:rsid w:val="00F01322"/>
    <w:rsid w:val="00F03386"/>
    <w:rsid w:val="00F05F33"/>
    <w:rsid w:val="00F06A7B"/>
    <w:rsid w:val="00F07B9B"/>
    <w:rsid w:val="00F11A26"/>
    <w:rsid w:val="00F12079"/>
    <w:rsid w:val="00F12952"/>
    <w:rsid w:val="00F13C47"/>
    <w:rsid w:val="00F15405"/>
    <w:rsid w:val="00F20EC8"/>
    <w:rsid w:val="00F2127F"/>
    <w:rsid w:val="00F21D9F"/>
    <w:rsid w:val="00F231DA"/>
    <w:rsid w:val="00F23893"/>
    <w:rsid w:val="00F24457"/>
    <w:rsid w:val="00F24D62"/>
    <w:rsid w:val="00F24F19"/>
    <w:rsid w:val="00F25C7B"/>
    <w:rsid w:val="00F30BDE"/>
    <w:rsid w:val="00F31778"/>
    <w:rsid w:val="00F3311D"/>
    <w:rsid w:val="00F33F7C"/>
    <w:rsid w:val="00F34712"/>
    <w:rsid w:val="00F35D80"/>
    <w:rsid w:val="00F36891"/>
    <w:rsid w:val="00F42A75"/>
    <w:rsid w:val="00F432CC"/>
    <w:rsid w:val="00F43781"/>
    <w:rsid w:val="00F454D1"/>
    <w:rsid w:val="00F45653"/>
    <w:rsid w:val="00F46746"/>
    <w:rsid w:val="00F51BBE"/>
    <w:rsid w:val="00F540DE"/>
    <w:rsid w:val="00F55F03"/>
    <w:rsid w:val="00F567A5"/>
    <w:rsid w:val="00F57BB3"/>
    <w:rsid w:val="00F63069"/>
    <w:rsid w:val="00F6552B"/>
    <w:rsid w:val="00F6650F"/>
    <w:rsid w:val="00F66D67"/>
    <w:rsid w:val="00F6716A"/>
    <w:rsid w:val="00F7024A"/>
    <w:rsid w:val="00F70A80"/>
    <w:rsid w:val="00F71154"/>
    <w:rsid w:val="00F7131F"/>
    <w:rsid w:val="00F72645"/>
    <w:rsid w:val="00F7397F"/>
    <w:rsid w:val="00F76472"/>
    <w:rsid w:val="00F7706E"/>
    <w:rsid w:val="00F807AC"/>
    <w:rsid w:val="00F80D48"/>
    <w:rsid w:val="00F81C58"/>
    <w:rsid w:val="00F832A8"/>
    <w:rsid w:val="00F8363A"/>
    <w:rsid w:val="00F85921"/>
    <w:rsid w:val="00F9041E"/>
    <w:rsid w:val="00F9062C"/>
    <w:rsid w:val="00F90E18"/>
    <w:rsid w:val="00F91E75"/>
    <w:rsid w:val="00F95DD8"/>
    <w:rsid w:val="00F9671D"/>
    <w:rsid w:val="00F974A6"/>
    <w:rsid w:val="00FA1773"/>
    <w:rsid w:val="00FA5637"/>
    <w:rsid w:val="00FA5970"/>
    <w:rsid w:val="00FA5F2B"/>
    <w:rsid w:val="00FB062C"/>
    <w:rsid w:val="00FB17F9"/>
    <w:rsid w:val="00FB1BCB"/>
    <w:rsid w:val="00FB2138"/>
    <w:rsid w:val="00FB5240"/>
    <w:rsid w:val="00FB5451"/>
    <w:rsid w:val="00FB5BFD"/>
    <w:rsid w:val="00FB665C"/>
    <w:rsid w:val="00FB7CDD"/>
    <w:rsid w:val="00FC00D0"/>
    <w:rsid w:val="00FC03E9"/>
    <w:rsid w:val="00FC1000"/>
    <w:rsid w:val="00FC2B64"/>
    <w:rsid w:val="00FC371D"/>
    <w:rsid w:val="00FC4D91"/>
    <w:rsid w:val="00FC5540"/>
    <w:rsid w:val="00FC6D47"/>
    <w:rsid w:val="00FD3D14"/>
    <w:rsid w:val="00FD43AC"/>
    <w:rsid w:val="00FD780B"/>
    <w:rsid w:val="00FE0605"/>
    <w:rsid w:val="00FE07D1"/>
    <w:rsid w:val="00FE5407"/>
    <w:rsid w:val="00FE686E"/>
    <w:rsid w:val="00FE7E41"/>
    <w:rsid w:val="00FF07FB"/>
    <w:rsid w:val="00FF0996"/>
    <w:rsid w:val="00FF2A65"/>
    <w:rsid w:val="00FF4BF1"/>
    <w:rsid w:val="00FF4EA0"/>
    <w:rsid w:val="00FF5884"/>
    <w:rsid w:val="00FF71E4"/>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2A57530B"/>
  <w15:docId w15:val="{31D4AADE-94DB-4F96-B87D-563EE6E93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zh-CN"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lang w:val="en-GB"/>
    </w:rPr>
  </w:style>
  <w:style w:type="paragraph" w:styleId="Heading1">
    <w:name w:val="heading 1"/>
    <w:basedOn w:val="Normal"/>
    <w:link w:val="Heading1Char"/>
    <w:uiPriority w:val="9"/>
    <w:qFormat/>
    <w:rsid w:val="006A3C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E2637"/>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unhideWhenUsed/>
    <w:qFormat/>
    <w:rsid w:val="001E2637"/>
    <w:pPr>
      <w:keepNext/>
      <w:keepLines/>
      <w:spacing w:before="40" w:after="0"/>
      <w:outlineLvl w:val="2"/>
    </w:pPr>
    <w:rPr>
      <w:rFonts w:asciiTheme="majorHAnsi" w:eastAsiaTheme="majorEastAsia" w:hAnsiTheme="majorHAnsi" w:cstheme="majorBidi"/>
      <w:color w:val="1F4D78"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A8542D"/>
    <w:pPr>
      <w:spacing w:after="0" w:line="240" w:lineRule="auto"/>
    </w:pPr>
    <w:rPr>
      <w:sz w:val="20"/>
      <w:szCs w:val="25"/>
    </w:rPr>
  </w:style>
  <w:style w:type="character" w:customStyle="1" w:styleId="EndnoteTextChar">
    <w:name w:val="Endnote Text Char"/>
    <w:basedOn w:val="DefaultParagraphFont"/>
    <w:link w:val="EndnoteText"/>
    <w:uiPriority w:val="99"/>
    <w:semiHidden/>
    <w:rsid w:val="00A8542D"/>
    <w:rPr>
      <w:rFonts w:cs="Vrinda"/>
      <w:sz w:val="20"/>
      <w:szCs w:val="25"/>
    </w:rPr>
  </w:style>
  <w:style w:type="character" w:styleId="EndnoteReference">
    <w:name w:val="endnote reference"/>
    <w:basedOn w:val="DefaultParagraphFont"/>
    <w:uiPriority w:val="99"/>
    <w:semiHidden/>
    <w:unhideWhenUsed/>
    <w:rsid w:val="00A8542D"/>
    <w:rPr>
      <w:vertAlign w:val="superscript"/>
    </w:rPr>
  </w:style>
  <w:style w:type="paragraph" w:customStyle="1" w:styleId="EndNoteBibliographyTitle">
    <w:name w:val="EndNote Bibliography Title"/>
    <w:basedOn w:val="Normal"/>
    <w:link w:val="EndNoteBibliographyTitleChar"/>
    <w:rsid w:val="00654299"/>
    <w:pPr>
      <w:spacing w:after="0"/>
      <w:jc w:val="center"/>
    </w:pPr>
    <w:rPr>
      <w:rFonts w:ascii="Times New Roman" w:hAnsi="Times New Roman" w:cs="Times New Roman"/>
      <w:noProof/>
    </w:rPr>
  </w:style>
  <w:style w:type="character" w:customStyle="1" w:styleId="EndNoteBibliographyTitleChar">
    <w:name w:val="EndNote Bibliography Title Char"/>
    <w:basedOn w:val="DefaultParagraphFont"/>
    <w:link w:val="EndNoteBibliographyTitle"/>
    <w:rsid w:val="00654299"/>
    <w:rPr>
      <w:rFonts w:ascii="Times New Roman" w:hAnsi="Times New Roman" w:cs="Times New Roman"/>
      <w:noProof/>
    </w:rPr>
  </w:style>
  <w:style w:type="paragraph" w:customStyle="1" w:styleId="EndNoteBibliography">
    <w:name w:val="EndNote Bibliography"/>
    <w:basedOn w:val="Normal"/>
    <w:link w:val="EndNoteBibliographyChar"/>
    <w:rsid w:val="00654299"/>
    <w:pPr>
      <w:spacing w:line="360" w:lineRule="auto"/>
    </w:pPr>
    <w:rPr>
      <w:rFonts w:ascii="Times New Roman" w:hAnsi="Times New Roman" w:cs="Times New Roman"/>
      <w:noProof/>
    </w:rPr>
  </w:style>
  <w:style w:type="character" w:customStyle="1" w:styleId="EndNoteBibliographyChar">
    <w:name w:val="EndNote Bibliography Char"/>
    <w:basedOn w:val="DefaultParagraphFont"/>
    <w:link w:val="EndNoteBibliography"/>
    <w:rsid w:val="00654299"/>
    <w:rPr>
      <w:rFonts w:ascii="Times New Roman" w:hAnsi="Times New Roman" w:cs="Times New Roman"/>
      <w:noProof/>
    </w:rPr>
  </w:style>
  <w:style w:type="character" w:styleId="Hyperlink">
    <w:name w:val="Hyperlink"/>
    <w:basedOn w:val="DefaultParagraphFont"/>
    <w:uiPriority w:val="99"/>
    <w:unhideWhenUsed/>
    <w:rsid w:val="00594F95"/>
    <w:rPr>
      <w:color w:val="0563C1" w:themeColor="hyperlink"/>
      <w:u w:val="single"/>
    </w:rPr>
  </w:style>
  <w:style w:type="table" w:styleId="TableGrid">
    <w:name w:val="Table Grid"/>
    <w:basedOn w:val="TableNormal"/>
    <w:uiPriority w:val="59"/>
    <w:rsid w:val="000110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A3C1E"/>
    <w:rPr>
      <w:rFonts w:ascii="Times New Roman" w:eastAsia="Times New Roman" w:hAnsi="Times New Roman" w:cs="Times New Roman"/>
      <w:b/>
      <w:bCs/>
      <w:kern w:val="36"/>
      <w:sz w:val="48"/>
      <w:szCs w:val="48"/>
    </w:rPr>
  </w:style>
  <w:style w:type="paragraph" w:customStyle="1" w:styleId="DecimalAligned">
    <w:name w:val="Decimal Aligned"/>
    <w:basedOn w:val="Normal"/>
    <w:uiPriority w:val="40"/>
    <w:qFormat/>
    <w:rsid w:val="00F45653"/>
    <w:pPr>
      <w:tabs>
        <w:tab w:val="decimal" w:pos="360"/>
      </w:tabs>
      <w:spacing w:after="200" w:line="276" w:lineRule="auto"/>
    </w:pPr>
    <w:rPr>
      <w:rFonts w:cs="Times New Roman"/>
      <w:szCs w:val="22"/>
      <w:lang w:eastAsia="en-US" w:bidi="ar-SA"/>
    </w:rPr>
  </w:style>
  <w:style w:type="paragraph" w:styleId="FootnoteText">
    <w:name w:val="footnote text"/>
    <w:basedOn w:val="Normal"/>
    <w:link w:val="FootnoteTextChar"/>
    <w:uiPriority w:val="99"/>
    <w:unhideWhenUsed/>
    <w:rsid w:val="00F45653"/>
    <w:pPr>
      <w:spacing w:after="0" w:line="240" w:lineRule="auto"/>
    </w:pPr>
    <w:rPr>
      <w:rFonts w:cs="Times New Roman"/>
      <w:sz w:val="20"/>
      <w:szCs w:val="20"/>
      <w:lang w:eastAsia="en-US" w:bidi="ar-SA"/>
    </w:rPr>
  </w:style>
  <w:style w:type="character" w:customStyle="1" w:styleId="FootnoteTextChar">
    <w:name w:val="Footnote Text Char"/>
    <w:basedOn w:val="DefaultParagraphFont"/>
    <w:link w:val="FootnoteText"/>
    <w:uiPriority w:val="99"/>
    <w:rsid w:val="00F45653"/>
    <w:rPr>
      <w:rFonts w:cs="Times New Roman"/>
      <w:sz w:val="20"/>
      <w:szCs w:val="20"/>
      <w:lang w:eastAsia="en-US" w:bidi="ar-SA"/>
    </w:rPr>
  </w:style>
  <w:style w:type="character" w:styleId="SubtleEmphasis">
    <w:name w:val="Subtle Emphasis"/>
    <w:basedOn w:val="DefaultParagraphFont"/>
    <w:uiPriority w:val="19"/>
    <w:qFormat/>
    <w:rsid w:val="00F45653"/>
    <w:rPr>
      <w:i/>
      <w:iCs/>
    </w:rPr>
  </w:style>
  <w:style w:type="table" w:styleId="LightShading-Accent1">
    <w:name w:val="Light Shading Accent 1"/>
    <w:basedOn w:val="TableNormal"/>
    <w:uiPriority w:val="60"/>
    <w:rsid w:val="00F45653"/>
    <w:pPr>
      <w:spacing w:after="0" w:line="240" w:lineRule="auto"/>
    </w:pPr>
    <w:rPr>
      <w:color w:val="2E74B5" w:themeColor="accent1" w:themeShade="BF"/>
      <w:szCs w:val="22"/>
      <w:lang w:eastAsia="en-US" w:bidi="ar-SA"/>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ListParagraph">
    <w:name w:val="List Paragraph"/>
    <w:basedOn w:val="Normal"/>
    <w:uiPriority w:val="34"/>
    <w:qFormat/>
    <w:rsid w:val="003300C2"/>
    <w:pPr>
      <w:ind w:left="720"/>
      <w:contextualSpacing/>
    </w:pPr>
  </w:style>
  <w:style w:type="table" w:customStyle="1" w:styleId="TableGrid1">
    <w:name w:val="Table Grid1"/>
    <w:basedOn w:val="TableNormal"/>
    <w:next w:val="TableGrid"/>
    <w:uiPriority w:val="39"/>
    <w:rsid w:val="00137E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0154C"/>
    <w:rPr>
      <w:color w:val="954F72" w:themeColor="followedHyperlink"/>
      <w:u w:val="single"/>
    </w:rPr>
  </w:style>
  <w:style w:type="paragraph" w:styleId="Header">
    <w:name w:val="header"/>
    <w:basedOn w:val="Normal"/>
    <w:link w:val="HeaderChar"/>
    <w:uiPriority w:val="99"/>
    <w:unhideWhenUsed/>
    <w:rsid w:val="009D12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12CB"/>
    <w:rPr>
      <w:rFonts w:cs="Vrinda"/>
    </w:rPr>
  </w:style>
  <w:style w:type="paragraph" w:styleId="Footer">
    <w:name w:val="footer"/>
    <w:basedOn w:val="Normal"/>
    <w:link w:val="FooterChar"/>
    <w:uiPriority w:val="99"/>
    <w:unhideWhenUsed/>
    <w:rsid w:val="009D12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12CB"/>
    <w:rPr>
      <w:rFonts w:cs="Vrinda"/>
    </w:rPr>
  </w:style>
  <w:style w:type="character" w:customStyle="1" w:styleId="fontstyle41">
    <w:name w:val="fontstyle41"/>
    <w:basedOn w:val="DefaultParagraphFont"/>
    <w:rsid w:val="00FD780B"/>
    <w:rPr>
      <w:rFonts w:ascii="AdvOT8608a8d1+22" w:hAnsi="AdvOT8608a8d1+22" w:hint="default"/>
      <w:b w:val="0"/>
      <w:bCs w:val="0"/>
      <w:i w:val="0"/>
      <w:iCs w:val="0"/>
      <w:color w:val="000000"/>
      <w:sz w:val="18"/>
      <w:szCs w:val="18"/>
    </w:rPr>
  </w:style>
  <w:style w:type="paragraph" w:styleId="BalloonText">
    <w:name w:val="Balloon Text"/>
    <w:basedOn w:val="Normal"/>
    <w:link w:val="BalloonTextChar"/>
    <w:uiPriority w:val="99"/>
    <w:semiHidden/>
    <w:unhideWhenUsed/>
    <w:rsid w:val="00C47D54"/>
    <w:pPr>
      <w:spacing w:after="0" w:line="240" w:lineRule="auto"/>
    </w:pPr>
    <w:rPr>
      <w:rFonts w:ascii="Segoe UI" w:hAnsi="Segoe UI" w:cs="Segoe UI"/>
      <w:sz w:val="18"/>
      <w:szCs w:val="22"/>
    </w:rPr>
  </w:style>
  <w:style w:type="character" w:customStyle="1" w:styleId="BalloonTextChar">
    <w:name w:val="Balloon Text Char"/>
    <w:basedOn w:val="DefaultParagraphFont"/>
    <w:link w:val="BalloonText"/>
    <w:uiPriority w:val="99"/>
    <w:semiHidden/>
    <w:rsid w:val="00C47D54"/>
    <w:rPr>
      <w:rFonts w:ascii="Segoe UI" w:hAnsi="Segoe UI" w:cs="Segoe UI"/>
      <w:sz w:val="18"/>
      <w:szCs w:val="22"/>
    </w:rPr>
  </w:style>
  <w:style w:type="character" w:customStyle="1" w:styleId="Heading2Char">
    <w:name w:val="Heading 2 Char"/>
    <w:basedOn w:val="DefaultParagraphFont"/>
    <w:link w:val="Heading2"/>
    <w:uiPriority w:val="9"/>
    <w:rsid w:val="001E2637"/>
    <w:rPr>
      <w:rFonts w:asciiTheme="majorHAnsi" w:eastAsiaTheme="majorEastAsia" w:hAnsiTheme="majorHAnsi" w:cstheme="majorBidi"/>
      <w:color w:val="2E74B5" w:themeColor="accent1" w:themeShade="BF"/>
      <w:sz w:val="26"/>
      <w:szCs w:val="33"/>
    </w:rPr>
  </w:style>
  <w:style w:type="character" w:customStyle="1" w:styleId="Heading3Char">
    <w:name w:val="Heading 3 Char"/>
    <w:basedOn w:val="DefaultParagraphFont"/>
    <w:link w:val="Heading3"/>
    <w:uiPriority w:val="9"/>
    <w:rsid w:val="001E2637"/>
    <w:rPr>
      <w:rFonts w:asciiTheme="majorHAnsi" w:eastAsiaTheme="majorEastAsia" w:hAnsiTheme="majorHAnsi" w:cstheme="majorBidi"/>
      <w:color w:val="1F4D78" w:themeColor="accent1" w:themeShade="7F"/>
      <w:sz w:val="24"/>
      <w:szCs w:val="30"/>
    </w:rPr>
  </w:style>
  <w:style w:type="character" w:customStyle="1" w:styleId="mi">
    <w:name w:val="mi"/>
    <w:basedOn w:val="DefaultParagraphFont"/>
    <w:rsid w:val="001E2637"/>
  </w:style>
  <w:style w:type="character" w:customStyle="1" w:styleId="mo">
    <w:name w:val="mo"/>
    <w:basedOn w:val="DefaultParagraphFont"/>
    <w:rsid w:val="001E2637"/>
  </w:style>
  <w:style w:type="paragraph" w:styleId="Revision">
    <w:name w:val="Revision"/>
    <w:hidden/>
    <w:uiPriority w:val="99"/>
    <w:semiHidden/>
    <w:rsid w:val="000242FA"/>
    <w:pPr>
      <w:spacing w:after="0" w:line="240" w:lineRule="auto"/>
    </w:pPr>
    <w:rPr>
      <w:rFonts w:cs="Vrinda"/>
    </w:rPr>
  </w:style>
  <w:style w:type="character" w:customStyle="1" w:styleId="UnresolvedMention1">
    <w:name w:val="Unresolved Mention1"/>
    <w:basedOn w:val="DefaultParagraphFont"/>
    <w:uiPriority w:val="99"/>
    <w:semiHidden/>
    <w:unhideWhenUsed/>
    <w:rsid w:val="00296F54"/>
    <w:rPr>
      <w:color w:val="605E5C"/>
      <w:shd w:val="clear" w:color="auto" w:fill="E1DFDD"/>
    </w:rPr>
  </w:style>
  <w:style w:type="paragraph" w:customStyle="1" w:styleId="Default">
    <w:name w:val="Default"/>
    <w:rsid w:val="00B13E56"/>
    <w:pPr>
      <w:autoSpaceDE w:val="0"/>
      <w:autoSpaceDN w:val="0"/>
      <w:adjustRightInd w:val="0"/>
      <w:spacing w:after="0" w:line="240" w:lineRule="auto"/>
    </w:pPr>
    <w:rPr>
      <w:rFonts w:ascii="Times New Roman" w:hAnsi="Times New Roman" w:cs="Times New Roman"/>
      <w:color w:val="000000"/>
      <w:sz w:val="24"/>
      <w:szCs w:val="24"/>
      <w:lang w:bidi="ar-SA"/>
    </w:rPr>
  </w:style>
  <w:style w:type="character" w:customStyle="1" w:styleId="UnresolvedMention2">
    <w:name w:val="Unresolved Mention2"/>
    <w:basedOn w:val="DefaultParagraphFont"/>
    <w:uiPriority w:val="99"/>
    <w:semiHidden/>
    <w:unhideWhenUsed/>
    <w:rsid w:val="009C5CC9"/>
    <w:rPr>
      <w:color w:val="605E5C"/>
      <w:shd w:val="clear" w:color="auto" w:fill="E1DFDD"/>
    </w:rPr>
  </w:style>
  <w:style w:type="character" w:customStyle="1" w:styleId="UnresolvedMention3">
    <w:name w:val="Unresolved Mention3"/>
    <w:basedOn w:val="DefaultParagraphFont"/>
    <w:uiPriority w:val="99"/>
    <w:semiHidden/>
    <w:unhideWhenUsed/>
    <w:rsid w:val="00655827"/>
    <w:rPr>
      <w:color w:val="605E5C"/>
      <w:shd w:val="clear" w:color="auto" w:fill="E1DFDD"/>
    </w:rPr>
  </w:style>
  <w:style w:type="character" w:styleId="Strong">
    <w:name w:val="Strong"/>
    <w:basedOn w:val="DefaultParagraphFont"/>
    <w:uiPriority w:val="22"/>
    <w:qFormat/>
    <w:rsid w:val="002A42E7"/>
    <w:rPr>
      <w:b/>
      <w:bCs/>
    </w:rPr>
  </w:style>
  <w:style w:type="character" w:styleId="CommentReference">
    <w:name w:val="annotation reference"/>
    <w:basedOn w:val="DefaultParagraphFont"/>
    <w:uiPriority w:val="99"/>
    <w:semiHidden/>
    <w:unhideWhenUsed/>
    <w:rsid w:val="00404AB2"/>
    <w:rPr>
      <w:sz w:val="16"/>
      <w:szCs w:val="16"/>
    </w:rPr>
  </w:style>
  <w:style w:type="paragraph" w:styleId="CommentText">
    <w:name w:val="annotation text"/>
    <w:basedOn w:val="Normal"/>
    <w:link w:val="CommentTextChar"/>
    <w:uiPriority w:val="99"/>
    <w:unhideWhenUsed/>
    <w:rsid w:val="00404AB2"/>
    <w:pPr>
      <w:spacing w:line="240" w:lineRule="auto"/>
    </w:pPr>
    <w:rPr>
      <w:sz w:val="20"/>
      <w:szCs w:val="25"/>
    </w:rPr>
  </w:style>
  <w:style w:type="character" w:customStyle="1" w:styleId="CommentTextChar">
    <w:name w:val="Comment Text Char"/>
    <w:basedOn w:val="DefaultParagraphFont"/>
    <w:link w:val="CommentText"/>
    <w:uiPriority w:val="99"/>
    <w:rsid w:val="00404AB2"/>
    <w:rPr>
      <w:rFonts w:cs="Vrinda"/>
      <w:sz w:val="20"/>
      <w:szCs w:val="25"/>
    </w:rPr>
  </w:style>
  <w:style w:type="paragraph" w:styleId="CommentSubject">
    <w:name w:val="annotation subject"/>
    <w:basedOn w:val="CommentText"/>
    <w:next w:val="CommentText"/>
    <w:link w:val="CommentSubjectChar"/>
    <w:uiPriority w:val="99"/>
    <w:semiHidden/>
    <w:unhideWhenUsed/>
    <w:rsid w:val="00404AB2"/>
    <w:rPr>
      <w:b/>
      <w:bCs/>
    </w:rPr>
  </w:style>
  <w:style w:type="character" w:customStyle="1" w:styleId="CommentSubjectChar">
    <w:name w:val="Comment Subject Char"/>
    <w:basedOn w:val="CommentTextChar"/>
    <w:link w:val="CommentSubject"/>
    <w:uiPriority w:val="99"/>
    <w:semiHidden/>
    <w:rsid w:val="00404AB2"/>
    <w:rPr>
      <w:rFonts w:cs="Vrinda"/>
      <w:b/>
      <w:bCs/>
      <w:sz w:val="20"/>
      <w:szCs w:val="25"/>
    </w:rPr>
  </w:style>
  <w:style w:type="character" w:customStyle="1" w:styleId="UnresolvedMention4">
    <w:name w:val="Unresolved Mention4"/>
    <w:basedOn w:val="DefaultParagraphFont"/>
    <w:uiPriority w:val="99"/>
    <w:semiHidden/>
    <w:unhideWhenUsed/>
    <w:rsid w:val="00D250F7"/>
    <w:rPr>
      <w:color w:val="605E5C"/>
      <w:shd w:val="clear" w:color="auto" w:fill="E1DFDD"/>
    </w:rPr>
  </w:style>
  <w:style w:type="character" w:customStyle="1" w:styleId="UnresolvedMention5">
    <w:name w:val="Unresolved Mention5"/>
    <w:basedOn w:val="DefaultParagraphFont"/>
    <w:uiPriority w:val="99"/>
    <w:semiHidden/>
    <w:unhideWhenUsed/>
    <w:rsid w:val="000D1C00"/>
    <w:rPr>
      <w:color w:val="605E5C"/>
      <w:shd w:val="clear" w:color="auto" w:fill="E1DFDD"/>
    </w:rPr>
  </w:style>
  <w:style w:type="character" w:styleId="LineNumber">
    <w:name w:val="line number"/>
    <w:basedOn w:val="DefaultParagraphFont"/>
    <w:uiPriority w:val="99"/>
    <w:semiHidden/>
    <w:unhideWhenUsed/>
    <w:rsid w:val="00950519"/>
  </w:style>
  <w:style w:type="character" w:styleId="PlaceholderText">
    <w:name w:val="Placeholder Text"/>
    <w:basedOn w:val="DefaultParagraphFont"/>
    <w:uiPriority w:val="99"/>
    <w:semiHidden/>
    <w:rsid w:val="005827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_ahsanhabib@yahoo.com" TargetMode="External"/><Relationship Id="rId13" Type="http://schemas.openxmlformats.org/officeDocument/2006/relationships/hyperlink" Target="mailto:j2.islam@hdr.qut.edu.au" TargetMode="External"/><Relationship Id="rId18" Type="http://schemas.openxmlformats.org/officeDocument/2006/relationships/hyperlink" Target="mailto:atikjacker7@gmail.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apps.who.int/iris/bitstream/handle/10665/177094/9789241564960_eng.pdf" TargetMode="External"/><Relationship Id="rId7" Type="http://schemas.openxmlformats.org/officeDocument/2006/relationships/endnotes" Target="endnotes.xml"/><Relationship Id="rId12" Type="http://schemas.openxmlformats.org/officeDocument/2006/relationships/hyperlink" Target="mailto:mr_ahsanhabib@yahoo.com" TargetMode="External"/><Relationship Id="rId17" Type="http://schemas.openxmlformats.org/officeDocument/2006/relationships/hyperlink" Target="mailto:rafique2554@gmail.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dr_mohiuddinchy@yahoo.com" TargetMode="External"/><Relationship Id="rId20" Type="http://schemas.openxmlformats.org/officeDocument/2006/relationships/hyperlink" Target="mailto:suraiyasuha96@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parvin.xjtu@gmail.com" TargetMode="External"/><Relationship Id="rId23" Type="http://schemas.openxmlformats.org/officeDocument/2006/relationships/hyperlink" Target="http://whqlibdoc.who.int/publications/2008/9789241596657_eng.pdf" TargetMode="External"/><Relationship Id="rId10" Type="http://schemas.openxmlformats.org/officeDocument/2006/relationships/image" Target="media/image2.jpeg"/><Relationship Id="rId19" Type="http://schemas.openxmlformats.org/officeDocument/2006/relationships/hyperlink" Target="mailto:shila.tasnim@gmail.com"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mailto:ratna_feni@yahoo.com" TargetMode="External"/><Relationship Id="rId22" Type="http://schemas.openxmlformats.org/officeDocument/2006/relationships/hyperlink" Target="https://www.who.int/data/gh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CE22C-C772-4838-88C0-74D61E074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815</TotalTime>
  <Pages>23</Pages>
  <Words>8905</Words>
  <Characters>50765</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Jahirul Islam</cp:lastModifiedBy>
  <cp:revision>288</cp:revision>
  <cp:lastPrinted>2023-08-30T02:12:00Z</cp:lastPrinted>
  <dcterms:created xsi:type="dcterms:W3CDTF">2023-07-09T18:40:00Z</dcterms:created>
  <dcterms:modified xsi:type="dcterms:W3CDTF">2023-09-01T01:55:00Z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ba266d940d076d90ed19f8417991749e406f2075e6089a0a6e25150ba037fc07</vt:lpwstr>
  </property>
  <property fmtid="{D5CDD505-2E9C-101B-9397-08002B2CF9AE}" pid="3" name="LE1">
    <vt:filetime>2023-08-30T00:08:30Z</vt:filetime>
  </property>
</Properties>
</file>