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0FED" w14:textId="6119EED0" w:rsidR="00D71ED5" w:rsidRDefault="00D71ED5" w:rsidP="00104E0B">
      <w:pPr>
        <w:spacing w:before="0" w:after="0" w:line="240" w:lineRule="auto"/>
        <w:rPr>
          <w:rFonts w:ascii="Times New Roman" w:hAnsi="Times New Roman"/>
          <w:b/>
          <w:bCs/>
          <w:color w:val="auto"/>
        </w:rPr>
      </w:pPr>
      <w:bookmarkStart w:id="0" w:name="_Toc62481886"/>
      <w:bookmarkStart w:id="1" w:name="_Toc93347507"/>
      <w:r w:rsidRPr="00CC6B19">
        <w:rPr>
          <w:rFonts w:ascii="Times New Roman" w:hAnsi="Times New Roman"/>
          <w:b/>
          <w:bCs/>
          <w:color w:val="auto"/>
        </w:rPr>
        <w:t xml:space="preserve">Nutritional status of children with neurodevelopmental disorders: A cross-sectional study at </w:t>
      </w:r>
      <w:r w:rsidR="00767735">
        <w:rPr>
          <w:rFonts w:ascii="Times New Roman" w:hAnsi="Times New Roman"/>
          <w:b/>
          <w:bCs/>
          <w:color w:val="auto"/>
        </w:rPr>
        <w:t xml:space="preserve">a </w:t>
      </w:r>
      <w:r w:rsidRPr="00CC6B19">
        <w:rPr>
          <w:rFonts w:ascii="Times New Roman" w:hAnsi="Times New Roman"/>
          <w:b/>
          <w:bCs/>
          <w:color w:val="auto"/>
        </w:rPr>
        <w:t>tertiary</w:t>
      </w:r>
      <w:r w:rsidR="00767735">
        <w:rPr>
          <w:rFonts w:ascii="Times New Roman" w:hAnsi="Times New Roman"/>
          <w:b/>
          <w:bCs/>
          <w:color w:val="auto"/>
        </w:rPr>
        <w:t>-</w:t>
      </w:r>
      <w:r w:rsidRPr="00CC6B19">
        <w:rPr>
          <w:rFonts w:ascii="Times New Roman" w:hAnsi="Times New Roman"/>
          <w:b/>
          <w:bCs/>
          <w:color w:val="auto"/>
        </w:rPr>
        <w:t>level hospital in northern Bangladesh.</w:t>
      </w:r>
    </w:p>
    <w:p w14:paraId="73D3D09A" w14:textId="77777777" w:rsidR="00767735" w:rsidRPr="00CC6B19" w:rsidRDefault="00767735" w:rsidP="00104E0B">
      <w:pPr>
        <w:spacing w:before="0" w:after="0" w:line="240" w:lineRule="auto"/>
        <w:rPr>
          <w:rFonts w:ascii="Times New Roman" w:hAnsi="Times New Roman"/>
          <w:b/>
          <w:color w:val="auto"/>
        </w:rPr>
      </w:pPr>
    </w:p>
    <w:p w14:paraId="6D2C417D" w14:textId="18B93E68" w:rsidR="005F7039" w:rsidRDefault="008B2C64" w:rsidP="004B7C11">
      <w:pPr>
        <w:pStyle w:val="NoSpacing"/>
        <w:jc w:val="both"/>
        <w:rPr>
          <w:bCs/>
          <w:color w:val="auto"/>
          <w:szCs w:val="24"/>
          <w:vertAlign w:val="superscript"/>
        </w:rPr>
      </w:pPr>
      <w:r w:rsidRPr="00CC6B19">
        <w:rPr>
          <w:bCs/>
          <w:color w:val="auto"/>
          <w:szCs w:val="24"/>
        </w:rPr>
        <w:t>Rabeya Khatun</w:t>
      </w:r>
      <w:r w:rsidRPr="00CC6B19">
        <w:rPr>
          <w:bCs/>
          <w:color w:val="auto"/>
          <w:szCs w:val="24"/>
          <w:vertAlign w:val="superscript"/>
        </w:rPr>
        <w:t>1</w:t>
      </w:r>
      <w:r w:rsidRPr="00CC6B19">
        <w:rPr>
          <w:bCs/>
          <w:color w:val="auto"/>
          <w:szCs w:val="24"/>
        </w:rPr>
        <w:t>, Md. Kaoser Bin Siddique</w:t>
      </w:r>
      <w:r w:rsidRPr="00CC6B19">
        <w:rPr>
          <w:bCs/>
          <w:color w:val="auto"/>
          <w:szCs w:val="24"/>
          <w:vertAlign w:val="superscript"/>
        </w:rPr>
        <w:t>2</w:t>
      </w:r>
      <w:r w:rsidRPr="00CC6B19">
        <w:rPr>
          <w:bCs/>
          <w:color w:val="auto"/>
          <w:szCs w:val="24"/>
        </w:rPr>
        <w:t>,</w:t>
      </w:r>
      <w:r w:rsidR="007E194A" w:rsidRPr="00CC6B19">
        <w:rPr>
          <w:bCs/>
          <w:color w:val="auto"/>
          <w:szCs w:val="24"/>
        </w:rPr>
        <w:t xml:space="preserve"> </w:t>
      </w:r>
      <w:proofErr w:type="spellStart"/>
      <w:r w:rsidRPr="00CC6B19">
        <w:rPr>
          <w:bCs/>
          <w:color w:val="auto"/>
          <w:szCs w:val="24"/>
        </w:rPr>
        <w:t>Mst</w:t>
      </w:r>
      <w:proofErr w:type="spellEnd"/>
      <w:r w:rsidRPr="00CC6B19">
        <w:rPr>
          <w:bCs/>
          <w:color w:val="auto"/>
          <w:szCs w:val="24"/>
        </w:rPr>
        <w:t xml:space="preserve">. </w:t>
      </w:r>
      <w:r w:rsidRPr="00CC6B19">
        <w:rPr>
          <w:rFonts w:eastAsia="Times New Roman"/>
          <w:bCs/>
          <w:color w:val="auto"/>
          <w:szCs w:val="24"/>
        </w:rPr>
        <w:t>Reshma Khatun</w:t>
      </w:r>
      <w:r w:rsidRPr="00CC6B19">
        <w:rPr>
          <w:rFonts w:eastAsia="Times New Roman"/>
          <w:bCs/>
          <w:color w:val="auto"/>
          <w:szCs w:val="24"/>
          <w:vertAlign w:val="superscript"/>
        </w:rPr>
        <w:t>3</w:t>
      </w:r>
      <w:r w:rsidRPr="00CC6B19">
        <w:rPr>
          <w:bCs/>
          <w:color w:val="auto"/>
          <w:szCs w:val="24"/>
        </w:rPr>
        <w:t>,</w:t>
      </w:r>
      <w:r w:rsidR="007E194A" w:rsidRPr="00CC6B19">
        <w:rPr>
          <w:bCs/>
          <w:color w:val="auto"/>
          <w:szCs w:val="24"/>
        </w:rPr>
        <w:t xml:space="preserve"> </w:t>
      </w:r>
      <w:proofErr w:type="spellStart"/>
      <w:r w:rsidRPr="00CC6B19">
        <w:rPr>
          <w:bCs/>
          <w:color w:val="auto"/>
          <w:szCs w:val="24"/>
        </w:rPr>
        <w:t>Maskura</w:t>
      </w:r>
      <w:proofErr w:type="spellEnd"/>
      <w:r w:rsidRPr="00CC6B19">
        <w:rPr>
          <w:bCs/>
          <w:color w:val="auto"/>
          <w:szCs w:val="24"/>
        </w:rPr>
        <w:t xml:space="preserve"> Benzir</w:t>
      </w:r>
      <w:r w:rsidRPr="00CC6B19">
        <w:rPr>
          <w:bCs/>
          <w:color w:val="auto"/>
          <w:szCs w:val="24"/>
          <w:vertAlign w:val="superscript"/>
        </w:rPr>
        <w:t>4</w:t>
      </w:r>
      <w:r w:rsidRPr="00CC6B19">
        <w:rPr>
          <w:bCs/>
          <w:color w:val="auto"/>
          <w:szCs w:val="24"/>
        </w:rPr>
        <w:t>, Md. Rafiqul Islam</w:t>
      </w:r>
      <w:r w:rsidRPr="00CC6B19">
        <w:rPr>
          <w:bCs/>
          <w:color w:val="auto"/>
          <w:szCs w:val="24"/>
          <w:vertAlign w:val="superscript"/>
        </w:rPr>
        <w:t>5</w:t>
      </w:r>
      <w:r w:rsidRPr="00CC6B19">
        <w:rPr>
          <w:bCs/>
          <w:color w:val="auto"/>
          <w:szCs w:val="24"/>
          <w:vertAlign w:val="subscript"/>
        </w:rPr>
        <w:t>,</w:t>
      </w:r>
      <w:r w:rsidR="007E194A" w:rsidRPr="00CC6B19">
        <w:rPr>
          <w:bCs/>
          <w:color w:val="auto"/>
          <w:szCs w:val="24"/>
          <w:vertAlign w:val="subscript"/>
        </w:rPr>
        <w:t xml:space="preserve"> </w:t>
      </w:r>
      <w:r w:rsidR="00D31468" w:rsidRPr="00480BD6">
        <w:rPr>
          <w:rFonts w:eastAsia="Times New Roman"/>
          <w:bCs/>
          <w:color w:val="auto"/>
        </w:rPr>
        <w:t>Olav Muurlink</w:t>
      </w:r>
      <w:r w:rsidR="00D31468">
        <w:rPr>
          <w:rFonts w:eastAsia="Times New Roman"/>
          <w:bCs/>
          <w:color w:val="auto"/>
          <w:vertAlign w:val="superscript"/>
        </w:rPr>
        <w:t>6</w:t>
      </w:r>
      <w:r w:rsidR="00D31468">
        <w:rPr>
          <w:bCs/>
          <w:color w:val="auto"/>
          <w:szCs w:val="24"/>
        </w:rPr>
        <w:t xml:space="preserve">, </w:t>
      </w:r>
      <w:proofErr w:type="spellStart"/>
      <w:r w:rsidRPr="00CC6B19">
        <w:rPr>
          <w:bCs/>
          <w:color w:val="auto"/>
          <w:szCs w:val="24"/>
        </w:rPr>
        <w:t>Sohel</w:t>
      </w:r>
      <w:proofErr w:type="spellEnd"/>
      <w:r w:rsidRPr="00CC6B19">
        <w:rPr>
          <w:bCs/>
          <w:color w:val="auto"/>
          <w:szCs w:val="24"/>
        </w:rPr>
        <w:t xml:space="preserve"> Ahmed</w:t>
      </w:r>
      <w:r w:rsidR="00D31468">
        <w:rPr>
          <w:bCs/>
          <w:color w:val="auto"/>
          <w:szCs w:val="24"/>
          <w:vertAlign w:val="superscript"/>
        </w:rPr>
        <w:t>7</w:t>
      </w:r>
      <w:r w:rsidRPr="00CC6B19">
        <w:rPr>
          <w:bCs/>
          <w:color w:val="auto"/>
          <w:szCs w:val="24"/>
          <w:vertAlign w:val="superscript"/>
        </w:rPr>
        <w:t xml:space="preserve"> </w:t>
      </w:r>
      <w:bookmarkStart w:id="2" w:name="_Toc58249352"/>
      <w:bookmarkStart w:id="3" w:name="_Hlk153809513"/>
      <w:bookmarkEnd w:id="0"/>
      <w:bookmarkEnd w:id="1"/>
    </w:p>
    <w:p w14:paraId="159BE98F" w14:textId="77777777" w:rsidR="004B7C11" w:rsidRPr="004B7C11" w:rsidRDefault="004B7C11" w:rsidP="004B7C11">
      <w:pPr>
        <w:pStyle w:val="NoSpacing"/>
        <w:jc w:val="both"/>
        <w:rPr>
          <w:bCs/>
          <w:color w:val="auto"/>
          <w:szCs w:val="24"/>
          <w:vertAlign w:val="superscript"/>
        </w:rPr>
      </w:pPr>
    </w:p>
    <w:p w14:paraId="2AEEC3F2" w14:textId="5EA2CC2F" w:rsidR="00564845" w:rsidRDefault="00564845" w:rsidP="00F750D8">
      <w:pPr>
        <w:spacing w:before="0" w:after="0" w:line="240" w:lineRule="auto"/>
        <w:jc w:val="left"/>
        <w:rPr>
          <w:rFonts w:ascii="Times New Roman" w:hAnsi="Times New Roman"/>
          <w:b/>
          <w:bCs/>
          <w:color w:val="auto"/>
        </w:rPr>
      </w:pPr>
      <w:r w:rsidRPr="008901D5">
        <w:rPr>
          <w:rFonts w:ascii="Times New Roman" w:hAnsi="Times New Roman"/>
          <w:b/>
          <w:bCs/>
          <w:color w:val="auto"/>
        </w:rPr>
        <w:t>Table 1: Bio-demographic status of children with NDD and their parents (n=157)</w:t>
      </w:r>
    </w:p>
    <w:p w14:paraId="268010F3" w14:textId="77777777" w:rsidR="005D05F9" w:rsidRPr="008901D5" w:rsidRDefault="005D05F9" w:rsidP="00F750D8">
      <w:pPr>
        <w:spacing w:before="0" w:after="0" w:line="240" w:lineRule="auto"/>
        <w:jc w:val="left"/>
        <w:rPr>
          <w:rFonts w:ascii="Times New Roman" w:hAnsi="Times New Roman"/>
          <w:b/>
          <w:bCs/>
          <w:color w:val="auto"/>
        </w:rPr>
      </w:pPr>
    </w:p>
    <w:tbl>
      <w:tblPr>
        <w:tblStyle w:val="TableGrid"/>
        <w:tblW w:w="8944" w:type="dxa"/>
        <w:tblLook w:val="04A0" w:firstRow="1" w:lastRow="0" w:firstColumn="1" w:lastColumn="0" w:noHBand="0" w:noVBand="1"/>
      </w:tblPr>
      <w:tblGrid>
        <w:gridCol w:w="3140"/>
        <w:gridCol w:w="67"/>
        <w:gridCol w:w="1396"/>
        <w:gridCol w:w="37"/>
        <w:gridCol w:w="743"/>
        <w:gridCol w:w="743"/>
        <w:gridCol w:w="6"/>
        <w:gridCol w:w="1226"/>
        <w:gridCol w:w="317"/>
        <w:gridCol w:w="1269"/>
      </w:tblGrid>
      <w:tr w:rsidR="00564845" w:rsidRPr="00A02549" w14:paraId="1C54C191" w14:textId="77777777" w:rsidTr="00F45123">
        <w:trPr>
          <w:trHeight w:val="272"/>
        </w:trPr>
        <w:tc>
          <w:tcPr>
            <w:tcW w:w="5418" w:type="dxa"/>
            <w:gridSpan w:val="5"/>
          </w:tcPr>
          <w:p w14:paraId="24DFD97B" w14:textId="77777777" w:rsidR="00564845" w:rsidRPr="00A02549" w:rsidRDefault="00564845" w:rsidP="00104E0B">
            <w:pPr>
              <w:pStyle w:val="NoSpacing"/>
            </w:pPr>
            <w:r w:rsidRPr="00A02549">
              <w:t>Variable</w:t>
            </w:r>
          </w:p>
        </w:tc>
        <w:tc>
          <w:tcPr>
            <w:tcW w:w="1980" w:type="dxa"/>
            <w:gridSpan w:val="3"/>
          </w:tcPr>
          <w:p w14:paraId="3AA710DC" w14:textId="77777777" w:rsidR="00564845" w:rsidRPr="00A02549" w:rsidRDefault="00564845" w:rsidP="00104E0B">
            <w:pPr>
              <w:pStyle w:val="NoSpacing"/>
            </w:pPr>
            <w:r w:rsidRPr="00A02549">
              <w:t>Number</w:t>
            </w:r>
          </w:p>
        </w:tc>
        <w:tc>
          <w:tcPr>
            <w:tcW w:w="1546" w:type="dxa"/>
            <w:gridSpan w:val="2"/>
          </w:tcPr>
          <w:p w14:paraId="363EA535" w14:textId="77777777" w:rsidR="00564845" w:rsidRPr="00A02549" w:rsidRDefault="00564845" w:rsidP="00104E0B">
            <w:pPr>
              <w:pStyle w:val="NoSpacing"/>
            </w:pPr>
            <w:r w:rsidRPr="00A02549">
              <w:t>Percentage</w:t>
            </w:r>
          </w:p>
        </w:tc>
      </w:tr>
      <w:tr w:rsidR="00564845" w:rsidRPr="00A02549" w14:paraId="633625BC" w14:textId="77777777" w:rsidTr="00F45123">
        <w:trPr>
          <w:trHeight w:val="272"/>
        </w:trPr>
        <w:tc>
          <w:tcPr>
            <w:tcW w:w="8944" w:type="dxa"/>
            <w:gridSpan w:val="10"/>
          </w:tcPr>
          <w:p w14:paraId="7A928CF2" w14:textId="77777777" w:rsidR="00564845" w:rsidRPr="00A02549" w:rsidRDefault="00564845" w:rsidP="00104E0B">
            <w:pPr>
              <w:pStyle w:val="NoSpacing"/>
            </w:pPr>
            <w:r w:rsidRPr="00A02549">
              <w:t>Age in months</w:t>
            </w:r>
          </w:p>
        </w:tc>
      </w:tr>
      <w:tr w:rsidR="00564845" w:rsidRPr="00A02549" w14:paraId="40E85245" w14:textId="77777777" w:rsidTr="00F45123">
        <w:trPr>
          <w:trHeight w:val="272"/>
        </w:trPr>
        <w:tc>
          <w:tcPr>
            <w:tcW w:w="5418" w:type="dxa"/>
            <w:gridSpan w:val="5"/>
          </w:tcPr>
          <w:p w14:paraId="2F528706" w14:textId="77777777" w:rsidR="00564845" w:rsidRPr="00A02549" w:rsidRDefault="00564845" w:rsidP="00104E0B">
            <w:pPr>
              <w:pStyle w:val="NoSpacing"/>
            </w:pPr>
            <w:r w:rsidRPr="00A02549">
              <w:t>&lt;24</w:t>
            </w:r>
          </w:p>
        </w:tc>
        <w:tc>
          <w:tcPr>
            <w:tcW w:w="1980" w:type="dxa"/>
            <w:gridSpan w:val="3"/>
          </w:tcPr>
          <w:p w14:paraId="0C12AFF9" w14:textId="77777777" w:rsidR="00564845" w:rsidRPr="00A02549" w:rsidRDefault="00564845" w:rsidP="00104E0B">
            <w:pPr>
              <w:pStyle w:val="NoSpacing"/>
            </w:pPr>
            <w:r w:rsidRPr="00A02549">
              <w:t>33</w:t>
            </w:r>
          </w:p>
        </w:tc>
        <w:tc>
          <w:tcPr>
            <w:tcW w:w="1546" w:type="dxa"/>
            <w:gridSpan w:val="2"/>
            <w:vAlign w:val="center"/>
          </w:tcPr>
          <w:p w14:paraId="43F59F2D" w14:textId="77777777" w:rsidR="00564845" w:rsidRPr="00A02549" w:rsidRDefault="00564845" w:rsidP="00104E0B">
            <w:pPr>
              <w:pStyle w:val="NoSpacing"/>
            </w:pPr>
            <w:r w:rsidRPr="00A02549">
              <w:t>21</w:t>
            </w:r>
          </w:p>
        </w:tc>
      </w:tr>
      <w:tr w:rsidR="00564845" w:rsidRPr="00A02549" w14:paraId="03F2F3FB" w14:textId="77777777" w:rsidTr="00F45123">
        <w:trPr>
          <w:trHeight w:val="272"/>
        </w:trPr>
        <w:tc>
          <w:tcPr>
            <w:tcW w:w="5418" w:type="dxa"/>
            <w:gridSpan w:val="5"/>
          </w:tcPr>
          <w:p w14:paraId="2BA90180" w14:textId="77777777" w:rsidR="00564845" w:rsidRPr="00A02549" w:rsidRDefault="00564845" w:rsidP="00104E0B">
            <w:pPr>
              <w:pStyle w:val="NoSpacing"/>
            </w:pPr>
            <w:r w:rsidRPr="00A02549">
              <w:t>25-48</w:t>
            </w:r>
          </w:p>
        </w:tc>
        <w:tc>
          <w:tcPr>
            <w:tcW w:w="1980" w:type="dxa"/>
            <w:gridSpan w:val="3"/>
          </w:tcPr>
          <w:p w14:paraId="0DAB5C93" w14:textId="77777777" w:rsidR="00564845" w:rsidRPr="00A02549" w:rsidRDefault="00564845" w:rsidP="00104E0B">
            <w:pPr>
              <w:pStyle w:val="NoSpacing"/>
            </w:pPr>
            <w:r w:rsidRPr="00A02549">
              <w:t>42</w:t>
            </w:r>
          </w:p>
        </w:tc>
        <w:tc>
          <w:tcPr>
            <w:tcW w:w="1546" w:type="dxa"/>
            <w:gridSpan w:val="2"/>
            <w:vAlign w:val="center"/>
          </w:tcPr>
          <w:p w14:paraId="020B3B6A" w14:textId="77777777" w:rsidR="00564845" w:rsidRPr="00A02549" w:rsidRDefault="00564845" w:rsidP="00104E0B">
            <w:pPr>
              <w:pStyle w:val="NoSpacing"/>
            </w:pPr>
            <w:r w:rsidRPr="00A02549">
              <w:t>26.8</w:t>
            </w:r>
          </w:p>
        </w:tc>
      </w:tr>
      <w:tr w:rsidR="00564845" w:rsidRPr="00A02549" w14:paraId="2E4656E4" w14:textId="77777777" w:rsidTr="00F45123">
        <w:trPr>
          <w:trHeight w:val="272"/>
        </w:trPr>
        <w:tc>
          <w:tcPr>
            <w:tcW w:w="5418" w:type="dxa"/>
            <w:gridSpan w:val="5"/>
          </w:tcPr>
          <w:p w14:paraId="1A868695" w14:textId="77777777" w:rsidR="00564845" w:rsidRPr="00A02549" w:rsidRDefault="00564845" w:rsidP="00104E0B">
            <w:pPr>
              <w:pStyle w:val="NoSpacing"/>
            </w:pPr>
            <w:r w:rsidRPr="00A02549">
              <w:t>49-72</w:t>
            </w:r>
          </w:p>
        </w:tc>
        <w:tc>
          <w:tcPr>
            <w:tcW w:w="1980" w:type="dxa"/>
            <w:gridSpan w:val="3"/>
          </w:tcPr>
          <w:p w14:paraId="35E5B48C" w14:textId="77777777" w:rsidR="00564845" w:rsidRPr="00A02549" w:rsidRDefault="00564845" w:rsidP="00104E0B">
            <w:pPr>
              <w:pStyle w:val="NoSpacing"/>
            </w:pPr>
            <w:r w:rsidRPr="00A02549">
              <w:t>27</w:t>
            </w:r>
          </w:p>
        </w:tc>
        <w:tc>
          <w:tcPr>
            <w:tcW w:w="1546" w:type="dxa"/>
            <w:gridSpan w:val="2"/>
            <w:vAlign w:val="center"/>
          </w:tcPr>
          <w:p w14:paraId="484C32D1" w14:textId="77777777" w:rsidR="00564845" w:rsidRPr="00A02549" w:rsidRDefault="00564845" w:rsidP="00104E0B">
            <w:pPr>
              <w:pStyle w:val="NoSpacing"/>
            </w:pPr>
            <w:r w:rsidRPr="00A02549">
              <w:t>17.2</w:t>
            </w:r>
          </w:p>
        </w:tc>
      </w:tr>
      <w:tr w:rsidR="00564845" w:rsidRPr="00A02549" w14:paraId="122ECE40" w14:textId="77777777" w:rsidTr="00F45123">
        <w:trPr>
          <w:trHeight w:val="272"/>
        </w:trPr>
        <w:tc>
          <w:tcPr>
            <w:tcW w:w="5418" w:type="dxa"/>
            <w:gridSpan w:val="5"/>
          </w:tcPr>
          <w:p w14:paraId="5B802FEF" w14:textId="77777777" w:rsidR="00564845" w:rsidRPr="00A02549" w:rsidRDefault="00564845" w:rsidP="00104E0B">
            <w:pPr>
              <w:pStyle w:val="NoSpacing"/>
            </w:pPr>
            <w:r w:rsidRPr="00A02549">
              <w:t>73-96</w:t>
            </w:r>
          </w:p>
        </w:tc>
        <w:tc>
          <w:tcPr>
            <w:tcW w:w="1980" w:type="dxa"/>
            <w:gridSpan w:val="3"/>
          </w:tcPr>
          <w:p w14:paraId="5FBBCC1F" w14:textId="77777777" w:rsidR="00564845" w:rsidRPr="00A02549" w:rsidRDefault="00564845" w:rsidP="00104E0B">
            <w:pPr>
              <w:pStyle w:val="NoSpacing"/>
            </w:pPr>
            <w:r w:rsidRPr="00A02549">
              <w:t>15</w:t>
            </w:r>
          </w:p>
        </w:tc>
        <w:tc>
          <w:tcPr>
            <w:tcW w:w="1546" w:type="dxa"/>
            <w:gridSpan w:val="2"/>
            <w:vAlign w:val="center"/>
          </w:tcPr>
          <w:p w14:paraId="4292BB78" w14:textId="77777777" w:rsidR="00564845" w:rsidRPr="00A02549" w:rsidRDefault="00564845" w:rsidP="00104E0B">
            <w:pPr>
              <w:pStyle w:val="NoSpacing"/>
            </w:pPr>
            <w:r w:rsidRPr="00A02549">
              <w:t>9.6</w:t>
            </w:r>
          </w:p>
        </w:tc>
      </w:tr>
      <w:tr w:rsidR="00564845" w:rsidRPr="00A02549" w14:paraId="5B398BA8" w14:textId="77777777" w:rsidTr="00F45123">
        <w:trPr>
          <w:trHeight w:val="289"/>
        </w:trPr>
        <w:tc>
          <w:tcPr>
            <w:tcW w:w="5418" w:type="dxa"/>
            <w:gridSpan w:val="5"/>
          </w:tcPr>
          <w:p w14:paraId="28AB370E" w14:textId="77777777" w:rsidR="00564845" w:rsidRPr="00A02549" w:rsidRDefault="00564845" w:rsidP="00104E0B">
            <w:pPr>
              <w:pStyle w:val="NoSpacing"/>
            </w:pPr>
            <w:r w:rsidRPr="00A02549">
              <w:t>97-120</w:t>
            </w:r>
          </w:p>
        </w:tc>
        <w:tc>
          <w:tcPr>
            <w:tcW w:w="1980" w:type="dxa"/>
            <w:gridSpan w:val="3"/>
          </w:tcPr>
          <w:p w14:paraId="4B6BEAB4" w14:textId="77777777" w:rsidR="00564845" w:rsidRPr="00A02549" w:rsidRDefault="00564845" w:rsidP="00104E0B">
            <w:pPr>
              <w:pStyle w:val="NoSpacing"/>
            </w:pPr>
            <w:r w:rsidRPr="00A02549">
              <w:t>24</w:t>
            </w:r>
          </w:p>
        </w:tc>
        <w:tc>
          <w:tcPr>
            <w:tcW w:w="1546" w:type="dxa"/>
            <w:gridSpan w:val="2"/>
            <w:vAlign w:val="center"/>
          </w:tcPr>
          <w:p w14:paraId="0617D456" w14:textId="77777777" w:rsidR="00564845" w:rsidRPr="00A02549" w:rsidRDefault="00564845" w:rsidP="00104E0B">
            <w:pPr>
              <w:pStyle w:val="NoSpacing"/>
            </w:pPr>
            <w:r w:rsidRPr="00A02549">
              <w:t>8.9</w:t>
            </w:r>
          </w:p>
        </w:tc>
      </w:tr>
      <w:tr w:rsidR="00564845" w:rsidRPr="00A02549" w14:paraId="06528DD4" w14:textId="77777777" w:rsidTr="00F45123">
        <w:trPr>
          <w:trHeight w:val="272"/>
        </w:trPr>
        <w:tc>
          <w:tcPr>
            <w:tcW w:w="5418" w:type="dxa"/>
            <w:gridSpan w:val="5"/>
          </w:tcPr>
          <w:p w14:paraId="49AF9083" w14:textId="77777777" w:rsidR="00564845" w:rsidRPr="00A02549" w:rsidRDefault="00564845" w:rsidP="00104E0B">
            <w:pPr>
              <w:pStyle w:val="NoSpacing"/>
            </w:pPr>
            <w:r w:rsidRPr="00A02549">
              <w:t>&gt;120</w:t>
            </w:r>
          </w:p>
        </w:tc>
        <w:tc>
          <w:tcPr>
            <w:tcW w:w="1980" w:type="dxa"/>
            <w:gridSpan w:val="3"/>
          </w:tcPr>
          <w:p w14:paraId="6F47BB51" w14:textId="77777777" w:rsidR="00564845" w:rsidRPr="00A02549" w:rsidRDefault="00564845" w:rsidP="00104E0B">
            <w:pPr>
              <w:pStyle w:val="NoSpacing"/>
            </w:pPr>
            <w:r w:rsidRPr="00A02549">
              <w:t>26</w:t>
            </w:r>
          </w:p>
        </w:tc>
        <w:tc>
          <w:tcPr>
            <w:tcW w:w="1546" w:type="dxa"/>
            <w:gridSpan w:val="2"/>
            <w:vAlign w:val="center"/>
          </w:tcPr>
          <w:p w14:paraId="2DEA0870" w14:textId="77777777" w:rsidR="00564845" w:rsidRPr="00A02549" w:rsidRDefault="00564845" w:rsidP="00104E0B">
            <w:pPr>
              <w:pStyle w:val="NoSpacing"/>
            </w:pPr>
            <w:r w:rsidRPr="00A02549">
              <w:t>16.6</w:t>
            </w:r>
          </w:p>
        </w:tc>
      </w:tr>
      <w:tr w:rsidR="00564845" w:rsidRPr="00A02549" w14:paraId="5F78BC26" w14:textId="77777777" w:rsidTr="00F45123">
        <w:trPr>
          <w:trHeight w:val="272"/>
        </w:trPr>
        <w:tc>
          <w:tcPr>
            <w:tcW w:w="5418" w:type="dxa"/>
            <w:gridSpan w:val="5"/>
          </w:tcPr>
          <w:p w14:paraId="2817A907" w14:textId="77777777" w:rsidR="00564845" w:rsidRPr="00A02549" w:rsidRDefault="00564845" w:rsidP="00104E0B">
            <w:pPr>
              <w:pStyle w:val="NoSpacing"/>
            </w:pPr>
            <w:r w:rsidRPr="00A02549">
              <w:t xml:space="preserve">Total </w:t>
            </w:r>
          </w:p>
        </w:tc>
        <w:tc>
          <w:tcPr>
            <w:tcW w:w="1980" w:type="dxa"/>
            <w:gridSpan w:val="3"/>
          </w:tcPr>
          <w:p w14:paraId="2EBC2F0F" w14:textId="77777777" w:rsidR="00564845" w:rsidRPr="00A02549" w:rsidRDefault="00564845" w:rsidP="00104E0B">
            <w:pPr>
              <w:pStyle w:val="NoSpacing"/>
            </w:pPr>
            <w:r w:rsidRPr="00A02549">
              <w:t>157</w:t>
            </w:r>
          </w:p>
        </w:tc>
        <w:tc>
          <w:tcPr>
            <w:tcW w:w="1546" w:type="dxa"/>
            <w:gridSpan w:val="2"/>
            <w:vAlign w:val="center"/>
          </w:tcPr>
          <w:p w14:paraId="0466312A" w14:textId="77777777" w:rsidR="00564845" w:rsidRPr="00A02549" w:rsidRDefault="00564845" w:rsidP="00104E0B">
            <w:pPr>
              <w:pStyle w:val="NoSpacing"/>
            </w:pPr>
            <w:r w:rsidRPr="00A02549">
              <w:t>100</w:t>
            </w:r>
          </w:p>
        </w:tc>
      </w:tr>
      <w:tr w:rsidR="00564845" w:rsidRPr="00A02549" w14:paraId="3EBC4A6E" w14:textId="77777777" w:rsidTr="00F45123">
        <w:trPr>
          <w:trHeight w:val="272"/>
        </w:trPr>
        <w:tc>
          <w:tcPr>
            <w:tcW w:w="5418" w:type="dxa"/>
            <w:gridSpan w:val="5"/>
          </w:tcPr>
          <w:p w14:paraId="35D6D7DF" w14:textId="77777777" w:rsidR="00564845" w:rsidRPr="00A02549" w:rsidRDefault="00564845" w:rsidP="00104E0B">
            <w:pPr>
              <w:pStyle w:val="NoSpacing"/>
            </w:pPr>
            <w:r w:rsidRPr="00A02549">
              <w:t>Mean age</w:t>
            </w:r>
          </w:p>
        </w:tc>
        <w:tc>
          <w:tcPr>
            <w:tcW w:w="1980" w:type="dxa"/>
            <w:gridSpan w:val="3"/>
          </w:tcPr>
          <w:p w14:paraId="0E24463B" w14:textId="77777777" w:rsidR="00564845" w:rsidRPr="00A02549" w:rsidRDefault="00564845" w:rsidP="00104E0B">
            <w:pPr>
              <w:pStyle w:val="NoSpacing"/>
            </w:pPr>
            <w:r w:rsidRPr="00A02549">
              <w:t>63.68</w:t>
            </w:r>
          </w:p>
        </w:tc>
        <w:tc>
          <w:tcPr>
            <w:tcW w:w="1546" w:type="dxa"/>
            <w:gridSpan w:val="2"/>
            <w:vAlign w:val="center"/>
          </w:tcPr>
          <w:p w14:paraId="20A6EC19" w14:textId="77777777" w:rsidR="00564845" w:rsidRPr="00A02549" w:rsidRDefault="00564845" w:rsidP="00104E0B">
            <w:pPr>
              <w:pStyle w:val="NoSpacing"/>
            </w:pPr>
          </w:p>
        </w:tc>
      </w:tr>
      <w:tr w:rsidR="00564845" w:rsidRPr="00A02549" w14:paraId="31CACFB6" w14:textId="77777777" w:rsidTr="00F45123">
        <w:trPr>
          <w:trHeight w:val="272"/>
        </w:trPr>
        <w:tc>
          <w:tcPr>
            <w:tcW w:w="5418" w:type="dxa"/>
            <w:gridSpan w:val="5"/>
          </w:tcPr>
          <w:p w14:paraId="58804583" w14:textId="77777777" w:rsidR="00564845" w:rsidRPr="00A02549" w:rsidRDefault="00564845" w:rsidP="00104E0B">
            <w:pPr>
              <w:pStyle w:val="NoSpacing"/>
            </w:pPr>
            <w:r w:rsidRPr="00A02549">
              <w:t>Range</w:t>
            </w:r>
          </w:p>
        </w:tc>
        <w:tc>
          <w:tcPr>
            <w:tcW w:w="1980" w:type="dxa"/>
            <w:gridSpan w:val="3"/>
          </w:tcPr>
          <w:p w14:paraId="4BF78D7A" w14:textId="77777777" w:rsidR="00564845" w:rsidRPr="00A02549" w:rsidRDefault="00564845" w:rsidP="00104E0B">
            <w:pPr>
              <w:pStyle w:val="NoSpacing"/>
            </w:pPr>
            <w:r w:rsidRPr="00A02549">
              <w:t>6-144</w:t>
            </w:r>
          </w:p>
        </w:tc>
        <w:tc>
          <w:tcPr>
            <w:tcW w:w="1546" w:type="dxa"/>
            <w:gridSpan w:val="2"/>
            <w:vAlign w:val="center"/>
          </w:tcPr>
          <w:p w14:paraId="72FB67D2" w14:textId="77777777" w:rsidR="00564845" w:rsidRPr="00A02549" w:rsidRDefault="00564845" w:rsidP="00104E0B">
            <w:pPr>
              <w:pStyle w:val="NoSpacing"/>
            </w:pPr>
          </w:p>
        </w:tc>
      </w:tr>
      <w:tr w:rsidR="00564845" w:rsidRPr="00A02549" w14:paraId="14ADF15B" w14:textId="77777777" w:rsidTr="00F45123">
        <w:trPr>
          <w:trHeight w:val="272"/>
        </w:trPr>
        <w:tc>
          <w:tcPr>
            <w:tcW w:w="5418" w:type="dxa"/>
            <w:gridSpan w:val="5"/>
          </w:tcPr>
          <w:p w14:paraId="4C8F4CA9" w14:textId="77777777" w:rsidR="00564845" w:rsidRPr="00A02549" w:rsidRDefault="00564845" w:rsidP="00104E0B">
            <w:pPr>
              <w:pStyle w:val="NoSpacing"/>
            </w:pPr>
            <w:r w:rsidRPr="00A02549">
              <w:t>SD</w:t>
            </w:r>
          </w:p>
        </w:tc>
        <w:tc>
          <w:tcPr>
            <w:tcW w:w="1980" w:type="dxa"/>
            <w:gridSpan w:val="3"/>
          </w:tcPr>
          <w:p w14:paraId="307CDD8A" w14:textId="77777777" w:rsidR="00564845" w:rsidRPr="00A02549" w:rsidRDefault="00564845" w:rsidP="00104E0B">
            <w:pPr>
              <w:pStyle w:val="NoSpacing"/>
            </w:pPr>
            <w:r w:rsidRPr="00A02549">
              <w:t>42.95</w:t>
            </w:r>
          </w:p>
        </w:tc>
        <w:tc>
          <w:tcPr>
            <w:tcW w:w="1546" w:type="dxa"/>
            <w:gridSpan w:val="2"/>
            <w:vAlign w:val="center"/>
          </w:tcPr>
          <w:p w14:paraId="414BD16C" w14:textId="77777777" w:rsidR="00564845" w:rsidRPr="00A02549" w:rsidRDefault="00564845" w:rsidP="00104E0B">
            <w:pPr>
              <w:pStyle w:val="NoSpacing"/>
            </w:pPr>
          </w:p>
        </w:tc>
      </w:tr>
      <w:tr w:rsidR="00564845" w:rsidRPr="00A02549" w14:paraId="54EFB9AE" w14:textId="77777777" w:rsidTr="00F45123">
        <w:trPr>
          <w:trHeight w:val="272"/>
        </w:trPr>
        <w:tc>
          <w:tcPr>
            <w:tcW w:w="8944" w:type="dxa"/>
            <w:gridSpan w:val="10"/>
          </w:tcPr>
          <w:p w14:paraId="7010F0B8" w14:textId="77777777" w:rsidR="00564845" w:rsidRPr="00A02549" w:rsidRDefault="00564845" w:rsidP="00104E0B">
            <w:pPr>
              <w:pStyle w:val="NoSpacing"/>
            </w:pPr>
            <w:r w:rsidRPr="00A02549">
              <w:t>Sex</w:t>
            </w:r>
          </w:p>
        </w:tc>
      </w:tr>
      <w:tr w:rsidR="00564845" w:rsidRPr="00A02549" w14:paraId="411BD6DA" w14:textId="77777777" w:rsidTr="00F45123">
        <w:trPr>
          <w:trHeight w:val="272"/>
        </w:trPr>
        <w:tc>
          <w:tcPr>
            <w:tcW w:w="5418" w:type="dxa"/>
            <w:gridSpan w:val="5"/>
          </w:tcPr>
          <w:p w14:paraId="0BB3255A" w14:textId="77777777" w:rsidR="00564845" w:rsidRPr="00A02549" w:rsidRDefault="00564845" w:rsidP="00104E0B">
            <w:pPr>
              <w:pStyle w:val="NoSpacing"/>
            </w:pPr>
            <w:r w:rsidRPr="00A02549">
              <w:t>Male</w:t>
            </w:r>
          </w:p>
        </w:tc>
        <w:tc>
          <w:tcPr>
            <w:tcW w:w="1980" w:type="dxa"/>
            <w:gridSpan w:val="3"/>
          </w:tcPr>
          <w:p w14:paraId="72AC98B4" w14:textId="77777777" w:rsidR="00564845" w:rsidRPr="00A02549" w:rsidRDefault="00564845" w:rsidP="00104E0B">
            <w:pPr>
              <w:pStyle w:val="NoSpacing"/>
            </w:pPr>
            <w:r w:rsidRPr="00A02549">
              <w:t>90</w:t>
            </w:r>
          </w:p>
        </w:tc>
        <w:tc>
          <w:tcPr>
            <w:tcW w:w="1546" w:type="dxa"/>
            <w:gridSpan w:val="2"/>
            <w:vAlign w:val="center"/>
          </w:tcPr>
          <w:p w14:paraId="626B1545" w14:textId="77777777" w:rsidR="00564845" w:rsidRPr="00A02549" w:rsidRDefault="00564845" w:rsidP="00104E0B">
            <w:pPr>
              <w:pStyle w:val="NoSpacing"/>
            </w:pPr>
            <w:r w:rsidRPr="00A02549">
              <w:t>57.3</w:t>
            </w:r>
          </w:p>
        </w:tc>
      </w:tr>
      <w:tr w:rsidR="00564845" w:rsidRPr="00A02549" w14:paraId="1FF68B76" w14:textId="77777777" w:rsidTr="00F45123">
        <w:trPr>
          <w:trHeight w:val="272"/>
        </w:trPr>
        <w:tc>
          <w:tcPr>
            <w:tcW w:w="5418" w:type="dxa"/>
            <w:gridSpan w:val="5"/>
          </w:tcPr>
          <w:p w14:paraId="640E3A6A" w14:textId="77777777" w:rsidR="00564845" w:rsidRPr="00A02549" w:rsidRDefault="00564845" w:rsidP="00104E0B">
            <w:pPr>
              <w:pStyle w:val="NoSpacing"/>
            </w:pPr>
            <w:r w:rsidRPr="00A02549">
              <w:t>Female</w:t>
            </w:r>
          </w:p>
        </w:tc>
        <w:tc>
          <w:tcPr>
            <w:tcW w:w="1980" w:type="dxa"/>
            <w:gridSpan w:val="3"/>
          </w:tcPr>
          <w:p w14:paraId="10E3F0D1" w14:textId="77777777" w:rsidR="00564845" w:rsidRPr="00A02549" w:rsidRDefault="00564845" w:rsidP="00104E0B">
            <w:pPr>
              <w:pStyle w:val="NoSpacing"/>
            </w:pPr>
            <w:r w:rsidRPr="00A02549">
              <w:t>67</w:t>
            </w:r>
          </w:p>
        </w:tc>
        <w:tc>
          <w:tcPr>
            <w:tcW w:w="1546" w:type="dxa"/>
            <w:gridSpan w:val="2"/>
            <w:vAlign w:val="center"/>
          </w:tcPr>
          <w:p w14:paraId="139A4284" w14:textId="77777777" w:rsidR="00564845" w:rsidRPr="00A02549" w:rsidRDefault="00564845" w:rsidP="00104E0B">
            <w:pPr>
              <w:pStyle w:val="NoSpacing"/>
            </w:pPr>
            <w:r w:rsidRPr="00A02549">
              <w:t>42.7</w:t>
            </w:r>
          </w:p>
        </w:tc>
      </w:tr>
      <w:tr w:rsidR="00564845" w:rsidRPr="00A02549" w14:paraId="3340C5FD" w14:textId="77777777" w:rsidTr="00F45123">
        <w:trPr>
          <w:trHeight w:val="272"/>
        </w:trPr>
        <w:tc>
          <w:tcPr>
            <w:tcW w:w="5418" w:type="dxa"/>
            <w:gridSpan w:val="5"/>
          </w:tcPr>
          <w:p w14:paraId="5050E89C" w14:textId="77777777" w:rsidR="00564845" w:rsidRPr="00A02549" w:rsidRDefault="00564845" w:rsidP="00104E0B">
            <w:pPr>
              <w:pStyle w:val="NoSpacing"/>
            </w:pPr>
            <w:r w:rsidRPr="00A02549">
              <w:t xml:space="preserve">Total </w:t>
            </w:r>
          </w:p>
        </w:tc>
        <w:tc>
          <w:tcPr>
            <w:tcW w:w="1980" w:type="dxa"/>
            <w:gridSpan w:val="3"/>
          </w:tcPr>
          <w:p w14:paraId="4AF89218" w14:textId="77777777" w:rsidR="00564845" w:rsidRPr="00A02549" w:rsidRDefault="00564845" w:rsidP="00104E0B">
            <w:pPr>
              <w:pStyle w:val="NoSpacing"/>
            </w:pPr>
            <w:r w:rsidRPr="00A02549">
              <w:t>157</w:t>
            </w:r>
          </w:p>
        </w:tc>
        <w:tc>
          <w:tcPr>
            <w:tcW w:w="1546" w:type="dxa"/>
            <w:gridSpan w:val="2"/>
            <w:vAlign w:val="center"/>
          </w:tcPr>
          <w:p w14:paraId="3D09925D" w14:textId="77777777" w:rsidR="00564845" w:rsidRPr="00A02549" w:rsidRDefault="00564845" w:rsidP="00104E0B">
            <w:pPr>
              <w:pStyle w:val="NoSpacing"/>
            </w:pPr>
            <w:r w:rsidRPr="00A02549">
              <w:t>100</w:t>
            </w:r>
          </w:p>
        </w:tc>
      </w:tr>
      <w:tr w:rsidR="00564845" w:rsidRPr="00A02549" w14:paraId="0E488D67" w14:textId="77777777" w:rsidTr="00F45123">
        <w:trPr>
          <w:trHeight w:val="272"/>
        </w:trPr>
        <w:tc>
          <w:tcPr>
            <w:tcW w:w="8944" w:type="dxa"/>
            <w:gridSpan w:val="10"/>
          </w:tcPr>
          <w:p w14:paraId="56F84A55" w14:textId="77777777" w:rsidR="00564845" w:rsidRPr="00A02549" w:rsidRDefault="00564845" w:rsidP="00104E0B">
            <w:pPr>
              <w:pStyle w:val="NoSpacing"/>
            </w:pPr>
            <w:r w:rsidRPr="00A02549">
              <w:t>Clinical diagnosis</w:t>
            </w:r>
          </w:p>
        </w:tc>
      </w:tr>
      <w:tr w:rsidR="00564845" w:rsidRPr="00A02549" w14:paraId="4A7916C2" w14:textId="77777777" w:rsidTr="00F45123">
        <w:trPr>
          <w:trHeight w:val="272"/>
        </w:trPr>
        <w:tc>
          <w:tcPr>
            <w:tcW w:w="5418" w:type="dxa"/>
            <w:gridSpan w:val="5"/>
          </w:tcPr>
          <w:p w14:paraId="106558D3" w14:textId="77777777" w:rsidR="00564845" w:rsidRPr="00A02549" w:rsidRDefault="00564845" w:rsidP="00104E0B">
            <w:pPr>
              <w:pStyle w:val="NoSpacing"/>
            </w:pPr>
            <w:r w:rsidRPr="00A02549">
              <w:t>Cerebral palsy</w:t>
            </w:r>
          </w:p>
        </w:tc>
        <w:tc>
          <w:tcPr>
            <w:tcW w:w="1980" w:type="dxa"/>
            <w:gridSpan w:val="3"/>
            <w:vAlign w:val="center"/>
          </w:tcPr>
          <w:p w14:paraId="1B0D572B" w14:textId="77777777" w:rsidR="00564845" w:rsidRPr="00A02549" w:rsidRDefault="00564845" w:rsidP="00104E0B">
            <w:pPr>
              <w:pStyle w:val="NoSpacing"/>
            </w:pPr>
            <w:r w:rsidRPr="00A02549">
              <w:t>43</w:t>
            </w:r>
          </w:p>
        </w:tc>
        <w:tc>
          <w:tcPr>
            <w:tcW w:w="1546" w:type="dxa"/>
            <w:gridSpan w:val="2"/>
            <w:vAlign w:val="center"/>
          </w:tcPr>
          <w:p w14:paraId="69D5CF28" w14:textId="77777777" w:rsidR="00564845" w:rsidRPr="00A02549" w:rsidRDefault="00564845" w:rsidP="00104E0B">
            <w:pPr>
              <w:pStyle w:val="NoSpacing"/>
            </w:pPr>
            <w:r w:rsidRPr="00A02549">
              <w:t>27.4</w:t>
            </w:r>
          </w:p>
        </w:tc>
      </w:tr>
      <w:tr w:rsidR="00564845" w:rsidRPr="00A02549" w14:paraId="1399B059" w14:textId="77777777" w:rsidTr="00F45123">
        <w:trPr>
          <w:trHeight w:val="77"/>
        </w:trPr>
        <w:tc>
          <w:tcPr>
            <w:tcW w:w="5418" w:type="dxa"/>
            <w:gridSpan w:val="5"/>
          </w:tcPr>
          <w:p w14:paraId="226AF987" w14:textId="19397163" w:rsidR="00564845" w:rsidRPr="00A02549" w:rsidRDefault="00564845" w:rsidP="00104E0B">
            <w:pPr>
              <w:pStyle w:val="NoSpacing"/>
            </w:pPr>
            <w:r w:rsidRPr="00A02549">
              <w:t xml:space="preserve">Cerebral palsy with </w:t>
            </w:r>
            <w:r w:rsidR="00F94928">
              <w:t>e</w:t>
            </w:r>
            <w:r w:rsidR="00F94928" w:rsidRPr="00A02549">
              <w:t>pilepsy</w:t>
            </w:r>
          </w:p>
        </w:tc>
        <w:tc>
          <w:tcPr>
            <w:tcW w:w="1980" w:type="dxa"/>
            <w:gridSpan w:val="3"/>
            <w:vAlign w:val="center"/>
          </w:tcPr>
          <w:p w14:paraId="7CF37CD7" w14:textId="77777777" w:rsidR="00564845" w:rsidRPr="00A02549" w:rsidRDefault="00564845" w:rsidP="00104E0B">
            <w:pPr>
              <w:pStyle w:val="NoSpacing"/>
            </w:pPr>
            <w:r w:rsidRPr="00A02549">
              <w:t>39</w:t>
            </w:r>
          </w:p>
        </w:tc>
        <w:tc>
          <w:tcPr>
            <w:tcW w:w="1546" w:type="dxa"/>
            <w:gridSpan w:val="2"/>
            <w:vAlign w:val="center"/>
          </w:tcPr>
          <w:p w14:paraId="24094B47" w14:textId="77777777" w:rsidR="00564845" w:rsidRPr="00A02549" w:rsidRDefault="00564845" w:rsidP="00104E0B">
            <w:pPr>
              <w:pStyle w:val="NoSpacing"/>
            </w:pPr>
            <w:r w:rsidRPr="00A02549">
              <w:t>24.8</w:t>
            </w:r>
          </w:p>
        </w:tc>
      </w:tr>
      <w:tr w:rsidR="00564845" w:rsidRPr="00A02549" w14:paraId="51F28471" w14:textId="77777777" w:rsidTr="00F45123">
        <w:trPr>
          <w:trHeight w:val="272"/>
        </w:trPr>
        <w:tc>
          <w:tcPr>
            <w:tcW w:w="5418" w:type="dxa"/>
            <w:gridSpan w:val="5"/>
          </w:tcPr>
          <w:p w14:paraId="0A0EF9BD" w14:textId="77777777" w:rsidR="00564845" w:rsidRPr="00A02549" w:rsidRDefault="00564845" w:rsidP="00104E0B">
            <w:pPr>
              <w:pStyle w:val="NoSpacing"/>
            </w:pPr>
            <w:r w:rsidRPr="00A02549">
              <w:t>Epilepsy</w:t>
            </w:r>
          </w:p>
        </w:tc>
        <w:tc>
          <w:tcPr>
            <w:tcW w:w="1980" w:type="dxa"/>
            <w:gridSpan w:val="3"/>
            <w:vAlign w:val="center"/>
          </w:tcPr>
          <w:p w14:paraId="7B8F6BFF" w14:textId="77777777" w:rsidR="00564845" w:rsidRPr="00A02549" w:rsidRDefault="00564845" w:rsidP="00104E0B">
            <w:pPr>
              <w:pStyle w:val="NoSpacing"/>
            </w:pPr>
            <w:r w:rsidRPr="00A02549">
              <w:t>10</w:t>
            </w:r>
          </w:p>
        </w:tc>
        <w:tc>
          <w:tcPr>
            <w:tcW w:w="1546" w:type="dxa"/>
            <w:gridSpan w:val="2"/>
            <w:vAlign w:val="center"/>
          </w:tcPr>
          <w:p w14:paraId="482F1983" w14:textId="77777777" w:rsidR="00564845" w:rsidRPr="00A02549" w:rsidRDefault="00564845" w:rsidP="00104E0B">
            <w:pPr>
              <w:pStyle w:val="NoSpacing"/>
            </w:pPr>
            <w:r w:rsidRPr="00A02549">
              <w:t>6.4</w:t>
            </w:r>
          </w:p>
        </w:tc>
      </w:tr>
      <w:tr w:rsidR="00564845" w:rsidRPr="00A02549" w14:paraId="0FB1DF77" w14:textId="77777777" w:rsidTr="00F45123">
        <w:trPr>
          <w:trHeight w:val="272"/>
        </w:trPr>
        <w:tc>
          <w:tcPr>
            <w:tcW w:w="5418" w:type="dxa"/>
            <w:gridSpan w:val="5"/>
          </w:tcPr>
          <w:p w14:paraId="5FCFB253" w14:textId="77777777" w:rsidR="00564845" w:rsidRPr="00A02549" w:rsidRDefault="00564845" w:rsidP="00104E0B">
            <w:pPr>
              <w:pStyle w:val="NoSpacing"/>
            </w:pPr>
            <w:r w:rsidRPr="00A02549">
              <w:t>Down syndrome</w:t>
            </w:r>
          </w:p>
        </w:tc>
        <w:tc>
          <w:tcPr>
            <w:tcW w:w="1980" w:type="dxa"/>
            <w:gridSpan w:val="3"/>
            <w:vAlign w:val="center"/>
          </w:tcPr>
          <w:p w14:paraId="3DF8FABC" w14:textId="77777777" w:rsidR="00564845" w:rsidRPr="00A02549" w:rsidRDefault="00564845" w:rsidP="00104E0B">
            <w:pPr>
              <w:pStyle w:val="NoSpacing"/>
            </w:pPr>
            <w:r w:rsidRPr="00A02549">
              <w:t>11</w:t>
            </w:r>
          </w:p>
        </w:tc>
        <w:tc>
          <w:tcPr>
            <w:tcW w:w="1546" w:type="dxa"/>
            <w:gridSpan w:val="2"/>
            <w:vAlign w:val="center"/>
          </w:tcPr>
          <w:p w14:paraId="13B7DD4F" w14:textId="77777777" w:rsidR="00564845" w:rsidRPr="00A02549" w:rsidRDefault="00564845" w:rsidP="00104E0B">
            <w:pPr>
              <w:pStyle w:val="NoSpacing"/>
            </w:pPr>
            <w:r w:rsidRPr="00A02549">
              <w:t>07</w:t>
            </w:r>
          </w:p>
        </w:tc>
      </w:tr>
      <w:tr w:rsidR="00564845" w:rsidRPr="00A02549" w14:paraId="6FA2C9F3" w14:textId="77777777" w:rsidTr="00F45123">
        <w:trPr>
          <w:trHeight w:val="77"/>
        </w:trPr>
        <w:tc>
          <w:tcPr>
            <w:tcW w:w="5418" w:type="dxa"/>
            <w:gridSpan w:val="5"/>
          </w:tcPr>
          <w:p w14:paraId="35D6A1D0" w14:textId="77777777" w:rsidR="00564845" w:rsidRPr="00A02549" w:rsidRDefault="00564845" w:rsidP="00104E0B">
            <w:pPr>
              <w:pStyle w:val="NoSpacing"/>
            </w:pPr>
            <w:r w:rsidRPr="00A02549">
              <w:t>Autism spectrum disorder</w:t>
            </w:r>
          </w:p>
        </w:tc>
        <w:tc>
          <w:tcPr>
            <w:tcW w:w="1980" w:type="dxa"/>
            <w:gridSpan w:val="3"/>
            <w:vAlign w:val="center"/>
          </w:tcPr>
          <w:p w14:paraId="060A6A47" w14:textId="77777777" w:rsidR="00564845" w:rsidRPr="00A02549" w:rsidRDefault="00564845" w:rsidP="00104E0B">
            <w:pPr>
              <w:pStyle w:val="NoSpacing"/>
            </w:pPr>
            <w:r w:rsidRPr="00A02549">
              <w:t>21</w:t>
            </w:r>
          </w:p>
        </w:tc>
        <w:tc>
          <w:tcPr>
            <w:tcW w:w="1546" w:type="dxa"/>
            <w:gridSpan w:val="2"/>
            <w:vAlign w:val="center"/>
          </w:tcPr>
          <w:p w14:paraId="589BE4BB" w14:textId="77777777" w:rsidR="00564845" w:rsidRPr="00A02549" w:rsidRDefault="00564845" w:rsidP="00104E0B">
            <w:pPr>
              <w:pStyle w:val="NoSpacing"/>
            </w:pPr>
            <w:r w:rsidRPr="00A02549">
              <w:t>13.4</w:t>
            </w:r>
          </w:p>
        </w:tc>
      </w:tr>
      <w:tr w:rsidR="00564845" w:rsidRPr="00A02549" w14:paraId="2CC3965A" w14:textId="77777777" w:rsidTr="00F45123">
        <w:trPr>
          <w:trHeight w:val="272"/>
        </w:trPr>
        <w:tc>
          <w:tcPr>
            <w:tcW w:w="5418" w:type="dxa"/>
            <w:gridSpan w:val="5"/>
          </w:tcPr>
          <w:p w14:paraId="532A5E52" w14:textId="77777777" w:rsidR="00564845" w:rsidRPr="00A02549" w:rsidRDefault="00564845" w:rsidP="00104E0B">
            <w:pPr>
              <w:pStyle w:val="NoSpacing"/>
            </w:pPr>
            <w:r w:rsidRPr="00A02549">
              <w:t>ADHD</w:t>
            </w:r>
          </w:p>
        </w:tc>
        <w:tc>
          <w:tcPr>
            <w:tcW w:w="1980" w:type="dxa"/>
            <w:gridSpan w:val="3"/>
            <w:vAlign w:val="center"/>
          </w:tcPr>
          <w:p w14:paraId="1B715120" w14:textId="77777777" w:rsidR="00564845" w:rsidRPr="00A02549" w:rsidRDefault="00564845" w:rsidP="00104E0B">
            <w:pPr>
              <w:pStyle w:val="NoSpacing"/>
            </w:pPr>
            <w:r w:rsidRPr="00A02549">
              <w:t>05</w:t>
            </w:r>
          </w:p>
        </w:tc>
        <w:tc>
          <w:tcPr>
            <w:tcW w:w="1546" w:type="dxa"/>
            <w:gridSpan w:val="2"/>
            <w:vAlign w:val="center"/>
          </w:tcPr>
          <w:p w14:paraId="6541EA3A" w14:textId="77777777" w:rsidR="00564845" w:rsidRPr="00A02549" w:rsidRDefault="00564845" w:rsidP="00104E0B">
            <w:pPr>
              <w:pStyle w:val="NoSpacing"/>
            </w:pPr>
            <w:r w:rsidRPr="00A02549">
              <w:t>3.2</w:t>
            </w:r>
          </w:p>
        </w:tc>
      </w:tr>
      <w:tr w:rsidR="00564845" w:rsidRPr="00A02549" w14:paraId="0676186B" w14:textId="77777777" w:rsidTr="00F45123">
        <w:trPr>
          <w:trHeight w:val="272"/>
        </w:trPr>
        <w:tc>
          <w:tcPr>
            <w:tcW w:w="5418" w:type="dxa"/>
            <w:gridSpan w:val="5"/>
          </w:tcPr>
          <w:p w14:paraId="666BC805" w14:textId="77777777" w:rsidR="00564845" w:rsidRPr="00A02549" w:rsidRDefault="00564845" w:rsidP="00104E0B">
            <w:pPr>
              <w:pStyle w:val="NoSpacing"/>
            </w:pPr>
            <w:r w:rsidRPr="00A02549">
              <w:t>Speech delay</w:t>
            </w:r>
          </w:p>
        </w:tc>
        <w:tc>
          <w:tcPr>
            <w:tcW w:w="1980" w:type="dxa"/>
            <w:gridSpan w:val="3"/>
            <w:vAlign w:val="center"/>
          </w:tcPr>
          <w:p w14:paraId="4FE5530A" w14:textId="77777777" w:rsidR="00564845" w:rsidRPr="00A02549" w:rsidRDefault="00564845" w:rsidP="00104E0B">
            <w:pPr>
              <w:pStyle w:val="NoSpacing"/>
            </w:pPr>
            <w:r w:rsidRPr="00A02549">
              <w:t>15</w:t>
            </w:r>
          </w:p>
        </w:tc>
        <w:tc>
          <w:tcPr>
            <w:tcW w:w="1546" w:type="dxa"/>
            <w:gridSpan w:val="2"/>
            <w:vAlign w:val="center"/>
          </w:tcPr>
          <w:p w14:paraId="2BAF7DB3" w14:textId="77777777" w:rsidR="00564845" w:rsidRPr="00A02549" w:rsidRDefault="00564845" w:rsidP="00104E0B">
            <w:pPr>
              <w:pStyle w:val="NoSpacing"/>
            </w:pPr>
            <w:r w:rsidRPr="00A02549">
              <w:t>9.6</w:t>
            </w:r>
          </w:p>
        </w:tc>
      </w:tr>
      <w:tr w:rsidR="00564845" w:rsidRPr="00A02549" w14:paraId="45A7F55B" w14:textId="77777777" w:rsidTr="00F45123">
        <w:trPr>
          <w:trHeight w:val="77"/>
        </w:trPr>
        <w:tc>
          <w:tcPr>
            <w:tcW w:w="5418" w:type="dxa"/>
            <w:gridSpan w:val="5"/>
          </w:tcPr>
          <w:p w14:paraId="7B9372EB" w14:textId="4BBF9FCE" w:rsidR="00564845" w:rsidRPr="00A02549" w:rsidRDefault="00564845" w:rsidP="00104E0B">
            <w:pPr>
              <w:pStyle w:val="NoSpacing"/>
            </w:pPr>
            <w:r w:rsidRPr="00A02549">
              <w:t xml:space="preserve">Developmental </w:t>
            </w:r>
            <w:r w:rsidR="00F94928">
              <w:t>d</w:t>
            </w:r>
            <w:r w:rsidR="00F94928" w:rsidRPr="00A02549">
              <w:t>elay</w:t>
            </w:r>
          </w:p>
        </w:tc>
        <w:tc>
          <w:tcPr>
            <w:tcW w:w="1980" w:type="dxa"/>
            <w:gridSpan w:val="3"/>
            <w:vAlign w:val="center"/>
          </w:tcPr>
          <w:p w14:paraId="62ACAE76" w14:textId="77777777" w:rsidR="00564845" w:rsidRPr="00A02549" w:rsidRDefault="00564845" w:rsidP="00104E0B">
            <w:pPr>
              <w:pStyle w:val="NoSpacing"/>
            </w:pPr>
            <w:r w:rsidRPr="00A02549">
              <w:t>10</w:t>
            </w:r>
          </w:p>
        </w:tc>
        <w:tc>
          <w:tcPr>
            <w:tcW w:w="1546" w:type="dxa"/>
            <w:gridSpan w:val="2"/>
            <w:vAlign w:val="center"/>
          </w:tcPr>
          <w:p w14:paraId="15ADBFE8" w14:textId="77777777" w:rsidR="00564845" w:rsidRPr="00A02549" w:rsidRDefault="00564845" w:rsidP="00104E0B">
            <w:pPr>
              <w:pStyle w:val="NoSpacing"/>
            </w:pPr>
            <w:r w:rsidRPr="00A02549">
              <w:t>6.4</w:t>
            </w:r>
          </w:p>
        </w:tc>
      </w:tr>
      <w:tr w:rsidR="00564845" w:rsidRPr="00A02549" w14:paraId="21AC9D14" w14:textId="77777777" w:rsidTr="00F45123">
        <w:trPr>
          <w:trHeight w:val="77"/>
        </w:trPr>
        <w:tc>
          <w:tcPr>
            <w:tcW w:w="5418" w:type="dxa"/>
            <w:gridSpan w:val="5"/>
          </w:tcPr>
          <w:p w14:paraId="577C883D" w14:textId="11628E8F" w:rsidR="00564845" w:rsidRPr="00A02549" w:rsidRDefault="00564845" w:rsidP="00104E0B">
            <w:pPr>
              <w:pStyle w:val="NoSpacing"/>
            </w:pPr>
            <w:r w:rsidRPr="00A02549">
              <w:t xml:space="preserve">Intellectual </w:t>
            </w:r>
            <w:r w:rsidR="00F94928">
              <w:t>d</w:t>
            </w:r>
            <w:r w:rsidR="00F94928" w:rsidRPr="00A02549">
              <w:t>isability</w:t>
            </w:r>
          </w:p>
        </w:tc>
        <w:tc>
          <w:tcPr>
            <w:tcW w:w="1980" w:type="dxa"/>
            <w:gridSpan w:val="3"/>
            <w:vAlign w:val="center"/>
          </w:tcPr>
          <w:p w14:paraId="5F836061" w14:textId="77777777" w:rsidR="00564845" w:rsidRPr="00A02549" w:rsidRDefault="00564845" w:rsidP="00104E0B">
            <w:pPr>
              <w:pStyle w:val="NoSpacing"/>
            </w:pPr>
            <w:r w:rsidRPr="00A02549">
              <w:t>03</w:t>
            </w:r>
          </w:p>
        </w:tc>
        <w:tc>
          <w:tcPr>
            <w:tcW w:w="1546" w:type="dxa"/>
            <w:gridSpan w:val="2"/>
            <w:vAlign w:val="center"/>
          </w:tcPr>
          <w:p w14:paraId="4E15495F" w14:textId="77777777" w:rsidR="00564845" w:rsidRPr="00A02549" w:rsidRDefault="00564845" w:rsidP="00104E0B">
            <w:pPr>
              <w:pStyle w:val="NoSpacing"/>
            </w:pPr>
            <w:r w:rsidRPr="00A02549">
              <w:t>1.9</w:t>
            </w:r>
          </w:p>
        </w:tc>
      </w:tr>
      <w:tr w:rsidR="00564845" w:rsidRPr="00A02549" w14:paraId="3173B2AA" w14:textId="77777777" w:rsidTr="00F45123">
        <w:trPr>
          <w:trHeight w:val="272"/>
        </w:trPr>
        <w:tc>
          <w:tcPr>
            <w:tcW w:w="5418" w:type="dxa"/>
            <w:gridSpan w:val="5"/>
          </w:tcPr>
          <w:p w14:paraId="7612BA64" w14:textId="77777777" w:rsidR="00564845" w:rsidRPr="00A02549" w:rsidRDefault="00564845" w:rsidP="00104E0B">
            <w:pPr>
              <w:pStyle w:val="NoSpacing"/>
            </w:pPr>
            <w:r w:rsidRPr="00A02549">
              <w:t>Total</w:t>
            </w:r>
          </w:p>
        </w:tc>
        <w:tc>
          <w:tcPr>
            <w:tcW w:w="1980" w:type="dxa"/>
            <w:gridSpan w:val="3"/>
            <w:vAlign w:val="center"/>
          </w:tcPr>
          <w:p w14:paraId="47857C06" w14:textId="77777777" w:rsidR="00564845" w:rsidRPr="00A02549" w:rsidRDefault="00564845" w:rsidP="00104E0B">
            <w:pPr>
              <w:pStyle w:val="NoSpacing"/>
            </w:pPr>
            <w:r w:rsidRPr="00A02549">
              <w:t>157</w:t>
            </w:r>
          </w:p>
        </w:tc>
        <w:tc>
          <w:tcPr>
            <w:tcW w:w="1546" w:type="dxa"/>
            <w:gridSpan w:val="2"/>
            <w:vAlign w:val="center"/>
          </w:tcPr>
          <w:p w14:paraId="66F3C905" w14:textId="77777777" w:rsidR="00564845" w:rsidRPr="00A02549" w:rsidRDefault="00564845" w:rsidP="00104E0B">
            <w:pPr>
              <w:pStyle w:val="NoSpacing"/>
            </w:pPr>
            <w:r w:rsidRPr="00A02549">
              <w:t>100</w:t>
            </w:r>
          </w:p>
        </w:tc>
      </w:tr>
      <w:tr w:rsidR="00564845" w:rsidRPr="00A02549" w14:paraId="30869797" w14:textId="77777777" w:rsidTr="00F45123">
        <w:trPr>
          <w:trHeight w:val="272"/>
        </w:trPr>
        <w:tc>
          <w:tcPr>
            <w:tcW w:w="8944" w:type="dxa"/>
            <w:gridSpan w:val="10"/>
          </w:tcPr>
          <w:p w14:paraId="3E99E22C" w14:textId="77777777" w:rsidR="00564845" w:rsidRPr="00A02549" w:rsidRDefault="00564845" w:rsidP="00104E0B">
            <w:pPr>
              <w:pStyle w:val="NoSpacing"/>
            </w:pPr>
            <w:r w:rsidRPr="00A02549">
              <w:t>Residence</w:t>
            </w:r>
          </w:p>
        </w:tc>
      </w:tr>
      <w:tr w:rsidR="00564845" w:rsidRPr="00A02549" w14:paraId="1CF26FE5" w14:textId="77777777" w:rsidTr="00F45123">
        <w:trPr>
          <w:trHeight w:val="272"/>
        </w:trPr>
        <w:tc>
          <w:tcPr>
            <w:tcW w:w="5418" w:type="dxa"/>
            <w:gridSpan w:val="5"/>
          </w:tcPr>
          <w:p w14:paraId="36723B05" w14:textId="77777777" w:rsidR="00564845" w:rsidRPr="00A02549" w:rsidRDefault="00564845" w:rsidP="00104E0B">
            <w:pPr>
              <w:pStyle w:val="NoSpacing"/>
            </w:pPr>
            <w:r w:rsidRPr="00A02549">
              <w:t>Urban</w:t>
            </w:r>
          </w:p>
        </w:tc>
        <w:tc>
          <w:tcPr>
            <w:tcW w:w="1980" w:type="dxa"/>
            <w:gridSpan w:val="3"/>
          </w:tcPr>
          <w:p w14:paraId="574F0D60" w14:textId="77777777" w:rsidR="00564845" w:rsidRPr="00A02549" w:rsidRDefault="00564845" w:rsidP="00104E0B">
            <w:pPr>
              <w:pStyle w:val="NoSpacing"/>
            </w:pPr>
            <w:r w:rsidRPr="00A02549">
              <w:t>37</w:t>
            </w:r>
          </w:p>
        </w:tc>
        <w:tc>
          <w:tcPr>
            <w:tcW w:w="1546" w:type="dxa"/>
            <w:gridSpan w:val="2"/>
            <w:vAlign w:val="center"/>
          </w:tcPr>
          <w:p w14:paraId="0EC0FE8F" w14:textId="77777777" w:rsidR="00564845" w:rsidRPr="00A02549" w:rsidRDefault="00564845" w:rsidP="00104E0B">
            <w:pPr>
              <w:pStyle w:val="NoSpacing"/>
            </w:pPr>
            <w:r w:rsidRPr="00A02549">
              <w:t>23.6</w:t>
            </w:r>
          </w:p>
        </w:tc>
      </w:tr>
      <w:tr w:rsidR="00564845" w:rsidRPr="00A02549" w14:paraId="12F6AA76" w14:textId="77777777" w:rsidTr="00F45123">
        <w:trPr>
          <w:trHeight w:val="272"/>
        </w:trPr>
        <w:tc>
          <w:tcPr>
            <w:tcW w:w="5418" w:type="dxa"/>
            <w:gridSpan w:val="5"/>
          </w:tcPr>
          <w:p w14:paraId="1BBB63A9" w14:textId="77777777" w:rsidR="00564845" w:rsidRPr="00A02549" w:rsidRDefault="00564845" w:rsidP="00104E0B">
            <w:pPr>
              <w:pStyle w:val="NoSpacing"/>
            </w:pPr>
            <w:r w:rsidRPr="00A02549">
              <w:t>Semi-urban</w:t>
            </w:r>
          </w:p>
        </w:tc>
        <w:tc>
          <w:tcPr>
            <w:tcW w:w="1980" w:type="dxa"/>
            <w:gridSpan w:val="3"/>
          </w:tcPr>
          <w:p w14:paraId="7EEAF819" w14:textId="77777777" w:rsidR="00564845" w:rsidRPr="00A02549" w:rsidRDefault="00564845" w:rsidP="00104E0B">
            <w:pPr>
              <w:pStyle w:val="NoSpacing"/>
            </w:pPr>
            <w:r w:rsidRPr="00A02549">
              <w:t>12</w:t>
            </w:r>
          </w:p>
        </w:tc>
        <w:tc>
          <w:tcPr>
            <w:tcW w:w="1546" w:type="dxa"/>
            <w:gridSpan w:val="2"/>
            <w:vAlign w:val="center"/>
          </w:tcPr>
          <w:p w14:paraId="173CCFA5" w14:textId="77777777" w:rsidR="00564845" w:rsidRPr="00A02549" w:rsidRDefault="00564845" w:rsidP="00104E0B">
            <w:pPr>
              <w:pStyle w:val="NoSpacing"/>
            </w:pPr>
            <w:r w:rsidRPr="00A02549">
              <w:t>7.6</w:t>
            </w:r>
          </w:p>
        </w:tc>
      </w:tr>
      <w:tr w:rsidR="00564845" w:rsidRPr="00A02549" w14:paraId="19490E80" w14:textId="77777777" w:rsidTr="00F45123">
        <w:trPr>
          <w:trHeight w:val="272"/>
        </w:trPr>
        <w:tc>
          <w:tcPr>
            <w:tcW w:w="5418" w:type="dxa"/>
            <w:gridSpan w:val="5"/>
          </w:tcPr>
          <w:p w14:paraId="1BF62937" w14:textId="77777777" w:rsidR="00564845" w:rsidRPr="00A02549" w:rsidRDefault="00564845" w:rsidP="00104E0B">
            <w:pPr>
              <w:pStyle w:val="NoSpacing"/>
            </w:pPr>
            <w:r w:rsidRPr="00A02549">
              <w:t>Rural</w:t>
            </w:r>
          </w:p>
        </w:tc>
        <w:tc>
          <w:tcPr>
            <w:tcW w:w="1980" w:type="dxa"/>
            <w:gridSpan w:val="3"/>
          </w:tcPr>
          <w:p w14:paraId="4D97ED3C" w14:textId="77777777" w:rsidR="00564845" w:rsidRPr="00A02549" w:rsidRDefault="00564845" w:rsidP="00104E0B">
            <w:pPr>
              <w:pStyle w:val="NoSpacing"/>
            </w:pPr>
            <w:r w:rsidRPr="00A02549">
              <w:t>108</w:t>
            </w:r>
          </w:p>
        </w:tc>
        <w:tc>
          <w:tcPr>
            <w:tcW w:w="1546" w:type="dxa"/>
            <w:gridSpan w:val="2"/>
            <w:vAlign w:val="center"/>
          </w:tcPr>
          <w:p w14:paraId="5874F0DC" w14:textId="77777777" w:rsidR="00564845" w:rsidRPr="00A02549" w:rsidRDefault="00564845" w:rsidP="00104E0B">
            <w:pPr>
              <w:pStyle w:val="NoSpacing"/>
            </w:pPr>
            <w:r w:rsidRPr="00A02549">
              <w:t>68.8</w:t>
            </w:r>
          </w:p>
        </w:tc>
      </w:tr>
      <w:tr w:rsidR="00564845" w:rsidRPr="00A02549" w14:paraId="6D5338C6" w14:textId="77777777" w:rsidTr="00F45123">
        <w:trPr>
          <w:trHeight w:val="272"/>
        </w:trPr>
        <w:tc>
          <w:tcPr>
            <w:tcW w:w="5418" w:type="dxa"/>
            <w:gridSpan w:val="5"/>
          </w:tcPr>
          <w:p w14:paraId="22BE1187" w14:textId="77777777" w:rsidR="00564845" w:rsidRPr="00A02549" w:rsidRDefault="00564845" w:rsidP="00104E0B">
            <w:pPr>
              <w:pStyle w:val="NoSpacing"/>
            </w:pPr>
            <w:r w:rsidRPr="00A02549">
              <w:t xml:space="preserve">Total </w:t>
            </w:r>
          </w:p>
        </w:tc>
        <w:tc>
          <w:tcPr>
            <w:tcW w:w="1980" w:type="dxa"/>
            <w:gridSpan w:val="3"/>
          </w:tcPr>
          <w:p w14:paraId="70B33764" w14:textId="77777777" w:rsidR="00564845" w:rsidRPr="00A02549" w:rsidRDefault="00564845" w:rsidP="00104E0B">
            <w:pPr>
              <w:pStyle w:val="NoSpacing"/>
            </w:pPr>
            <w:r w:rsidRPr="00A02549">
              <w:t>157</w:t>
            </w:r>
          </w:p>
        </w:tc>
        <w:tc>
          <w:tcPr>
            <w:tcW w:w="1546" w:type="dxa"/>
            <w:gridSpan w:val="2"/>
            <w:vAlign w:val="center"/>
          </w:tcPr>
          <w:p w14:paraId="2660DEE2" w14:textId="77777777" w:rsidR="00564845" w:rsidRPr="00A02549" w:rsidRDefault="00564845" w:rsidP="00104E0B">
            <w:pPr>
              <w:pStyle w:val="NoSpacing"/>
            </w:pPr>
            <w:r w:rsidRPr="00A02549">
              <w:t>100</w:t>
            </w:r>
          </w:p>
        </w:tc>
      </w:tr>
      <w:tr w:rsidR="00564845" w:rsidRPr="00A02549" w14:paraId="5C06127A" w14:textId="77777777" w:rsidTr="00F45123">
        <w:trPr>
          <w:trHeight w:val="272"/>
        </w:trPr>
        <w:tc>
          <w:tcPr>
            <w:tcW w:w="8944" w:type="dxa"/>
            <w:gridSpan w:val="10"/>
          </w:tcPr>
          <w:p w14:paraId="2CB5F85F" w14:textId="77777777" w:rsidR="00564845" w:rsidRPr="00A02549" w:rsidRDefault="00564845" w:rsidP="00104E0B">
            <w:pPr>
              <w:pStyle w:val="NoSpacing"/>
            </w:pPr>
            <w:r w:rsidRPr="00A02549">
              <w:t>Monthly Family income (BDT/USD)</w:t>
            </w:r>
          </w:p>
        </w:tc>
      </w:tr>
      <w:tr w:rsidR="00564845" w:rsidRPr="00A02549" w14:paraId="049046C8" w14:textId="77777777" w:rsidTr="00F45123">
        <w:trPr>
          <w:trHeight w:val="272"/>
        </w:trPr>
        <w:tc>
          <w:tcPr>
            <w:tcW w:w="5418" w:type="dxa"/>
            <w:gridSpan w:val="5"/>
          </w:tcPr>
          <w:p w14:paraId="6FFFB479" w14:textId="77777777" w:rsidR="00564845" w:rsidRPr="00A02549" w:rsidRDefault="00564845" w:rsidP="00104E0B">
            <w:pPr>
              <w:pStyle w:val="NoSpacing"/>
            </w:pPr>
            <w:r w:rsidRPr="00A02549">
              <w:t>&lt;10000 (&lt;101 USD)</w:t>
            </w:r>
          </w:p>
        </w:tc>
        <w:tc>
          <w:tcPr>
            <w:tcW w:w="1980" w:type="dxa"/>
            <w:gridSpan w:val="3"/>
          </w:tcPr>
          <w:p w14:paraId="3FBB8436" w14:textId="77777777" w:rsidR="00564845" w:rsidRPr="00A02549" w:rsidRDefault="00564845" w:rsidP="00104E0B">
            <w:pPr>
              <w:pStyle w:val="NoSpacing"/>
            </w:pPr>
            <w:r w:rsidRPr="00A02549">
              <w:t>67</w:t>
            </w:r>
          </w:p>
        </w:tc>
        <w:tc>
          <w:tcPr>
            <w:tcW w:w="1546" w:type="dxa"/>
            <w:gridSpan w:val="2"/>
            <w:vAlign w:val="center"/>
          </w:tcPr>
          <w:p w14:paraId="17CBE802" w14:textId="77777777" w:rsidR="00564845" w:rsidRPr="00A02549" w:rsidRDefault="00564845" w:rsidP="00104E0B">
            <w:pPr>
              <w:pStyle w:val="NoSpacing"/>
            </w:pPr>
            <w:r w:rsidRPr="00A02549">
              <w:t>42.7</w:t>
            </w:r>
          </w:p>
        </w:tc>
      </w:tr>
      <w:tr w:rsidR="00564845" w:rsidRPr="00A02549" w14:paraId="69BC3123" w14:textId="77777777" w:rsidTr="00F45123">
        <w:trPr>
          <w:trHeight w:val="272"/>
        </w:trPr>
        <w:tc>
          <w:tcPr>
            <w:tcW w:w="5418" w:type="dxa"/>
            <w:gridSpan w:val="5"/>
          </w:tcPr>
          <w:p w14:paraId="2DF82705" w14:textId="77777777" w:rsidR="00564845" w:rsidRPr="00A02549" w:rsidRDefault="00564845" w:rsidP="00104E0B">
            <w:pPr>
              <w:pStyle w:val="NoSpacing"/>
            </w:pPr>
            <w:r w:rsidRPr="00A02549">
              <w:t>11000-25000 (102-240 USD)</w:t>
            </w:r>
          </w:p>
        </w:tc>
        <w:tc>
          <w:tcPr>
            <w:tcW w:w="1980" w:type="dxa"/>
            <w:gridSpan w:val="3"/>
          </w:tcPr>
          <w:p w14:paraId="23FDC5C8" w14:textId="77777777" w:rsidR="00564845" w:rsidRPr="00A02549" w:rsidRDefault="00564845" w:rsidP="00104E0B">
            <w:pPr>
              <w:pStyle w:val="NoSpacing"/>
            </w:pPr>
            <w:r w:rsidRPr="00A02549">
              <w:t>46</w:t>
            </w:r>
          </w:p>
        </w:tc>
        <w:tc>
          <w:tcPr>
            <w:tcW w:w="1546" w:type="dxa"/>
            <w:gridSpan w:val="2"/>
            <w:vAlign w:val="center"/>
          </w:tcPr>
          <w:p w14:paraId="599950C3" w14:textId="77777777" w:rsidR="00564845" w:rsidRPr="00A02549" w:rsidRDefault="00564845" w:rsidP="00104E0B">
            <w:pPr>
              <w:pStyle w:val="NoSpacing"/>
            </w:pPr>
            <w:r w:rsidRPr="00A02549">
              <w:t>29.3</w:t>
            </w:r>
          </w:p>
        </w:tc>
      </w:tr>
      <w:tr w:rsidR="00564845" w:rsidRPr="00A02549" w14:paraId="20E8BEB6" w14:textId="77777777" w:rsidTr="00F45123">
        <w:trPr>
          <w:trHeight w:val="272"/>
        </w:trPr>
        <w:tc>
          <w:tcPr>
            <w:tcW w:w="5418" w:type="dxa"/>
            <w:gridSpan w:val="5"/>
          </w:tcPr>
          <w:p w14:paraId="73B605EC" w14:textId="77777777" w:rsidR="00564845" w:rsidRPr="00A02549" w:rsidRDefault="00564845" w:rsidP="00104E0B">
            <w:pPr>
              <w:pStyle w:val="NoSpacing"/>
            </w:pPr>
            <w:r w:rsidRPr="00A02549">
              <w:t>26000-35000 (241-342USD)</w:t>
            </w:r>
          </w:p>
        </w:tc>
        <w:tc>
          <w:tcPr>
            <w:tcW w:w="1980" w:type="dxa"/>
            <w:gridSpan w:val="3"/>
          </w:tcPr>
          <w:p w14:paraId="290E1264" w14:textId="77777777" w:rsidR="00564845" w:rsidRPr="00A02549" w:rsidRDefault="00564845" w:rsidP="00104E0B">
            <w:pPr>
              <w:pStyle w:val="NoSpacing"/>
            </w:pPr>
            <w:r w:rsidRPr="00A02549">
              <w:t>16</w:t>
            </w:r>
          </w:p>
        </w:tc>
        <w:tc>
          <w:tcPr>
            <w:tcW w:w="1546" w:type="dxa"/>
            <w:gridSpan w:val="2"/>
            <w:vAlign w:val="center"/>
          </w:tcPr>
          <w:p w14:paraId="1BE45049" w14:textId="77777777" w:rsidR="00564845" w:rsidRPr="00A02549" w:rsidRDefault="00564845" w:rsidP="00104E0B">
            <w:pPr>
              <w:pStyle w:val="NoSpacing"/>
            </w:pPr>
            <w:r w:rsidRPr="00A02549">
              <w:t>10.2</w:t>
            </w:r>
          </w:p>
        </w:tc>
      </w:tr>
      <w:tr w:rsidR="00564845" w:rsidRPr="00A02549" w14:paraId="39F328A6" w14:textId="77777777" w:rsidTr="00F45123">
        <w:trPr>
          <w:trHeight w:val="272"/>
        </w:trPr>
        <w:tc>
          <w:tcPr>
            <w:tcW w:w="5418" w:type="dxa"/>
            <w:gridSpan w:val="5"/>
          </w:tcPr>
          <w:p w14:paraId="1BE91CD1" w14:textId="77777777" w:rsidR="00564845" w:rsidRPr="00A02549" w:rsidRDefault="00564845" w:rsidP="00104E0B">
            <w:pPr>
              <w:pStyle w:val="NoSpacing"/>
            </w:pPr>
            <w:r w:rsidRPr="00A02549">
              <w:t>≥35000 (≥342USD)</w:t>
            </w:r>
          </w:p>
        </w:tc>
        <w:tc>
          <w:tcPr>
            <w:tcW w:w="1980" w:type="dxa"/>
            <w:gridSpan w:val="3"/>
          </w:tcPr>
          <w:p w14:paraId="59034974" w14:textId="77777777" w:rsidR="00564845" w:rsidRPr="00A02549" w:rsidRDefault="00564845" w:rsidP="00104E0B">
            <w:pPr>
              <w:pStyle w:val="NoSpacing"/>
            </w:pPr>
            <w:r w:rsidRPr="00A02549">
              <w:t>28</w:t>
            </w:r>
          </w:p>
        </w:tc>
        <w:tc>
          <w:tcPr>
            <w:tcW w:w="1546" w:type="dxa"/>
            <w:gridSpan w:val="2"/>
            <w:vAlign w:val="center"/>
          </w:tcPr>
          <w:p w14:paraId="6E25C493" w14:textId="77777777" w:rsidR="00564845" w:rsidRPr="00A02549" w:rsidRDefault="00564845" w:rsidP="00104E0B">
            <w:pPr>
              <w:pStyle w:val="NoSpacing"/>
            </w:pPr>
            <w:r w:rsidRPr="00A02549">
              <w:t>17.8</w:t>
            </w:r>
          </w:p>
        </w:tc>
      </w:tr>
      <w:tr w:rsidR="00564845" w:rsidRPr="00A02549" w14:paraId="0F671D5E" w14:textId="77777777" w:rsidTr="00F45123">
        <w:trPr>
          <w:trHeight w:val="272"/>
        </w:trPr>
        <w:tc>
          <w:tcPr>
            <w:tcW w:w="5418" w:type="dxa"/>
            <w:gridSpan w:val="5"/>
          </w:tcPr>
          <w:p w14:paraId="406B3BDA" w14:textId="77777777" w:rsidR="00564845" w:rsidRPr="00A02549" w:rsidRDefault="00564845" w:rsidP="00104E0B">
            <w:pPr>
              <w:pStyle w:val="NoSpacing"/>
            </w:pPr>
            <w:r w:rsidRPr="00A02549">
              <w:t>Total</w:t>
            </w:r>
          </w:p>
        </w:tc>
        <w:tc>
          <w:tcPr>
            <w:tcW w:w="1980" w:type="dxa"/>
            <w:gridSpan w:val="3"/>
          </w:tcPr>
          <w:p w14:paraId="6CE3E1F9" w14:textId="77777777" w:rsidR="00564845" w:rsidRPr="00A02549" w:rsidRDefault="00564845" w:rsidP="00104E0B">
            <w:pPr>
              <w:pStyle w:val="NoSpacing"/>
            </w:pPr>
            <w:r w:rsidRPr="00A02549">
              <w:t>157</w:t>
            </w:r>
          </w:p>
        </w:tc>
        <w:tc>
          <w:tcPr>
            <w:tcW w:w="1546" w:type="dxa"/>
            <w:gridSpan w:val="2"/>
            <w:vAlign w:val="center"/>
          </w:tcPr>
          <w:p w14:paraId="7D610E1B" w14:textId="77777777" w:rsidR="00564845" w:rsidRPr="00A02549" w:rsidRDefault="00564845" w:rsidP="00104E0B">
            <w:pPr>
              <w:pStyle w:val="NoSpacing"/>
            </w:pPr>
            <w:r w:rsidRPr="00A02549">
              <w:t>100</w:t>
            </w:r>
          </w:p>
        </w:tc>
      </w:tr>
      <w:tr w:rsidR="00564845" w:rsidRPr="00A02549" w14:paraId="4C1CB2E1" w14:textId="77777777" w:rsidTr="00F45123">
        <w:trPr>
          <w:trHeight w:val="272"/>
        </w:trPr>
        <w:tc>
          <w:tcPr>
            <w:tcW w:w="8944" w:type="dxa"/>
            <w:gridSpan w:val="10"/>
          </w:tcPr>
          <w:p w14:paraId="01DE66DC" w14:textId="77777777" w:rsidR="00564845" w:rsidRPr="00A02549" w:rsidRDefault="00564845" w:rsidP="00104E0B">
            <w:pPr>
              <w:pStyle w:val="NoSpacing"/>
            </w:pPr>
            <w:r w:rsidRPr="00A02549">
              <w:t>Family type</w:t>
            </w:r>
          </w:p>
        </w:tc>
      </w:tr>
      <w:tr w:rsidR="00564845" w:rsidRPr="00A02549" w14:paraId="3FE7804D" w14:textId="77777777" w:rsidTr="00F45123">
        <w:trPr>
          <w:trHeight w:val="272"/>
        </w:trPr>
        <w:tc>
          <w:tcPr>
            <w:tcW w:w="5418" w:type="dxa"/>
            <w:gridSpan w:val="5"/>
          </w:tcPr>
          <w:p w14:paraId="04073AFC" w14:textId="77777777" w:rsidR="00564845" w:rsidRPr="00A02549" w:rsidRDefault="00564845" w:rsidP="00104E0B">
            <w:pPr>
              <w:pStyle w:val="NoSpacing"/>
            </w:pPr>
            <w:r w:rsidRPr="00A02549">
              <w:t xml:space="preserve">Nuclear </w:t>
            </w:r>
          </w:p>
        </w:tc>
        <w:tc>
          <w:tcPr>
            <w:tcW w:w="1980" w:type="dxa"/>
            <w:gridSpan w:val="3"/>
          </w:tcPr>
          <w:p w14:paraId="246E867A" w14:textId="77777777" w:rsidR="00564845" w:rsidRPr="00A02549" w:rsidRDefault="00564845" w:rsidP="00104E0B">
            <w:pPr>
              <w:pStyle w:val="NoSpacing"/>
            </w:pPr>
            <w:r w:rsidRPr="00A02549">
              <w:t>109</w:t>
            </w:r>
          </w:p>
        </w:tc>
        <w:tc>
          <w:tcPr>
            <w:tcW w:w="1546" w:type="dxa"/>
            <w:gridSpan w:val="2"/>
            <w:vAlign w:val="center"/>
          </w:tcPr>
          <w:p w14:paraId="3F29C140" w14:textId="77777777" w:rsidR="00564845" w:rsidRPr="00A02549" w:rsidRDefault="00564845" w:rsidP="00104E0B">
            <w:pPr>
              <w:pStyle w:val="NoSpacing"/>
            </w:pPr>
            <w:r w:rsidRPr="00A02549">
              <w:t>69.4</w:t>
            </w:r>
          </w:p>
        </w:tc>
      </w:tr>
      <w:tr w:rsidR="00564845" w:rsidRPr="00A02549" w14:paraId="294FC495" w14:textId="77777777" w:rsidTr="00F45123">
        <w:trPr>
          <w:trHeight w:val="272"/>
        </w:trPr>
        <w:tc>
          <w:tcPr>
            <w:tcW w:w="5418" w:type="dxa"/>
            <w:gridSpan w:val="5"/>
          </w:tcPr>
          <w:p w14:paraId="2F31F1D3" w14:textId="77777777" w:rsidR="00564845" w:rsidRPr="00A02549" w:rsidRDefault="00564845" w:rsidP="00104E0B">
            <w:pPr>
              <w:pStyle w:val="NoSpacing"/>
            </w:pPr>
            <w:r w:rsidRPr="00A02549">
              <w:t xml:space="preserve">Extended </w:t>
            </w:r>
          </w:p>
        </w:tc>
        <w:tc>
          <w:tcPr>
            <w:tcW w:w="1980" w:type="dxa"/>
            <w:gridSpan w:val="3"/>
          </w:tcPr>
          <w:p w14:paraId="2A16FC0D" w14:textId="77777777" w:rsidR="00564845" w:rsidRPr="00A02549" w:rsidRDefault="00564845" w:rsidP="00104E0B">
            <w:pPr>
              <w:pStyle w:val="NoSpacing"/>
            </w:pPr>
            <w:r w:rsidRPr="00A02549">
              <w:t>48</w:t>
            </w:r>
          </w:p>
        </w:tc>
        <w:tc>
          <w:tcPr>
            <w:tcW w:w="1546" w:type="dxa"/>
            <w:gridSpan w:val="2"/>
            <w:vAlign w:val="center"/>
          </w:tcPr>
          <w:p w14:paraId="4ED054BD" w14:textId="77777777" w:rsidR="00564845" w:rsidRPr="00A02549" w:rsidRDefault="00564845" w:rsidP="00104E0B">
            <w:pPr>
              <w:pStyle w:val="NoSpacing"/>
            </w:pPr>
            <w:r w:rsidRPr="00A02549">
              <w:t>30.6</w:t>
            </w:r>
          </w:p>
        </w:tc>
      </w:tr>
      <w:tr w:rsidR="00564845" w:rsidRPr="00A02549" w14:paraId="3BEB7C12" w14:textId="77777777" w:rsidTr="00F45123">
        <w:trPr>
          <w:trHeight w:val="272"/>
        </w:trPr>
        <w:tc>
          <w:tcPr>
            <w:tcW w:w="8944" w:type="dxa"/>
            <w:gridSpan w:val="10"/>
          </w:tcPr>
          <w:p w14:paraId="74354D82" w14:textId="77777777" w:rsidR="00564845" w:rsidRPr="00A02549" w:rsidRDefault="00564845" w:rsidP="00104E0B">
            <w:pPr>
              <w:pStyle w:val="NoSpacing"/>
            </w:pPr>
            <w:r w:rsidRPr="00A02549">
              <w:lastRenderedPageBreak/>
              <w:t>Household size</w:t>
            </w:r>
          </w:p>
        </w:tc>
      </w:tr>
      <w:tr w:rsidR="00564845" w:rsidRPr="00A02549" w14:paraId="0388BE59" w14:textId="77777777" w:rsidTr="00F45123">
        <w:trPr>
          <w:trHeight w:val="272"/>
        </w:trPr>
        <w:tc>
          <w:tcPr>
            <w:tcW w:w="5418" w:type="dxa"/>
            <w:gridSpan w:val="5"/>
          </w:tcPr>
          <w:p w14:paraId="5403A484" w14:textId="77777777" w:rsidR="00564845" w:rsidRPr="00A02549" w:rsidRDefault="00564845" w:rsidP="00104E0B">
            <w:pPr>
              <w:pStyle w:val="NoSpacing"/>
            </w:pPr>
            <w:r w:rsidRPr="00A02549">
              <w:t xml:space="preserve">Small Family 1-3 Members </w:t>
            </w:r>
          </w:p>
        </w:tc>
        <w:tc>
          <w:tcPr>
            <w:tcW w:w="1980" w:type="dxa"/>
            <w:gridSpan w:val="3"/>
          </w:tcPr>
          <w:p w14:paraId="2ACB3DF6" w14:textId="77777777" w:rsidR="00564845" w:rsidRPr="00A02549" w:rsidRDefault="00564845" w:rsidP="00104E0B">
            <w:pPr>
              <w:pStyle w:val="NoSpacing"/>
            </w:pPr>
            <w:r w:rsidRPr="00A02549">
              <w:t>28</w:t>
            </w:r>
          </w:p>
        </w:tc>
        <w:tc>
          <w:tcPr>
            <w:tcW w:w="1546" w:type="dxa"/>
            <w:gridSpan w:val="2"/>
            <w:vAlign w:val="center"/>
          </w:tcPr>
          <w:p w14:paraId="5214D052" w14:textId="77777777" w:rsidR="00564845" w:rsidRPr="00A02549" w:rsidRDefault="00564845" w:rsidP="00104E0B">
            <w:pPr>
              <w:pStyle w:val="NoSpacing"/>
            </w:pPr>
            <w:r w:rsidRPr="00A02549">
              <w:t>17.8</w:t>
            </w:r>
          </w:p>
        </w:tc>
      </w:tr>
      <w:tr w:rsidR="00564845" w:rsidRPr="00A02549" w14:paraId="13AD09E9" w14:textId="77777777" w:rsidTr="00F45123">
        <w:trPr>
          <w:trHeight w:val="272"/>
        </w:trPr>
        <w:tc>
          <w:tcPr>
            <w:tcW w:w="5418" w:type="dxa"/>
            <w:gridSpan w:val="5"/>
          </w:tcPr>
          <w:p w14:paraId="2FFB06AB" w14:textId="77777777" w:rsidR="00564845" w:rsidRPr="00A02549" w:rsidRDefault="00564845" w:rsidP="00104E0B">
            <w:pPr>
              <w:pStyle w:val="NoSpacing"/>
            </w:pPr>
            <w:r w:rsidRPr="00A02549">
              <w:t>Medium Family4-5 Members</w:t>
            </w:r>
          </w:p>
        </w:tc>
        <w:tc>
          <w:tcPr>
            <w:tcW w:w="1980" w:type="dxa"/>
            <w:gridSpan w:val="3"/>
          </w:tcPr>
          <w:p w14:paraId="4C3B99A6" w14:textId="77777777" w:rsidR="00564845" w:rsidRPr="00A02549" w:rsidRDefault="00564845" w:rsidP="00104E0B">
            <w:pPr>
              <w:pStyle w:val="NoSpacing"/>
            </w:pPr>
            <w:r w:rsidRPr="00A02549">
              <w:t>78</w:t>
            </w:r>
          </w:p>
        </w:tc>
        <w:tc>
          <w:tcPr>
            <w:tcW w:w="1546" w:type="dxa"/>
            <w:gridSpan w:val="2"/>
            <w:vAlign w:val="center"/>
          </w:tcPr>
          <w:p w14:paraId="258252BE" w14:textId="77777777" w:rsidR="00564845" w:rsidRPr="00A02549" w:rsidRDefault="00564845" w:rsidP="00104E0B">
            <w:pPr>
              <w:pStyle w:val="NoSpacing"/>
            </w:pPr>
            <w:r w:rsidRPr="00A02549">
              <w:t>47.1</w:t>
            </w:r>
          </w:p>
        </w:tc>
      </w:tr>
      <w:tr w:rsidR="00564845" w:rsidRPr="00A02549" w14:paraId="0C70F1D9" w14:textId="77777777" w:rsidTr="00F45123">
        <w:trPr>
          <w:trHeight w:val="272"/>
        </w:trPr>
        <w:tc>
          <w:tcPr>
            <w:tcW w:w="5418" w:type="dxa"/>
            <w:gridSpan w:val="5"/>
          </w:tcPr>
          <w:p w14:paraId="7061DCAC" w14:textId="77777777" w:rsidR="00564845" w:rsidRPr="00A02549" w:rsidRDefault="00564845" w:rsidP="00104E0B">
            <w:pPr>
              <w:pStyle w:val="NoSpacing"/>
            </w:pPr>
            <w:r w:rsidRPr="00A02549">
              <w:t>Large Family≥6 Members</w:t>
            </w:r>
          </w:p>
        </w:tc>
        <w:tc>
          <w:tcPr>
            <w:tcW w:w="1980" w:type="dxa"/>
            <w:gridSpan w:val="3"/>
          </w:tcPr>
          <w:p w14:paraId="755BB90D" w14:textId="77777777" w:rsidR="00564845" w:rsidRPr="00A02549" w:rsidRDefault="00564845" w:rsidP="00104E0B">
            <w:pPr>
              <w:pStyle w:val="NoSpacing"/>
            </w:pPr>
            <w:r w:rsidRPr="00A02549">
              <w:t>55</w:t>
            </w:r>
          </w:p>
        </w:tc>
        <w:tc>
          <w:tcPr>
            <w:tcW w:w="1546" w:type="dxa"/>
            <w:gridSpan w:val="2"/>
            <w:vAlign w:val="center"/>
          </w:tcPr>
          <w:p w14:paraId="5AD7309E" w14:textId="77777777" w:rsidR="00564845" w:rsidRPr="00A02549" w:rsidRDefault="00564845" w:rsidP="00104E0B">
            <w:pPr>
              <w:pStyle w:val="NoSpacing"/>
            </w:pPr>
            <w:r w:rsidRPr="00A02549">
              <w:t>35</w:t>
            </w:r>
          </w:p>
        </w:tc>
      </w:tr>
      <w:tr w:rsidR="00564845" w:rsidRPr="00A02549" w14:paraId="1CEB1FEF" w14:textId="77777777" w:rsidTr="00F45123">
        <w:trPr>
          <w:trHeight w:val="272"/>
        </w:trPr>
        <w:tc>
          <w:tcPr>
            <w:tcW w:w="5418" w:type="dxa"/>
            <w:gridSpan w:val="5"/>
          </w:tcPr>
          <w:p w14:paraId="63FABA24" w14:textId="77777777" w:rsidR="00564845" w:rsidRPr="00A02549" w:rsidRDefault="00564845" w:rsidP="00104E0B">
            <w:pPr>
              <w:pStyle w:val="NoSpacing"/>
            </w:pPr>
            <w:r w:rsidRPr="00A02549">
              <w:t xml:space="preserve">Total </w:t>
            </w:r>
          </w:p>
        </w:tc>
        <w:tc>
          <w:tcPr>
            <w:tcW w:w="1980" w:type="dxa"/>
            <w:gridSpan w:val="3"/>
          </w:tcPr>
          <w:p w14:paraId="24C3ECA5" w14:textId="77777777" w:rsidR="00564845" w:rsidRPr="00A02549" w:rsidRDefault="00564845" w:rsidP="00104E0B">
            <w:pPr>
              <w:pStyle w:val="NoSpacing"/>
            </w:pPr>
            <w:r w:rsidRPr="00A02549">
              <w:t>157</w:t>
            </w:r>
          </w:p>
        </w:tc>
        <w:tc>
          <w:tcPr>
            <w:tcW w:w="1546" w:type="dxa"/>
            <w:gridSpan w:val="2"/>
            <w:vAlign w:val="center"/>
          </w:tcPr>
          <w:p w14:paraId="0B5A2932" w14:textId="77777777" w:rsidR="00564845" w:rsidRPr="00A02549" w:rsidRDefault="00564845" w:rsidP="00104E0B">
            <w:pPr>
              <w:pStyle w:val="NoSpacing"/>
            </w:pPr>
            <w:r w:rsidRPr="00A02549">
              <w:t>100</w:t>
            </w:r>
          </w:p>
        </w:tc>
      </w:tr>
      <w:tr w:rsidR="00564845" w:rsidRPr="00A02549" w14:paraId="0EC62F5A" w14:textId="77777777" w:rsidTr="00F45123">
        <w:trPr>
          <w:trHeight w:val="111"/>
        </w:trPr>
        <w:tc>
          <w:tcPr>
            <w:tcW w:w="3165" w:type="dxa"/>
            <w:vMerge w:val="restart"/>
          </w:tcPr>
          <w:p w14:paraId="0334D338" w14:textId="77777777" w:rsidR="00564845" w:rsidRPr="00A02549" w:rsidRDefault="00564845" w:rsidP="00104E0B">
            <w:pPr>
              <w:pStyle w:val="NoSpacing"/>
            </w:pPr>
          </w:p>
        </w:tc>
        <w:tc>
          <w:tcPr>
            <w:tcW w:w="3003" w:type="dxa"/>
            <w:gridSpan w:val="6"/>
          </w:tcPr>
          <w:p w14:paraId="1C97B216" w14:textId="77777777" w:rsidR="00564845" w:rsidRPr="00A02549" w:rsidRDefault="00564845" w:rsidP="00104E0B">
            <w:pPr>
              <w:pStyle w:val="NoSpacing"/>
            </w:pPr>
            <w:r w:rsidRPr="00A02549">
              <w:t>Father</w:t>
            </w:r>
          </w:p>
        </w:tc>
        <w:tc>
          <w:tcPr>
            <w:tcW w:w="2776" w:type="dxa"/>
            <w:gridSpan w:val="3"/>
          </w:tcPr>
          <w:p w14:paraId="0297A5F4" w14:textId="77777777" w:rsidR="00564845" w:rsidRPr="00A02549" w:rsidRDefault="00564845" w:rsidP="00104E0B">
            <w:pPr>
              <w:pStyle w:val="NoSpacing"/>
            </w:pPr>
            <w:r w:rsidRPr="00A02549">
              <w:t>Mother</w:t>
            </w:r>
          </w:p>
        </w:tc>
      </w:tr>
      <w:tr w:rsidR="00564845" w:rsidRPr="00A02549" w14:paraId="16911291" w14:textId="77777777" w:rsidTr="00F45123">
        <w:trPr>
          <w:trHeight w:val="150"/>
        </w:trPr>
        <w:tc>
          <w:tcPr>
            <w:tcW w:w="3165" w:type="dxa"/>
            <w:vMerge/>
          </w:tcPr>
          <w:p w14:paraId="64133B87" w14:textId="77777777" w:rsidR="00564845" w:rsidRPr="00A02549" w:rsidRDefault="00564845" w:rsidP="00104E0B">
            <w:pPr>
              <w:pStyle w:val="NoSpacing"/>
            </w:pPr>
          </w:p>
        </w:tc>
        <w:tc>
          <w:tcPr>
            <w:tcW w:w="1470" w:type="dxa"/>
            <w:gridSpan w:val="2"/>
          </w:tcPr>
          <w:p w14:paraId="50DFA4DA" w14:textId="77777777" w:rsidR="00564845" w:rsidRPr="00A02549" w:rsidRDefault="00564845" w:rsidP="00104E0B">
            <w:pPr>
              <w:pStyle w:val="NoSpacing"/>
            </w:pPr>
            <w:r w:rsidRPr="00A02549">
              <w:t>Number</w:t>
            </w:r>
          </w:p>
        </w:tc>
        <w:tc>
          <w:tcPr>
            <w:tcW w:w="1533" w:type="dxa"/>
            <w:gridSpan w:val="4"/>
          </w:tcPr>
          <w:p w14:paraId="2EC40DDF" w14:textId="77777777" w:rsidR="00564845" w:rsidRPr="00A02549" w:rsidRDefault="00564845" w:rsidP="00104E0B">
            <w:pPr>
              <w:pStyle w:val="NoSpacing"/>
            </w:pPr>
            <w:r w:rsidRPr="00A02549">
              <w:t>Percentage</w:t>
            </w:r>
          </w:p>
        </w:tc>
        <w:tc>
          <w:tcPr>
            <w:tcW w:w="1551" w:type="dxa"/>
            <w:gridSpan w:val="2"/>
          </w:tcPr>
          <w:p w14:paraId="3254F336" w14:textId="77777777" w:rsidR="00564845" w:rsidRPr="00A02549" w:rsidRDefault="00564845" w:rsidP="00104E0B">
            <w:pPr>
              <w:pStyle w:val="NoSpacing"/>
            </w:pPr>
            <w:r w:rsidRPr="00A02549">
              <w:t>Number</w:t>
            </w:r>
          </w:p>
        </w:tc>
        <w:tc>
          <w:tcPr>
            <w:tcW w:w="1225" w:type="dxa"/>
          </w:tcPr>
          <w:p w14:paraId="0003383C" w14:textId="77777777" w:rsidR="00564845" w:rsidRPr="00A02549" w:rsidRDefault="00564845" w:rsidP="00104E0B">
            <w:pPr>
              <w:pStyle w:val="NoSpacing"/>
            </w:pPr>
            <w:r w:rsidRPr="00A02549">
              <w:t>Percentage</w:t>
            </w:r>
          </w:p>
        </w:tc>
      </w:tr>
      <w:tr w:rsidR="00564845" w:rsidRPr="00A02549" w14:paraId="54E2DB1A" w14:textId="77777777" w:rsidTr="00F45123">
        <w:trPr>
          <w:trHeight w:val="272"/>
        </w:trPr>
        <w:tc>
          <w:tcPr>
            <w:tcW w:w="8944" w:type="dxa"/>
            <w:gridSpan w:val="10"/>
          </w:tcPr>
          <w:p w14:paraId="56820411" w14:textId="77777777" w:rsidR="00564845" w:rsidRPr="00A02549" w:rsidRDefault="00564845" w:rsidP="00104E0B">
            <w:pPr>
              <w:pStyle w:val="NoSpacing"/>
            </w:pPr>
            <w:r w:rsidRPr="00A02549">
              <w:t>Education</w:t>
            </w:r>
          </w:p>
        </w:tc>
      </w:tr>
      <w:tr w:rsidR="00564845" w:rsidRPr="00A02549" w14:paraId="0FAB5393" w14:textId="77777777" w:rsidTr="00F45123">
        <w:trPr>
          <w:trHeight w:val="272"/>
        </w:trPr>
        <w:tc>
          <w:tcPr>
            <w:tcW w:w="3232" w:type="dxa"/>
            <w:gridSpan w:val="2"/>
          </w:tcPr>
          <w:p w14:paraId="1DFC4B37" w14:textId="77777777" w:rsidR="00564845" w:rsidRPr="00A02549" w:rsidRDefault="00564845" w:rsidP="00104E0B">
            <w:pPr>
              <w:pStyle w:val="NoSpacing"/>
            </w:pPr>
            <w:r w:rsidRPr="00A02549">
              <w:t>No formal Education</w:t>
            </w:r>
          </w:p>
        </w:tc>
        <w:tc>
          <w:tcPr>
            <w:tcW w:w="1440" w:type="dxa"/>
            <w:gridSpan w:val="2"/>
          </w:tcPr>
          <w:p w14:paraId="72DE3D7E" w14:textId="77777777" w:rsidR="00564845" w:rsidRPr="00A02549" w:rsidRDefault="00564845" w:rsidP="00104E0B">
            <w:pPr>
              <w:pStyle w:val="NoSpacing"/>
            </w:pPr>
            <w:r w:rsidRPr="00A02549">
              <w:t>31</w:t>
            </w:r>
          </w:p>
        </w:tc>
        <w:tc>
          <w:tcPr>
            <w:tcW w:w="1490" w:type="dxa"/>
            <w:gridSpan w:val="2"/>
          </w:tcPr>
          <w:p w14:paraId="52E9F3AC" w14:textId="77777777" w:rsidR="00564845" w:rsidRPr="00A02549" w:rsidRDefault="00564845" w:rsidP="00104E0B">
            <w:pPr>
              <w:pStyle w:val="NoSpacing"/>
            </w:pPr>
            <w:r w:rsidRPr="00A02549">
              <w:t>19.7</w:t>
            </w:r>
          </w:p>
        </w:tc>
        <w:tc>
          <w:tcPr>
            <w:tcW w:w="1557" w:type="dxa"/>
            <w:gridSpan w:val="3"/>
            <w:vAlign w:val="center"/>
          </w:tcPr>
          <w:p w14:paraId="7435F2B6" w14:textId="77777777" w:rsidR="00564845" w:rsidRPr="00A02549" w:rsidRDefault="00564845" w:rsidP="00104E0B">
            <w:pPr>
              <w:pStyle w:val="NoSpacing"/>
            </w:pPr>
            <w:r w:rsidRPr="00A02549">
              <w:t>13</w:t>
            </w:r>
          </w:p>
        </w:tc>
        <w:tc>
          <w:tcPr>
            <w:tcW w:w="1225" w:type="dxa"/>
          </w:tcPr>
          <w:p w14:paraId="54AD192A" w14:textId="77777777" w:rsidR="00564845" w:rsidRPr="00A02549" w:rsidRDefault="00564845" w:rsidP="00104E0B">
            <w:pPr>
              <w:pStyle w:val="NoSpacing"/>
            </w:pPr>
            <w:r w:rsidRPr="00A02549">
              <w:t>8.3</w:t>
            </w:r>
          </w:p>
        </w:tc>
      </w:tr>
      <w:tr w:rsidR="00564845" w:rsidRPr="00A02549" w14:paraId="654C3933" w14:textId="77777777" w:rsidTr="00F45123">
        <w:trPr>
          <w:trHeight w:val="272"/>
        </w:trPr>
        <w:tc>
          <w:tcPr>
            <w:tcW w:w="3232" w:type="dxa"/>
            <w:gridSpan w:val="2"/>
          </w:tcPr>
          <w:p w14:paraId="3AB1F6C9" w14:textId="77777777" w:rsidR="00564845" w:rsidRPr="00A02549" w:rsidRDefault="00564845" w:rsidP="00104E0B">
            <w:pPr>
              <w:pStyle w:val="NoSpacing"/>
            </w:pPr>
            <w:r w:rsidRPr="00A02549">
              <w:t>Up to Primary</w:t>
            </w:r>
          </w:p>
        </w:tc>
        <w:tc>
          <w:tcPr>
            <w:tcW w:w="1440" w:type="dxa"/>
            <w:gridSpan w:val="2"/>
          </w:tcPr>
          <w:p w14:paraId="58554254" w14:textId="77777777" w:rsidR="00564845" w:rsidRPr="00A02549" w:rsidRDefault="00564845" w:rsidP="00104E0B">
            <w:pPr>
              <w:pStyle w:val="NoSpacing"/>
            </w:pPr>
            <w:r w:rsidRPr="00A02549">
              <w:t>26</w:t>
            </w:r>
          </w:p>
        </w:tc>
        <w:tc>
          <w:tcPr>
            <w:tcW w:w="1490" w:type="dxa"/>
            <w:gridSpan w:val="2"/>
          </w:tcPr>
          <w:p w14:paraId="59DE6B07" w14:textId="77777777" w:rsidR="00564845" w:rsidRPr="00A02549" w:rsidRDefault="00564845" w:rsidP="00104E0B">
            <w:pPr>
              <w:pStyle w:val="NoSpacing"/>
            </w:pPr>
            <w:r w:rsidRPr="00A02549">
              <w:t>16.6</w:t>
            </w:r>
          </w:p>
        </w:tc>
        <w:tc>
          <w:tcPr>
            <w:tcW w:w="1557" w:type="dxa"/>
            <w:gridSpan w:val="3"/>
            <w:vAlign w:val="center"/>
          </w:tcPr>
          <w:p w14:paraId="44BCD591" w14:textId="77777777" w:rsidR="00564845" w:rsidRPr="00A02549" w:rsidRDefault="00564845" w:rsidP="00104E0B">
            <w:pPr>
              <w:pStyle w:val="NoSpacing"/>
            </w:pPr>
            <w:r w:rsidRPr="00A02549">
              <w:t>24</w:t>
            </w:r>
          </w:p>
        </w:tc>
        <w:tc>
          <w:tcPr>
            <w:tcW w:w="1225" w:type="dxa"/>
          </w:tcPr>
          <w:p w14:paraId="1B59F657" w14:textId="77777777" w:rsidR="00564845" w:rsidRPr="00A02549" w:rsidRDefault="00564845" w:rsidP="00104E0B">
            <w:pPr>
              <w:pStyle w:val="NoSpacing"/>
            </w:pPr>
            <w:r w:rsidRPr="00A02549">
              <w:t>15.3</w:t>
            </w:r>
          </w:p>
        </w:tc>
      </w:tr>
      <w:tr w:rsidR="00564845" w:rsidRPr="00A02549" w14:paraId="7AC17B63" w14:textId="77777777" w:rsidTr="00F45123">
        <w:trPr>
          <w:trHeight w:val="272"/>
        </w:trPr>
        <w:tc>
          <w:tcPr>
            <w:tcW w:w="3232" w:type="dxa"/>
            <w:gridSpan w:val="2"/>
          </w:tcPr>
          <w:p w14:paraId="383B5250" w14:textId="77777777" w:rsidR="00564845" w:rsidRPr="00A02549" w:rsidRDefault="00564845" w:rsidP="00104E0B">
            <w:pPr>
              <w:pStyle w:val="NoSpacing"/>
            </w:pPr>
            <w:r w:rsidRPr="00A02549">
              <w:t>Below SSC</w:t>
            </w:r>
          </w:p>
        </w:tc>
        <w:tc>
          <w:tcPr>
            <w:tcW w:w="1440" w:type="dxa"/>
            <w:gridSpan w:val="2"/>
          </w:tcPr>
          <w:p w14:paraId="56D19968" w14:textId="77777777" w:rsidR="00564845" w:rsidRPr="00A02549" w:rsidRDefault="00564845" w:rsidP="00104E0B">
            <w:pPr>
              <w:pStyle w:val="NoSpacing"/>
            </w:pPr>
            <w:r w:rsidRPr="00A02549">
              <w:t>30</w:t>
            </w:r>
          </w:p>
        </w:tc>
        <w:tc>
          <w:tcPr>
            <w:tcW w:w="1490" w:type="dxa"/>
            <w:gridSpan w:val="2"/>
          </w:tcPr>
          <w:p w14:paraId="41F71C86" w14:textId="77777777" w:rsidR="00564845" w:rsidRPr="00A02549" w:rsidRDefault="00564845" w:rsidP="00104E0B">
            <w:pPr>
              <w:pStyle w:val="NoSpacing"/>
            </w:pPr>
            <w:r w:rsidRPr="00A02549">
              <w:t>19.1</w:t>
            </w:r>
          </w:p>
        </w:tc>
        <w:tc>
          <w:tcPr>
            <w:tcW w:w="1557" w:type="dxa"/>
            <w:gridSpan w:val="3"/>
            <w:vAlign w:val="center"/>
          </w:tcPr>
          <w:p w14:paraId="400E102E" w14:textId="77777777" w:rsidR="00564845" w:rsidRPr="00A02549" w:rsidRDefault="00564845" w:rsidP="00104E0B">
            <w:pPr>
              <w:pStyle w:val="NoSpacing"/>
            </w:pPr>
            <w:r w:rsidRPr="00A02549">
              <w:t>48</w:t>
            </w:r>
          </w:p>
        </w:tc>
        <w:tc>
          <w:tcPr>
            <w:tcW w:w="1225" w:type="dxa"/>
          </w:tcPr>
          <w:p w14:paraId="768F83D5" w14:textId="77777777" w:rsidR="00564845" w:rsidRPr="00A02549" w:rsidRDefault="00564845" w:rsidP="00104E0B">
            <w:pPr>
              <w:pStyle w:val="NoSpacing"/>
            </w:pPr>
            <w:r w:rsidRPr="00A02549">
              <w:t>30.6</w:t>
            </w:r>
          </w:p>
        </w:tc>
      </w:tr>
      <w:tr w:rsidR="00564845" w:rsidRPr="00A02549" w14:paraId="20C63473" w14:textId="77777777" w:rsidTr="00F45123">
        <w:trPr>
          <w:trHeight w:val="272"/>
        </w:trPr>
        <w:tc>
          <w:tcPr>
            <w:tcW w:w="3232" w:type="dxa"/>
            <w:gridSpan w:val="2"/>
          </w:tcPr>
          <w:p w14:paraId="6BA76C4A" w14:textId="77777777" w:rsidR="00564845" w:rsidRPr="00A02549" w:rsidRDefault="00564845" w:rsidP="00104E0B">
            <w:pPr>
              <w:pStyle w:val="NoSpacing"/>
            </w:pPr>
            <w:r w:rsidRPr="00A02549">
              <w:t>SSC</w:t>
            </w:r>
          </w:p>
        </w:tc>
        <w:tc>
          <w:tcPr>
            <w:tcW w:w="1440" w:type="dxa"/>
            <w:gridSpan w:val="2"/>
          </w:tcPr>
          <w:p w14:paraId="10F23F4F" w14:textId="77777777" w:rsidR="00564845" w:rsidRPr="00A02549" w:rsidRDefault="00564845" w:rsidP="00104E0B">
            <w:pPr>
              <w:pStyle w:val="NoSpacing"/>
            </w:pPr>
            <w:r w:rsidRPr="00A02549">
              <w:t>22</w:t>
            </w:r>
          </w:p>
        </w:tc>
        <w:tc>
          <w:tcPr>
            <w:tcW w:w="1490" w:type="dxa"/>
            <w:gridSpan w:val="2"/>
          </w:tcPr>
          <w:p w14:paraId="387366E2" w14:textId="77777777" w:rsidR="00564845" w:rsidRPr="00A02549" w:rsidRDefault="00564845" w:rsidP="00104E0B">
            <w:pPr>
              <w:pStyle w:val="NoSpacing"/>
            </w:pPr>
            <w:r w:rsidRPr="00A02549">
              <w:t>14</w:t>
            </w:r>
          </w:p>
        </w:tc>
        <w:tc>
          <w:tcPr>
            <w:tcW w:w="1557" w:type="dxa"/>
            <w:gridSpan w:val="3"/>
            <w:vAlign w:val="center"/>
          </w:tcPr>
          <w:p w14:paraId="3E3EB3E2" w14:textId="77777777" w:rsidR="00564845" w:rsidRPr="00A02549" w:rsidRDefault="00564845" w:rsidP="00104E0B">
            <w:pPr>
              <w:pStyle w:val="NoSpacing"/>
            </w:pPr>
            <w:r w:rsidRPr="00A02549">
              <w:t>32</w:t>
            </w:r>
          </w:p>
        </w:tc>
        <w:tc>
          <w:tcPr>
            <w:tcW w:w="1225" w:type="dxa"/>
          </w:tcPr>
          <w:p w14:paraId="0687BF65" w14:textId="77777777" w:rsidR="00564845" w:rsidRPr="00A02549" w:rsidRDefault="00564845" w:rsidP="00104E0B">
            <w:pPr>
              <w:pStyle w:val="NoSpacing"/>
            </w:pPr>
            <w:r w:rsidRPr="00A02549">
              <w:t>20.4</w:t>
            </w:r>
          </w:p>
        </w:tc>
      </w:tr>
      <w:tr w:rsidR="00564845" w:rsidRPr="00A02549" w14:paraId="2175E41F" w14:textId="77777777" w:rsidTr="00F45123">
        <w:trPr>
          <w:trHeight w:val="272"/>
        </w:trPr>
        <w:tc>
          <w:tcPr>
            <w:tcW w:w="3232" w:type="dxa"/>
            <w:gridSpan w:val="2"/>
          </w:tcPr>
          <w:p w14:paraId="6ED6E070" w14:textId="77777777" w:rsidR="00564845" w:rsidRPr="00A02549" w:rsidRDefault="00564845" w:rsidP="00104E0B">
            <w:pPr>
              <w:pStyle w:val="NoSpacing"/>
            </w:pPr>
            <w:r w:rsidRPr="00A02549">
              <w:t>HSC</w:t>
            </w:r>
          </w:p>
        </w:tc>
        <w:tc>
          <w:tcPr>
            <w:tcW w:w="1440" w:type="dxa"/>
            <w:gridSpan w:val="2"/>
          </w:tcPr>
          <w:p w14:paraId="446D1F86" w14:textId="77777777" w:rsidR="00564845" w:rsidRPr="00A02549" w:rsidRDefault="00564845" w:rsidP="00104E0B">
            <w:pPr>
              <w:pStyle w:val="NoSpacing"/>
            </w:pPr>
            <w:r w:rsidRPr="00A02549">
              <w:t>11</w:t>
            </w:r>
          </w:p>
        </w:tc>
        <w:tc>
          <w:tcPr>
            <w:tcW w:w="1490" w:type="dxa"/>
            <w:gridSpan w:val="2"/>
          </w:tcPr>
          <w:p w14:paraId="295F34D1" w14:textId="77777777" w:rsidR="00564845" w:rsidRPr="00A02549" w:rsidRDefault="00564845" w:rsidP="00104E0B">
            <w:pPr>
              <w:pStyle w:val="NoSpacing"/>
            </w:pPr>
            <w:r w:rsidRPr="00A02549">
              <w:t>7</w:t>
            </w:r>
          </w:p>
        </w:tc>
        <w:tc>
          <w:tcPr>
            <w:tcW w:w="1557" w:type="dxa"/>
            <w:gridSpan w:val="3"/>
            <w:vAlign w:val="center"/>
          </w:tcPr>
          <w:p w14:paraId="447A074C" w14:textId="77777777" w:rsidR="00564845" w:rsidRPr="00A02549" w:rsidRDefault="00564845" w:rsidP="00104E0B">
            <w:pPr>
              <w:pStyle w:val="NoSpacing"/>
            </w:pPr>
            <w:r w:rsidRPr="00A02549">
              <w:t>14</w:t>
            </w:r>
          </w:p>
        </w:tc>
        <w:tc>
          <w:tcPr>
            <w:tcW w:w="1225" w:type="dxa"/>
          </w:tcPr>
          <w:p w14:paraId="1876D27E" w14:textId="77777777" w:rsidR="00564845" w:rsidRPr="00A02549" w:rsidRDefault="00564845" w:rsidP="00104E0B">
            <w:pPr>
              <w:pStyle w:val="NoSpacing"/>
            </w:pPr>
            <w:r w:rsidRPr="00A02549">
              <w:t>8.9</w:t>
            </w:r>
          </w:p>
        </w:tc>
      </w:tr>
      <w:tr w:rsidR="00564845" w:rsidRPr="00A02549" w14:paraId="6087E94C" w14:textId="77777777" w:rsidTr="00F45123">
        <w:trPr>
          <w:trHeight w:val="272"/>
        </w:trPr>
        <w:tc>
          <w:tcPr>
            <w:tcW w:w="3232" w:type="dxa"/>
            <w:gridSpan w:val="2"/>
          </w:tcPr>
          <w:p w14:paraId="42BD4384" w14:textId="0D03CCEF" w:rsidR="00564845" w:rsidRPr="00A02549" w:rsidRDefault="00B17569" w:rsidP="00104E0B">
            <w:pPr>
              <w:pStyle w:val="NoSpacing"/>
            </w:pPr>
            <w:r>
              <w:t>Bachelors</w:t>
            </w:r>
          </w:p>
        </w:tc>
        <w:tc>
          <w:tcPr>
            <w:tcW w:w="1440" w:type="dxa"/>
            <w:gridSpan w:val="2"/>
          </w:tcPr>
          <w:p w14:paraId="71D3F904" w14:textId="77777777" w:rsidR="00564845" w:rsidRPr="00A02549" w:rsidRDefault="00564845" w:rsidP="00104E0B">
            <w:pPr>
              <w:pStyle w:val="NoSpacing"/>
            </w:pPr>
            <w:r w:rsidRPr="00A02549">
              <w:t>16</w:t>
            </w:r>
          </w:p>
        </w:tc>
        <w:tc>
          <w:tcPr>
            <w:tcW w:w="1490" w:type="dxa"/>
            <w:gridSpan w:val="2"/>
          </w:tcPr>
          <w:p w14:paraId="6C04F507" w14:textId="77777777" w:rsidR="00564845" w:rsidRPr="00A02549" w:rsidRDefault="00564845" w:rsidP="00104E0B">
            <w:pPr>
              <w:pStyle w:val="NoSpacing"/>
            </w:pPr>
            <w:r w:rsidRPr="00A02549">
              <w:t>10.2</w:t>
            </w:r>
          </w:p>
        </w:tc>
        <w:tc>
          <w:tcPr>
            <w:tcW w:w="1557" w:type="dxa"/>
            <w:gridSpan w:val="3"/>
            <w:vAlign w:val="center"/>
          </w:tcPr>
          <w:p w14:paraId="15390103" w14:textId="77777777" w:rsidR="00564845" w:rsidRPr="00A02549" w:rsidRDefault="00564845" w:rsidP="00104E0B">
            <w:pPr>
              <w:pStyle w:val="NoSpacing"/>
            </w:pPr>
            <w:r w:rsidRPr="00A02549">
              <w:t>12</w:t>
            </w:r>
          </w:p>
        </w:tc>
        <w:tc>
          <w:tcPr>
            <w:tcW w:w="1225" w:type="dxa"/>
          </w:tcPr>
          <w:p w14:paraId="46E8801E" w14:textId="77777777" w:rsidR="00564845" w:rsidRPr="00A02549" w:rsidRDefault="00564845" w:rsidP="00104E0B">
            <w:pPr>
              <w:pStyle w:val="NoSpacing"/>
            </w:pPr>
            <w:r w:rsidRPr="00A02549">
              <w:t>7.6</w:t>
            </w:r>
          </w:p>
        </w:tc>
      </w:tr>
      <w:tr w:rsidR="00564845" w:rsidRPr="00A02549" w14:paraId="704BA4E9" w14:textId="77777777" w:rsidTr="00F45123">
        <w:trPr>
          <w:trHeight w:val="272"/>
        </w:trPr>
        <w:tc>
          <w:tcPr>
            <w:tcW w:w="3232" w:type="dxa"/>
            <w:gridSpan w:val="2"/>
          </w:tcPr>
          <w:p w14:paraId="590DDFC0" w14:textId="77777777" w:rsidR="00564845" w:rsidRPr="00A02549" w:rsidRDefault="00564845" w:rsidP="00104E0B">
            <w:pPr>
              <w:pStyle w:val="NoSpacing"/>
            </w:pPr>
            <w:r w:rsidRPr="00A02549">
              <w:t>Masters and above</w:t>
            </w:r>
          </w:p>
        </w:tc>
        <w:tc>
          <w:tcPr>
            <w:tcW w:w="1440" w:type="dxa"/>
            <w:gridSpan w:val="2"/>
          </w:tcPr>
          <w:p w14:paraId="044DAC1C" w14:textId="77777777" w:rsidR="00564845" w:rsidRPr="00A02549" w:rsidRDefault="00564845" w:rsidP="00104E0B">
            <w:pPr>
              <w:pStyle w:val="NoSpacing"/>
            </w:pPr>
            <w:r w:rsidRPr="00A02549">
              <w:t>21</w:t>
            </w:r>
          </w:p>
        </w:tc>
        <w:tc>
          <w:tcPr>
            <w:tcW w:w="1490" w:type="dxa"/>
            <w:gridSpan w:val="2"/>
          </w:tcPr>
          <w:p w14:paraId="32D05C1B" w14:textId="77777777" w:rsidR="00564845" w:rsidRPr="00A02549" w:rsidRDefault="00564845" w:rsidP="00104E0B">
            <w:pPr>
              <w:pStyle w:val="NoSpacing"/>
            </w:pPr>
            <w:r w:rsidRPr="00A02549">
              <w:t>13.4</w:t>
            </w:r>
          </w:p>
        </w:tc>
        <w:tc>
          <w:tcPr>
            <w:tcW w:w="1557" w:type="dxa"/>
            <w:gridSpan w:val="3"/>
          </w:tcPr>
          <w:p w14:paraId="7E6A388B" w14:textId="77777777" w:rsidR="00564845" w:rsidRPr="00A02549" w:rsidRDefault="00564845" w:rsidP="00104E0B">
            <w:pPr>
              <w:pStyle w:val="NoSpacing"/>
            </w:pPr>
            <w:r w:rsidRPr="00A02549">
              <w:t>14</w:t>
            </w:r>
          </w:p>
        </w:tc>
        <w:tc>
          <w:tcPr>
            <w:tcW w:w="1225" w:type="dxa"/>
          </w:tcPr>
          <w:p w14:paraId="4C082A4D" w14:textId="77777777" w:rsidR="00564845" w:rsidRPr="00A02549" w:rsidRDefault="00564845" w:rsidP="00104E0B">
            <w:pPr>
              <w:pStyle w:val="NoSpacing"/>
            </w:pPr>
            <w:r w:rsidRPr="00A02549">
              <w:t>8.9</w:t>
            </w:r>
          </w:p>
        </w:tc>
      </w:tr>
      <w:tr w:rsidR="00564845" w:rsidRPr="00A02549" w14:paraId="23D4BA60" w14:textId="77777777" w:rsidTr="00F45123">
        <w:trPr>
          <w:trHeight w:val="272"/>
        </w:trPr>
        <w:tc>
          <w:tcPr>
            <w:tcW w:w="3232" w:type="dxa"/>
            <w:gridSpan w:val="2"/>
          </w:tcPr>
          <w:p w14:paraId="21026FCA" w14:textId="77777777" w:rsidR="00564845" w:rsidRPr="00A02549" w:rsidRDefault="00564845" w:rsidP="00104E0B">
            <w:pPr>
              <w:pStyle w:val="NoSpacing"/>
            </w:pPr>
            <w:r w:rsidRPr="00A02549">
              <w:t xml:space="preserve">Total </w:t>
            </w:r>
          </w:p>
        </w:tc>
        <w:tc>
          <w:tcPr>
            <w:tcW w:w="1440" w:type="dxa"/>
            <w:gridSpan w:val="2"/>
          </w:tcPr>
          <w:p w14:paraId="758756A5" w14:textId="77777777" w:rsidR="00564845" w:rsidRPr="00A02549" w:rsidRDefault="00564845" w:rsidP="00104E0B">
            <w:pPr>
              <w:pStyle w:val="NoSpacing"/>
            </w:pPr>
            <w:r w:rsidRPr="00A02549">
              <w:t>157</w:t>
            </w:r>
          </w:p>
        </w:tc>
        <w:tc>
          <w:tcPr>
            <w:tcW w:w="1490" w:type="dxa"/>
            <w:gridSpan w:val="2"/>
          </w:tcPr>
          <w:p w14:paraId="6413F5F8" w14:textId="77777777" w:rsidR="00564845" w:rsidRPr="00A02549" w:rsidRDefault="00564845" w:rsidP="00104E0B">
            <w:pPr>
              <w:pStyle w:val="NoSpacing"/>
            </w:pPr>
            <w:r w:rsidRPr="00A02549">
              <w:t>100</w:t>
            </w:r>
          </w:p>
        </w:tc>
        <w:tc>
          <w:tcPr>
            <w:tcW w:w="1557" w:type="dxa"/>
            <w:gridSpan w:val="3"/>
          </w:tcPr>
          <w:p w14:paraId="6CD01903" w14:textId="77777777" w:rsidR="00564845" w:rsidRPr="00A02549" w:rsidRDefault="00564845" w:rsidP="00104E0B">
            <w:pPr>
              <w:pStyle w:val="NoSpacing"/>
            </w:pPr>
            <w:r w:rsidRPr="00A02549">
              <w:t>157</w:t>
            </w:r>
          </w:p>
        </w:tc>
        <w:tc>
          <w:tcPr>
            <w:tcW w:w="1225" w:type="dxa"/>
          </w:tcPr>
          <w:p w14:paraId="065C73D7" w14:textId="77777777" w:rsidR="00564845" w:rsidRPr="00A02549" w:rsidRDefault="00564845" w:rsidP="00104E0B">
            <w:pPr>
              <w:pStyle w:val="NoSpacing"/>
            </w:pPr>
            <w:r w:rsidRPr="00A02549">
              <w:t>100</w:t>
            </w:r>
          </w:p>
        </w:tc>
      </w:tr>
      <w:tr w:rsidR="00564845" w:rsidRPr="00A02549" w14:paraId="7272C97D" w14:textId="77777777" w:rsidTr="00F45123">
        <w:trPr>
          <w:trHeight w:val="272"/>
        </w:trPr>
        <w:tc>
          <w:tcPr>
            <w:tcW w:w="8944" w:type="dxa"/>
            <w:gridSpan w:val="10"/>
          </w:tcPr>
          <w:p w14:paraId="32FEC25A" w14:textId="77777777" w:rsidR="00564845" w:rsidRPr="00A02549" w:rsidRDefault="00564845" w:rsidP="00104E0B">
            <w:pPr>
              <w:pStyle w:val="NoSpacing"/>
            </w:pPr>
            <w:r w:rsidRPr="00A02549">
              <w:t>Occupation</w:t>
            </w:r>
          </w:p>
        </w:tc>
      </w:tr>
      <w:tr w:rsidR="00564845" w:rsidRPr="00A02549" w14:paraId="7407271B" w14:textId="77777777" w:rsidTr="00F45123">
        <w:trPr>
          <w:trHeight w:val="272"/>
        </w:trPr>
        <w:tc>
          <w:tcPr>
            <w:tcW w:w="3232" w:type="dxa"/>
            <w:gridSpan w:val="2"/>
          </w:tcPr>
          <w:p w14:paraId="38A8B599" w14:textId="77777777" w:rsidR="00564845" w:rsidRPr="00A02549" w:rsidRDefault="00564845" w:rsidP="00104E0B">
            <w:pPr>
              <w:pStyle w:val="NoSpacing"/>
            </w:pPr>
            <w:r w:rsidRPr="00A02549">
              <w:t>Govt. Service</w:t>
            </w:r>
          </w:p>
        </w:tc>
        <w:tc>
          <w:tcPr>
            <w:tcW w:w="1440" w:type="dxa"/>
            <w:gridSpan w:val="2"/>
          </w:tcPr>
          <w:p w14:paraId="3B4B8BB8" w14:textId="77777777" w:rsidR="00564845" w:rsidRPr="00A02549" w:rsidRDefault="00564845" w:rsidP="00104E0B">
            <w:pPr>
              <w:pStyle w:val="NoSpacing"/>
            </w:pPr>
            <w:r w:rsidRPr="00A02549">
              <w:t>7</w:t>
            </w:r>
          </w:p>
        </w:tc>
        <w:tc>
          <w:tcPr>
            <w:tcW w:w="1490" w:type="dxa"/>
            <w:gridSpan w:val="2"/>
          </w:tcPr>
          <w:p w14:paraId="5C3BE337" w14:textId="77777777" w:rsidR="00564845" w:rsidRPr="00A02549" w:rsidRDefault="00564845" w:rsidP="00104E0B">
            <w:pPr>
              <w:pStyle w:val="NoSpacing"/>
            </w:pPr>
            <w:r w:rsidRPr="00A02549">
              <w:t>4.5</w:t>
            </w:r>
          </w:p>
        </w:tc>
        <w:tc>
          <w:tcPr>
            <w:tcW w:w="1557" w:type="dxa"/>
            <w:gridSpan w:val="3"/>
            <w:vAlign w:val="center"/>
          </w:tcPr>
          <w:p w14:paraId="008898DD" w14:textId="77777777" w:rsidR="00564845" w:rsidRPr="00A02549" w:rsidRDefault="00564845" w:rsidP="00104E0B">
            <w:pPr>
              <w:pStyle w:val="NoSpacing"/>
            </w:pPr>
            <w:r w:rsidRPr="00A02549">
              <w:t>7</w:t>
            </w:r>
          </w:p>
        </w:tc>
        <w:tc>
          <w:tcPr>
            <w:tcW w:w="1225" w:type="dxa"/>
          </w:tcPr>
          <w:p w14:paraId="135D0EA2" w14:textId="77777777" w:rsidR="00564845" w:rsidRPr="00A02549" w:rsidRDefault="00564845" w:rsidP="00104E0B">
            <w:pPr>
              <w:pStyle w:val="NoSpacing"/>
            </w:pPr>
            <w:r w:rsidRPr="00A02549">
              <w:t>4.5</w:t>
            </w:r>
          </w:p>
        </w:tc>
      </w:tr>
      <w:tr w:rsidR="00564845" w:rsidRPr="00A02549" w14:paraId="3EB1993A" w14:textId="77777777" w:rsidTr="00F45123">
        <w:trPr>
          <w:trHeight w:val="272"/>
        </w:trPr>
        <w:tc>
          <w:tcPr>
            <w:tcW w:w="3232" w:type="dxa"/>
            <w:gridSpan w:val="2"/>
          </w:tcPr>
          <w:p w14:paraId="51741C60" w14:textId="77777777" w:rsidR="00564845" w:rsidRPr="00A02549" w:rsidRDefault="00564845" w:rsidP="00104E0B">
            <w:pPr>
              <w:pStyle w:val="NoSpacing"/>
            </w:pPr>
            <w:r w:rsidRPr="00A02549">
              <w:t>Other Service</w:t>
            </w:r>
          </w:p>
        </w:tc>
        <w:tc>
          <w:tcPr>
            <w:tcW w:w="1440" w:type="dxa"/>
            <w:gridSpan w:val="2"/>
          </w:tcPr>
          <w:p w14:paraId="6E715DC6" w14:textId="77777777" w:rsidR="00564845" w:rsidRPr="00A02549" w:rsidRDefault="00564845" w:rsidP="00104E0B">
            <w:pPr>
              <w:pStyle w:val="NoSpacing"/>
            </w:pPr>
            <w:r w:rsidRPr="00A02549">
              <w:t>20</w:t>
            </w:r>
          </w:p>
        </w:tc>
        <w:tc>
          <w:tcPr>
            <w:tcW w:w="1490" w:type="dxa"/>
            <w:gridSpan w:val="2"/>
          </w:tcPr>
          <w:p w14:paraId="0E27590A" w14:textId="77777777" w:rsidR="00564845" w:rsidRPr="00A02549" w:rsidRDefault="00564845" w:rsidP="00104E0B">
            <w:pPr>
              <w:pStyle w:val="NoSpacing"/>
            </w:pPr>
            <w:r w:rsidRPr="00A02549">
              <w:t>12.7</w:t>
            </w:r>
          </w:p>
        </w:tc>
        <w:tc>
          <w:tcPr>
            <w:tcW w:w="1557" w:type="dxa"/>
            <w:gridSpan w:val="3"/>
            <w:vAlign w:val="center"/>
          </w:tcPr>
          <w:p w14:paraId="168F7B86" w14:textId="77777777" w:rsidR="00564845" w:rsidRPr="00A02549" w:rsidRDefault="00564845" w:rsidP="00104E0B">
            <w:pPr>
              <w:pStyle w:val="NoSpacing"/>
            </w:pPr>
            <w:r w:rsidRPr="00A02549">
              <w:t>5</w:t>
            </w:r>
          </w:p>
        </w:tc>
        <w:tc>
          <w:tcPr>
            <w:tcW w:w="1225" w:type="dxa"/>
          </w:tcPr>
          <w:p w14:paraId="19828193" w14:textId="77777777" w:rsidR="00564845" w:rsidRPr="00A02549" w:rsidRDefault="00564845" w:rsidP="00104E0B">
            <w:pPr>
              <w:pStyle w:val="NoSpacing"/>
            </w:pPr>
            <w:r w:rsidRPr="00A02549">
              <w:t>3.2</w:t>
            </w:r>
          </w:p>
        </w:tc>
      </w:tr>
      <w:tr w:rsidR="00564845" w:rsidRPr="00A02549" w14:paraId="71EC2FFF" w14:textId="77777777" w:rsidTr="00F45123">
        <w:trPr>
          <w:trHeight w:val="272"/>
        </w:trPr>
        <w:tc>
          <w:tcPr>
            <w:tcW w:w="3232" w:type="dxa"/>
            <w:gridSpan w:val="2"/>
          </w:tcPr>
          <w:p w14:paraId="3E502215" w14:textId="77777777" w:rsidR="00564845" w:rsidRPr="00A02549" w:rsidRDefault="00564845" w:rsidP="00104E0B">
            <w:pPr>
              <w:pStyle w:val="NoSpacing"/>
            </w:pPr>
            <w:r w:rsidRPr="00A02549">
              <w:t>Business</w:t>
            </w:r>
          </w:p>
        </w:tc>
        <w:tc>
          <w:tcPr>
            <w:tcW w:w="1440" w:type="dxa"/>
            <w:gridSpan w:val="2"/>
          </w:tcPr>
          <w:p w14:paraId="23385B91" w14:textId="77777777" w:rsidR="00564845" w:rsidRPr="00A02549" w:rsidRDefault="00564845" w:rsidP="00104E0B">
            <w:pPr>
              <w:pStyle w:val="NoSpacing"/>
            </w:pPr>
            <w:r w:rsidRPr="00A02549">
              <w:t>51</w:t>
            </w:r>
          </w:p>
        </w:tc>
        <w:tc>
          <w:tcPr>
            <w:tcW w:w="1490" w:type="dxa"/>
            <w:gridSpan w:val="2"/>
          </w:tcPr>
          <w:p w14:paraId="441D9EA5" w14:textId="77777777" w:rsidR="00564845" w:rsidRPr="00A02549" w:rsidRDefault="00564845" w:rsidP="00104E0B">
            <w:pPr>
              <w:pStyle w:val="NoSpacing"/>
            </w:pPr>
            <w:r w:rsidRPr="00A02549">
              <w:t>32.5</w:t>
            </w:r>
          </w:p>
        </w:tc>
        <w:tc>
          <w:tcPr>
            <w:tcW w:w="1557" w:type="dxa"/>
            <w:gridSpan w:val="3"/>
            <w:vAlign w:val="center"/>
          </w:tcPr>
          <w:p w14:paraId="3F5BF908" w14:textId="77777777" w:rsidR="00564845" w:rsidRPr="00A02549" w:rsidRDefault="00564845" w:rsidP="00104E0B">
            <w:pPr>
              <w:pStyle w:val="NoSpacing"/>
            </w:pPr>
            <w:r w:rsidRPr="00A02549">
              <w:t>3</w:t>
            </w:r>
          </w:p>
        </w:tc>
        <w:tc>
          <w:tcPr>
            <w:tcW w:w="1225" w:type="dxa"/>
          </w:tcPr>
          <w:p w14:paraId="466D809F" w14:textId="77777777" w:rsidR="00564845" w:rsidRPr="00A02549" w:rsidRDefault="00564845" w:rsidP="00104E0B">
            <w:pPr>
              <w:pStyle w:val="NoSpacing"/>
            </w:pPr>
            <w:r w:rsidRPr="00A02549">
              <w:t>1.9</w:t>
            </w:r>
          </w:p>
        </w:tc>
      </w:tr>
      <w:tr w:rsidR="00564845" w:rsidRPr="00A02549" w14:paraId="665923BF" w14:textId="77777777" w:rsidTr="00F45123">
        <w:trPr>
          <w:trHeight w:val="272"/>
        </w:trPr>
        <w:tc>
          <w:tcPr>
            <w:tcW w:w="3232" w:type="dxa"/>
            <w:gridSpan w:val="2"/>
          </w:tcPr>
          <w:p w14:paraId="0CFA3A7B" w14:textId="77777777" w:rsidR="00564845" w:rsidRPr="00A02549" w:rsidRDefault="00564845" w:rsidP="00104E0B">
            <w:pPr>
              <w:pStyle w:val="NoSpacing"/>
            </w:pPr>
            <w:r w:rsidRPr="00A02549">
              <w:t>Day labor</w:t>
            </w:r>
          </w:p>
        </w:tc>
        <w:tc>
          <w:tcPr>
            <w:tcW w:w="1440" w:type="dxa"/>
            <w:gridSpan w:val="2"/>
          </w:tcPr>
          <w:p w14:paraId="76A24970" w14:textId="77777777" w:rsidR="00564845" w:rsidRPr="00A02549" w:rsidRDefault="00564845" w:rsidP="00104E0B">
            <w:pPr>
              <w:pStyle w:val="NoSpacing"/>
            </w:pPr>
            <w:r w:rsidRPr="00A02549">
              <w:t>14</w:t>
            </w:r>
          </w:p>
        </w:tc>
        <w:tc>
          <w:tcPr>
            <w:tcW w:w="1490" w:type="dxa"/>
            <w:gridSpan w:val="2"/>
          </w:tcPr>
          <w:p w14:paraId="4AE835D6" w14:textId="77777777" w:rsidR="00564845" w:rsidRPr="00A02549" w:rsidRDefault="00564845" w:rsidP="00104E0B">
            <w:pPr>
              <w:pStyle w:val="NoSpacing"/>
            </w:pPr>
            <w:r w:rsidRPr="00A02549">
              <w:t>8.9</w:t>
            </w:r>
          </w:p>
        </w:tc>
        <w:tc>
          <w:tcPr>
            <w:tcW w:w="1557" w:type="dxa"/>
            <w:gridSpan w:val="3"/>
            <w:vAlign w:val="center"/>
          </w:tcPr>
          <w:p w14:paraId="49663F2A" w14:textId="77777777" w:rsidR="00564845" w:rsidRPr="00A02549" w:rsidRDefault="00564845" w:rsidP="00104E0B">
            <w:pPr>
              <w:pStyle w:val="NoSpacing"/>
            </w:pPr>
            <w:r w:rsidRPr="00A02549">
              <w:t>01</w:t>
            </w:r>
          </w:p>
        </w:tc>
        <w:tc>
          <w:tcPr>
            <w:tcW w:w="1225" w:type="dxa"/>
          </w:tcPr>
          <w:p w14:paraId="729201BA" w14:textId="77777777" w:rsidR="00564845" w:rsidRPr="00A02549" w:rsidRDefault="00564845" w:rsidP="00104E0B">
            <w:pPr>
              <w:pStyle w:val="NoSpacing"/>
            </w:pPr>
            <w:r w:rsidRPr="00A02549">
              <w:t>0.6</w:t>
            </w:r>
          </w:p>
        </w:tc>
      </w:tr>
      <w:tr w:rsidR="00564845" w:rsidRPr="00A02549" w14:paraId="3A1C66FA" w14:textId="77777777" w:rsidTr="00F45123">
        <w:trPr>
          <w:trHeight w:val="272"/>
        </w:trPr>
        <w:tc>
          <w:tcPr>
            <w:tcW w:w="3232" w:type="dxa"/>
            <w:gridSpan w:val="2"/>
          </w:tcPr>
          <w:p w14:paraId="04BD34E0" w14:textId="77777777" w:rsidR="00564845" w:rsidRPr="00A02549" w:rsidRDefault="00564845" w:rsidP="00104E0B">
            <w:pPr>
              <w:pStyle w:val="NoSpacing"/>
            </w:pPr>
            <w:r w:rsidRPr="00A02549">
              <w:t>Farmer</w:t>
            </w:r>
          </w:p>
        </w:tc>
        <w:tc>
          <w:tcPr>
            <w:tcW w:w="1440" w:type="dxa"/>
            <w:gridSpan w:val="2"/>
          </w:tcPr>
          <w:p w14:paraId="69A22AB9" w14:textId="77777777" w:rsidR="00564845" w:rsidRPr="00A02549" w:rsidRDefault="00564845" w:rsidP="00104E0B">
            <w:pPr>
              <w:pStyle w:val="NoSpacing"/>
            </w:pPr>
            <w:r w:rsidRPr="00A02549">
              <w:t>35</w:t>
            </w:r>
          </w:p>
        </w:tc>
        <w:tc>
          <w:tcPr>
            <w:tcW w:w="1490" w:type="dxa"/>
            <w:gridSpan w:val="2"/>
          </w:tcPr>
          <w:p w14:paraId="0D4DE1A3" w14:textId="77777777" w:rsidR="00564845" w:rsidRPr="00A02549" w:rsidRDefault="00564845" w:rsidP="00104E0B">
            <w:pPr>
              <w:pStyle w:val="NoSpacing"/>
            </w:pPr>
            <w:r w:rsidRPr="00A02549">
              <w:t>22.3</w:t>
            </w:r>
          </w:p>
        </w:tc>
        <w:tc>
          <w:tcPr>
            <w:tcW w:w="1557" w:type="dxa"/>
            <w:gridSpan w:val="3"/>
            <w:vAlign w:val="center"/>
          </w:tcPr>
          <w:p w14:paraId="7FD5E94D" w14:textId="77777777" w:rsidR="00564845" w:rsidRPr="00A02549" w:rsidRDefault="00564845" w:rsidP="00104E0B">
            <w:pPr>
              <w:pStyle w:val="NoSpacing"/>
            </w:pPr>
            <w:r w:rsidRPr="00A02549">
              <w:t>-</w:t>
            </w:r>
          </w:p>
        </w:tc>
        <w:tc>
          <w:tcPr>
            <w:tcW w:w="1225" w:type="dxa"/>
          </w:tcPr>
          <w:p w14:paraId="4C642CED" w14:textId="77777777" w:rsidR="00564845" w:rsidRPr="00A02549" w:rsidRDefault="00564845" w:rsidP="00104E0B">
            <w:pPr>
              <w:pStyle w:val="NoSpacing"/>
            </w:pPr>
            <w:r w:rsidRPr="00A02549">
              <w:t>-</w:t>
            </w:r>
          </w:p>
        </w:tc>
      </w:tr>
      <w:tr w:rsidR="00564845" w:rsidRPr="00A02549" w14:paraId="06C1BBC4" w14:textId="77777777" w:rsidTr="00F45123">
        <w:trPr>
          <w:trHeight w:val="272"/>
        </w:trPr>
        <w:tc>
          <w:tcPr>
            <w:tcW w:w="3232" w:type="dxa"/>
            <w:gridSpan w:val="2"/>
          </w:tcPr>
          <w:p w14:paraId="6EA7475B" w14:textId="77777777" w:rsidR="00564845" w:rsidRPr="00A02549" w:rsidRDefault="00564845" w:rsidP="00104E0B">
            <w:pPr>
              <w:pStyle w:val="NoSpacing"/>
            </w:pPr>
            <w:r w:rsidRPr="00A02549">
              <w:t>Housewife</w:t>
            </w:r>
          </w:p>
        </w:tc>
        <w:tc>
          <w:tcPr>
            <w:tcW w:w="1440" w:type="dxa"/>
            <w:gridSpan w:val="2"/>
          </w:tcPr>
          <w:p w14:paraId="2269534A" w14:textId="77777777" w:rsidR="00564845" w:rsidRPr="00A02549" w:rsidRDefault="00564845" w:rsidP="00104E0B">
            <w:pPr>
              <w:pStyle w:val="NoSpacing"/>
            </w:pPr>
            <w:r w:rsidRPr="00A02549">
              <w:t>-</w:t>
            </w:r>
          </w:p>
        </w:tc>
        <w:tc>
          <w:tcPr>
            <w:tcW w:w="1490" w:type="dxa"/>
            <w:gridSpan w:val="2"/>
          </w:tcPr>
          <w:p w14:paraId="3DAD00A5" w14:textId="77777777" w:rsidR="00564845" w:rsidRPr="00A02549" w:rsidRDefault="00564845" w:rsidP="00104E0B">
            <w:pPr>
              <w:pStyle w:val="NoSpacing"/>
            </w:pPr>
            <w:r w:rsidRPr="00A02549">
              <w:t>-</w:t>
            </w:r>
          </w:p>
        </w:tc>
        <w:tc>
          <w:tcPr>
            <w:tcW w:w="1557" w:type="dxa"/>
            <w:gridSpan w:val="3"/>
            <w:vAlign w:val="center"/>
          </w:tcPr>
          <w:p w14:paraId="30FE8DB6" w14:textId="77777777" w:rsidR="00564845" w:rsidRPr="00A02549" w:rsidRDefault="00564845" w:rsidP="00104E0B">
            <w:pPr>
              <w:pStyle w:val="NoSpacing"/>
            </w:pPr>
            <w:r w:rsidRPr="00A02549">
              <w:t>135</w:t>
            </w:r>
          </w:p>
        </w:tc>
        <w:tc>
          <w:tcPr>
            <w:tcW w:w="1225" w:type="dxa"/>
          </w:tcPr>
          <w:p w14:paraId="308F5BCE" w14:textId="77777777" w:rsidR="00564845" w:rsidRPr="00A02549" w:rsidRDefault="00564845" w:rsidP="00104E0B">
            <w:pPr>
              <w:pStyle w:val="NoSpacing"/>
            </w:pPr>
            <w:r w:rsidRPr="00A02549">
              <w:t>86</w:t>
            </w:r>
          </w:p>
        </w:tc>
      </w:tr>
      <w:tr w:rsidR="00564845" w:rsidRPr="00A02549" w14:paraId="6DF9BF95" w14:textId="77777777" w:rsidTr="00F45123">
        <w:trPr>
          <w:trHeight w:val="272"/>
        </w:trPr>
        <w:tc>
          <w:tcPr>
            <w:tcW w:w="3232" w:type="dxa"/>
            <w:gridSpan w:val="2"/>
          </w:tcPr>
          <w:p w14:paraId="514CFE15" w14:textId="77777777" w:rsidR="00564845" w:rsidRPr="00A02549" w:rsidRDefault="00564845" w:rsidP="00104E0B">
            <w:pPr>
              <w:pStyle w:val="NoSpacing"/>
            </w:pPr>
            <w:r w:rsidRPr="00A02549">
              <w:t xml:space="preserve">Unemployed </w:t>
            </w:r>
          </w:p>
        </w:tc>
        <w:tc>
          <w:tcPr>
            <w:tcW w:w="1440" w:type="dxa"/>
            <w:gridSpan w:val="2"/>
          </w:tcPr>
          <w:p w14:paraId="11BC4818" w14:textId="77777777" w:rsidR="00564845" w:rsidRPr="00A02549" w:rsidRDefault="00564845" w:rsidP="00104E0B">
            <w:pPr>
              <w:pStyle w:val="NoSpacing"/>
            </w:pPr>
            <w:r w:rsidRPr="00A02549">
              <w:t>01</w:t>
            </w:r>
          </w:p>
        </w:tc>
        <w:tc>
          <w:tcPr>
            <w:tcW w:w="1490" w:type="dxa"/>
            <w:gridSpan w:val="2"/>
          </w:tcPr>
          <w:p w14:paraId="7F2679BC" w14:textId="77777777" w:rsidR="00564845" w:rsidRPr="00A02549" w:rsidRDefault="00564845" w:rsidP="00104E0B">
            <w:pPr>
              <w:pStyle w:val="NoSpacing"/>
            </w:pPr>
            <w:r w:rsidRPr="00A02549">
              <w:t>0.6</w:t>
            </w:r>
          </w:p>
        </w:tc>
        <w:tc>
          <w:tcPr>
            <w:tcW w:w="1557" w:type="dxa"/>
            <w:gridSpan w:val="3"/>
            <w:vAlign w:val="center"/>
          </w:tcPr>
          <w:p w14:paraId="02192A45" w14:textId="77777777" w:rsidR="00564845" w:rsidRPr="00A02549" w:rsidRDefault="00564845" w:rsidP="00104E0B">
            <w:pPr>
              <w:pStyle w:val="NoSpacing"/>
            </w:pPr>
            <w:r w:rsidRPr="00A02549">
              <w:t>-</w:t>
            </w:r>
          </w:p>
        </w:tc>
        <w:tc>
          <w:tcPr>
            <w:tcW w:w="1225" w:type="dxa"/>
          </w:tcPr>
          <w:p w14:paraId="1A774E0B" w14:textId="77777777" w:rsidR="00564845" w:rsidRPr="00A02549" w:rsidRDefault="00564845" w:rsidP="00104E0B">
            <w:pPr>
              <w:pStyle w:val="NoSpacing"/>
            </w:pPr>
            <w:r w:rsidRPr="00A02549">
              <w:t>-</w:t>
            </w:r>
          </w:p>
        </w:tc>
      </w:tr>
      <w:tr w:rsidR="00564845" w:rsidRPr="00A02549" w14:paraId="6B40EC54" w14:textId="77777777" w:rsidTr="00F45123">
        <w:trPr>
          <w:trHeight w:val="272"/>
        </w:trPr>
        <w:tc>
          <w:tcPr>
            <w:tcW w:w="3232" w:type="dxa"/>
            <w:gridSpan w:val="2"/>
          </w:tcPr>
          <w:p w14:paraId="2137A1D4" w14:textId="77777777" w:rsidR="00564845" w:rsidRPr="00A02549" w:rsidRDefault="00564845" w:rsidP="00104E0B">
            <w:pPr>
              <w:pStyle w:val="NoSpacing"/>
            </w:pPr>
            <w:r w:rsidRPr="00A02549">
              <w:t>Others</w:t>
            </w:r>
          </w:p>
        </w:tc>
        <w:tc>
          <w:tcPr>
            <w:tcW w:w="1440" w:type="dxa"/>
            <w:gridSpan w:val="2"/>
          </w:tcPr>
          <w:p w14:paraId="6E480EAA" w14:textId="77777777" w:rsidR="00564845" w:rsidRPr="00A02549" w:rsidRDefault="00564845" w:rsidP="00104E0B">
            <w:pPr>
              <w:pStyle w:val="NoSpacing"/>
            </w:pPr>
            <w:r w:rsidRPr="00A02549">
              <w:t>29</w:t>
            </w:r>
          </w:p>
        </w:tc>
        <w:tc>
          <w:tcPr>
            <w:tcW w:w="1490" w:type="dxa"/>
            <w:gridSpan w:val="2"/>
          </w:tcPr>
          <w:p w14:paraId="5D6788FE" w14:textId="77777777" w:rsidR="00564845" w:rsidRPr="00A02549" w:rsidRDefault="00564845" w:rsidP="00104E0B">
            <w:pPr>
              <w:pStyle w:val="NoSpacing"/>
            </w:pPr>
            <w:r w:rsidRPr="00A02549">
              <w:t>18.5</w:t>
            </w:r>
          </w:p>
        </w:tc>
        <w:tc>
          <w:tcPr>
            <w:tcW w:w="1557" w:type="dxa"/>
            <w:gridSpan w:val="3"/>
            <w:vAlign w:val="center"/>
          </w:tcPr>
          <w:p w14:paraId="67FF4E37" w14:textId="77777777" w:rsidR="00564845" w:rsidRPr="00A02549" w:rsidRDefault="00564845" w:rsidP="00104E0B">
            <w:pPr>
              <w:pStyle w:val="NoSpacing"/>
            </w:pPr>
            <w:r w:rsidRPr="00A02549">
              <w:t>06</w:t>
            </w:r>
          </w:p>
        </w:tc>
        <w:tc>
          <w:tcPr>
            <w:tcW w:w="1225" w:type="dxa"/>
          </w:tcPr>
          <w:p w14:paraId="48687AEF" w14:textId="77777777" w:rsidR="00564845" w:rsidRPr="00A02549" w:rsidRDefault="00564845" w:rsidP="00104E0B">
            <w:pPr>
              <w:pStyle w:val="NoSpacing"/>
            </w:pPr>
            <w:r w:rsidRPr="00A02549">
              <w:t>3.8</w:t>
            </w:r>
          </w:p>
        </w:tc>
      </w:tr>
      <w:tr w:rsidR="00564845" w:rsidRPr="00A02549" w14:paraId="3BA906F5" w14:textId="77777777" w:rsidTr="00F45123">
        <w:trPr>
          <w:trHeight w:val="272"/>
        </w:trPr>
        <w:tc>
          <w:tcPr>
            <w:tcW w:w="3232" w:type="dxa"/>
            <w:gridSpan w:val="2"/>
          </w:tcPr>
          <w:p w14:paraId="34B733A0" w14:textId="77777777" w:rsidR="00564845" w:rsidRPr="00A02549" w:rsidRDefault="00564845" w:rsidP="00104E0B">
            <w:pPr>
              <w:pStyle w:val="NoSpacing"/>
            </w:pPr>
            <w:r w:rsidRPr="00A02549">
              <w:t xml:space="preserve">Total </w:t>
            </w:r>
          </w:p>
        </w:tc>
        <w:tc>
          <w:tcPr>
            <w:tcW w:w="1440" w:type="dxa"/>
            <w:gridSpan w:val="2"/>
          </w:tcPr>
          <w:p w14:paraId="7344442F" w14:textId="77777777" w:rsidR="00564845" w:rsidRPr="00A02549" w:rsidRDefault="00564845" w:rsidP="00104E0B">
            <w:pPr>
              <w:pStyle w:val="NoSpacing"/>
            </w:pPr>
            <w:r w:rsidRPr="00A02549">
              <w:t>157</w:t>
            </w:r>
          </w:p>
        </w:tc>
        <w:tc>
          <w:tcPr>
            <w:tcW w:w="1490" w:type="dxa"/>
            <w:gridSpan w:val="2"/>
          </w:tcPr>
          <w:p w14:paraId="1CF8AEB8" w14:textId="77777777" w:rsidR="00564845" w:rsidRPr="00A02549" w:rsidRDefault="00564845" w:rsidP="00104E0B">
            <w:pPr>
              <w:pStyle w:val="NoSpacing"/>
            </w:pPr>
            <w:r w:rsidRPr="00A02549">
              <w:t>100</w:t>
            </w:r>
          </w:p>
        </w:tc>
        <w:tc>
          <w:tcPr>
            <w:tcW w:w="1557" w:type="dxa"/>
            <w:gridSpan w:val="3"/>
            <w:vAlign w:val="center"/>
          </w:tcPr>
          <w:p w14:paraId="0B539533" w14:textId="77777777" w:rsidR="00564845" w:rsidRPr="00A02549" w:rsidRDefault="00564845" w:rsidP="00104E0B">
            <w:pPr>
              <w:pStyle w:val="NoSpacing"/>
            </w:pPr>
            <w:r w:rsidRPr="00A02549">
              <w:t>157</w:t>
            </w:r>
          </w:p>
        </w:tc>
        <w:tc>
          <w:tcPr>
            <w:tcW w:w="1225" w:type="dxa"/>
          </w:tcPr>
          <w:p w14:paraId="208F7C87" w14:textId="77777777" w:rsidR="00564845" w:rsidRPr="00A02549" w:rsidRDefault="00564845" w:rsidP="00104E0B">
            <w:pPr>
              <w:pStyle w:val="NoSpacing"/>
            </w:pPr>
            <w:r w:rsidRPr="00A02549">
              <w:t>100</w:t>
            </w:r>
          </w:p>
        </w:tc>
      </w:tr>
    </w:tbl>
    <w:p w14:paraId="5E7CBC85" w14:textId="77777777" w:rsidR="00564845" w:rsidRPr="008901D5" w:rsidRDefault="00564845" w:rsidP="00104E0B">
      <w:pPr>
        <w:spacing w:line="240" w:lineRule="auto"/>
        <w:rPr>
          <w:rFonts w:ascii="Times New Roman" w:hAnsi="Times New Roman"/>
          <w:color w:val="auto"/>
        </w:rPr>
      </w:pPr>
    </w:p>
    <w:p w14:paraId="72591A26" w14:textId="77777777" w:rsidR="00564845" w:rsidRPr="008901D5" w:rsidRDefault="00564845" w:rsidP="00104E0B">
      <w:pPr>
        <w:spacing w:before="0" w:after="0" w:line="240" w:lineRule="auto"/>
        <w:rPr>
          <w:rFonts w:ascii="Times New Roman" w:hAnsi="Times New Roman"/>
          <w:color w:val="auto"/>
        </w:rPr>
      </w:pPr>
      <w:r w:rsidRPr="008901D5">
        <w:rPr>
          <w:rFonts w:ascii="Times New Roman" w:hAnsi="Times New Roman"/>
          <w:color w:val="auto"/>
        </w:rPr>
        <w:br w:type="page"/>
      </w:r>
    </w:p>
    <w:p w14:paraId="5F4D09DB" w14:textId="77777777"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2: Nutritional status of the study population (n=157)</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2249"/>
        <w:gridCol w:w="3288"/>
        <w:gridCol w:w="2762"/>
      </w:tblGrid>
      <w:tr w:rsidR="00564845" w:rsidRPr="008901D5" w14:paraId="2E80B058" w14:textId="77777777" w:rsidTr="00F45123">
        <w:trPr>
          <w:trHeight w:val="249"/>
        </w:trPr>
        <w:tc>
          <w:tcPr>
            <w:tcW w:w="5000" w:type="pct"/>
            <w:gridSpan w:val="3"/>
            <w:shd w:val="clear" w:color="auto" w:fill="DDD9C3"/>
          </w:tcPr>
          <w:p w14:paraId="297FFFAF" w14:textId="77777777" w:rsidR="00564845" w:rsidRPr="008901D5" w:rsidRDefault="00564845" w:rsidP="00104E0B">
            <w:pPr>
              <w:pStyle w:val="NoSpacing"/>
            </w:pPr>
            <w:r w:rsidRPr="008901D5">
              <w:t>Nutritional indices reported as Z score</w:t>
            </w:r>
          </w:p>
        </w:tc>
      </w:tr>
      <w:tr w:rsidR="00564845" w:rsidRPr="008901D5" w14:paraId="6E2B81B7" w14:textId="77777777" w:rsidTr="00F45123">
        <w:trPr>
          <w:trHeight w:val="512"/>
        </w:trPr>
        <w:tc>
          <w:tcPr>
            <w:tcW w:w="1355" w:type="pct"/>
            <w:shd w:val="clear" w:color="auto" w:fill="DDD9C3"/>
          </w:tcPr>
          <w:p w14:paraId="19F9FCA8" w14:textId="77777777" w:rsidR="00564845" w:rsidRPr="008901D5" w:rsidRDefault="00564845" w:rsidP="00104E0B">
            <w:pPr>
              <w:pStyle w:val="NoSpacing"/>
            </w:pPr>
            <w:r w:rsidRPr="008901D5">
              <w:t>Categories</w:t>
            </w:r>
          </w:p>
        </w:tc>
        <w:tc>
          <w:tcPr>
            <w:tcW w:w="1981" w:type="pct"/>
            <w:shd w:val="clear" w:color="auto" w:fill="DDD9C3"/>
          </w:tcPr>
          <w:p w14:paraId="265E86F5" w14:textId="77777777" w:rsidR="00564845" w:rsidRPr="008901D5" w:rsidRDefault="00564845" w:rsidP="00104E0B">
            <w:pPr>
              <w:pStyle w:val="NoSpacing"/>
            </w:pPr>
            <w:r w:rsidRPr="008901D5">
              <w:t>Weight for height (WHZ) /</w:t>
            </w:r>
          </w:p>
          <w:p w14:paraId="136C3B40" w14:textId="77777777" w:rsidR="00564845" w:rsidRPr="008901D5" w:rsidRDefault="00564845" w:rsidP="00104E0B">
            <w:pPr>
              <w:pStyle w:val="NoSpacing"/>
            </w:pPr>
            <w:r w:rsidRPr="008901D5">
              <w:t>BMI for age Z score (BAZ)</w:t>
            </w:r>
          </w:p>
        </w:tc>
        <w:tc>
          <w:tcPr>
            <w:tcW w:w="1664" w:type="pct"/>
            <w:shd w:val="clear" w:color="auto" w:fill="DDD9C3"/>
          </w:tcPr>
          <w:p w14:paraId="3A29BC59" w14:textId="7635A5C4" w:rsidR="00564845" w:rsidRPr="008901D5" w:rsidRDefault="00564845" w:rsidP="00104E0B">
            <w:pPr>
              <w:pStyle w:val="NoSpacing"/>
            </w:pPr>
            <w:r w:rsidRPr="008901D5">
              <w:t xml:space="preserve">Children’s </w:t>
            </w:r>
            <w:r w:rsidR="00F66B35">
              <w:t>h</w:t>
            </w:r>
            <w:r w:rsidR="00F66B35" w:rsidRPr="008901D5">
              <w:t>eight</w:t>
            </w:r>
            <w:r w:rsidRPr="008901D5">
              <w:t>/leng</w:t>
            </w:r>
            <w:r w:rsidR="00F66B35">
              <w:t xml:space="preserve">th </w:t>
            </w:r>
            <w:r w:rsidRPr="008901D5">
              <w:t>for age Z score (HAZ)</w:t>
            </w:r>
          </w:p>
        </w:tc>
      </w:tr>
      <w:tr w:rsidR="00564845" w:rsidRPr="008901D5" w14:paraId="36C8A3ED" w14:textId="77777777" w:rsidTr="00F45123">
        <w:trPr>
          <w:trHeight w:val="249"/>
        </w:trPr>
        <w:tc>
          <w:tcPr>
            <w:tcW w:w="1355" w:type="pct"/>
          </w:tcPr>
          <w:p w14:paraId="161C2C17" w14:textId="77777777" w:rsidR="00564845" w:rsidRPr="008901D5" w:rsidRDefault="00564845" w:rsidP="00104E0B">
            <w:pPr>
              <w:pStyle w:val="NoSpacing"/>
            </w:pPr>
            <w:r w:rsidRPr="008901D5">
              <w:t>Z Score</w:t>
            </w:r>
          </w:p>
        </w:tc>
        <w:tc>
          <w:tcPr>
            <w:tcW w:w="1981" w:type="pct"/>
            <w:vAlign w:val="center"/>
          </w:tcPr>
          <w:p w14:paraId="51D42354" w14:textId="77777777" w:rsidR="00564845" w:rsidRPr="008901D5" w:rsidRDefault="00564845" w:rsidP="00104E0B">
            <w:pPr>
              <w:pStyle w:val="NoSpacing"/>
            </w:pPr>
            <w:r w:rsidRPr="008901D5">
              <w:t>f (%)</w:t>
            </w:r>
          </w:p>
        </w:tc>
        <w:tc>
          <w:tcPr>
            <w:tcW w:w="1664" w:type="pct"/>
            <w:vAlign w:val="center"/>
          </w:tcPr>
          <w:p w14:paraId="525C3777" w14:textId="77777777" w:rsidR="00564845" w:rsidRPr="008901D5" w:rsidRDefault="00564845" w:rsidP="00104E0B">
            <w:pPr>
              <w:pStyle w:val="NoSpacing"/>
            </w:pPr>
            <w:r w:rsidRPr="008901D5">
              <w:t>f (%)</w:t>
            </w:r>
          </w:p>
        </w:tc>
      </w:tr>
      <w:tr w:rsidR="00564845" w:rsidRPr="008901D5" w14:paraId="724F6922" w14:textId="77777777" w:rsidTr="00F45123">
        <w:trPr>
          <w:trHeight w:val="203"/>
        </w:trPr>
        <w:tc>
          <w:tcPr>
            <w:tcW w:w="1355" w:type="pct"/>
          </w:tcPr>
          <w:p w14:paraId="4A4590D1" w14:textId="77777777" w:rsidR="00564845" w:rsidRPr="008901D5" w:rsidRDefault="00564845" w:rsidP="00104E0B">
            <w:pPr>
              <w:pStyle w:val="NoSpacing"/>
            </w:pPr>
            <w:r w:rsidRPr="008901D5">
              <w:t>≤-3 SD</w:t>
            </w:r>
          </w:p>
        </w:tc>
        <w:tc>
          <w:tcPr>
            <w:tcW w:w="1981" w:type="pct"/>
            <w:vAlign w:val="center"/>
          </w:tcPr>
          <w:p w14:paraId="69D173F8" w14:textId="77777777" w:rsidR="00564845" w:rsidRPr="008901D5" w:rsidRDefault="00564845" w:rsidP="00104E0B">
            <w:pPr>
              <w:pStyle w:val="NoSpacing"/>
            </w:pPr>
            <w:r w:rsidRPr="008901D5">
              <w:t>14 (8.9)</w:t>
            </w:r>
          </w:p>
        </w:tc>
        <w:tc>
          <w:tcPr>
            <w:tcW w:w="1664" w:type="pct"/>
          </w:tcPr>
          <w:p w14:paraId="235AED54" w14:textId="77777777" w:rsidR="00564845" w:rsidRPr="008901D5" w:rsidRDefault="00564845" w:rsidP="00104E0B">
            <w:pPr>
              <w:pStyle w:val="NoSpacing"/>
            </w:pPr>
            <w:r w:rsidRPr="008901D5">
              <w:t>29 (18.5)</w:t>
            </w:r>
          </w:p>
        </w:tc>
      </w:tr>
      <w:tr w:rsidR="00564845" w:rsidRPr="008901D5" w14:paraId="32402E32" w14:textId="77777777" w:rsidTr="00F45123">
        <w:trPr>
          <w:trHeight w:val="217"/>
        </w:trPr>
        <w:tc>
          <w:tcPr>
            <w:tcW w:w="1355" w:type="pct"/>
          </w:tcPr>
          <w:p w14:paraId="6B813157" w14:textId="77777777" w:rsidR="00564845" w:rsidRPr="008901D5" w:rsidRDefault="00564845" w:rsidP="00104E0B">
            <w:pPr>
              <w:pStyle w:val="NoSpacing"/>
            </w:pPr>
            <w:r w:rsidRPr="008901D5">
              <w:t>-2.99 to -1 SD</w:t>
            </w:r>
          </w:p>
        </w:tc>
        <w:tc>
          <w:tcPr>
            <w:tcW w:w="1981" w:type="pct"/>
            <w:vAlign w:val="center"/>
          </w:tcPr>
          <w:p w14:paraId="564EB756" w14:textId="77777777" w:rsidR="00564845" w:rsidRPr="008901D5" w:rsidRDefault="00564845" w:rsidP="00104E0B">
            <w:pPr>
              <w:pStyle w:val="NoSpacing"/>
            </w:pPr>
            <w:r w:rsidRPr="008901D5">
              <w:t>61(38.8)</w:t>
            </w:r>
          </w:p>
        </w:tc>
        <w:tc>
          <w:tcPr>
            <w:tcW w:w="1664" w:type="pct"/>
          </w:tcPr>
          <w:p w14:paraId="24DC4B44" w14:textId="77777777" w:rsidR="00564845" w:rsidRPr="008901D5" w:rsidRDefault="00564845" w:rsidP="00104E0B">
            <w:pPr>
              <w:pStyle w:val="NoSpacing"/>
            </w:pPr>
            <w:r w:rsidRPr="008901D5">
              <w:t>61 (38.8)</w:t>
            </w:r>
          </w:p>
        </w:tc>
      </w:tr>
      <w:tr w:rsidR="00564845" w:rsidRPr="008901D5" w14:paraId="0FF43480" w14:textId="77777777" w:rsidTr="00F45123">
        <w:trPr>
          <w:trHeight w:val="203"/>
        </w:trPr>
        <w:tc>
          <w:tcPr>
            <w:tcW w:w="1355" w:type="pct"/>
          </w:tcPr>
          <w:p w14:paraId="6338FA5F" w14:textId="77777777" w:rsidR="00564845" w:rsidRPr="008901D5" w:rsidRDefault="00564845" w:rsidP="00104E0B">
            <w:pPr>
              <w:pStyle w:val="NoSpacing"/>
            </w:pPr>
            <w:r w:rsidRPr="008901D5">
              <w:t>-0.99 to 1.99 SD</w:t>
            </w:r>
          </w:p>
        </w:tc>
        <w:tc>
          <w:tcPr>
            <w:tcW w:w="1981" w:type="pct"/>
          </w:tcPr>
          <w:p w14:paraId="1BE9EFEC" w14:textId="77777777" w:rsidR="00564845" w:rsidRPr="008901D5" w:rsidRDefault="00564845" w:rsidP="00104E0B">
            <w:pPr>
              <w:pStyle w:val="NoSpacing"/>
            </w:pPr>
            <w:r w:rsidRPr="008901D5">
              <w:t>65(41.4)</w:t>
            </w:r>
          </w:p>
        </w:tc>
        <w:tc>
          <w:tcPr>
            <w:tcW w:w="1664" w:type="pct"/>
          </w:tcPr>
          <w:p w14:paraId="78A5E94D" w14:textId="77777777" w:rsidR="00564845" w:rsidRPr="008901D5" w:rsidRDefault="00564845" w:rsidP="00104E0B">
            <w:pPr>
              <w:pStyle w:val="NoSpacing"/>
            </w:pPr>
            <w:r w:rsidRPr="008901D5">
              <w:t>67(42.7)</w:t>
            </w:r>
          </w:p>
        </w:tc>
      </w:tr>
      <w:tr w:rsidR="00564845" w:rsidRPr="008901D5" w14:paraId="76FE490A" w14:textId="77777777" w:rsidTr="00F45123">
        <w:trPr>
          <w:trHeight w:val="203"/>
        </w:trPr>
        <w:tc>
          <w:tcPr>
            <w:tcW w:w="1355" w:type="pct"/>
          </w:tcPr>
          <w:p w14:paraId="268EB9FD" w14:textId="77777777" w:rsidR="00564845" w:rsidRPr="008901D5" w:rsidRDefault="00564845" w:rsidP="00104E0B">
            <w:pPr>
              <w:pStyle w:val="NoSpacing"/>
            </w:pPr>
            <w:r w:rsidRPr="008901D5">
              <w:t>˃2 SD</w:t>
            </w:r>
          </w:p>
        </w:tc>
        <w:tc>
          <w:tcPr>
            <w:tcW w:w="1981" w:type="pct"/>
          </w:tcPr>
          <w:p w14:paraId="4C81EE2F" w14:textId="77777777" w:rsidR="00564845" w:rsidRPr="008901D5" w:rsidRDefault="00564845" w:rsidP="00104E0B">
            <w:pPr>
              <w:pStyle w:val="NoSpacing"/>
            </w:pPr>
            <w:r w:rsidRPr="008901D5">
              <w:t>17(10.8)</w:t>
            </w:r>
          </w:p>
        </w:tc>
        <w:tc>
          <w:tcPr>
            <w:tcW w:w="1664" w:type="pct"/>
            <w:vAlign w:val="center"/>
          </w:tcPr>
          <w:p w14:paraId="2F9B61A8" w14:textId="77777777" w:rsidR="00564845" w:rsidRPr="008901D5" w:rsidRDefault="00564845" w:rsidP="00104E0B">
            <w:pPr>
              <w:pStyle w:val="NoSpacing"/>
            </w:pPr>
            <w:r w:rsidRPr="008901D5">
              <w:t>-</w:t>
            </w:r>
          </w:p>
        </w:tc>
      </w:tr>
      <w:tr w:rsidR="00564845" w:rsidRPr="008901D5" w14:paraId="1E38E71C" w14:textId="77777777" w:rsidTr="00F45123">
        <w:trPr>
          <w:trHeight w:val="203"/>
        </w:trPr>
        <w:tc>
          <w:tcPr>
            <w:tcW w:w="1355" w:type="pct"/>
          </w:tcPr>
          <w:p w14:paraId="1444EAC3" w14:textId="77777777" w:rsidR="00564845" w:rsidRPr="008901D5" w:rsidRDefault="00564845" w:rsidP="00104E0B">
            <w:pPr>
              <w:pStyle w:val="NoSpacing"/>
            </w:pPr>
            <w:r w:rsidRPr="008901D5">
              <w:t xml:space="preserve">Total </w:t>
            </w:r>
          </w:p>
        </w:tc>
        <w:tc>
          <w:tcPr>
            <w:tcW w:w="1981" w:type="pct"/>
          </w:tcPr>
          <w:p w14:paraId="32EF047F" w14:textId="77777777" w:rsidR="00564845" w:rsidRPr="008901D5" w:rsidRDefault="00564845" w:rsidP="00104E0B">
            <w:pPr>
              <w:pStyle w:val="NoSpacing"/>
            </w:pPr>
            <w:r w:rsidRPr="008901D5">
              <w:t>157(100%)</w:t>
            </w:r>
          </w:p>
        </w:tc>
        <w:tc>
          <w:tcPr>
            <w:tcW w:w="1664" w:type="pct"/>
            <w:vAlign w:val="center"/>
          </w:tcPr>
          <w:p w14:paraId="168C44D2" w14:textId="77777777" w:rsidR="00564845" w:rsidRPr="008901D5" w:rsidRDefault="00564845" w:rsidP="00104E0B">
            <w:pPr>
              <w:pStyle w:val="NoSpacing"/>
            </w:pPr>
            <w:r w:rsidRPr="008901D5">
              <w:t>157(100%)</w:t>
            </w:r>
          </w:p>
        </w:tc>
      </w:tr>
    </w:tbl>
    <w:p w14:paraId="0806E734" w14:textId="77777777" w:rsidR="00564845" w:rsidRPr="008901D5" w:rsidRDefault="00564845" w:rsidP="00104E0B">
      <w:pPr>
        <w:spacing w:line="240" w:lineRule="auto"/>
        <w:rPr>
          <w:rFonts w:ascii="Times New Roman" w:hAnsi="Times New Roman"/>
          <w:color w:val="auto"/>
        </w:rPr>
      </w:pPr>
    </w:p>
    <w:p w14:paraId="0BE07B0E" w14:textId="77777777" w:rsidR="00564845" w:rsidRPr="008901D5" w:rsidRDefault="00564845" w:rsidP="00104E0B">
      <w:pPr>
        <w:spacing w:before="0" w:after="0" w:line="240" w:lineRule="auto"/>
        <w:rPr>
          <w:rFonts w:ascii="Times New Roman" w:hAnsi="Times New Roman"/>
          <w:color w:val="auto"/>
        </w:rPr>
      </w:pPr>
      <w:r w:rsidRPr="008901D5">
        <w:rPr>
          <w:rFonts w:ascii="Times New Roman" w:hAnsi="Times New Roman"/>
          <w:color w:val="auto"/>
        </w:rPr>
        <w:br w:type="page"/>
      </w:r>
    </w:p>
    <w:p w14:paraId="3DDD6E4D" w14:textId="77777777"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3: Nutritional status and children’s clinical diagnosis (n=157)</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1588"/>
        <w:gridCol w:w="1163"/>
        <w:gridCol w:w="1164"/>
        <w:gridCol w:w="821"/>
        <w:gridCol w:w="736"/>
        <w:gridCol w:w="1270"/>
        <w:gridCol w:w="821"/>
        <w:gridCol w:w="736"/>
      </w:tblGrid>
      <w:tr w:rsidR="00564845" w:rsidRPr="00A02549" w14:paraId="24D8E0D8" w14:textId="77777777" w:rsidTr="00F45123">
        <w:trPr>
          <w:trHeight w:val="283"/>
        </w:trPr>
        <w:tc>
          <w:tcPr>
            <w:tcW w:w="967" w:type="pct"/>
            <w:vMerge w:val="restart"/>
            <w:shd w:val="clear" w:color="auto" w:fill="auto"/>
          </w:tcPr>
          <w:p w14:paraId="72DD4BDF" w14:textId="77777777" w:rsidR="00564845" w:rsidRPr="00A02549" w:rsidRDefault="00564845" w:rsidP="00104E0B">
            <w:pPr>
              <w:pStyle w:val="NoSpacing"/>
            </w:pPr>
          </w:p>
          <w:p w14:paraId="2EB4AA4A" w14:textId="77777777" w:rsidR="00564845" w:rsidRPr="00A02549" w:rsidRDefault="00564845" w:rsidP="00104E0B">
            <w:pPr>
              <w:pStyle w:val="NoSpacing"/>
            </w:pPr>
            <w:r w:rsidRPr="00A02549">
              <w:t xml:space="preserve">variables </w:t>
            </w:r>
          </w:p>
        </w:tc>
        <w:tc>
          <w:tcPr>
            <w:tcW w:w="1422" w:type="pct"/>
            <w:gridSpan w:val="2"/>
          </w:tcPr>
          <w:p w14:paraId="63F5B185" w14:textId="77777777" w:rsidR="00564845" w:rsidRPr="00A02549" w:rsidRDefault="00564845" w:rsidP="00104E0B">
            <w:pPr>
              <w:pStyle w:val="NoSpacing"/>
            </w:pPr>
            <w:r w:rsidRPr="00A02549">
              <w:t>Nutritional status</w:t>
            </w:r>
          </w:p>
        </w:tc>
        <w:tc>
          <w:tcPr>
            <w:tcW w:w="504" w:type="pct"/>
            <w:vMerge w:val="restart"/>
            <w:vAlign w:val="center"/>
          </w:tcPr>
          <w:p w14:paraId="63A836F2" w14:textId="77777777" w:rsidR="00564845" w:rsidRPr="00A02549" w:rsidRDefault="00564845" w:rsidP="00104E0B">
            <w:pPr>
              <w:pStyle w:val="NoSpacing"/>
            </w:pPr>
            <w:r w:rsidRPr="00A02549">
              <w:t>x2</w:t>
            </w:r>
          </w:p>
        </w:tc>
        <w:tc>
          <w:tcPr>
            <w:tcW w:w="436" w:type="pct"/>
            <w:vMerge w:val="restart"/>
          </w:tcPr>
          <w:p w14:paraId="4750D6E1" w14:textId="77777777" w:rsidR="00564845" w:rsidRPr="00A02549" w:rsidRDefault="00564845" w:rsidP="00104E0B">
            <w:pPr>
              <w:pStyle w:val="NoSpacing"/>
            </w:pPr>
            <w:r w:rsidRPr="00A02549">
              <w:t>P value</w:t>
            </w:r>
          </w:p>
        </w:tc>
        <w:tc>
          <w:tcPr>
            <w:tcW w:w="730" w:type="pct"/>
          </w:tcPr>
          <w:p w14:paraId="03503DF9" w14:textId="77777777" w:rsidR="00564845" w:rsidRPr="00A02549" w:rsidRDefault="00564845" w:rsidP="00104E0B">
            <w:pPr>
              <w:pStyle w:val="NoSpacing"/>
            </w:pPr>
            <w:r w:rsidRPr="00A02549">
              <w:t>Nutritional status</w:t>
            </w:r>
          </w:p>
        </w:tc>
        <w:tc>
          <w:tcPr>
            <w:tcW w:w="504" w:type="pct"/>
            <w:vMerge w:val="restart"/>
            <w:shd w:val="clear" w:color="auto" w:fill="auto"/>
            <w:vAlign w:val="center"/>
          </w:tcPr>
          <w:p w14:paraId="386630D4" w14:textId="77777777" w:rsidR="00564845" w:rsidRPr="00A02549" w:rsidRDefault="00564845" w:rsidP="00104E0B">
            <w:pPr>
              <w:pStyle w:val="NoSpacing"/>
            </w:pPr>
            <w:r w:rsidRPr="00A02549">
              <w:t>x2</w:t>
            </w:r>
          </w:p>
        </w:tc>
        <w:tc>
          <w:tcPr>
            <w:tcW w:w="436" w:type="pct"/>
            <w:vMerge w:val="restart"/>
            <w:shd w:val="clear" w:color="auto" w:fill="auto"/>
          </w:tcPr>
          <w:p w14:paraId="436C17C6" w14:textId="77777777" w:rsidR="00564845" w:rsidRPr="00A02549" w:rsidRDefault="00564845" w:rsidP="00104E0B">
            <w:pPr>
              <w:pStyle w:val="NoSpacing"/>
            </w:pPr>
            <w:r w:rsidRPr="00A02549">
              <w:t>P value</w:t>
            </w:r>
          </w:p>
        </w:tc>
      </w:tr>
      <w:tr w:rsidR="00564845" w:rsidRPr="00A02549" w14:paraId="31D8298C" w14:textId="77777777" w:rsidTr="00F45123">
        <w:trPr>
          <w:trHeight w:val="203"/>
        </w:trPr>
        <w:tc>
          <w:tcPr>
            <w:tcW w:w="967" w:type="pct"/>
            <w:vMerge/>
            <w:shd w:val="clear" w:color="auto" w:fill="auto"/>
          </w:tcPr>
          <w:p w14:paraId="2F36971C" w14:textId="77777777" w:rsidR="00564845" w:rsidRPr="00A02549" w:rsidRDefault="00564845" w:rsidP="00104E0B">
            <w:pPr>
              <w:pStyle w:val="NoSpacing"/>
            </w:pPr>
          </w:p>
        </w:tc>
        <w:tc>
          <w:tcPr>
            <w:tcW w:w="711" w:type="pct"/>
            <w:shd w:val="clear" w:color="auto" w:fill="auto"/>
            <w:vAlign w:val="bottom"/>
          </w:tcPr>
          <w:p w14:paraId="5C4FE270" w14:textId="77777777" w:rsidR="00564845" w:rsidRPr="00A02549" w:rsidRDefault="00564845" w:rsidP="00104E0B">
            <w:pPr>
              <w:pStyle w:val="NoSpacing"/>
            </w:pPr>
            <w:r w:rsidRPr="00A02549">
              <w:t>Wasting</w:t>
            </w:r>
          </w:p>
        </w:tc>
        <w:tc>
          <w:tcPr>
            <w:tcW w:w="711" w:type="pct"/>
            <w:shd w:val="clear" w:color="auto" w:fill="auto"/>
          </w:tcPr>
          <w:p w14:paraId="7FAED7A6" w14:textId="77777777" w:rsidR="00564845" w:rsidRPr="00A02549" w:rsidRDefault="00564845" w:rsidP="00104E0B">
            <w:pPr>
              <w:pStyle w:val="NoSpacing"/>
            </w:pPr>
            <w:r w:rsidRPr="00A02549">
              <w:t>Over weight</w:t>
            </w:r>
          </w:p>
        </w:tc>
        <w:tc>
          <w:tcPr>
            <w:tcW w:w="504" w:type="pct"/>
            <w:vMerge/>
            <w:vAlign w:val="bottom"/>
          </w:tcPr>
          <w:p w14:paraId="7193E9E5" w14:textId="77777777" w:rsidR="00564845" w:rsidRPr="00A02549" w:rsidRDefault="00564845" w:rsidP="00104E0B">
            <w:pPr>
              <w:pStyle w:val="NoSpacing"/>
            </w:pPr>
          </w:p>
        </w:tc>
        <w:tc>
          <w:tcPr>
            <w:tcW w:w="436" w:type="pct"/>
            <w:vMerge/>
          </w:tcPr>
          <w:p w14:paraId="5280FA4A" w14:textId="77777777" w:rsidR="00564845" w:rsidRPr="00A02549" w:rsidRDefault="00564845" w:rsidP="00104E0B">
            <w:pPr>
              <w:pStyle w:val="NoSpacing"/>
            </w:pPr>
          </w:p>
        </w:tc>
        <w:tc>
          <w:tcPr>
            <w:tcW w:w="730" w:type="pct"/>
          </w:tcPr>
          <w:p w14:paraId="390ECBB7" w14:textId="77777777" w:rsidR="00564845" w:rsidRPr="00A02549" w:rsidRDefault="00564845" w:rsidP="00104E0B">
            <w:pPr>
              <w:pStyle w:val="NoSpacing"/>
            </w:pPr>
            <w:r w:rsidRPr="00A02549">
              <w:t>Stunting</w:t>
            </w:r>
          </w:p>
        </w:tc>
        <w:tc>
          <w:tcPr>
            <w:tcW w:w="504" w:type="pct"/>
            <w:vMerge/>
            <w:shd w:val="clear" w:color="auto" w:fill="auto"/>
            <w:vAlign w:val="bottom"/>
          </w:tcPr>
          <w:p w14:paraId="07A9F55D" w14:textId="77777777" w:rsidR="00564845" w:rsidRPr="00A02549" w:rsidRDefault="00564845" w:rsidP="00104E0B">
            <w:pPr>
              <w:pStyle w:val="NoSpacing"/>
            </w:pPr>
          </w:p>
        </w:tc>
        <w:tc>
          <w:tcPr>
            <w:tcW w:w="436" w:type="pct"/>
            <w:vMerge/>
            <w:shd w:val="clear" w:color="auto" w:fill="auto"/>
          </w:tcPr>
          <w:p w14:paraId="1E36A802" w14:textId="77777777" w:rsidR="00564845" w:rsidRPr="00A02549" w:rsidRDefault="00564845" w:rsidP="00104E0B">
            <w:pPr>
              <w:pStyle w:val="NoSpacing"/>
            </w:pPr>
          </w:p>
        </w:tc>
      </w:tr>
      <w:tr w:rsidR="00564845" w:rsidRPr="0047179D" w14:paraId="5CD780A9" w14:textId="77777777" w:rsidTr="00F45123">
        <w:trPr>
          <w:trHeight w:val="320"/>
        </w:trPr>
        <w:tc>
          <w:tcPr>
            <w:tcW w:w="967" w:type="pct"/>
          </w:tcPr>
          <w:p w14:paraId="4CBEAB03" w14:textId="77777777" w:rsidR="00564845" w:rsidRPr="00765968" w:rsidRDefault="00564845" w:rsidP="00104E0B">
            <w:pPr>
              <w:pStyle w:val="NoSpacing"/>
              <w:rPr>
                <w:sz w:val="20"/>
                <w:szCs w:val="20"/>
              </w:rPr>
            </w:pPr>
            <w:r w:rsidRPr="00765968">
              <w:rPr>
                <w:sz w:val="20"/>
                <w:szCs w:val="20"/>
              </w:rPr>
              <w:t>Cerebral palsy (CP)</w:t>
            </w:r>
          </w:p>
        </w:tc>
        <w:tc>
          <w:tcPr>
            <w:tcW w:w="711" w:type="pct"/>
            <w:vAlign w:val="center"/>
          </w:tcPr>
          <w:p w14:paraId="49B3730C" w14:textId="47001A64" w:rsidR="00564845" w:rsidRPr="00765968" w:rsidRDefault="00564845" w:rsidP="00104E0B">
            <w:pPr>
              <w:pStyle w:val="NoSpacing"/>
              <w:rPr>
                <w:sz w:val="20"/>
                <w:szCs w:val="20"/>
              </w:rPr>
            </w:pPr>
            <w:r w:rsidRPr="00765968">
              <w:rPr>
                <w:sz w:val="20"/>
                <w:szCs w:val="20"/>
              </w:rPr>
              <w:t>26</w:t>
            </w:r>
            <w:r w:rsidR="00FF13B9">
              <w:rPr>
                <w:sz w:val="20"/>
                <w:szCs w:val="20"/>
              </w:rPr>
              <w:t xml:space="preserve"> </w:t>
            </w:r>
            <w:r w:rsidRPr="00765968">
              <w:rPr>
                <w:sz w:val="20"/>
                <w:szCs w:val="20"/>
              </w:rPr>
              <w:t>(34.7%)</w:t>
            </w:r>
          </w:p>
        </w:tc>
        <w:tc>
          <w:tcPr>
            <w:tcW w:w="711" w:type="pct"/>
          </w:tcPr>
          <w:p w14:paraId="04516EDA" w14:textId="5F18D9F9"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restart"/>
            <w:vAlign w:val="center"/>
          </w:tcPr>
          <w:p w14:paraId="43164C5B" w14:textId="77777777" w:rsidR="00564845" w:rsidRPr="00765968" w:rsidRDefault="00564845" w:rsidP="00104E0B">
            <w:pPr>
              <w:pStyle w:val="NoSpacing"/>
              <w:rPr>
                <w:sz w:val="20"/>
                <w:szCs w:val="20"/>
              </w:rPr>
            </w:pPr>
            <w:r w:rsidRPr="00765968">
              <w:rPr>
                <w:sz w:val="20"/>
                <w:szCs w:val="20"/>
              </w:rPr>
              <w:t>38.052</w:t>
            </w:r>
          </w:p>
        </w:tc>
        <w:tc>
          <w:tcPr>
            <w:tcW w:w="436" w:type="pct"/>
            <w:vMerge w:val="restart"/>
          </w:tcPr>
          <w:p w14:paraId="497C0A83" w14:textId="77777777" w:rsidR="00564845" w:rsidRPr="00765968" w:rsidRDefault="00564845" w:rsidP="00104E0B">
            <w:pPr>
              <w:pStyle w:val="NoSpacing"/>
              <w:rPr>
                <w:sz w:val="20"/>
                <w:szCs w:val="20"/>
              </w:rPr>
            </w:pPr>
          </w:p>
          <w:p w14:paraId="36AC1A0F" w14:textId="77777777" w:rsidR="00564845" w:rsidRPr="00765968" w:rsidRDefault="00564845" w:rsidP="00104E0B">
            <w:pPr>
              <w:pStyle w:val="NoSpacing"/>
              <w:rPr>
                <w:sz w:val="20"/>
                <w:szCs w:val="20"/>
              </w:rPr>
            </w:pPr>
          </w:p>
          <w:p w14:paraId="03707C75" w14:textId="77777777" w:rsidR="00564845" w:rsidRPr="00765968" w:rsidRDefault="00564845" w:rsidP="00104E0B">
            <w:pPr>
              <w:pStyle w:val="NoSpacing"/>
              <w:rPr>
                <w:sz w:val="20"/>
                <w:szCs w:val="20"/>
              </w:rPr>
            </w:pPr>
          </w:p>
          <w:p w14:paraId="0D63412A" w14:textId="77777777" w:rsidR="00564845" w:rsidRPr="00765968" w:rsidRDefault="00564845" w:rsidP="00104E0B">
            <w:pPr>
              <w:pStyle w:val="NoSpacing"/>
              <w:rPr>
                <w:sz w:val="20"/>
                <w:szCs w:val="20"/>
              </w:rPr>
            </w:pPr>
          </w:p>
          <w:p w14:paraId="33C7A5A0" w14:textId="77777777" w:rsidR="00564845" w:rsidRPr="00765968" w:rsidRDefault="00564845" w:rsidP="00104E0B">
            <w:pPr>
              <w:pStyle w:val="NoSpacing"/>
              <w:rPr>
                <w:sz w:val="20"/>
                <w:szCs w:val="20"/>
              </w:rPr>
            </w:pPr>
          </w:p>
          <w:p w14:paraId="0D29BBE7" w14:textId="77777777" w:rsidR="00564845" w:rsidRPr="00765968" w:rsidRDefault="00564845" w:rsidP="00104E0B">
            <w:pPr>
              <w:pStyle w:val="NoSpacing"/>
              <w:rPr>
                <w:sz w:val="20"/>
                <w:szCs w:val="20"/>
              </w:rPr>
            </w:pPr>
          </w:p>
          <w:p w14:paraId="151A390E" w14:textId="77777777" w:rsidR="00564845" w:rsidRPr="00765968" w:rsidRDefault="00564845" w:rsidP="00104E0B">
            <w:pPr>
              <w:pStyle w:val="NoSpacing"/>
              <w:rPr>
                <w:sz w:val="20"/>
                <w:szCs w:val="20"/>
              </w:rPr>
            </w:pPr>
            <w:r w:rsidRPr="00765968">
              <w:rPr>
                <w:sz w:val="20"/>
                <w:szCs w:val="20"/>
              </w:rPr>
              <w:t>0.001</w:t>
            </w:r>
          </w:p>
        </w:tc>
        <w:tc>
          <w:tcPr>
            <w:tcW w:w="730" w:type="pct"/>
          </w:tcPr>
          <w:p w14:paraId="2A0B810A" w14:textId="631B3BA2" w:rsidR="00564845" w:rsidRPr="00765968" w:rsidRDefault="00564845" w:rsidP="00104E0B">
            <w:pPr>
              <w:pStyle w:val="NoSpacing"/>
              <w:rPr>
                <w:sz w:val="20"/>
                <w:szCs w:val="20"/>
              </w:rPr>
            </w:pPr>
            <w:r w:rsidRPr="00765968">
              <w:rPr>
                <w:sz w:val="20"/>
                <w:szCs w:val="20"/>
              </w:rPr>
              <w:t>29</w:t>
            </w:r>
            <w:r w:rsidR="00FF13B9">
              <w:rPr>
                <w:sz w:val="20"/>
                <w:szCs w:val="20"/>
              </w:rPr>
              <w:t xml:space="preserve"> </w:t>
            </w:r>
            <w:r w:rsidRPr="00765968">
              <w:rPr>
                <w:sz w:val="20"/>
                <w:szCs w:val="20"/>
              </w:rPr>
              <w:t>(32.2%)</w:t>
            </w:r>
          </w:p>
        </w:tc>
        <w:tc>
          <w:tcPr>
            <w:tcW w:w="504" w:type="pct"/>
            <w:vMerge w:val="restart"/>
            <w:vAlign w:val="center"/>
          </w:tcPr>
          <w:p w14:paraId="166223E4" w14:textId="77777777" w:rsidR="00564845" w:rsidRPr="00765968" w:rsidRDefault="00564845" w:rsidP="00104E0B">
            <w:pPr>
              <w:pStyle w:val="NoSpacing"/>
              <w:rPr>
                <w:sz w:val="20"/>
                <w:szCs w:val="20"/>
              </w:rPr>
            </w:pPr>
            <w:r w:rsidRPr="00765968">
              <w:rPr>
                <w:sz w:val="20"/>
                <w:szCs w:val="20"/>
              </w:rPr>
              <w:t>25.533</w:t>
            </w:r>
          </w:p>
        </w:tc>
        <w:tc>
          <w:tcPr>
            <w:tcW w:w="436" w:type="pct"/>
            <w:vMerge w:val="restart"/>
          </w:tcPr>
          <w:p w14:paraId="4E07B1B3" w14:textId="77777777" w:rsidR="00564845" w:rsidRPr="00765968" w:rsidRDefault="00564845" w:rsidP="00104E0B">
            <w:pPr>
              <w:pStyle w:val="NoSpacing"/>
              <w:rPr>
                <w:sz w:val="20"/>
                <w:szCs w:val="20"/>
              </w:rPr>
            </w:pPr>
          </w:p>
          <w:p w14:paraId="183911FF" w14:textId="77777777" w:rsidR="00564845" w:rsidRPr="00765968" w:rsidRDefault="00564845" w:rsidP="00104E0B">
            <w:pPr>
              <w:pStyle w:val="NoSpacing"/>
              <w:rPr>
                <w:sz w:val="20"/>
                <w:szCs w:val="20"/>
              </w:rPr>
            </w:pPr>
          </w:p>
          <w:p w14:paraId="607421AD" w14:textId="77777777" w:rsidR="00564845" w:rsidRPr="00765968" w:rsidRDefault="00564845" w:rsidP="00104E0B">
            <w:pPr>
              <w:pStyle w:val="NoSpacing"/>
              <w:rPr>
                <w:sz w:val="20"/>
                <w:szCs w:val="20"/>
              </w:rPr>
            </w:pPr>
          </w:p>
          <w:p w14:paraId="623CD2F8" w14:textId="77777777" w:rsidR="00564845" w:rsidRPr="00765968" w:rsidRDefault="00564845" w:rsidP="00104E0B">
            <w:pPr>
              <w:pStyle w:val="NoSpacing"/>
              <w:rPr>
                <w:sz w:val="20"/>
                <w:szCs w:val="20"/>
              </w:rPr>
            </w:pPr>
          </w:p>
          <w:p w14:paraId="52766E3A" w14:textId="77777777" w:rsidR="00564845" w:rsidRPr="00765968" w:rsidRDefault="00564845" w:rsidP="00104E0B">
            <w:pPr>
              <w:pStyle w:val="NoSpacing"/>
              <w:rPr>
                <w:sz w:val="20"/>
                <w:szCs w:val="20"/>
              </w:rPr>
            </w:pPr>
          </w:p>
          <w:p w14:paraId="246F83C2" w14:textId="77777777" w:rsidR="00564845" w:rsidRPr="00765968" w:rsidRDefault="00564845" w:rsidP="00104E0B">
            <w:pPr>
              <w:pStyle w:val="NoSpacing"/>
              <w:rPr>
                <w:sz w:val="20"/>
                <w:szCs w:val="20"/>
              </w:rPr>
            </w:pPr>
          </w:p>
          <w:p w14:paraId="651E7766" w14:textId="77777777" w:rsidR="00564845" w:rsidRPr="00765968" w:rsidRDefault="00564845" w:rsidP="00104E0B">
            <w:pPr>
              <w:pStyle w:val="NoSpacing"/>
              <w:rPr>
                <w:sz w:val="20"/>
                <w:szCs w:val="20"/>
              </w:rPr>
            </w:pPr>
            <w:r w:rsidRPr="00765968">
              <w:rPr>
                <w:sz w:val="20"/>
                <w:szCs w:val="20"/>
              </w:rPr>
              <w:t>0.001</w:t>
            </w:r>
          </w:p>
        </w:tc>
      </w:tr>
      <w:tr w:rsidR="00564845" w:rsidRPr="0047179D" w14:paraId="4784F055" w14:textId="77777777" w:rsidTr="00F45123">
        <w:trPr>
          <w:trHeight w:val="423"/>
        </w:trPr>
        <w:tc>
          <w:tcPr>
            <w:tcW w:w="967" w:type="pct"/>
          </w:tcPr>
          <w:p w14:paraId="526FAFDB" w14:textId="77777777" w:rsidR="00564845" w:rsidRPr="00765968" w:rsidRDefault="00564845" w:rsidP="00104E0B">
            <w:pPr>
              <w:pStyle w:val="NoSpacing"/>
              <w:rPr>
                <w:sz w:val="20"/>
                <w:szCs w:val="20"/>
              </w:rPr>
            </w:pPr>
            <w:r w:rsidRPr="00765968">
              <w:rPr>
                <w:sz w:val="20"/>
                <w:szCs w:val="20"/>
              </w:rPr>
              <w:t>Cerebral palsy with Epilepsy</w:t>
            </w:r>
          </w:p>
        </w:tc>
        <w:tc>
          <w:tcPr>
            <w:tcW w:w="711" w:type="pct"/>
            <w:vAlign w:val="center"/>
          </w:tcPr>
          <w:p w14:paraId="21BA43F2" w14:textId="288A1423" w:rsidR="00564845" w:rsidRPr="00765968" w:rsidRDefault="00564845" w:rsidP="00104E0B">
            <w:pPr>
              <w:pStyle w:val="NoSpacing"/>
              <w:rPr>
                <w:sz w:val="20"/>
                <w:szCs w:val="20"/>
              </w:rPr>
            </w:pPr>
            <w:r w:rsidRPr="00765968">
              <w:rPr>
                <w:sz w:val="20"/>
                <w:szCs w:val="20"/>
              </w:rPr>
              <w:t>24</w:t>
            </w:r>
            <w:r w:rsidR="00FF13B9">
              <w:rPr>
                <w:sz w:val="20"/>
                <w:szCs w:val="20"/>
              </w:rPr>
              <w:t xml:space="preserve"> </w:t>
            </w:r>
            <w:r w:rsidRPr="00765968">
              <w:rPr>
                <w:sz w:val="20"/>
                <w:szCs w:val="20"/>
              </w:rPr>
              <w:t>(32%)</w:t>
            </w:r>
          </w:p>
        </w:tc>
        <w:tc>
          <w:tcPr>
            <w:tcW w:w="711" w:type="pct"/>
          </w:tcPr>
          <w:p w14:paraId="01CD5729" w14:textId="7D5DE7EA"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3D9574DF" w14:textId="77777777" w:rsidR="00564845" w:rsidRPr="00765968" w:rsidRDefault="00564845" w:rsidP="00104E0B">
            <w:pPr>
              <w:pStyle w:val="NoSpacing"/>
              <w:rPr>
                <w:sz w:val="20"/>
                <w:szCs w:val="20"/>
              </w:rPr>
            </w:pPr>
          </w:p>
        </w:tc>
        <w:tc>
          <w:tcPr>
            <w:tcW w:w="436" w:type="pct"/>
            <w:vMerge/>
          </w:tcPr>
          <w:p w14:paraId="29B1529A" w14:textId="77777777" w:rsidR="00564845" w:rsidRPr="00765968" w:rsidRDefault="00564845" w:rsidP="00104E0B">
            <w:pPr>
              <w:pStyle w:val="NoSpacing"/>
              <w:rPr>
                <w:sz w:val="20"/>
                <w:szCs w:val="20"/>
              </w:rPr>
            </w:pPr>
          </w:p>
        </w:tc>
        <w:tc>
          <w:tcPr>
            <w:tcW w:w="730" w:type="pct"/>
          </w:tcPr>
          <w:p w14:paraId="12BAA248" w14:textId="1FEC76D6" w:rsidR="00564845" w:rsidRPr="00765968" w:rsidRDefault="00564845" w:rsidP="00104E0B">
            <w:pPr>
              <w:pStyle w:val="NoSpacing"/>
              <w:rPr>
                <w:sz w:val="20"/>
                <w:szCs w:val="20"/>
              </w:rPr>
            </w:pPr>
            <w:r w:rsidRPr="00765968">
              <w:rPr>
                <w:sz w:val="20"/>
                <w:szCs w:val="20"/>
              </w:rPr>
              <w:t>28</w:t>
            </w:r>
            <w:r w:rsidR="00FF13B9">
              <w:rPr>
                <w:sz w:val="20"/>
                <w:szCs w:val="20"/>
              </w:rPr>
              <w:t xml:space="preserve"> </w:t>
            </w:r>
            <w:r w:rsidRPr="00765968">
              <w:rPr>
                <w:sz w:val="20"/>
                <w:szCs w:val="20"/>
              </w:rPr>
              <w:t>(31.1%)</w:t>
            </w:r>
          </w:p>
        </w:tc>
        <w:tc>
          <w:tcPr>
            <w:tcW w:w="504" w:type="pct"/>
            <w:vMerge/>
            <w:vAlign w:val="center"/>
          </w:tcPr>
          <w:p w14:paraId="1CF070CF" w14:textId="77777777" w:rsidR="00564845" w:rsidRPr="00765968" w:rsidRDefault="00564845" w:rsidP="00104E0B">
            <w:pPr>
              <w:pStyle w:val="NoSpacing"/>
              <w:rPr>
                <w:sz w:val="20"/>
                <w:szCs w:val="20"/>
              </w:rPr>
            </w:pPr>
          </w:p>
        </w:tc>
        <w:tc>
          <w:tcPr>
            <w:tcW w:w="436" w:type="pct"/>
            <w:vMerge/>
          </w:tcPr>
          <w:p w14:paraId="4F248812" w14:textId="77777777" w:rsidR="00564845" w:rsidRPr="00765968" w:rsidRDefault="00564845" w:rsidP="00104E0B">
            <w:pPr>
              <w:pStyle w:val="NoSpacing"/>
              <w:rPr>
                <w:sz w:val="20"/>
                <w:szCs w:val="20"/>
              </w:rPr>
            </w:pPr>
          </w:p>
        </w:tc>
      </w:tr>
      <w:tr w:rsidR="00564845" w:rsidRPr="0047179D" w14:paraId="5CB6DE1B" w14:textId="77777777" w:rsidTr="00F45123">
        <w:trPr>
          <w:trHeight w:val="266"/>
        </w:trPr>
        <w:tc>
          <w:tcPr>
            <w:tcW w:w="967" w:type="pct"/>
          </w:tcPr>
          <w:p w14:paraId="5204C5E5" w14:textId="77777777" w:rsidR="00564845" w:rsidRPr="00765968" w:rsidRDefault="00564845" w:rsidP="00104E0B">
            <w:pPr>
              <w:pStyle w:val="NoSpacing"/>
              <w:rPr>
                <w:sz w:val="20"/>
                <w:szCs w:val="20"/>
              </w:rPr>
            </w:pPr>
            <w:r w:rsidRPr="00765968">
              <w:rPr>
                <w:sz w:val="20"/>
                <w:szCs w:val="20"/>
              </w:rPr>
              <w:t>Epilepsy</w:t>
            </w:r>
          </w:p>
        </w:tc>
        <w:tc>
          <w:tcPr>
            <w:tcW w:w="711" w:type="pct"/>
            <w:vAlign w:val="center"/>
          </w:tcPr>
          <w:p w14:paraId="1C28B3F1" w14:textId="3B0CF13C"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(8%)</w:t>
            </w:r>
          </w:p>
        </w:tc>
        <w:tc>
          <w:tcPr>
            <w:tcW w:w="711" w:type="pct"/>
          </w:tcPr>
          <w:p w14:paraId="608BDE8B" w14:textId="77777777" w:rsidR="00564845" w:rsidRPr="00765968" w:rsidRDefault="00564845" w:rsidP="00104E0B">
            <w:pPr>
              <w:pStyle w:val="NoSpacing"/>
              <w:rPr>
                <w:sz w:val="20"/>
                <w:szCs w:val="20"/>
              </w:rPr>
            </w:pPr>
            <w:r w:rsidRPr="00765968">
              <w:rPr>
                <w:sz w:val="20"/>
                <w:szCs w:val="20"/>
              </w:rPr>
              <w:t>0</w:t>
            </w:r>
          </w:p>
        </w:tc>
        <w:tc>
          <w:tcPr>
            <w:tcW w:w="504" w:type="pct"/>
            <w:vMerge/>
            <w:vAlign w:val="center"/>
          </w:tcPr>
          <w:p w14:paraId="70E56AF6" w14:textId="77777777" w:rsidR="00564845" w:rsidRPr="00765968" w:rsidRDefault="00564845" w:rsidP="00104E0B">
            <w:pPr>
              <w:pStyle w:val="NoSpacing"/>
              <w:rPr>
                <w:sz w:val="20"/>
                <w:szCs w:val="20"/>
              </w:rPr>
            </w:pPr>
          </w:p>
        </w:tc>
        <w:tc>
          <w:tcPr>
            <w:tcW w:w="436" w:type="pct"/>
            <w:vMerge/>
          </w:tcPr>
          <w:p w14:paraId="2C4551DC" w14:textId="77777777" w:rsidR="00564845" w:rsidRPr="00765968" w:rsidRDefault="00564845" w:rsidP="00104E0B">
            <w:pPr>
              <w:pStyle w:val="NoSpacing"/>
              <w:rPr>
                <w:sz w:val="20"/>
                <w:szCs w:val="20"/>
              </w:rPr>
            </w:pPr>
          </w:p>
        </w:tc>
        <w:tc>
          <w:tcPr>
            <w:tcW w:w="730" w:type="pct"/>
          </w:tcPr>
          <w:p w14:paraId="7A622D60" w14:textId="268F6177"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(6.7%)</w:t>
            </w:r>
          </w:p>
        </w:tc>
        <w:tc>
          <w:tcPr>
            <w:tcW w:w="504" w:type="pct"/>
            <w:vMerge/>
            <w:vAlign w:val="center"/>
          </w:tcPr>
          <w:p w14:paraId="2373AE84" w14:textId="77777777" w:rsidR="00564845" w:rsidRPr="00765968" w:rsidRDefault="00564845" w:rsidP="00104E0B">
            <w:pPr>
              <w:pStyle w:val="NoSpacing"/>
              <w:rPr>
                <w:sz w:val="20"/>
                <w:szCs w:val="20"/>
              </w:rPr>
            </w:pPr>
          </w:p>
        </w:tc>
        <w:tc>
          <w:tcPr>
            <w:tcW w:w="436" w:type="pct"/>
            <w:vMerge/>
          </w:tcPr>
          <w:p w14:paraId="27FAD47F" w14:textId="77777777" w:rsidR="00564845" w:rsidRPr="00765968" w:rsidRDefault="00564845" w:rsidP="00104E0B">
            <w:pPr>
              <w:pStyle w:val="NoSpacing"/>
              <w:rPr>
                <w:sz w:val="20"/>
                <w:szCs w:val="20"/>
              </w:rPr>
            </w:pPr>
          </w:p>
        </w:tc>
      </w:tr>
      <w:tr w:rsidR="00564845" w:rsidRPr="0047179D" w14:paraId="6B51E091" w14:textId="77777777" w:rsidTr="00F45123">
        <w:trPr>
          <w:trHeight w:val="278"/>
        </w:trPr>
        <w:tc>
          <w:tcPr>
            <w:tcW w:w="967" w:type="pct"/>
          </w:tcPr>
          <w:p w14:paraId="6E73A712" w14:textId="77777777" w:rsidR="00564845" w:rsidRPr="00765968" w:rsidRDefault="00564845" w:rsidP="00104E0B">
            <w:pPr>
              <w:pStyle w:val="NoSpacing"/>
              <w:rPr>
                <w:sz w:val="20"/>
                <w:szCs w:val="20"/>
              </w:rPr>
            </w:pPr>
            <w:r w:rsidRPr="00765968">
              <w:rPr>
                <w:sz w:val="20"/>
                <w:szCs w:val="20"/>
              </w:rPr>
              <w:t>Down syndrome</w:t>
            </w:r>
          </w:p>
        </w:tc>
        <w:tc>
          <w:tcPr>
            <w:tcW w:w="711" w:type="pct"/>
            <w:vAlign w:val="center"/>
          </w:tcPr>
          <w:p w14:paraId="65DD41A4" w14:textId="3252DA45"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742C2431" w14:textId="6596C762"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5C75500E" w14:textId="77777777" w:rsidR="00564845" w:rsidRPr="00765968" w:rsidRDefault="00564845" w:rsidP="00104E0B">
            <w:pPr>
              <w:pStyle w:val="NoSpacing"/>
              <w:rPr>
                <w:sz w:val="20"/>
                <w:szCs w:val="20"/>
              </w:rPr>
            </w:pPr>
          </w:p>
        </w:tc>
        <w:tc>
          <w:tcPr>
            <w:tcW w:w="436" w:type="pct"/>
            <w:vMerge/>
          </w:tcPr>
          <w:p w14:paraId="1B8D046D" w14:textId="77777777" w:rsidR="00564845" w:rsidRPr="00765968" w:rsidRDefault="00564845" w:rsidP="00104E0B">
            <w:pPr>
              <w:pStyle w:val="NoSpacing"/>
              <w:rPr>
                <w:sz w:val="20"/>
                <w:szCs w:val="20"/>
              </w:rPr>
            </w:pPr>
          </w:p>
        </w:tc>
        <w:tc>
          <w:tcPr>
            <w:tcW w:w="730" w:type="pct"/>
          </w:tcPr>
          <w:p w14:paraId="0BEF8D30" w14:textId="138BD6CF" w:rsidR="00564845" w:rsidRPr="00765968" w:rsidRDefault="00564845" w:rsidP="00104E0B">
            <w:pPr>
              <w:pStyle w:val="NoSpacing"/>
              <w:rPr>
                <w:sz w:val="20"/>
                <w:szCs w:val="20"/>
              </w:rPr>
            </w:pPr>
            <w:r w:rsidRPr="00765968">
              <w:rPr>
                <w:sz w:val="20"/>
                <w:szCs w:val="20"/>
              </w:rPr>
              <w:t>09</w:t>
            </w:r>
            <w:r w:rsidR="00FF13B9">
              <w:rPr>
                <w:sz w:val="20"/>
                <w:szCs w:val="20"/>
              </w:rPr>
              <w:t xml:space="preserve"> </w:t>
            </w:r>
            <w:r w:rsidRPr="00765968">
              <w:rPr>
                <w:sz w:val="20"/>
                <w:szCs w:val="20"/>
              </w:rPr>
              <w:t>(10%)</w:t>
            </w:r>
          </w:p>
        </w:tc>
        <w:tc>
          <w:tcPr>
            <w:tcW w:w="504" w:type="pct"/>
            <w:vMerge/>
            <w:vAlign w:val="center"/>
          </w:tcPr>
          <w:p w14:paraId="000817C6" w14:textId="77777777" w:rsidR="00564845" w:rsidRPr="00765968" w:rsidRDefault="00564845" w:rsidP="00104E0B">
            <w:pPr>
              <w:pStyle w:val="NoSpacing"/>
              <w:rPr>
                <w:sz w:val="20"/>
                <w:szCs w:val="20"/>
              </w:rPr>
            </w:pPr>
          </w:p>
        </w:tc>
        <w:tc>
          <w:tcPr>
            <w:tcW w:w="436" w:type="pct"/>
            <w:vMerge/>
          </w:tcPr>
          <w:p w14:paraId="5184B649" w14:textId="77777777" w:rsidR="00564845" w:rsidRPr="00765968" w:rsidRDefault="00564845" w:rsidP="00104E0B">
            <w:pPr>
              <w:pStyle w:val="NoSpacing"/>
              <w:rPr>
                <w:sz w:val="20"/>
                <w:szCs w:val="20"/>
              </w:rPr>
            </w:pPr>
          </w:p>
        </w:tc>
      </w:tr>
      <w:tr w:rsidR="00564845" w:rsidRPr="0047179D" w14:paraId="6647F30B" w14:textId="77777777" w:rsidTr="00F45123">
        <w:trPr>
          <w:trHeight w:val="423"/>
        </w:trPr>
        <w:tc>
          <w:tcPr>
            <w:tcW w:w="967" w:type="pct"/>
          </w:tcPr>
          <w:p w14:paraId="3F20FE2E" w14:textId="77777777" w:rsidR="00564845" w:rsidRPr="00765968" w:rsidRDefault="00564845" w:rsidP="00104E0B">
            <w:pPr>
              <w:pStyle w:val="NoSpacing"/>
              <w:rPr>
                <w:sz w:val="20"/>
                <w:szCs w:val="20"/>
              </w:rPr>
            </w:pPr>
            <w:r w:rsidRPr="00765968">
              <w:rPr>
                <w:sz w:val="20"/>
                <w:szCs w:val="20"/>
              </w:rPr>
              <w:t>Autism Spectrum Disorder</w:t>
            </w:r>
          </w:p>
          <w:p w14:paraId="6FC40CF0" w14:textId="77777777" w:rsidR="00564845" w:rsidRPr="00765968" w:rsidRDefault="00564845" w:rsidP="00104E0B">
            <w:pPr>
              <w:pStyle w:val="NoSpacing"/>
              <w:rPr>
                <w:sz w:val="20"/>
                <w:szCs w:val="20"/>
              </w:rPr>
            </w:pPr>
            <w:r w:rsidRPr="00765968">
              <w:rPr>
                <w:sz w:val="20"/>
                <w:szCs w:val="20"/>
              </w:rPr>
              <w:t>(ASD)</w:t>
            </w:r>
          </w:p>
        </w:tc>
        <w:tc>
          <w:tcPr>
            <w:tcW w:w="711" w:type="pct"/>
            <w:vAlign w:val="center"/>
          </w:tcPr>
          <w:p w14:paraId="4F315869" w14:textId="628FD454" w:rsidR="00564845" w:rsidRPr="00765968" w:rsidRDefault="00564845" w:rsidP="00104E0B">
            <w:pPr>
              <w:pStyle w:val="NoSpacing"/>
              <w:rPr>
                <w:sz w:val="20"/>
                <w:szCs w:val="20"/>
              </w:rPr>
            </w:pPr>
            <w:r w:rsidRPr="00765968">
              <w:rPr>
                <w:sz w:val="20"/>
                <w:szCs w:val="20"/>
              </w:rPr>
              <w:t>04</w:t>
            </w:r>
            <w:r w:rsidR="00FF13B9">
              <w:rPr>
                <w:sz w:val="20"/>
                <w:szCs w:val="20"/>
              </w:rPr>
              <w:t xml:space="preserve"> </w:t>
            </w:r>
            <w:r w:rsidRPr="00765968">
              <w:rPr>
                <w:sz w:val="20"/>
                <w:szCs w:val="20"/>
              </w:rPr>
              <w:t>(5.3%)</w:t>
            </w:r>
          </w:p>
        </w:tc>
        <w:tc>
          <w:tcPr>
            <w:tcW w:w="711" w:type="pct"/>
          </w:tcPr>
          <w:p w14:paraId="33198C7C" w14:textId="57C38F28" w:rsidR="00564845" w:rsidRPr="00765968" w:rsidRDefault="00564845" w:rsidP="00104E0B">
            <w:pPr>
              <w:pStyle w:val="NoSpacing"/>
              <w:rPr>
                <w:sz w:val="20"/>
                <w:szCs w:val="20"/>
              </w:rPr>
            </w:pPr>
            <w:r w:rsidRPr="00765968">
              <w:rPr>
                <w:sz w:val="20"/>
                <w:szCs w:val="20"/>
              </w:rPr>
              <w:t>04</w:t>
            </w:r>
            <w:r w:rsidR="00FF13B9">
              <w:rPr>
                <w:sz w:val="20"/>
                <w:szCs w:val="20"/>
              </w:rPr>
              <w:t xml:space="preserve"> </w:t>
            </w:r>
            <w:r w:rsidRPr="00765968">
              <w:rPr>
                <w:sz w:val="20"/>
                <w:szCs w:val="20"/>
              </w:rPr>
              <w:t>(23.5%)</w:t>
            </w:r>
          </w:p>
        </w:tc>
        <w:tc>
          <w:tcPr>
            <w:tcW w:w="504" w:type="pct"/>
            <w:vMerge/>
            <w:vAlign w:val="center"/>
          </w:tcPr>
          <w:p w14:paraId="762F50CD" w14:textId="77777777" w:rsidR="00564845" w:rsidRPr="00765968" w:rsidRDefault="00564845" w:rsidP="00104E0B">
            <w:pPr>
              <w:pStyle w:val="NoSpacing"/>
              <w:rPr>
                <w:sz w:val="20"/>
                <w:szCs w:val="20"/>
              </w:rPr>
            </w:pPr>
          </w:p>
        </w:tc>
        <w:tc>
          <w:tcPr>
            <w:tcW w:w="436" w:type="pct"/>
            <w:vMerge/>
          </w:tcPr>
          <w:p w14:paraId="103BCDEC" w14:textId="77777777" w:rsidR="00564845" w:rsidRPr="00765968" w:rsidRDefault="00564845" w:rsidP="00104E0B">
            <w:pPr>
              <w:pStyle w:val="NoSpacing"/>
              <w:rPr>
                <w:sz w:val="20"/>
                <w:szCs w:val="20"/>
              </w:rPr>
            </w:pPr>
          </w:p>
        </w:tc>
        <w:tc>
          <w:tcPr>
            <w:tcW w:w="730" w:type="pct"/>
          </w:tcPr>
          <w:p w14:paraId="61579D8A" w14:textId="3CE38C86" w:rsidR="00564845" w:rsidRPr="00765968" w:rsidRDefault="00564845" w:rsidP="00104E0B">
            <w:pPr>
              <w:pStyle w:val="NoSpacing"/>
              <w:rPr>
                <w:sz w:val="20"/>
                <w:szCs w:val="20"/>
              </w:rPr>
            </w:pPr>
            <w:r w:rsidRPr="00765968">
              <w:rPr>
                <w:sz w:val="20"/>
                <w:szCs w:val="20"/>
              </w:rPr>
              <w:t>06</w:t>
            </w:r>
            <w:r w:rsidR="00FF13B9">
              <w:rPr>
                <w:sz w:val="20"/>
                <w:szCs w:val="20"/>
              </w:rPr>
              <w:t xml:space="preserve"> </w:t>
            </w:r>
            <w:r w:rsidRPr="00765968">
              <w:rPr>
                <w:sz w:val="20"/>
                <w:szCs w:val="20"/>
              </w:rPr>
              <w:t>(6.7%)</w:t>
            </w:r>
          </w:p>
        </w:tc>
        <w:tc>
          <w:tcPr>
            <w:tcW w:w="504" w:type="pct"/>
            <w:vMerge/>
            <w:vAlign w:val="center"/>
          </w:tcPr>
          <w:p w14:paraId="7943A9EB" w14:textId="77777777" w:rsidR="00564845" w:rsidRPr="00765968" w:rsidRDefault="00564845" w:rsidP="00104E0B">
            <w:pPr>
              <w:pStyle w:val="NoSpacing"/>
              <w:rPr>
                <w:sz w:val="20"/>
                <w:szCs w:val="20"/>
              </w:rPr>
            </w:pPr>
          </w:p>
        </w:tc>
        <w:tc>
          <w:tcPr>
            <w:tcW w:w="436" w:type="pct"/>
            <w:vMerge/>
          </w:tcPr>
          <w:p w14:paraId="33DAA710" w14:textId="77777777" w:rsidR="00564845" w:rsidRPr="00765968" w:rsidRDefault="00564845" w:rsidP="00104E0B">
            <w:pPr>
              <w:pStyle w:val="NoSpacing"/>
              <w:rPr>
                <w:sz w:val="20"/>
                <w:szCs w:val="20"/>
              </w:rPr>
            </w:pPr>
          </w:p>
        </w:tc>
      </w:tr>
      <w:tr w:rsidR="00564845" w:rsidRPr="0047179D" w14:paraId="3F3D257E" w14:textId="77777777" w:rsidTr="00F45123">
        <w:trPr>
          <w:trHeight w:val="224"/>
        </w:trPr>
        <w:tc>
          <w:tcPr>
            <w:tcW w:w="967" w:type="pct"/>
          </w:tcPr>
          <w:p w14:paraId="7143CBDA" w14:textId="77777777" w:rsidR="00564845" w:rsidRPr="00765968" w:rsidRDefault="00564845" w:rsidP="00104E0B">
            <w:pPr>
              <w:pStyle w:val="NoSpacing"/>
              <w:rPr>
                <w:sz w:val="20"/>
                <w:szCs w:val="20"/>
              </w:rPr>
            </w:pPr>
            <w:r w:rsidRPr="00765968">
              <w:rPr>
                <w:sz w:val="20"/>
                <w:szCs w:val="20"/>
              </w:rPr>
              <w:t>ADHD</w:t>
            </w:r>
          </w:p>
        </w:tc>
        <w:tc>
          <w:tcPr>
            <w:tcW w:w="711" w:type="pct"/>
            <w:vAlign w:val="center"/>
          </w:tcPr>
          <w:p w14:paraId="50F068C0" w14:textId="11D3B11F"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(1.3%)</w:t>
            </w:r>
          </w:p>
        </w:tc>
        <w:tc>
          <w:tcPr>
            <w:tcW w:w="711" w:type="pct"/>
          </w:tcPr>
          <w:p w14:paraId="31EF5FA6" w14:textId="0A54B9AF" w:rsidR="00564845" w:rsidRPr="00765968" w:rsidRDefault="00564845" w:rsidP="00104E0B">
            <w:pPr>
              <w:pStyle w:val="NoSpacing"/>
              <w:rPr>
                <w:sz w:val="20"/>
                <w:szCs w:val="20"/>
              </w:rPr>
            </w:pPr>
            <w:r w:rsidRPr="00765968">
              <w:rPr>
                <w:sz w:val="20"/>
                <w:szCs w:val="20"/>
              </w:rPr>
              <w:t>03</w:t>
            </w:r>
            <w:r w:rsidR="00FF13B9">
              <w:rPr>
                <w:sz w:val="20"/>
                <w:szCs w:val="20"/>
              </w:rPr>
              <w:t xml:space="preserve"> </w:t>
            </w:r>
            <w:r w:rsidRPr="00765968">
              <w:rPr>
                <w:sz w:val="20"/>
                <w:szCs w:val="20"/>
              </w:rPr>
              <w:t>(17.6%)</w:t>
            </w:r>
          </w:p>
        </w:tc>
        <w:tc>
          <w:tcPr>
            <w:tcW w:w="504" w:type="pct"/>
            <w:vMerge/>
            <w:vAlign w:val="center"/>
          </w:tcPr>
          <w:p w14:paraId="47352B3C" w14:textId="77777777" w:rsidR="00564845" w:rsidRPr="00765968" w:rsidRDefault="00564845" w:rsidP="00104E0B">
            <w:pPr>
              <w:pStyle w:val="NoSpacing"/>
              <w:rPr>
                <w:sz w:val="20"/>
                <w:szCs w:val="20"/>
              </w:rPr>
            </w:pPr>
          </w:p>
        </w:tc>
        <w:tc>
          <w:tcPr>
            <w:tcW w:w="436" w:type="pct"/>
            <w:vMerge/>
          </w:tcPr>
          <w:p w14:paraId="5DC88505" w14:textId="77777777" w:rsidR="00564845" w:rsidRPr="00765968" w:rsidRDefault="00564845" w:rsidP="00104E0B">
            <w:pPr>
              <w:pStyle w:val="NoSpacing"/>
              <w:rPr>
                <w:sz w:val="20"/>
                <w:szCs w:val="20"/>
              </w:rPr>
            </w:pPr>
          </w:p>
        </w:tc>
        <w:tc>
          <w:tcPr>
            <w:tcW w:w="730" w:type="pct"/>
          </w:tcPr>
          <w:p w14:paraId="70A4040E" w14:textId="77777777" w:rsidR="00564845" w:rsidRPr="00765968" w:rsidRDefault="00564845" w:rsidP="00104E0B">
            <w:pPr>
              <w:pStyle w:val="NoSpacing"/>
              <w:rPr>
                <w:sz w:val="20"/>
                <w:szCs w:val="20"/>
              </w:rPr>
            </w:pPr>
            <w:r w:rsidRPr="00765968">
              <w:rPr>
                <w:sz w:val="20"/>
                <w:szCs w:val="20"/>
              </w:rPr>
              <w:t>0</w:t>
            </w:r>
          </w:p>
        </w:tc>
        <w:tc>
          <w:tcPr>
            <w:tcW w:w="504" w:type="pct"/>
            <w:vMerge/>
            <w:vAlign w:val="center"/>
          </w:tcPr>
          <w:p w14:paraId="5F3C74DC" w14:textId="77777777" w:rsidR="00564845" w:rsidRPr="00765968" w:rsidRDefault="00564845" w:rsidP="00104E0B">
            <w:pPr>
              <w:pStyle w:val="NoSpacing"/>
              <w:rPr>
                <w:sz w:val="20"/>
                <w:szCs w:val="20"/>
              </w:rPr>
            </w:pPr>
          </w:p>
        </w:tc>
        <w:tc>
          <w:tcPr>
            <w:tcW w:w="436" w:type="pct"/>
            <w:vMerge/>
          </w:tcPr>
          <w:p w14:paraId="2D5C0BCB" w14:textId="77777777" w:rsidR="00564845" w:rsidRPr="00765968" w:rsidRDefault="00564845" w:rsidP="00104E0B">
            <w:pPr>
              <w:pStyle w:val="NoSpacing"/>
              <w:rPr>
                <w:sz w:val="20"/>
                <w:szCs w:val="20"/>
              </w:rPr>
            </w:pPr>
          </w:p>
        </w:tc>
      </w:tr>
      <w:tr w:rsidR="00564845" w:rsidRPr="0047179D" w14:paraId="176368A0" w14:textId="77777777" w:rsidTr="00F45123">
        <w:trPr>
          <w:trHeight w:val="206"/>
        </w:trPr>
        <w:tc>
          <w:tcPr>
            <w:tcW w:w="967" w:type="pct"/>
          </w:tcPr>
          <w:p w14:paraId="27D415D6" w14:textId="77777777" w:rsidR="00564845" w:rsidRPr="00765968" w:rsidRDefault="00564845" w:rsidP="00104E0B">
            <w:pPr>
              <w:pStyle w:val="NoSpacing"/>
              <w:rPr>
                <w:sz w:val="20"/>
                <w:szCs w:val="20"/>
              </w:rPr>
            </w:pPr>
            <w:r w:rsidRPr="00765968">
              <w:rPr>
                <w:sz w:val="20"/>
                <w:szCs w:val="20"/>
              </w:rPr>
              <w:t>Speech delay</w:t>
            </w:r>
          </w:p>
        </w:tc>
        <w:tc>
          <w:tcPr>
            <w:tcW w:w="711" w:type="pct"/>
            <w:vAlign w:val="center"/>
          </w:tcPr>
          <w:p w14:paraId="0E567C07" w14:textId="7F435D20" w:rsidR="00564845" w:rsidRPr="00765968" w:rsidRDefault="00564845" w:rsidP="00104E0B">
            <w:pPr>
              <w:pStyle w:val="NoSpacing"/>
              <w:rPr>
                <w:sz w:val="20"/>
                <w:szCs w:val="20"/>
              </w:rPr>
            </w:pPr>
            <w:r w:rsidRPr="00765968">
              <w:rPr>
                <w:sz w:val="20"/>
                <w:szCs w:val="20"/>
              </w:rPr>
              <w:t>08</w:t>
            </w:r>
            <w:r w:rsidR="00FF13B9">
              <w:rPr>
                <w:sz w:val="20"/>
                <w:szCs w:val="20"/>
              </w:rPr>
              <w:t xml:space="preserve"> </w:t>
            </w:r>
            <w:r w:rsidRPr="00765968">
              <w:rPr>
                <w:sz w:val="20"/>
                <w:szCs w:val="20"/>
              </w:rPr>
              <w:t>(10.7%)</w:t>
            </w:r>
          </w:p>
        </w:tc>
        <w:tc>
          <w:tcPr>
            <w:tcW w:w="711" w:type="pct"/>
          </w:tcPr>
          <w:p w14:paraId="26E0BE62" w14:textId="3FBDD740"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(5.9%)</w:t>
            </w:r>
          </w:p>
        </w:tc>
        <w:tc>
          <w:tcPr>
            <w:tcW w:w="504" w:type="pct"/>
            <w:vMerge/>
            <w:vAlign w:val="center"/>
          </w:tcPr>
          <w:p w14:paraId="16F48507" w14:textId="77777777" w:rsidR="00564845" w:rsidRPr="00765968" w:rsidRDefault="00564845" w:rsidP="00104E0B">
            <w:pPr>
              <w:pStyle w:val="NoSpacing"/>
              <w:rPr>
                <w:sz w:val="20"/>
                <w:szCs w:val="20"/>
              </w:rPr>
            </w:pPr>
          </w:p>
        </w:tc>
        <w:tc>
          <w:tcPr>
            <w:tcW w:w="436" w:type="pct"/>
            <w:vMerge/>
          </w:tcPr>
          <w:p w14:paraId="3DA025B3" w14:textId="77777777" w:rsidR="00564845" w:rsidRPr="00765968" w:rsidRDefault="00564845" w:rsidP="00104E0B">
            <w:pPr>
              <w:pStyle w:val="NoSpacing"/>
              <w:rPr>
                <w:sz w:val="20"/>
                <w:szCs w:val="20"/>
              </w:rPr>
            </w:pPr>
          </w:p>
        </w:tc>
        <w:tc>
          <w:tcPr>
            <w:tcW w:w="730" w:type="pct"/>
          </w:tcPr>
          <w:p w14:paraId="43D31ACB" w14:textId="75266D97" w:rsidR="00564845" w:rsidRPr="00765968" w:rsidRDefault="00564845" w:rsidP="00104E0B">
            <w:pPr>
              <w:pStyle w:val="NoSpacing"/>
              <w:rPr>
                <w:sz w:val="20"/>
                <w:szCs w:val="20"/>
              </w:rPr>
            </w:pPr>
            <w:r w:rsidRPr="00765968">
              <w:rPr>
                <w:sz w:val="20"/>
                <w:szCs w:val="20"/>
              </w:rPr>
              <w:t>05</w:t>
            </w:r>
            <w:r w:rsidR="00FF13B9">
              <w:rPr>
                <w:sz w:val="20"/>
                <w:szCs w:val="20"/>
              </w:rPr>
              <w:t xml:space="preserve"> </w:t>
            </w:r>
            <w:r w:rsidRPr="00765968">
              <w:rPr>
                <w:sz w:val="20"/>
                <w:szCs w:val="20"/>
              </w:rPr>
              <w:t>(5.6%)</w:t>
            </w:r>
          </w:p>
        </w:tc>
        <w:tc>
          <w:tcPr>
            <w:tcW w:w="504" w:type="pct"/>
            <w:vMerge/>
            <w:vAlign w:val="center"/>
          </w:tcPr>
          <w:p w14:paraId="14B7C4A0" w14:textId="77777777" w:rsidR="00564845" w:rsidRPr="00765968" w:rsidRDefault="00564845" w:rsidP="00104E0B">
            <w:pPr>
              <w:pStyle w:val="NoSpacing"/>
              <w:rPr>
                <w:sz w:val="20"/>
                <w:szCs w:val="20"/>
              </w:rPr>
            </w:pPr>
          </w:p>
        </w:tc>
        <w:tc>
          <w:tcPr>
            <w:tcW w:w="436" w:type="pct"/>
            <w:vMerge/>
          </w:tcPr>
          <w:p w14:paraId="68FEF0A9" w14:textId="77777777" w:rsidR="00564845" w:rsidRPr="00765968" w:rsidRDefault="00564845" w:rsidP="00104E0B">
            <w:pPr>
              <w:pStyle w:val="NoSpacing"/>
              <w:rPr>
                <w:sz w:val="20"/>
                <w:szCs w:val="20"/>
              </w:rPr>
            </w:pPr>
          </w:p>
        </w:tc>
      </w:tr>
      <w:tr w:rsidR="00564845" w:rsidRPr="0047179D" w14:paraId="2E13E33D" w14:textId="77777777" w:rsidTr="00F45123">
        <w:trPr>
          <w:trHeight w:val="278"/>
        </w:trPr>
        <w:tc>
          <w:tcPr>
            <w:tcW w:w="967" w:type="pct"/>
          </w:tcPr>
          <w:p w14:paraId="5BB184CF" w14:textId="77777777" w:rsidR="00564845" w:rsidRPr="00765968" w:rsidRDefault="00564845" w:rsidP="00104E0B">
            <w:pPr>
              <w:pStyle w:val="NoSpacing"/>
              <w:rPr>
                <w:sz w:val="20"/>
                <w:szCs w:val="20"/>
              </w:rPr>
            </w:pPr>
            <w:r w:rsidRPr="00765968">
              <w:rPr>
                <w:sz w:val="20"/>
                <w:szCs w:val="20"/>
              </w:rPr>
              <w:t>Developmental Delay</w:t>
            </w:r>
          </w:p>
        </w:tc>
        <w:tc>
          <w:tcPr>
            <w:tcW w:w="711" w:type="pct"/>
            <w:vAlign w:val="center"/>
          </w:tcPr>
          <w:p w14:paraId="4440EC5D" w14:textId="01BA953C"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09B88C99" w14:textId="582DEAF3"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(11.8%)</w:t>
            </w:r>
          </w:p>
        </w:tc>
        <w:tc>
          <w:tcPr>
            <w:tcW w:w="504" w:type="pct"/>
            <w:vMerge/>
            <w:vAlign w:val="center"/>
          </w:tcPr>
          <w:p w14:paraId="07F670C6" w14:textId="77777777" w:rsidR="00564845" w:rsidRPr="00765968" w:rsidRDefault="00564845" w:rsidP="00104E0B">
            <w:pPr>
              <w:pStyle w:val="NoSpacing"/>
              <w:rPr>
                <w:sz w:val="20"/>
                <w:szCs w:val="20"/>
              </w:rPr>
            </w:pPr>
          </w:p>
        </w:tc>
        <w:tc>
          <w:tcPr>
            <w:tcW w:w="436" w:type="pct"/>
            <w:vMerge/>
          </w:tcPr>
          <w:p w14:paraId="14510F55" w14:textId="77777777" w:rsidR="00564845" w:rsidRPr="00765968" w:rsidRDefault="00564845" w:rsidP="00104E0B">
            <w:pPr>
              <w:pStyle w:val="NoSpacing"/>
              <w:rPr>
                <w:sz w:val="20"/>
                <w:szCs w:val="20"/>
              </w:rPr>
            </w:pPr>
          </w:p>
        </w:tc>
        <w:tc>
          <w:tcPr>
            <w:tcW w:w="730" w:type="pct"/>
          </w:tcPr>
          <w:p w14:paraId="04C5FA96" w14:textId="438A88C7" w:rsidR="00564845" w:rsidRPr="00765968" w:rsidRDefault="00564845" w:rsidP="00104E0B">
            <w:pPr>
              <w:pStyle w:val="NoSpacing"/>
              <w:rPr>
                <w:sz w:val="20"/>
                <w:szCs w:val="20"/>
              </w:rPr>
            </w:pPr>
            <w:r w:rsidRPr="00765968">
              <w:rPr>
                <w:sz w:val="20"/>
                <w:szCs w:val="20"/>
              </w:rPr>
              <w:t>05</w:t>
            </w:r>
            <w:r w:rsidR="00FF13B9">
              <w:rPr>
                <w:sz w:val="20"/>
                <w:szCs w:val="20"/>
              </w:rPr>
              <w:t xml:space="preserve"> </w:t>
            </w:r>
            <w:r w:rsidRPr="00765968">
              <w:rPr>
                <w:sz w:val="20"/>
                <w:szCs w:val="20"/>
              </w:rPr>
              <w:t>(5.6%)</w:t>
            </w:r>
          </w:p>
        </w:tc>
        <w:tc>
          <w:tcPr>
            <w:tcW w:w="504" w:type="pct"/>
            <w:vMerge/>
            <w:vAlign w:val="center"/>
          </w:tcPr>
          <w:p w14:paraId="3A2B03A4" w14:textId="77777777" w:rsidR="00564845" w:rsidRPr="00765968" w:rsidRDefault="00564845" w:rsidP="00104E0B">
            <w:pPr>
              <w:pStyle w:val="NoSpacing"/>
              <w:rPr>
                <w:sz w:val="20"/>
                <w:szCs w:val="20"/>
              </w:rPr>
            </w:pPr>
          </w:p>
        </w:tc>
        <w:tc>
          <w:tcPr>
            <w:tcW w:w="436" w:type="pct"/>
            <w:vMerge/>
          </w:tcPr>
          <w:p w14:paraId="1F37786E" w14:textId="77777777" w:rsidR="00564845" w:rsidRPr="00765968" w:rsidRDefault="00564845" w:rsidP="00104E0B">
            <w:pPr>
              <w:pStyle w:val="NoSpacing"/>
              <w:rPr>
                <w:sz w:val="20"/>
                <w:szCs w:val="20"/>
              </w:rPr>
            </w:pPr>
          </w:p>
        </w:tc>
      </w:tr>
      <w:tr w:rsidR="00564845" w:rsidRPr="0047179D" w14:paraId="6B2024B4" w14:textId="77777777" w:rsidTr="00F45123">
        <w:trPr>
          <w:trHeight w:val="251"/>
        </w:trPr>
        <w:tc>
          <w:tcPr>
            <w:tcW w:w="967" w:type="pct"/>
          </w:tcPr>
          <w:p w14:paraId="4C015561" w14:textId="77777777" w:rsidR="00564845" w:rsidRPr="00765968" w:rsidRDefault="00564845" w:rsidP="00104E0B">
            <w:pPr>
              <w:pStyle w:val="NoSpacing"/>
              <w:rPr>
                <w:sz w:val="20"/>
                <w:szCs w:val="20"/>
              </w:rPr>
            </w:pPr>
            <w:r w:rsidRPr="00765968">
              <w:rPr>
                <w:sz w:val="20"/>
                <w:szCs w:val="20"/>
              </w:rPr>
              <w:t>Intellectual Disability</w:t>
            </w:r>
          </w:p>
        </w:tc>
        <w:tc>
          <w:tcPr>
            <w:tcW w:w="711" w:type="pct"/>
            <w:vAlign w:val="center"/>
          </w:tcPr>
          <w:p w14:paraId="6A35493F" w14:textId="29F9DE82"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(2.7%)</w:t>
            </w:r>
          </w:p>
        </w:tc>
        <w:tc>
          <w:tcPr>
            <w:tcW w:w="711" w:type="pct"/>
          </w:tcPr>
          <w:p w14:paraId="1947DC04" w14:textId="164AAE1B" w:rsidR="00564845" w:rsidRPr="00765968" w:rsidRDefault="00564845" w:rsidP="00104E0B">
            <w:pPr>
              <w:pStyle w:val="NoSpacing"/>
              <w:rPr>
                <w:sz w:val="20"/>
                <w:szCs w:val="20"/>
              </w:rPr>
            </w:pPr>
            <w:r w:rsidRPr="00765968">
              <w:rPr>
                <w:sz w:val="20"/>
                <w:szCs w:val="20"/>
              </w:rPr>
              <w:t>01</w:t>
            </w:r>
            <w:r w:rsidR="00FF13B9">
              <w:rPr>
                <w:sz w:val="20"/>
                <w:szCs w:val="20"/>
              </w:rPr>
              <w:t xml:space="preserve"> </w:t>
            </w:r>
            <w:r w:rsidRPr="00765968">
              <w:rPr>
                <w:sz w:val="20"/>
                <w:szCs w:val="20"/>
              </w:rPr>
              <w:t>(5.9%)</w:t>
            </w:r>
          </w:p>
        </w:tc>
        <w:tc>
          <w:tcPr>
            <w:tcW w:w="504" w:type="pct"/>
            <w:vMerge/>
            <w:vAlign w:val="center"/>
          </w:tcPr>
          <w:p w14:paraId="74D04F08" w14:textId="77777777" w:rsidR="00564845" w:rsidRPr="00765968" w:rsidRDefault="00564845" w:rsidP="00104E0B">
            <w:pPr>
              <w:pStyle w:val="NoSpacing"/>
              <w:rPr>
                <w:sz w:val="20"/>
                <w:szCs w:val="20"/>
              </w:rPr>
            </w:pPr>
          </w:p>
        </w:tc>
        <w:tc>
          <w:tcPr>
            <w:tcW w:w="436" w:type="pct"/>
            <w:vMerge/>
          </w:tcPr>
          <w:p w14:paraId="7674CDFB" w14:textId="77777777" w:rsidR="00564845" w:rsidRPr="00765968" w:rsidRDefault="00564845" w:rsidP="00104E0B">
            <w:pPr>
              <w:pStyle w:val="NoSpacing"/>
              <w:rPr>
                <w:sz w:val="20"/>
                <w:szCs w:val="20"/>
              </w:rPr>
            </w:pPr>
          </w:p>
        </w:tc>
        <w:tc>
          <w:tcPr>
            <w:tcW w:w="730" w:type="pct"/>
          </w:tcPr>
          <w:p w14:paraId="7A0EFB8F" w14:textId="03C96030" w:rsidR="00564845" w:rsidRPr="00765968" w:rsidRDefault="00564845" w:rsidP="00104E0B">
            <w:pPr>
              <w:pStyle w:val="NoSpacing"/>
              <w:rPr>
                <w:sz w:val="20"/>
                <w:szCs w:val="20"/>
              </w:rPr>
            </w:pPr>
            <w:r w:rsidRPr="00765968">
              <w:rPr>
                <w:sz w:val="20"/>
                <w:szCs w:val="20"/>
              </w:rPr>
              <w:t>02</w:t>
            </w:r>
            <w:r w:rsidR="00FF13B9">
              <w:rPr>
                <w:sz w:val="20"/>
                <w:szCs w:val="20"/>
              </w:rPr>
              <w:t xml:space="preserve"> </w:t>
            </w:r>
            <w:r w:rsidRPr="00765968">
              <w:rPr>
                <w:sz w:val="20"/>
                <w:szCs w:val="20"/>
              </w:rPr>
              <w:t>(2.2%)</w:t>
            </w:r>
          </w:p>
        </w:tc>
        <w:tc>
          <w:tcPr>
            <w:tcW w:w="504" w:type="pct"/>
            <w:vMerge/>
            <w:vAlign w:val="center"/>
          </w:tcPr>
          <w:p w14:paraId="2BD59403" w14:textId="77777777" w:rsidR="00564845" w:rsidRPr="00765968" w:rsidRDefault="00564845" w:rsidP="00104E0B">
            <w:pPr>
              <w:pStyle w:val="NoSpacing"/>
              <w:rPr>
                <w:sz w:val="20"/>
                <w:szCs w:val="20"/>
              </w:rPr>
            </w:pPr>
          </w:p>
        </w:tc>
        <w:tc>
          <w:tcPr>
            <w:tcW w:w="436" w:type="pct"/>
            <w:vMerge/>
          </w:tcPr>
          <w:p w14:paraId="3B9C02B1" w14:textId="77777777" w:rsidR="00564845" w:rsidRPr="00765968" w:rsidRDefault="00564845" w:rsidP="00104E0B">
            <w:pPr>
              <w:pStyle w:val="NoSpacing"/>
              <w:rPr>
                <w:sz w:val="20"/>
                <w:szCs w:val="20"/>
              </w:rPr>
            </w:pPr>
          </w:p>
        </w:tc>
      </w:tr>
      <w:tr w:rsidR="00564845" w:rsidRPr="0047179D" w14:paraId="55FBC436" w14:textId="77777777" w:rsidTr="00F45123">
        <w:trPr>
          <w:trHeight w:val="143"/>
        </w:trPr>
        <w:tc>
          <w:tcPr>
            <w:tcW w:w="967" w:type="pct"/>
            <w:shd w:val="clear" w:color="auto" w:fill="auto"/>
          </w:tcPr>
          <w:p w14:paraId="4B2CF684" w14:textId="77777777" w:rsidR="00564845" w:rsidRPr="00765968" w:rsidRDefault="00564845" w:rsidP="00104E0B">
            <w:pPr>
              <w:pStyle w:val="NoSpacing"/>
              <w:rPr>
                <w:sz w:val="20"/>
                <w:szCs w:val="20"/>
              </w:rPr>
            </w:pPr>
            <w:r w:rsidRPr="00765968">
              <w:rPr>
                <w:sz w:val="20"/>
                <w:szCs w:val="20"/>
              </w:rPr>
              <w:t xml:space="preserve">Total </w:t>
            </w:r>
          </w:p>
        </w:tc>
        <w:tc>
          <w:tcPr>
            <w:tcW w:w="711" w:type="pct"/>
            <w:shd w:val="clear" w:color="auto" w:fill="auto"/>
            <w:vAlign w:val="center"/>
          </w:tcPr>
          <w:p w14:paraId="16F9F9CD" w14:textId="4C14278F" w:rsidR="00564845" w:rsidRPr="00765968" w:rsidRDefault="00564845" w:rsidP="00104E0B">
            <w:pPr>
              <w:pStyle w:val="NoSpacing"/>
              <w:rPr>
                <w:sz w:val="20"/>
                <w:szCs w:val="20"/>
              </w:rPr>
            </w:pPr>
            <w:r w:rsidRPr="00765968">
              <w:rPr>
                <w:sz w:val="20"/>
                <w:szCs w:val="20"/>
              </w:rPr>
              <w:t>75</w:t>
            </w:r>
            <w:r w:rsidR="00FF13B9">
              <w:rPr>
                <w:sz w:val="20"/>
                <w:szCs w:val="20"/>
              </w:rPr>
              <w:t xml:space="preserve"> </w:t>
            </w:r>
            <w:r w:rsidRPr="00765968">
              <w:rPr>
                <w:sz w:val="20"/>
                <w:szCs w:val="20"/>
              </w:rPr>
              <w:t>(100%)</w:t>
            </w:r>
          </w:p>
        </w:tc>
        <w:tc>
          <w:tcPr>
            <w:tcW w:w="711" w:type="pct"/>
            <w:shd w:val="clear" w:color="auto" w:fill="auto"/>
          </w:tcPr>
          <w:p w14:paraId="0EF0EAC4" w14:textId="616748CC" w:rsidR="00564845" w:rsidRPr="00765968" w:rsidRDefault="00564845" w:rsidP="00104E0B">
            <w:pPr>
              <w:pStyle w:val="NoSpacing"/>
              <w:rPr>
                <w:sz w:val="20"/>
                <w:szCs w:val="20"/>
              </w:rPr>
            </w:pPr>
            <w:r w:rsidRPr="00765968">
              <w:rPr>
                <w:sz w:val="20"/>
                <w:szCs w:val="20"/>
              </w:rPr>
              <w:t>17</w:t>
            </w:r>
            <w:r w:rsidR="00FF13B9">
              <w:rPr>
                <w:sz w:val="20"/>
                <w:szCs w:val="20"/>
              </w:rPr>
              <w:t xml:space="preserve"> </w:t>
            </w:r>
            <w:r w:rsidRPr="00765968">
              <w:rPr>
                <w:sz w:val="20"/>
                <w:szCs w:val="20"/>
              </w:rPr>
              <w:t>(100%)</w:t>
            </w:r>
          </w:p>
        </w:tc>
        <w:tc>
          <w:tcPr>
            <w:tcW w:w="504" w:type="pct"/>
            <w:vMerge/>
            <w:shd w:val="clear" w:color="auto" w:fill="auto"/>
            <w:vAlign w:val="center"/>
          </w:tcPr>
          <w:p w14:paraId="4B6B2B02" w14:textId="77777777" w:rsidR="00564845" w:rsidRPr="00765968" w:rsidRDefault="00564845" w:rsidP="00104E0B">
            <w:pPr>
              <w:pStyle w:val="NoSpacing"/>
              <w:rPr>
                <w:sz w:val="20"/>
                <w:szCs w:val="20"/>
              </w:rPr>
            </w:pPr>
          </w:p>
        </w:tc>
        <w:tc>
          <w:tcPr>
            <w:tcW w:w="436" w:type="pct"/>
            <w:vMerge/>
          </w:tcPr>
          <w:p w14:paraId="695DC257" w14:textId="77777777" w:rsidR="00564845" w:rsidRPr="00765968" w:rsidRDefault="00564845" w:rsidP="00104E0B">
            <w:pPr>
              <w:pStyle w:val="NoSpacing"/>
              <w:rPr>
                <w:sz w:val="20"/>
                <w:szCs w:val="20"/>
              </w:rPr>
            </w:pPr>
          </w:p>
        </w:tc>
        <w:tc>
          <w:tcPr>
            <w:tcW w:w="730" w:type="pct"/>
            <w:shd w:val="clear" w:color="auto" w:fill="auto"/>
          </w:tcPr>
          <w:p w14:paraId="4CF582E8" w14:textId="19E42F2F" w:rsidR="00564845" w:rsidRPr="00765968" w:rsidRDefault="00564845" w:rsidP="00104E0B">
            <w:pPr>
              <w:pStyle w:val="NoSpacing"/>
              <w:rPr>
                <w:sz w:val="20"/>
                <w:szCs w:val="20"/>
              </w:rPr>
            </w:pPr>
            <w:r w:rsidRPr="00765968">
              <w:rPr>
                <w:sz w:val="20"/>
                <w:szCs w:val="20"/>
              </w:rPr>
              <w:t>90</w:t>
            </w:r>
            <w:r w:rsidR="00FF13B9">
              <w:rPr>
                <w:sz w:val="20"/>
                <w:szCs w:val="20"/>
              </w:rPr>
              <w:t xml:space="preserve"> </w:t>
            </w:r>
            <w:r w:rsidRPr="00765968">
              <w:rPr>
                <w:sz w:val="20"/>
                <w:szCs w:val="20"/>
              </w:rPr>
              <w:t>(100%)</w:t>
            </w:r>
          </w:p>
        </w:tc>
        <w:tc>
          <w:tcPr>
            <w:tcW w:w="504" w:type="pct"/>
            <w:vMerge/>
            <w:shd w:val="clear" w:color="auto" w:fill="BFBFBF"/>
            <w:vAlign w:val="center"/>
          </w:tcPr>
          <w:p w14:paraId="01ABEF6D" w14:textId="77777777" w:rsidR="00564845" w:rsidRPr="00765968" w:rsidRDefault="00564845" w:rsidP="00104E0B">
            <w:pPr>
              <w:pStyle w:val="NoSpacing"/>
              <w:rPr>
                <w:sz w:val="20"/>
                <w:szCs w:val="20"/>
              </w:rPr>
            </w:pPr>
          </w:p>
        </w:tc>
        <w:tc>
          <w:tcPr>
            <w:tcW w:w="436" w:type="pct"/>
            <w:vMerge/>
            <w:shd w:val="clear" w:color="auto" w:fill="BFBFBF"/>
          </w:tcPr>
          <w:p w14:paraId="3C0CE6B7" w14:textId="77777777" w:rsidR="00564845" w:rsidRPr="00765968" w:rsidRDefault="00564845" w:rsidP="00104E0B">
            <w:pPr>
              <w:pStyle w:val="NoSpacing"/>
              <w:rPr>
                <w:sz w:val="20"/>
                <w:szCs w:val="20"/>
              </w:rPr>
            </w:pPr>
          </w:p>
        </w:tc>
      </w:tr>
    </w:tbl>
    <w:p w14:paraId="0908C004" w14:textId="77777777" w:rsidR="00A02549" w:rsidRPr="00765968" w:rsidRDefault="00A02549" w:rsidP="00104E0B">
      <w:pPr>
        <w:spacing w:line="240" w:lineRule="auto"/>
        <w:rPr>
          <w:rFonts w:ascii="Times New Roman" w:hAnsi="Times New Roman"/>
          <w:b/>
          <w:bCs/>
          <w:color w:val="auto"/>
          <w:sz w:val="20"/>
          <w:szCs w:val="20"/>
        </w:rPr>
      </w:pPr>
    </w:p>
    <w:p w14:paraId="338A738D" w14:textId="77777777" w:rsidR="00A02549" w:rsidRDefault="00A02549" w:rsidP="00104E0B">
      <w:pPr>
        <w:spacing w:before="0" w:after="0" w:line="240" w:lineRule="auto"/>
        <w:jc w:val="left"/>
        <w:rPr>
          <w:rFonts w:ascii="Times New Roman" w:hAnsi="Times New Roman"/>
          <w:b/>
          <w:bCs/>
          <w:color w:val="auto"/>
        </w:rPr>
      </w:pPr>
      <w:r>
        <w:rPr>
          <w:rFonts w:ascii="Times New Roman" w:hAnsi="Times New Roman"/>
          <w:b/>
          <w:bCs/>
          <w:color w:val="auto"/>
        </w:rPr>
        <w:br w:type="page"/>
      </w:r>
    </w:p>
    <w:p w14:paraId="12E8120B" w14:textId="2FBAFD0C" w:rsidR="00564845" w:rsidRPr="008901D5" w:rsidRDefault="00564845" w:rsidP="00104E0B">
      <w:pPr>
        <w:spacing w:line="240" w:lineRule="auto"/>
        <w:rPr>
          <w:rFonts w:ascii="Times New Roman" w:hAnsi="Times New Roman"/>
          <w:b/>
          <w:bCs/>
          <w:color w:val="auto"/>
        </w:rPr>
      </w:pPr>
      <w:r w:rsidRPr="008901D5">
        <w:rPr>
          <w:rFonts w:ascii="Times New Roman" w:hAnsi="Times New Roman"/>
          <w:b/>
          <w:bCs/>
          <w:color w:val="auto"/>
        </w:rPr>
        <w:lastRenderedPageBreak/>
        <w:t>Table 4: Association between nutritional status and socio-demographic status of children with NDDs (n=157)</w:t>
      </w:r>
    </w:p>
    <w:tbl>
      <w:tblPr>
        <w:tblW w:w="5531" w:type="pct"/>
        <w:tblInd w:w="-1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19"/>
        <w:gridCol w:w="1506"/>
        <w:gridCol w:w="868"/>
        <w:gridCol w:w="944"/>
        <w:gridCol w:w="718"/>
        <w:gridCol w:w="812"/>
        <w:gridCol w:w="867"/>
        <w:gridCol w:w="912"/>
        <w:gridCol w:w="826"/>
        <w:gridCol w:w="808"/>
      </w:tblGrid>
      <w:tr w:rsidR="00F714F7" w:rsidRPr="008901D5" w14:paraId="794F7E19" w14:textId="77777777" w:rsidTr="00765968">
        <w:trPr>
          <w:trHeight w:val="353"/>
        </w:trPr>
        <w:tc>
          <w:tcPr>
            <w:tcW w:w="501" w:type="pct"/>
            <w:vMerge w:val="restart"/>
            <w:shd w:val="clear" w:color="auto" w:fill="FFFFFF"/>
            <w:vAlign w:val="center"/>
          </w:tcPr>
          <w:p w14:paraId="6C08F18E" w14:textId="77777777" w:rsidR="00564845" w:rsidRPr="00765968" w:rsidRDefault="00564845" w:rsidP="00104E0B">
            <w:pPr>
              <w:pStyle w:val="NoSpacing"/>
              <w:rPr>
                <w:sz w:val="18"/>
                <w:szCs w:val="18"/>
              </w:rPr>
            </w:pPr>
            <w:r w:rsidRPr="00765968">
              <w:rPr>
                <w:sz w:val="18"/>
                <w:szCs w:val="18"/>
              </w:rPr>
              <w:t>Education level</w:t>
            </w:r>
          </w:p>
        </w:tc>
        <w:tc>
          <w:tcPr>
            <w:tcW w:w="820" w:type="pct"/>
            <w:vMerge w:val="restart"/>
            <w:shd w:val="clear" w:color="auto" w:fill="D9D9D9"/>
            <w:vAlign w:val="center"/>
          </w:tcPr>
          <w:p w14:paraId="2E27D251" w14:textId="77777777" w:rsidR="00564845" w:rsidRPr="008901D5" w:rsidRDefault="00564845" w:rsidP="00104E0B">
            <w:pPr>
              <w:pStyle w:val="NoSpacing"/>
            </w:pPr>
            <w:r w:rsidRPr="008901D5">
              <w:t>Variables</w:t>
            </w:r>
          </w:p>
        </w:tc>
        <w:tc>
          <w:tcPr>
            <w:tcW w:w="987" w:type="pct"/>
            <w:gridSpan w:val="2"/>
            <w:shd w:val="clear" w:color="auto" w:fill="D9D9D9"/>
            <w:vAlign w:val="center"/>
          </w:tcPr>
          <w:p w14:paraId="48BC3F79" w14:textId="77777777" w:rsidR="00564845" w:rsidRPr="008901D5" w:rsidRDefault="00564845" w:rsidP="00104E0B">
            <w:pPr>
              <w:pStyle w:val="NoSpacing"/>
            </w:pPr>
            <w:r w:rsidRPr="008901D5">
              <w:t>Father</w:t>
            </w:r>
          </w:p>
        </w:tc>
        <w:tc>
          <w:tcPr>
            <w:tcW w:w="391" w:type="pct"/>
            <w:vMerge w:val="restart"/>
            <w:shd w:val="clear" w:color="auto" w:fill="D9D9D9"/>
            <w:vAlign w:val="center"/>
          </w:tcPr>
          <w:p w14:paraId="78DBDAD2" w14:textId="77777777" w:rsidR="00564845" w:rsidRPr="008901D5" w:rsidRDefault="00564845" w:rsidP="00104E0B">
            <w:pPr>
              <w:pStyle w:val="NoSpacing"/>
            </w:pPr>
            <w:r w:rsidRPr="008901D5">
              <w:t>X2</w:t>
            </w:r>
          </w:p>
        </w:tc>
        <w:tc>
          <w:tcPr>
            <w:tcW w:w="442" w:type="pct"/>
            <w:vMerge w:val="restart"/>
            <w:shd w:val="clear" w:color="auto" w:fill="D9D9D9"/>
            <w:vAlign w:val="center"/>
          </w:tcPr>
          <w:p w14:paraId="2566B0A3" w14:textId="77777777" w:rsidR="00564845" w:rsidRPr="008901D5" w:rsidRDefault="00564845" w:rsidP="00104E0B">
            <w:pPr>
              <w:pStyle w:val="NoSpacing"/>
            </w:pPr>
            <w:r w:rsidRPr="008901D5">
              <w:t>P value</w:t>
            </w:r>
          </w:p>
        </w:tc>
        <w:tc>
          <w:tcPr>
            <w:tcW w:w="969" w:type="pct"/>
            <w:gridSpan w:val="2"/>
            <w:shd w:val="clear" w:color="auto" w:fill="D9D9D9"/>
            <w:vAlign w:val="center"/>
          </w:tcPr>
          <w:p w14:paraId="6F932AEA" w14:textId="77777777" w:rsidR="00564845" w:rsidRPr="008901D5" w:rsidRDefault="00564845" w:rsidP="00104E0B">
            <w:pPr>
              <w:pStyle w:val="NoSpacing"/>
            </w:pPr>
            <w:r w:rsidRPr="008901D5">
              <w:t>Mother</w:t>
            </w:r>
          </w:p>
        </w:tc>
        <w:tc>
          <w:tcPr>
            <w:tcW w:w="450" w:type="pct"/>
            <w:vMerge w:val="restart"/>
            <w:shd w:val="clear" w:color="auto" w:fill="D9D9D9"/>
            <w:vAlign w:val="center"/>
          </w:tcPr>
          <w:p w14:paraId="7BE23AB5" w14:textId="77777777" w:rsidR="00564845" w:rsidRPr="008901D5" w:rsidRDefault="00564845" w:rsidP="00104E0B">
            <w:pPr>
              <w:pStyle w:val="NoSpacing"/>
            </w:pPr>
            <w:r w:rsidRPr="008901D5">
              <w:t>X2</w:t>
            </w:r>
          </w:p>
        </w:tc>
        <w:tc>
          <w:tcPr>
            <w:tcW w:w="441" w:type="pct"/>
            <w:vMerge w:val="restart"/>
            <w:shd w:val="clear" w:color="auto" w:fill="D9D9D9"/>
            <w:vAlign w:val="center"/>
          </w:tcPr>
          <w:p w14:paraId="30F31A94" w14:textId="77777777" w:rsidR="00564845" w:rsidRPr="008901D5" w:rsidRDefault="00564845" w:rsidP="00104E0B">
            <w:pPr>
              <w:pStyle w:val="NoSpacing"/>
            </w:pPr>
            <w:r w:rsidRPr="008901D5">
              <w:t>P value</w:t>
            </w:r>
          </w:p>
        </w:tc>
      </w:tr>
      <w:tr w:rsidR="00F714F7" w:rsidRPr="008901D5" w14:paraId="03C1C3E4" w14:textId="77777777" w:rsidTr="00765968">
        <w:trPr>
          <w:trHeight w:val="353"/>
        </w:trPr>
        <w:tc>
          <w:tcPr>
            <w:tcW w:w="501" w:type="pct"/>
            <w:vMerge/>
            <w:shd w:val="clear" w:color="auto" w:fill="FFFFFF"/>
          </w:tcPr>
          <w:p w14:paraId="79A57938" w14:textId="77777777" w:rsidR="00564845" w:rsidRPr="008901D5" w:rsidRDefault="00564845" w:rsidP="00104E0B">
            <w:pPr>
              <w:pStyle w:val="NoSpacing"/>
            </w:pPr>
          </w:p>
        </w:tc>
        <w:tc>
          <w:tcPr>
            <w:tcW w:w="820" w:type="pct"/>
            <w:vMerge/>
            <w:shd w:val="clear" w:color="auto" w:fill="D9D9D9"/>
          </w:tcPr>
          <w:p w14:paraId="5C284829" w14:textId="77777777" w:rsidR="00564845" w:rsidRPr="008901D5" w:rsidRDefault="00564845" w:rsidP="00104E0B">
            <w:pPr>
              <w:pStyle w:val="NoSpacing"/>
            </w:pPr>
          </w:p>
        </w:tc>
        <w:tc>
          <w:tcPr>
            <w:tcW w:w="987" w:type="pct"/>
            <w:gridSpan w:val="2"/>
            <w:shd w:val="clear" w:color="auto" w:fill="D9D9D9"/>
          </w:tcPr>
          <w:p w14:paraId="10653F9D" w14:textId="77777777" w:rsidR="00564845" w:rsidRPr="008901D5" w:rsidRDefault="00564845" w:rsidP="00104E0B">
            <w:pPr>
              <w:pStyle w:val="NoSpacing"/>
            </w:pPr>
            <w:r w:rsidRPr="008901D5">
              <w:t>Nutritional status</w:t>
            </w:r>
          </w:p>
        </w:tc>
        <w:tc>
          <w:tcPr>
            <w:tcW w:w="391" w:type="pct"/>
            <w:vMerge/>
            <w:shd w:val="clear" w:color="auto" w:fill="D9D9D9"/>
          </w:tcPr>
          <w:p w14:paraId="17462109" w14:textId="77777777" w:rsidR="00564845" w:rsidRPr="008901D5" w:rsidRDefault="00564845" w:rsidP="00104E0B">
            <w:pPr>
              <w:pStyle w:val="NoSpacing"/>
            </w:pPr>
          </w:p>
        </w:tc>
        <w:tc>
          <w:tcPr>
            <w:tcW w:w="442" w:type="pct"/>
            <w:vMerge/>
            <w:shd w:val="clear" w:color="auto" w:fill="D9D9D9"/>
          </w:tcPr>
          <w:p w14:paraId="786E162E" w14:textId="77777777" w:rsidR="00564845" w:rsidRPr="008901D5" w:rsidRDefault="00564845" w:rsidP="00104E0B">
            <w:pPr>
              <w:pStyle w:val="NoSpacing"/>
            </w:pPr>
          </w:p>
        </w:tc>
        <w:tc>
          <w:tcPr>
            <w:tcW w:w="969" w:type="pct"/>
            <w:gridSpan w:val="2"/>
            <w:shd w:val="clear" w:color="auto" w:fill="D9D9D9"/>
          </w:tcPr>
          <w:p w14:paraId="3255E097" w14:textId="77777777" w:rsidR="00564845" w:rsidRPr="008901D5" w:rsidRDefault="00564845" w:rsidP="00104E0B">
            <w:pPr>
              <w:pStyle w:val="NoSpacing"/>
            </w:pPr>
            <w:r w:rsidRPr="008901D5">
              <w:t>Nutritional status</w:t>
            </w:r>
          </w:p>
        </w:tc>
        <w:tc>
          <w:tcPr>
            <w:tcW w:w="450" w:type="pct"/>
            <w:vMerge/>
            <w:shd w:val="clear" w:color="auto" w:fill="D9D9D9"/>
          </w:tcPr>
          <w:p w14:paraId="2395E0B1" w14:textId="77777777" w:rsidR="00564845" w:rsidRPr="008901D5" w:rsidRDefault="00564845" w:rsidP="00104E0B">
            <w:pPr>
              <w:pStyle w:val="NoSpacing"/>
            </w:pPr>
          </w:p>
        </w:tc>
        <w:tc>
          <w:tcPr>
            <w:tcW w:w="441" w:type="pct"/>
            <w:vMerge/>
            <w:shd w:val="clear" w:color="auto" w:fill="D9D9D9"/>
          </w:tcPr>
          <w:p w14:paraId="47D9A5FD" w14:textId="77777777" w:rsidR="00564845" w:rsidRPr="008901D5" w:rsidRDefault="00564845" w:rsidP="00104E0B">
            <w:pPr>
              <w:pStyle w:val="NoSpacing"/>
            </w:pPr>
          </w:p>
        </w:tc>
      </w:tr>
      <w:tr w:rsidR="00F714F7" w:rsidRPr="008901D5" w14:paraId="4A857D98" w14:textId="77777777" w:rsidTr="00765968">
        <w:trPr>
          <w:trHeight w:val="152"/>
        </w:trPr>
        <w:tc>
          <w:tcPr>
            <w:tcW w:w="501" w:type="pct"/>
            <w:vMerge/>
            <w:shd w:val="clear" w:color="auto" w:fill="FFFFFF"/>
          </w:tcPr>
          <w:p w14:paraId="3B84A14C" w14:textId="77777777" w:rsidR="00564845" w:rsidRPr="008901D5" w:rsidRDefault="00564845" w:rsidP="00104E0B">
            <w:pPr>
              <w:pStyle w:val="NoSpacing"/>
            </w:pPr>
          </w:p>
        </w:tc>
        <w:tc>
          <w:tcPr>
            <w:tcW w:w="820" w:type="pct"/>
            <w:vMerge/>
            <w:shd w:val="clear" w:color="auto" w:fill="D9D9D9"/>
          </w:tcPr>
          <w:p w14:paraId="6A2CC589" w14:textId="77777777" w:rsidR="00564845" w:rsidRPr="008901D5" w:rsidRDefault="00564845" w:rsidP="00104E0B">
            <w:pPr>
              <w:pStyle w:val="NoSpacing"/>
            </w:pPr>
          </w:p>
        </w:tc>
        <w:tc>
          <w:tcPr>
            <w:tcW w:w="473" w:type="pct"/>
            <w:shd w:val="clear" w:color="auto" w:fill="D9D9D9"/>
          </w:tcPr>
          <w:p w14:paraId="52A30C4F" w14:textId="77777777" w:rsidR="00564845" w:rsidRPr="008901D5" w:rsidRDefault="00564845" w:rsidP="00104E0B">
            <w:pPr>
              <w:pStyle w:val="NoSpacing"/>
            </w:pPr>
            <w:r w:rsidRPr="008901D5">
              <w:t>Wasting</w:t>
            </w:r>
          </w:p>
        </w:tc>
        <w:tc>
          <w:tcPr>
            <w:tcW w:w="514" w:type="pct"/>
            <w:shd w:val="clear" w:color="auto" w:fill="D9D9D9"/>
          </w:tcPr>
          <w:p w14:paraId="541C0FFC" w14:textId="77777777" w:rsidR="00564845" w:rsidRPr="008901D5" w:rsidRDefault="00564845" w:rsidP="00104E0B">
            <w:pPr>
              <w:pStyle w:val="NoSpacing"/>
            </w:pPr>
            <w:r w:rsidRPr="008901D5">
              <w:t>Over weight</w:t>
            </w:r>
          </w:p>
        </w:tc>
        <w:tc>
          <w:tcPr>
            <w:tcW w:w="391" w:type="pct"/>
            <w:vMerge/>
            <w:shd w:val="clear" w:color="auto" w:fill="D9D9D9"/>
          </w:tcPr>
          <w:p w14:paraId="539E15DB" w14:textId="77777777" w:rsidR="00564845" w:rsidRPr="008901D5" w:rsidRDefault="00564845" w:rsidP="00104E0B">
            <w:pPr>
              <w:pStyle w:val="NoSpacing"/>
            </w:pPr>
          </w:p>
        </w:tc>
        <w:tc>
          <w:tcPr>
            <w:tcW w:w="442" w:type="pct"/>
            <w:vMerge/>
            <w:shd w:val="clear" w:color="auto" w:fill="D9D9D9"/>
          </w:tcPr>
          <w:p w14:paraId="72B94E31" w14:textId="77777777" w:rsidR="00564845" w:rsidRPr="008901D5" w:rsidRDefault="00564845" w:rsidP="00104E0B">
            <w:pPr>
              <w:pStyle w:val="NoSpacing"/>
            </w:pPr>
          </w:p>
        </w:tc>
        <w:tc>
          <w:tcPr>
            <w:tcW w:w="472" w:type="pct"/>
            <w:shd w:val="clear" w:color="auto" w:fill="D9D9D9"/>
          </w:tcPr>
          <w:p w14:paraId="49F9B39F" w14:textId="77777777" w:rsidR="00564845" w:rsidRPr="008901D5" w:rsidRDefault="00564845" w:rsidP="00104E0B">
            <w:pPr>
              <w:pStyle w:val="NoSpacing"/>
            </w:pPr>
            <w:r w:rsidRPr="008901D5">
              <w:t>Wasting</w:t>
            </w:r>
          </w:p>
        </w:tc>
        <w:tc>
          <w:tcPr>
            <w:tcW w:w="497" w:type="pct"/>
            <w:shd w:val="clear" w:color="auto" w:fill="D9D9D9"/>
          </w:tcPr>
          <w:p w14:paraId="0B6CC47D" w14:textId="77777777" w:rsidR="00564845" w:rsidRPr="008901D5" w:rsidRDefault="00564845" w:rsidP="00104E0B">
            <w:pPr>
              <w:pStyle w:val="NoSpacing"/>
            </w:pPr>
            <w:r w:rsidRPr="008901D5">
              <w:t>Over weight</w:t>
            </w:r>
          </w:p>
        </w:tc>
        <w:tc>
          <w:tcPr>
            <w:tcW w:w="450" w:type="pct"/>
            <w:vMerge/>
            <w:shd w:val="clear" w:color="auto" w:fill="D9D9D9"/>
          </w:tcPr>
          <w:p w14:paraId="66BAAE33" w14:textId="77777777" w:rsidR="00564845" w:rsidRPr="008901D5" w:rsidRDefault="00564845" w:rsidP="00104E0B">
            <w:pPr>
              <w:pStyle w:val="NoSpacing"/>
            </w:pPr>
          </w:p>
        </w:tc>
        <w:tc>
          <w:tcPr>
            <w:tcW w:w="441" w:type="pct"/>
            <w:vMerge/>
            <w:shd w:val="clear" w:color="auto" w:fill="D9D9D9"/>
          </w:tcPr>
          <w:p w14:paraId="22B9BC9C" w14:textId="77777777" w:rsidR="00564845" w:rsidRPr="008901D5" w:rsidRDefault="00564845" w:rsidP="00104E0B">
            <w:pPr>
              <w:pStyle w:val="NoSpacing"/>
            </w:pPr>
          </w:p>
        </w:tc>
      </w:tr>
      <w:tr w:rsidR="00F714F7" w:rsidRPr="00CD1E3B" w14:paraId="5C924F1B" w14:textId="77777777" w:rsidTr="005532B4">
        <w:trPr>
          <w:trHeight w:val="278"/>
        </w:trPr>
        <w:tc>
          <w:tcPr>
            <w:tcW w:w="501" w:type="pct"/>
            <w:vMerge/>
            <w:shd w:val="clear" w:color="auto" w:fill="FFFFFF"/>
          </w:tcPr>
          <w:p w14:paraId="7E3010A6" w14:textId="77777777" w:rsidR="00564845" w:rsidRPr="00765968" w:rsidRDefault="00564845" w:rsidP="00104E0B">
            <w:pPr>
              <w:pStyle w:val="NoSpacing"/>
              <w:rPr>
                <w:sz w:val="20"/>
                <w:szCs w:val="20"/>
              </w:rPr>
            </w:pPr>
          </w:p>
        </w:tc>
        <w:tc>
          <w:tcPr>
            <w:tcW w:w="820" w:type="pct"/>
          </w:tcPr>
          <w:p w14:paraId="14FBA7BE" w14:textId="65D99D27" w:rsidR="00564845" w:rsidRPr="00765968" w:rsidRDefault="00564845" w:rsidP="00104E0B">
            <w:pPr>
              <w:pStyle w:val="NoSpacing"/>
              <w:rPr>
                <w:sz w:val="20"/>
                <w:szCs w:val="20"/>
              </w:rPr>
            </w:pPr>
            <w:r w:rsidRPr="00765968">
              <w:rPr>
                <w:sz w:val="20"/>
                <w:szCs w:val="20"/>
              </w:rPr>
              <w:t>No</w:t>
            </w:r>
            <w:r w:rsidR="00CD1E3B">
              <w:rPr>
                <w:sz w:val="20"/>
                <w:szCs w:val="20"/>
              </w:rPr>
              <w:t xml:space="preserve"> </w:t>
            </w:r>
            <w:r w:rsidRPr="00765968">
              <w:rPr>
                <w:sz w:val="20"/>
                <w:szCs w:val="20"/>
              </w:rPr>
              <w:t xml:space="preserve">formal </w:t>
            </w:r>
            <w:r w:rsidR="00CD1E3B">
              <w:rPr>
                <w:sz w:val="20"/>
                <w:szCs w:val="20"/>
              </w:rPr>
              <w:t>e</w:t>
            </w:r>
            <w:r w:rsidR="00CD1E3B" w:rsidRPr="00765968">
              <w:rPr>
                <w:sz w:val="20"/>
                <w:szCs w:val="20"/>
              </w:rPr>
              <w:t>ducation</w:t>
            </w:r>
          </w:p>
        </w:tc>
        <w:tc>
          <w:tcPr>
            <w:tcW w:w="473" w:type="pct"/>
          </w:tcPr>
          <w:p w14:paraId="247BC89A" w14:textId="77777777" w:rsidR="00CD1E3B" w:rsidRDefault="00564845" w:rsidP="00104E0B">
            <w:pPr>
              <w:pStyle w:val="NoSpacing"/>
              <w:rPr>
                <w:sz w:val="20"/>
                <w:szCs w:val="20"/>
              </w:rPr>
            </w:pPr>
            <w:r w:rsidRPr="00765968">
              <w:rPr>
                <w:sz w:val="20"/>
                <w:szCs w:val="20"/>
              </w:rPr>
              <w:t>18</w:t>
            </w:r>
          </w:p>
          <w:p w14:paraId="155EEC2F" w14:textId="4A25BACB" w:rsidR="00564845" w:rsidRPr="00765968" w:rsidRDefault="00564845" w:rsidP="00104E0B">
            <w:pPr>
              <w:pStyle w:val="NoSpacing"/>
              <w:rPr>
                <w:sz w:val="20"/>
                <w:szCs w:val="20"/>
              </w:rPr>
            </w:pPr>
            <w:r w:rsidRPr="00765968">
              <w:rPr>
                <w:sz w:val="20"/>
                <w:szCs w:val="20"/>
              </w:rPr>
              <w:t>(24%)</w:t>
            </w:r>
          </w:p>
        </w:tc>
        <w:tc>
          <w:tcPr>
            <w:tcW w:w="514" w:type="pct"/>
          </w:tcPr>
          <w:p w14:paraId="7597777A" w14:textId="131D413D" w:rsidR="00564845" w:rsidRPr="00765968" w:rsidRDefault="00564845" w:rsidP="00104E0B">
            <w:pPr>
              <w:pStyle w:val="NoSpacing"/>
              <w:rPr>
                <w:sz w:val="20"/>
                <w:szCs w:val="20"/>
              </w:rPr>
            </w:pPr>
            <w:r w:rsidRPr="00765968">
              <w:rPr>
                <w:sz w:val="20"/>
                <w:szCs w:val="20"/>
              </w:rPr>
              <w:t>2</w:t>
            </w:r>
            <w:r w:rsidR="00F45C29">
              <w:rPr>
                <w:sz w:val="20"/>
                <w:szCs w:val="20"/>
              </w:rPr>
              <w:t xml:space="preserve"> </w:t>
            </w:r>
            <w:r w:rsidRPr="00765968">
              <w:rPr>
                <w:sz w:val="20"/>
                <w:szCs w:val="20"/>
              </w:rPr>
              <w:t>(11.8%)</w:t>
            </w:r>
          </w:p>
        </w:tc>
        <w:tc>
          <w:tcPr>
            <w:tcW w:w="391" w:type="pct"/>
            <w:vMerge w:val="restart"/>
          </w:tcPr>
          <w:p w14:paraId="4ECF6A32" w14:textId="686EC113" w:rsidR="00564845" w:rsidRPr="00765968" w:rsidRDefault="00564845" w:rsidP="00104E0B">
            <w:pPr>
              <w:pStyle w:val="NoSpacing"/>
              <w:rPr>
                <w:sz w:val="20"/>
                <w:szCs w:val="20"/>
              </w:rPr>
            </w:pPr>
            <w:r w:rsidRPr="00765968">
              <w:rPr>
                <w:sz w:val="20"/>
                <w:szCs w:val="20"/>
              </w:rPr>
              <w:t>24.2</w:t>
            </w:r>
            <w:r w:rsidR="008B2930">
              <w:rPr>
                <w:sz w:val="20"/>
                <w:szCs w:val="20"/>
              </w:rPr>
              <w:t>4</w:t>
            </w:r>
          </w:p>
        </w:tc>
        <w:tc>
          <w:tcPr>
            <w:tcW w:w="442" w:type="pct"/>
            <w:vMerge w:val="restart"/>
          </w:tcPr>
          <w:p w14:paraId="0629E924" w14:textId="77777777" w:rsidR="00564845" w:rsidRPr="00765968" w:rsidRDefault="00564845" w:rsidP="00104E0B">
            <w:pPr>
              <w:pStyle w:val="NoSpacing"/>
              <w:rPr>
                <w:sz w:val="20"/>
                <w:szCs w:val="20"/>
              </w:rPr>
            </w:pPr>
            <w:r w:rsidRPr="00765968">
              <w:rPr>
                <w:sz w:val="20"/>
                <w:szCs w:val="20"/>
              </w:rPr>
              <w:t>0.019</w:t>
            </w:r>
          </w:p>
        </w:tc>
        <w:tc>
          <w:tcPr>
            <w:tcW w:w="472" w:type="pct"/>
            <w:vAlign w:val="center"/>
          </w:tcPr>
          <w:p w14:paraId="10E1CFEA" w14:textId="128FAB7D"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(8%)</w:t>
            </w:r>
          </w:p>
        </w:tc>
        <w:tc>
          <w:tcPr>
            <w:tcW w:w="497" w:type="pct"/>
          </w:tcPr>
          <w:p w14:paraId="091A8315" w14:textId="77777777" w:rsidR="00F45C29" w:rsidRDefault="00564845" w:rsidP="00104E0B">
            <w:pPr>
              <w:pStyle w:val="NoSpacing"/>
              <w:rPr>
                <w:sz w:val="20"/>
                <w:szCs w:val="20"/>
              </w:rPr>
            </w:pPr>
            <w:r w:rsidRPr="00765968">
              <w:rPr>
                <w:sz w:val="20"/>
                <w:szCs w:val="20"/>
              </w:rPr>
              <w:t>01</w:t>
            </w:r>
          </w:p>
          <w:p w14:paraId="41F20293" w14:textId="11587202" w:rsidR="00564845" w:rsidRPr="00765968" w:rsidRDefault="00564845" w:rsidP="00104E0B">
            <w:pPr>
              <w:pStyle w:val="NoSpacing"/>
              <w:rPr>
                <w:sz w:val="20"/>
                <w:szCs w:val="20"/>
              </w:rPr>
            </w:pPr>
            <w:r w:rsidRPr="00765968">
              <w:rPr>
                <w:sz w:val="20"/>
                <w:szCs w:val="20"/>
              </w:rPr>
              <w:t>(5.9%)</w:t>
            </w:r>
          </w:p>
        </w:tc>
        <w:tc>
          <w:tcPr>
            <w:tcW w:w="450" w:type="pct"/>
            <w:vMerge w:val="restart"/>
          </w:tcPr>
          <w:p w14:paraId="7C598E93" w14:textId="7BF1E2EB" w:rsidR="00564845" w:rsidRPr="00765968" w:rsidRDefault="00564845" w:rsidP="00104E0B">
            <w:pPr>
              <w:pStyle w:val="NoSpacing"/>
              <w:rPr>
                <w:sz w:val="20"/>
                <w:szCs w:val="20"/>
              </w:rPr>
            </w:pPr>
            <w:r w:rsidRPr="00765968">
              <w:rPr>
                <w:sz w:val="20"/>
                <w:szCs w:val="20"/>
              </w:rPr>
              <w:t>29.8</w:t>
            </w:r>
            <w:r w:rsidR="00F714F7">
              <w:rPr>
                <w:sz w:val="20"/>
                <w:szCs w:val="20"/>
              </w:rPr>
              <w:t>1</w:t>
            </w:r>
          </w:p>
        </w:tc>
        <w:tc>
          <w:tcPr>
            <w:tcW w:w="441" w:type="pct"/>
            <w:vMerge w:val="restart"/>
          </w:tcPr>
          <w:p w14:paraId="12BFA10E" w14:textId="77777777" w:rsidR="00564845" w:rsidRPr="00765968" w:rsidRDefault="00564845" w:rsidP="00104E0B">
            <w:pPr>
              <w:pStyle w:val="NoSpacing"/>
              <w:rPr>
                <w:sz w:val="20"/>
                <w:szCs w:val="20"/>
              </w:rPr>
            </w:pPr>
            <w:r w:rsidRPr="00765968">
              <w:rPr>
                <w:sz w:val="20"/>
                <w:szCs w:val="20"/>
              </w:rPr>
              <w:t>0.003</w:t>
            </w:r>
          </w:p>
        </w:tc>
      </w:tr>
      <w:tr w:rsidR="00F714F7" w:rsidRPr="00CD1E3B" w14:paraId="566B4F6B" w14:textId="77777777" w:rsidTr="005532B4">
        <w:trPr>
          <w:trHeight w:val="350"/>
        </w:trPr>
        <w:tc>
          <w:tcPr>
            <w:tcW w:w="501" w:type="pct"/>
            <w:vMerge/>
            <w:shd w:val="clear" w:color="auto" w:fill="FFFFFF"/>
          </w:tcPr>
          <w:p w14:paraId="73F1A169" w14:textId="77777777" w:rsidR="00564845" w:rsidRPr="00765968" w:rsidRDefault="00564845" w:rsidP="00104E0B">
            <w:pPr>
              <w:pStyle w:val="NoSpacing"/>
              <w:rPr>
                <w:sz w:val="20"/>
                <w:szCs w:val="20"/>
              </w:rPr>
            </w:pPr>
          </w:p>
        </w:tc>
        <w:tc>
          <w:tcPr>
            <w:tcW w:w="820" w:type="pct"/>
          </w:tcPr>
          <w:p w14:paraId="17CA3AD9" w14:textId="099B5C97" w:rsidR="00564845" w:rsidRPr="00765968" w:rsidRDefault="00564845" w:rsidP="00104E0B">
            <w:pPr>
              <w:pStyle w:val="NoSpacing"/>
              <w:rPr>
                <w:sz w:val="20"/>
                <w:szCs w:val="20"/>
              </w:rPr>
            </w:pPr>
            <w:r w:rsidRPr="00765968">
              <w:rPr>
                <w:sz w:val="20"/>
                <w:szCs w:val="20"/>
              </w:rPr>
              <w:t xml:space="preserve">Up to </w:t>
            </w:r>
            <w:r w:rsidR="00CD1E3B">
              <w:rPr>
                <w:sz w:val="20"/>
                <w:szCs w:val="20"/>
              </w:rPr>
              <w:t>p</w:t>
            </w:r>
            <w:r w:rsidRPr="00765968">
              <w:rPr>
                <w:sz w:val="20"/>
                <w:szCs w:val="20"/>
              </w:rPr>
              <w:t>rimary</w:t>
            </w:r>
          </w:p>
        </w:tc>
        <w:tc>
          <w:tcPr>
            <w:tcW w:w="473" w:type="pct"/>
          </w:tcPr>
          <w:p w14:paraId="5A2FA3B2" w14:textId="77777777" w:rsidR="00CD1E3B" w:rsidRDefault="00564845" w:rsidP="00104E0B">
            <w:pPr>
              <w:pStyle w:val="NoSpacing"/>
              <w:rPr>
                <w:sz w:val="20"/>
                <w:szCs w:val="20"/>
              </w:rPr>
            </w:pPr>
            <w:r w:rsidRPr="00765968">
              <w:rPr>
                <w:sz w:val="20"/>
                <w:szCs w:val="20"/>
              </w:rPr>
              <w:t>15</w:t>
            </w:r>
          </w:p>
          <w:p w14:paraId="44405A7E" w14:textId="25160E4F" w:rsidR="00564845" w:rsidRPr="00765968" w:rsidRDefault="00564845" w:rsidP="00104E0B">
            <w:pPr>
              <w:pStyle w:val="NoSpacing"/>
              <w:rPr>
                <w:sz w:val="20"/>
                <w:szCs w:val="20"/>
              </w:rPr>
            </w:pPr>
            <w:r w:rsidRPr="00765968">
              <w:rPr>
                <w:sz w:val="20"/>
                <w:szCs w:val="20"/>
              </w:rPr>
              <w:t>(20%)</w:t>
            </w:r>
          </w:p>
        </w:tc>
        <w:tc>
          <w:tcPr>
            <w:tcW w:w="514" w:type="pct"/>
          </w:tcPr>
          <w:p w14:paraId="73DC6E6F" w14:textId="614385EF"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18"/>
                <w:szCs w:val="18"/>
              </w:rPr>
              <w:t>(11.8%)</w:t>
            </w:r>
          </w:p>
        </w:tc>
        <w:tc>
          <w:tcPr>
            <w:tcW w:w="391" w:type="pct"/>
            <w:vMerge/>
          </w:tcPr>
          <w:p w14:paraId="6A859048" w14:textId="77777777" w:rsidR="00564845" w:rsidRPr="00765968" w:rsidRDefault="00564845" w:rsidP="00104E0B">
            <w:pPr>
              <w:pStyle w:val="NoSpacing"/>
              <w:rPr>
                <w:sz w:val="20"/>
                <w:szCs w:val="20"/>
              </w:rPr>
            </w:pPr>
          </w:p>
        </w:tc>
        <w:tc>
          <w:tcPr>
            <w:tcW w:w="442" w:type="pct"/>
            <w:vMerge/>
          </w:tcPr>
          <w:p w14:paraId="20FD1305" w14:textId="77777777" w:rsidR="00564845" w:rsidRPr="00765968" w:rsidRDefault="00564845" w:rsidP="00104E0B">
            <w:pPr>
              <w:pStyle w:val="NoSpacing"/>
              <w:rPr>
                <w:sz w:val="20"/>
                <w:szCs w:val="20"/>
              </w:rPr>
            </w:pPr>
          </w:p>
        </w:tc>
        <w:tc>
          <w:tcPr>
            <w:tcW w:w="472" w:type="pct"/>
            <w:vAlign w:val="center"/>
          </w:tcPr>
          <w:p w14:paraId="27CF59C5" w14:textId="397C5F0C" w:rsidR="00564845" w:rsidRPr="00765968" w:rsidRDefault="00564845" w:rsidP="00104E0B">
            <w:pPr>
              <w:pStyle w:val="NoSpacing"/>
              <w:rPr>
                <w:sz w:val="20"/>
                <w:szCs w:val="20"/>
              </w:rPr>
            </w:pPr>
            <w:r w:rsidRPr="00765968">
              <w:rPr>
                <w:sz w:val="20"/>
                <w:szCs w:val="20"/>
              </w:rPr>
              <w:t>14</w:t>
            </w:r>
            <w:r w:rsidR="00A338CB">
              <w:rPr>
                <w:sz w:val="20"/>
                <w:szCs w:val="20"/>
              </w:rPr>
              <w:t xml:space="preserve"> </w:t>
            </w:r>
            <w:r w:rsidRPr="00765968">
              <w:rPr>
                <w:sz w:val="18"/>
                <w:szCs w:val="18"/>
              </w:rPr>
              <w:t>(18.7%)</w:t>
            </w:r>
          </w:p>
        </w:tc>
        <w:tc>
          <w:tcPr>
            <w:tcW w:w="497" w:type="pct"/>
          </w:tcPr>
          <w:p w14:paraId="58B3A1D2"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7E53EB86" w14:textId="77777777" w:rsidR="00564845" w:rsidRPr="00765968" w:rsidRDefault="00564845" w:rsidP="00104E0B">
            <w:pPr>
              <w:pStyle w:val="NoSpacing"/>
              <w:rPr>
                <w:sz w:val="20"/>
                <w:szCs w:val="20"/>
              </w:rPr>
            </w:pPr>
          </w:p>
        </w:tc>
        <w:tc>
          <w:tcPr>
            <w:tcW w:w="441" w:type="pct"/>
            <w:vMerge/>
          </w:tcPr>
          <w:p w14:paraId="747F65A5" w14:textId="77777777" w:rsidR="00564845" w:rsidRPr="00765968" w:rsidRDefault="00564845" w:rsidP="00104E0B">
            <w:pPr>
              <w:pStyle w:val="NoSpacing"/>
              <w:rPr>
                <w:sz w:val="20"/>
                <w:szCs w:val="20"/>
              </w:rPr>
            </w:pPr>
          </w:p>
        </w:tc>
      </w:tr>
      <w:tr w:rsidR="00F714F7" w:rsidRPr="00CD1E3B" w14:paraId="6F406084" w14:textId="77777777" w:rsidTr="005532B4">
        <w:trPr>
          <w:trHeight w:val="350"/>
        </w:trPr>
        <w:tc>
          <w:tcPr>
            <w:tcW w:w="501" w:type="pct"/>
            <w:vMerge/>
            <w:shd w:val="clear" w:color="auto" w:fill="FFFFFF"/>
          </w:tcPr>
          <w:p w14:paraId="6DD2AC09" w14:textId="77777777" w:rsidR="00564845" w:rsidRPr="00765968" w:rsidRDefault="00564845" w:rsidP="00104E0B">
            <w:pPr>
              <w:pStyle w:val="NoSpacing"/>
              <w:rPr>
                <w:sz w:val="20"/>
                <w:szCs w:val="20"/>
              </w:rPr>
            </w:pPr>
          </w:p>
        </w:tc>
        <w:tc>
          <w:tcPr>
            <w:tcW w:w="820" w:type="pct"/>
          </w:tcPr>
          <w:p w14:paraId="461ED240" w14:textId="77777777" w:rsidR="00564845" w:rsidRPr="00765968" w:rsidRDefault="00564845" w:rsidP="00104E0B">
            <w:pPr>
              <w:pStyle w:val="NoSpacing"/>
              <w:rPr>
                <w:sz w:val="20"/>
                <w:szCs w:val="20"/>
              </w:rPr>
            </w:pPr>
            <w:r w:rsidRPr="00765968">
              <w:rPr>
                <w:sz w:val="20"/>
                <w:szCs w:val="20"/>
              </w:rPr>
              <w:t>Below SSC</w:t>
            </w:r>
          </w:p>
        </w:tc>
        <w:tc>
          <w:tcPr>
            <w:tcW w:w="473" w:type="pct"/>
          </w:tcPr>
          <w:p w14:paraId="54B70335" w14:textId="77777777" w:rsidR="00CD1E3B" w:rsidRDefault="00564845" w:rsidP="00104E0B">
            <w:pPr>
              <w:pStyle w:val="NoSpacing"/>
              <w:rPr>
                <w:sz w:val="20"/>
                <w:szCs w:val="20"/>
              </w:rPr>
            </w:pPr>
            <w:r w:rsidRPr="00765968">
              <w:rPr>
                <w:sz w:val="20"/>
                <w:szCs w:val="20"/>
              </w:rPr>
              <w:t>15</w:t>
            </w:r>
          </w:p>
          <w:p w14:paraId="2774BA31" w14:textId="181ABC50" w:rsidR="00564845" w:rsidRPr="00765968" w:rsidRDefault="00564845" w:rsidP="00104E0B">
            <w:pPr>
              <w:pStyle w:val="NoSpacing"/>
              <w:rPr>
                <w:sz w:val="20"/>
                <w:szCs w:val="20"/>
              </w:rPr>
            </w:pPr>
            <w:r w:rsidRPr="00765968">
              <w:rPr>
                <w:sz w:val="20"/>
                <w:szCs w:val="20"/>
              </w:rPr>
              <w:t>(20%)</w:t>
            </w:r>
          </w:p>
        </w:tc>
        <w:tc>
          <w:tcPr>
            <w:tcW w:w="514" w:type="pct"/>
          </w:tcPr>
          <w:p w14:paraId="4417B494" w14:textId="77777777" w:rsidR="00564845" w:rsidRPr="00765968" w:rsidRDefault="00564845" w:rsidP="00104E0B">
            <w:pPr>
              <w:pStyle w:val="NoSpacing"/>
              <w:rPr>
                <w:sz w:val="20"/>
                <w:szCs w:val="20"/>
              </w:rPr>
            </w:pPr>
            <w:r w:rsidRPr="00765968">
              <w:rPr>
                <w:sz w:val="20"/>
                <w:szCs w:val="20"/>
              </w:rPr>
              <w:t>0</w:t>
            </w:r>
          </w:p>
        </w:tc>
        <w:tc>
          <w:tcPr>
            <w:tcW w:w="391" w:type="pct"/>
            <w:vMerge/>
          </w:tcPr>
          <w:p w14:paraId="5C77763E" w14:textId="77777777" w:rsidR="00564845" w:rsidRPr="00765968" w:rsidRDefault="00564845" w:rsidP="00104E0B">
            <w:pPr>
              <w:pStyle w:val="NoSpacing"/>
              <w:rPr>
                <w:sz w:val="20"/>
                <w:szCs w:val="20"/>
              </w:rPr>
            </w:pPr>
          </w:p>
        </w:tc>
        <w:tc>
          <w:tcPr>
            <w:tcW w:w="442" w:type="pct"/>
            <w:vMerge/>
          </w:tcPr>
          <w:p w14:paraId="6E00189D" w14:textId="77777777" w:rsidR="00564845" w:rsidRPr="00765968" w:rsidRDefault="00564845" w:rsidP="00104E0B">
            <w:pPr>
              <w:pStyle w:val="NoSpacing"/>
              <w:rPr>
                <w:sz w:val="20"/>
                <w:szCs w:val="20"/>
              </w:rPr>
            </w:pPr>
          </w:p>
        </w:tc>
        <w:tc>
          <w:tcPr>
            <w:tcW w:w="472" w:type="pct"/>
            <w:vAlign w:val="center"/>
          </w:tcPr>
          <w:p w14:paraId="14BD350D" w14:textId="7FF02991" w:rsidR="00564845" w:rsidRPr="00765968" w:rsidRDefault="00564845" w:rsidP="00104E0B">
            <w:pPr>
              <w:pStyle w:val="NoSpacing"/>
              <w:rPr>
                <w:sz w:val="20"/>
                <w:szCs w:val="20"/>
              </w:rPr>
            </w:pPr>
            <w:r w:rsidRPr="00765968">
              <w:rPr>
                <w:sz w:val="20"/>
                <w:szCs w:val="20"/>
              </w:rPr>
              <w:t>28</w:t>
            </w:r>
            <w:r w:rsidR="00A338CB">
              <w:rPr>
                <w:sz w:val="20"/>
                <w:szCs w:val="20"/>
              </w:rPr>
              <w:t xml:space="preserve"> </w:t>
            </w:r>
            <w:r w:rsidRPr="00765968">
              <w:rPr>
                <w:sz w:val="18"/>
                <w:szCs w:val="18"/>
              </w:rPr>
              <w:t>(37.3%)</w:t>
            </w:r>
          </w:p>
        </w:tc>
        <w:tc>
          <w:tcPr>
            <w:tcW w:w="497" w:type="pct"/>
          </w:tcPr>
          <w:p w14:paraId="39A8EA7F" w14:textId="18AB25CE" w:rsidR="00564845" w:rsidRPr="00765968" w:rsidRDefault="00564845" w:rsidP="00104E0B">
            <w:pPr>
              <w:pStyle w:val="NoSpacing"/>
              <w:rPr>
                <w:sz w:val="20"/>
                <w:szCs w:val="20"/>
              </w:rPr>
            </w:pPr>
            <w:r w:rsidRPr="00765968">
              <w:rPr>
                <w:sz w:val="20"/>
                <w:szCs w:val="20"/>
              </w:rPr>
              <w:t>04</w:t>
            </w:r>
            <w:r w:rsidR="008B2930">
              <w:rPr>
                <w:sz w:val="20"/>
                <w:szCs w:val="20"/>
              </w:rPr>
              <w:t xml:space="preserve"> </w:t>
            </w:r>
            <w:r w:rsidRPr="00765968">
              <w:rPr>
                <w:sz w:val="20"/>
                <w:szCs w:val="20"/>
              </w:rPr>
              <w:t>(23.5%)</w:t>
            </w:r>
          </w:p>
        </w:tc>
        <w:tc>
          <w:tcPr>
            <w:tcW w:w="450" w:type="pct"/>
            <w:vMerge/>
          </w:tcPr>
          <w:p w14:paraId="2038DB83" w14:textId="77777777" w:rsidR="00564845" w:rsidRPr="00765968" w:rsidRDefault="00564845" w:rsidP="00104E0B">
            <w:pPr>
              <w:pStyle w:val="NoSpacing"/>
              <w:rPr>
                <w:sz w:val="20"/>
                <w:szCs w:val="20"/>
              </w:rPr>
            </w:pPr>
          </w:p>
        </w:tc>
        <w:tc>
          <w:tcPr>
            <w:tcW w:w="441" w:type="pct"/>
            <w:vMerge/>
          </w:tcPr>
          <w:p w14:paraId="4049EE1B" w14:textId="77777777" w:rsidR="00564845" w:rsidRPr="00765968" w:rsidRDefault="00564845" w:rsidP="00104E0B">
            <w:pPr>
              <w:pStyle w:val="NoSpacing"/>
              <w:rPr>
                <w:sz w:val="20"/>
                <w:szCs w:val="20"/>
              </w:rPr>
            </w:pPr>
          </w:p>
        </w:tc>
      </w:tr>
      <w:tr w:rsidR="00F714F7" w:rsidRPr="00CD1E3B" w14:paraId="68C5C6CC" w14:textId="77777777" w:rsidTr="005532B4">
        <w:trPr>
          <w:trHeight w:val="260"/>
        </w:trPr>
        <w:tc>
          <w:tcPr>
            <w:tcW w:w="501" w:type="pct"/>
            <w:vMerge/>
            <w:shd w:val="clear" w:color="auto" w:fill="FFFFFF"/>
          </w:tcPr>
          <w:p w14:paraId="13C39893" w14:textId="77777777" w:rsidR="00564845" w:rsidRPr="00765968" w:rsidRDefault="00564845" w:rsidP="00104E0B">
            <w:pPr>
              <w:pStyle w:val="NoSpacing"/>
              <w:rPr>
                <w:sz w:val="20"/>
                <w:szCs w:val="20"/>
              </w:rPr>
            </w:pPr>
          </w:p>
        </w:tc>
        <w:tc>
          <w:tcPr>
            <w:tcW w:w="820" w:type="pct"/>
          </w:tcPr>
          <w:p w14:paraId="51C0F32D" w14:textId="77777777" w:rsidR="00564845" w:rsidRPr="00765968" w:rsidRDefault="00564845" w:rsidP="00104E0B">
            <w:pPr>
              <w:pStyle w:val="NoSpacing"/>
              <w:rPr>
                <w:sz w:val="20"/>
                <w:szCs w:val="20"/>
              </w:rPr>
            </w:pPr>
            <w:r w:rsidRPr="00765968">
              <w:rPr>
                <w:sz w:val="20"/>
                <w:szCs w:val="20"/>
              </w:rPr>
              <w:t>SSC</w:t>
            </w:r>
          </w:p>
        </w:tc>
        <w:tc>
          <w:tcPr>
            <w:tcW w:w="473" w:type="pct"/>
          </w:tcPr>
          <w:p w14:paraId="335A08EE" w14:textId="77777777" w:rsidR="00CD1E3B" w:rsidRDefault="00564845" w:rsidP="00104E0B">
            <w:pPr>
              <w:pStyle w:val="NoSpacing"/>
              <w:rPr>
                <w:sz w:val="20"/>
                <w:szCs w:val="20"/>
              </w:rPr>
            </w:pPr>
            <w:r w:rsidRPr="00765968">
              <w:rPr>
                <w:sz w:val="20"/>
                <w:szCs w:val="20"/>
              </w:rPr>
              <w:t>15</w:t>
            </w:r>
          </w:p>
          <w:p w14:paraId="723DF2E4" w14:textId="07D93885" w:rsidR="00564845" w:rsidRPr="00765968" w:rsidRDefault="00564845" w:rsidP="00104E0B">
            <w:pPr>
              <w:pStyle w:val="NoSpacing"/>
              <w:rPr>
                <w:sz w:val="20"/>
                <w:szCs w:val="20"/>
              </w:rPr>
            </w:pPr>
            <w:r w:rsidRPr="00765968">
              <w:rPr>
                <w:sz w:val="20"/>
                <w:szCs w:val="20"/>
              </w:rPr>
              <w:t>(20%)</w:t>
            </w:r>
          </w:p>
        </w:tc>
        <w:tc>
          <w:tcPr>
            <w:tcW w:w="514" w:type="pct"/>
          </w:tcPr>
          <w:p w14:paraId="4D9C0419" w14:textId="0CE12DE9"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20"/>
                <w:szCs w:val="20"/>
              </w:rPr>
              <w:t>(11.8%)</w:t>
            </w:r>
          </w:p>
        </w:tc>
        <w:tc>
          <w:tcPr>
            <w:tcW w:w="391" w:type="pct"/>
            <w:vMerge/>
          </w:tcPr>
          <w:p w14:paraId="755602E1" w14:textId="77777777" w:rsidR="00564845" w:rsidRPr="00765968" w:rsidRDefault="00564845" w:rsidP="00104E0B">
            <w:pPr>
              <w:pStyle w:val="NoSpacing"/>
              <w:rPr>
                <w:sz w:val="20"/>
                <w:szCs w:val="20"/>
              </w:rPr>
            </w:pPr>
          </w:p>
        </w:tc>
        <w:tc>
          <w:tcPr>
            <w:tcW w:w="442" w:type="pct"/>
            <w:vMerge/>
          </w:tcPr>
          <w:p w14:paraId="7FB95CBB" w14:textId="77777777" w:rsidR="00564845" w:rsidRPr="00765968" w:rsidRDefault="00564845" w:rsidP="00104E0B">
            <w:pPr>
              <w:pStyle w:val="NoSpacing"/>
              <w:rPr>
                <w:sz w:val="20"/>
                <w:szCs w:val="20"/>
              </w:rPr>
            </w:pPr>
          </w:p>
        </w:tc>
        <w:tc>
          <w:tcPr>
            <w:tcW w:w="472" w:type="pct"/>
            <w:vAlign w:val="center"/>
          </w:tcPr>
          <w:p w14:paraId="052780D3" w14:textId="5A00D8C8" w:rsidR="00564845" w:rsidRPr="00765968" w:rsidRDefault="00564845" w:rsidP="00104E0B">
            <w:pPr>
              <w:pStyle w:val="NoSpacing"/>
              <w:rPr>
                <w:sz w:val="20"/>
                <w:szCs w:val="20"/>
              </w:rPr>
            </w:pPr>
            <w:r w:rsidRPr="00765968">
              <w:rPr>
                <w:sz w:val="20"/>
                <w:szCs w:val="20"/>
              </w:rPr>
              <w:t>21</w:t>
            </w:r>
            <w:r w:rsidR="00A338CB">
              <w:rPr>
                <w:sz w:val="20"/>
                <w:szCs w:val="20"/>
              </w:rPr>
              <w:t xml:space="preserve"> </w:t>
            </w:r>
            <w:r w:rsidRPr="00765968">
              <w:rPr>
                <w:sz w:val="20"/>
                <w:szCs w:val="20"/>
              </w:rPr>
              <w:t>(28%)</w:t>
            </w:r>
          </w:p>
        </w:tc>
        <w:tc>
          <w:tcPr>
            <w:tcW w:w="497" w:type="pct"/>
          </w:tcPr>
          <w:p w14:paraId="5785E11D" w14:textId="73BB87D8" w:rsidR="00564845" w:rsidRPr="00765968" w:rsidRDefault="00564845" w:rsidP="00104E0B">
            <w:pPr>
              <w:pStyle w:val="NoSpacing"/>
              <w:rPr>
                <w:sz w:val="20"/>
                <w:szCs w:val="20"/>
              </w:rPr>
            </w:pPr>
            <w:r w:rsidRPr="00765968">
              <w:rPr>
                <w:sz w:val="20"/>
                <w:szCs w:val="20"/>
              </w:rPr>
              <w:t>03</w:t>
            </w:r>
            <w:r w:rsidR="008B2930">
              <w:rPr>
                <w:sz w:val="20"/>
                <w:szCs w:val="20"/>
              </w:rPr>
              <w:t xml:space="preserve"> </w:t>
            </w:r>
            <w:r w:rsidRPr="00765968">
              <w:rPr>
                <w:sz w:val="20"/>
                <w:szCs w:val="20"/>
              </w:rPr>
              <w:t>(17.6%)</w:t>
            </w:r>
          </w:p>
        </w:tc>
        <w:tc>
          <w:tcPr>
            <w:tcW w:w="450" w:type="pct"/>
            <w:vMerge/>
          </w:tcPr>
          <w:p w14:paraId="4619F3CB" w14:textId="77777777" w:rsidR="00564845" w:rsidRPr="00765968" w:rsidRDefault="00564845" w:rsidP="00104E0B">
            <w:pPr>
              <w:pStyle w:val="NoSpacing"/>
              <w:rPr>
                <w:sz w:val="20"/>
                <w:szCs w:val="20"/>
              </w:rPr>
            </w:pPr>
          </w:p>
        </w:tc>
        <w:tc>
          <w:tcPr>
            <w:tcW w:w="441" w:type="pct"/>
            <w:vMerge/>
          </w:tcPr>
          <w:p w14:paraId="6CAA9FEA" w14:textId="77777777" w:rsidR="00564845" w:rsidRPr="00765968" w:rsidRDefault="00564845" w:rsidP="00104E0B">
            <w:pPr>
              <w:pStyle w:val="NoSpacing"/>
              <w:rPr>
                <w:sz w:val="20"/>
                <w:szCs w:val="20"/>
              </w:rPr>
            </w:pPr>
          </w:p>
        </w:tc>
      </w:tr>
      <w:tr w:rsidR="00F714F7" w:rsidRPr="00CD1E3B" w14:paraId="69DF09A7" w14:textId="77777777" w:rsidTr="005532B4">
        <w:trPr>
          <w:trHeight w:val="242"/>
        </w:trPr>
        <w:tc>
          <w:tcPr>
            <w:tcW w:w="501" w:type="pct"/>
            <w:vMerge/>
            <w:shd w:val="clear" w:color="auto" w:fill="FFFFFF"/>
          </w:tcPr>
          <w:p w14:paraId="06686471" w14:textId="77777777" w:rsidR="00564845" w:rsidRPr="00765968" w:rsidRDefault="00564845" w:rsidP="00104E0B">
            <w:pPr>
              <w:pStyle w:val="NoSpacing"/>
              <w:rPr>
                <w:sz w:val="20"/>
                <w:szCs w:val="20"/>
              </w:rPr>
            </w:pPr>
          </w:p>
        </w:tc>
        <w:tc>
          <w:tcPr>
            <w:tcW w:w="820" w:type="pct"/>
          </w:tcPr>
          <w:p w14:paraId="6DE1FED7" w14:textId="77777777" w:rsidR="00564845" w:rsidRPr="00765968" w:rsidRDefault="00564845" w:rsidP="00104E0B">
            <w:pPr>
              <w:pStyle w:val="NoSpacing"/>
              <w:rPr>
                <w:sz w:val="20"/>
                <w:szCs w:val="20"/>
              </w:rPr>
            </w:pPr>
            <w:r w:rsidRPr="00765968">
              <w:rPr>
                <w:sz w:val="20"/>
                <w:szCs w:val="20"/>
              </w:rPr>
              <w:t>HSC</w:t>
            </w:r>
          </w:p>
        </w:tc>
        <w:tc>
          <w:tcPr>
            <w:tcW w:w="473" w:type="pct"/>
          </w:tcPr>
          <w:p w14:paraId="11FA7C5D" w14:textId="219C7580" w:rsidR="00564845" w:rsidRPr="00765968" w:rsidRDefault="00564845" w:rsidP="00104E0B">
            <w:pPr>
              <w:pStyle w:val="NoSpacing"/>
              <w:rPr>
                <w:sz w:val="20"/>
                <w:szCs w:val="20"/>
              </w:rPr>
            </w:pPr>
            <w:r w:rsidRPr="00765968">
              <w:rPr>
                <w:sz w:val="20"/>
                <w:szCs w:val="20"/>
              </w:rPr>
              <w:t>03</w:t>
            </w:r>
            <w:r w:rsidR="00CD1E3B">
              <w:rPr>
                <w:sz w:val="20"/>
                <w:szCs w:val="20"/>
              </w:rPr>
              <w:t xml:space="preserve"> </w:t>
            </w:r>
            <w:r w:rsidRPr="00765968">
              <w:rPr>
                <w:sz w:val="20"/>
                <w:szCs w:val="20"/>
              </w:rPr>
              <w:t>(4%)</w:t>
            </w:r>
          </w:p>
        </w:tc>
        <w:tc>
          <w:tcPr>
            <w:tcW w:w="514" w:type="pct"/>
          </w:tcPr>
          <w:p w14:paraId="5181B1CF" w14:textId="22FB376B" w:rsidR="00564845" w:rsidRPr="00765968" w:rsidRDefault="00564845" w:rsidP="00104E0B">
            <w:pPr>
              <w:pStyle w:val="NoSpacing"/>
              <w:rPr>
                <w:sz w:val="20"/>
                <w:szCs w:val="20"/>
              </w:rPr>
            </w:pPr>
            <w:r w:rsidRPr="00765968">
              <w:rPr>
                <w:sz w:val="20"/>
                <w:szCs w:val="20"/>
              </w:rPr>
              <w:t>02</w:t>
            </w:r>
            <w:r w:rsidR="00F45C29">
              <w:rPr>
                <w:sz w:val="20"/>
                <w:szCs w:val="20"/>
              </w:rPr>
              <w:t xml:space="preserve"> </w:t>
            </w:r>
            <w:r w:rsidRPr="00765968">
              <w:rPr>
                <w:sz w:val="20"/>
                <w:szCs w:val="20"/>
              </w:rPr>
              <w:t>(11.8%)</w:t>
            </w:r>
          </w:p>
        </w:tc>
        <w:tc>
          <w:tcPr>
            <w:tcW w:w="391" w:type="pct"/>
            <w:vMerge/>
          </w:tcPr>
          <w:p w14:paraId="778F2A9D" w14:textId="77777777" w:rsidR="00564845" w:rsidRPr="00765968" w:rsidRDefault="00564845" w:rsidP="00104E0B">
            <w:pPr>
              <w:pStyle w:val="NoSpacing"/>
              <w:rPr>
                <w:sz w:val="20"/>
                <w:szCs w:val="20"/>
              </w:rPr>
            </w:pPr>
          </w:p>
        </w:tc>
        <w:tc>
          <w:tcPr>
            <w:tcW w:w="442" w:type="pct"/>
            <w:vMerge/>
          </w:tcPr>
          <w:p w14:paraId="4A62AFC3" w14:textId="77777777" w:rsidR="00564845" w:rsidRPr="00765968" w:rsidRDefault="00564845" w:rsidP="00104E0B">
            <w:pPr>
              <w:pStyle w:val="NoSpacing"/>
              <w:rPr>
                <w:sz w:val="20"/>
                <w:szCs w:val="20"/>
              </w:rPr>
            </w:pPr>
          </w:p>
        </w:tc>
        <w:tc>
          <w:tcPr>
            <w:tcW w:w="472" w:type="pct"/>
            <w:vAlign w:val="center"/>
          </w:tcPr>
          <w:p w14:paraId="46FDA6E1" w14:textId="6AABC766"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(4%)</w:t>
            </w:r>
          </w:p>
        </w:tc>
        <w:tc>
          <w:tcPr>
            <w:tcW w:w="497" w:type="pct"/>
          </w:tcPr>
          <w:p w14:paraId="0BF7D3D1" w14:textId="05683900" w:rsidR="00564845" w:rsidRPr="00765968" w:rsidRDefault="00564845" w:rsidP="00104E0B">
            <w:pPr>
              <w:pStyle w:val="NoSpacing"/>
              <w:rPr>
                <w:sz w:val="20"/>
                <w:szCs w:val="20"/>
              </w:rPr>
            </w:pPr>
            <w:r w:rsidRPr="00765968">
              <w:rPr>
                <w:sz w:val="20"/>
                <w:szCs w:val="20"/>
              </w:rPr>
              <w:t>03</w:t>
            </w:r>
            <w:r w:rsidR="008B2930">
              <w:rPr>
                <w:sz w:val="20"/>
                <w:szCs w:val="20"/>
              </w:rPr>
              <w:t xml:space="preserve"> </w:t>
            </w:r>
            <w:r w:rsidRPr="00765968">
              <w:rPr>
                <w:sz w:val="20"/>
                <w:szCs w:val="20"/>
              </w:rPr>
              <w:t>(17.6%)</w:t>
            </w:r>
          </w:p>
        </w:tc>
        <w:tc>
          <w:tcPr>
            <w:tcW w:w="450" w:type="pct"/>
            <w:vMerge/>
          </w:tcPr>
          <w:p w14:paraId="3D85B6BE" w14:textId="77777777" w:rsidR="00564845" w:rsidRPr="00765968" w:rsidRDefault="00564845" w:rsidP="00104E0B">
            <w:pPr>
              <w:pStyle w:val="NoSpacing"/>
              <w:rPr>
                <w:sz w:val="20"/>
                <w:szCs w:val="20"/>
              </w:rPr>
            </w:pPr>
          </w:p>
        </w:tc>
        <w:tc>
          <w:tcPr>
            <w:tcW w:w="441" w:type="pct"/>
            <w:vMerge/>
          </w:tcPr>
          <w:p w14:paraId="4DC06B3E" w14:textId="77777777" w:rsidR="00564845" w:rsidRPr="00765968" w:rsidRDefault="00564845" w:rsidP="00104E0B">
            <w:pPr>
              <w:pStyle w:val="NoSpacing"/>
              <w:rPr>
                <w:sz w:val="20"/>
                <w:szCs w:val="20"/>
              </w:rPr>
            </w:pPr>
          </w:p>
        </w:tc>
      </w:tr>
      <w:tr w:rsidR="00F714F7" w:rsidRPr="00CD1E3B" w14:paraId="471E1584" w14:textId="77777777" w:rsidTr="005532B4">
        <w:trPr>
          <w:trHeight w:val="305"/>
        </w:trPr>
        <w:tc>
          <w:tcPr>
            <w:tcW w:w="501" w:type="pct"/>
            <w:vMerge/>
            <w:shd w:val="clear" w:color="auto" w:fill="FFFFFF"/>
          </w:tcPr>
          <w:p w14:paraId="2C824D98" w14:textId="77777777" w:rsidR="00564845" w:rsidRPr="00765968" w:rsidRDefault="00564845" w:rsidP="00104E0B">
            <w:pPr>
              <w:pStyle w:val="NoSpacing"/>
              <w:rPr>
                <w:sz w:val="20"/>
                <w:szCs w:val="20"/>
              </w:rPr>
            </w:pPr>
          </w:p>
        </w:tc>
        <w:tc>
          <w:tcPr>
            <w:tcW w:w="820" w:type="pct"/>
          </w:tcPr>
          <w:p w14:paraId="1DE798B6" w14:textId="283BD337" w:rsidR="00564845" w:rsidRPr="00765968" w:rsidRDefault="00B17569" w:rsidP="00104E0B">
            <w:pPr>
              <w:pStyle w:val="NoSpacing"/>
              <w:rPr>
                <w:sz w:val="20"/>
                <w:szCs w:val="20"/>
              </w:rPr>
            </w:pPr>
            <w:r>
              <w:rPr>
                <w:sz w:val="20"/>
                <w:szCs w:val="20"/>
              </w:rPr>
              <w:t>Bachelors</w:t>
            </w:r>
            <w:r w:rsidR="00564845" w:rsidRPr="00765968">
              <w:rPr>
                <w:sz w:val="20"/>
                <w:szCs w:val="20"/>
              </w:rPr>
              <w:t xml:space="preserve"> </w:t>
            </w:r>
          </w:p>
        </w:tc>
        <w:tc>
          <w:tcPr>
            <w:tcW w:w="473" w:type="pct"/>
          </w:tcPr>
          <w:p w14:paraId="4A4B72EC" w14:textId="77777777" w:rsidR="00CD1E3B" w:rsidRDefault="00564845" w:rsidP="00104E0B">
            <w:pPr>
              <w:pStyle w:val="NoSpacing"/>
              <w:rPr>
                <w:sz w:val="20"/>
                <w:szCs w:val="20"/>
              </w:rPr>
            </w:pPr>
            <w:r w:rsidRPr="00765968">
              <w:rPr>
                <w:sz w:val="20"/>
                <w:szCs w:val="20"/>
              </w:rPr>
              <w:t>05</w:t>
            </w:r>
          </w:p>
          <w:p w14:paraId="58DA4573" w14:textId="2958AF57" w:rsidR="00564845" w:rsidRPr="00765968" w:rsidRDefault="00564845" w:rsidP="00104E0B">
            <w:pPr>
              <w:pStyle w:val="NoSpacing"/>
              <w:rPr>
                <w:sz w:val="20"/>
                <w:szCs w:val="20"/>
              </w:rPr>
            </w:pPr>
            <w:r w:rsidRPr="00765968">
              <w:rPr>
                <w:sz w:val="20"/>
                <w:szCs w:val="20"/>
              </w:rPr>
              <w:t>(6.7%)</w:t>
            </w:r>
          </w:p>
        </w:tc>
        <w:tc>
          <w:tcPr>
            <w:tcW w:w="514" w:type="pct"/>
          </w:tcPr>
          <w:p w14:paraId="48A7239E" w14:textId="3A6715C3" w:rsidR="00564845" w:rsidRPr="00765968" w:rsidRDefault="00564845" w:rsidP="00104E0B">
            <w:pPr>
              <w:pStyle w:val="NoSpacing"/>
              <w:rPr>
                <w:sz w:val="20"/>
                <w:szCs w:val="20"/>
              </w:rPr>
            </w:pPr>
            <w:r w:rsidRPr="00765968">
              <w:rPr>
                <w:sz w:val="20"/>
                <w:szCs w:val="20"/>
              </w:rPr>
              <w:t>04</w:t>
            </w:r>
            <w:r w:rsidR="00F45C29">
              <w:rPr>
                <w:sz w:val="20"/>
                <w:szCs w:val="20"/>
              </w:rPr>
              <w:t xml:space="preserve"> </w:t>
            </w:r>
            <w:r w:rsidRPr="00765968">
              <w:rPr>
                <w:sz w:val="20"/>
                <w:szCs w:val="20"/>
              </w:rPr>
              <w:t>(23.5%)</w:t>
            </w:r>
          </w:p>
        </w:tc>
        <w:tc>
          <w:tcPr>
            <w:tcW w:w="391" w:type="pct"/>
            <w:vMerge/>
          </w:tcPr>
          <w:p w14:paraId="4F0E523E" w14:textId="77777777" w:rsidR="00564845" w:rsidRPr="00765968" w:rsidRDefault="00564845" w:rsidP="00104E0B">
            <w:pPr>
              <w:pStyle w:val="NoSpacing"/>
              <w:rPr>
                <w:sz w:val="20"/>
                <w:szCs w:val="20"/>
              </w:rPr>
            </w:pPr>
          </w:p>
        </w:tc>
        <w:tc>
          <w:tcPr>
            <w:tcW w:w="442" w:type="pct"/>
            <w:vMerge/>
          </w:tcPr>
          <w:p w14:paraId="7375F94D" w14:textId="77777777" w:rsidR="00564845" w:rsidRPr="00765968" w:rsidRDefault="00564845" w:rsidP="00104E0B">
            <w:pPr>
              <w:pStyle w:val="NoSpacing"/>
              <w:rPr>
                <w:sz w:val="20"/>
                <w:szCs w:val="20"/>
              </w:rPr>
            </w:pPr>
          </w:p>
        </w:tc>
        <w:tc>
          <w:tcPr>
            <w:tcW w:w="472" w:type="pct"/>
            <w:vAlign w:val="center"/>
          </w:tcPr>
          <w:p w14:paraId="0FE9E494" w14:textId="062DDFCC"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1AF2C0EF" w14:textId="052EA47D" w:rsidR="00564845" w:rsidRPr="00765968" w:rsidRDefault="00564845" w:rsidP="00104E0B">
            <w:pPr>
              <w:pStyle w:val="NoSpacing"/>
              <w:rPr>
                <w:sz w:val="20"/>
                <w:szCs w:val="20"/>
              </w:rPr>
            </w:pPr>
            <w:r w:rsidRPr="00765968">
              <w:rPr>
                <w:sz w:val="20"/>
                <w:szCs w:val="20"/>
              </w:rPr>
              <w:t>02</w:t>
            </w:r>
            <w:r w:rsidR="008B2930">
              <w:rPr>
                <w:sz w:val="20"/>
                <w:szCs w:val="20"/>
              </w:rPr>
              <w:t xml:space="preserve"> </w:t>
            </w:r>
            <w:r w:rsidRPr="00765968">
              <w:rPr>
                <w:sz w:val="20"/>
                <w:szCs w:val="20"/>
              </w:rPr>
              <w:t>(11.8%)</w:t>
            </w:r>
          </w:p>
        </w:tc>
        <w:tc>
          <w:tcPr>
            <w:tcW w:w="450" w:type="pct"/>
            <w:vMerge/>
          </w:tcPr>
          <w:p w14:paraId="6DE04905" w14:textId="77777777" w:rsidR="00564845" w:rsidRPr="00765968" w:rsidRDefault="00564845" w:rsidP="00104E0B">
            <w:pPr>
              <w:pStyle w:val="NoSpacing"/>
              <w:rPr>
                <w:sz w:val="20"/>
                <w:szCs w:val="20"/>
              </w:rPr>
            </w:pPr>
          </w:p>
        </w:tc>
        <w:tc>
          <w:tcPr>
            <w:tcW w:w="441" w:type="pct"/>
            <w:vMerge/>
          </w:tcPr>
          <w:p w14:paraId="505E277F" w14:textId="77777777" w:rsidR="00564845" w:rsidRPr="00765968" w:rsidRDefault="00564845" w:rsidP="00104E0B">
            <w:pPr>
              <w:pStyle w:val="NoSpacing"/>
              <w:rPr>
                <w:sz w:val="20"/>
                <w:szCs w:val="20"/>
              </w:rPr>
            </w:pPr>
          </w:p>
        </w:tc>
      </w:tr>
      <w:tr w:rsidR="00F714F7" w:rsidRPr="00CD1E3B" w14:paraId="1D7857A8" w14:textId="77777777" w:rsidTr="005532B4">
        <w:trPr>
          <w:trHeight w:val="260"/>
        </w:trPr>
        <w:tc>
          <w:tcPr>
            <w:tcW w:w="501" w:type="pct"/>
            <w:vMerge/>
            <w:shd w:val="clear" w:color="auto" w:fill="FFFFFF"/>
          </w:tcPr>
          <w:p w14:paraId="682C55BF" w14:textId="77777777" w:rsidR="00564845" w:rsidRPr="00765968" w:rsidRDefault="00564845" w:rsidP="00104E0B">
            <w:pPr>
              <w:pStyle w:val="NoSpacing"/>
              <w:rPr>
                <w:sz w:val="20"/>
                <w:szCs w:val="20"/>
              </w:rPr>
            </w:pPr>
          </w:p>
        </w:tc>
        <w:tc>
          <w:tcPr>
            <w:tcW w:w="820" w:type="pct"/>
          </w:tcPr>
          <w:p w14:paraId="07E276B4" w14:textId="77777777" w:rsidR="00564845" w:rsidRPr="00765968" w:rsidRDefault="00564845" w:rsidP="00104E0B">
            <w:pPr>
              <w:pStyle w:val="NoSpacing"/>
              <w:rPr>
                <w:sz w:val="20"/>
                <w:szCs w:val="20"/>
              </w:rPr>
            </w:pPr>
            <w:r w:rsidRPr="00765968">
              <w:rPr>
                <w:sz w:val="20"/>
                <w:szCs w:val="20"/>
              </w:rPr>
              <w:t>Masters and above</w:t>
            </w:r>
          </w:p>
        </w:tc>
        <w:tc>
          <w:tcPr>
            <w:tcW w:w="473" w:type="pct"/>
          </w:tcPr>
          <w:p w14:paraId="2D150F07" w14:textId="77777777" w:rsidR="00CD1E3B" w:rsidRDefault="00564845" w:rsidP="00104E0B">
            <w:pPr>
              <w:pStyle w:val="NoSpacing"/>
              <w:rPr>
                <w:sz w:val="20"/>
                <w:szCs w:val="20"/>
              </w:rPr>
            </w:pPr>
            <w:r w:rsidRPr="00765968">
              <w:rPr>
                <w:sz w:val="20"/>
                <w:szCs w:val="20"/>
              </w:rPr>
              <w:t>04</w:t>
            </w:r>
          </w:p>
          <w:p w14:paraId="15F0839A" w14:textId="6AC1EFAF" w:rsidR="00564845" w:rsidRPr="00765968" w:rsidRDefault="00564845" w:rsidP="00104E0B">
            <w:pPr>
              <w:pStyle w:val="NoSpacing"/>
              <w:rPr>
                <w:sz w:val="20"/>
                <w:szCs w:val="20"/>
              </w:rPr>
            </w:pPr>
            <w:r w:rsidRPr="00765968">
              <w:rPr>
                <w:sz w:val="20"/>
                <w:szCs w:val="20"/>
              </w:rPr>
              <w:t>(5.3%)</w:t>
            </w:r>
          </w:p>
        </w:tc>
        <w:tc>
          <w:tcPr>
            <w:tcW w:w="514" w:type="pct"/>
          </w:tcPr>
          <w:p w14:paraId="46F564DD" w14:textId="12826440" w:rsidR="00564845" w:rsidRPr="00765968" w:rsidRDefault="00564845" w:rsidP="00104E0B">
            <w:pPr>
              <w:pStyle w:val="NoSpacing"/>
              <w:rPr>
                <w:sz w:val="20"/>
                <w:szCs w:val="20"/>
              </w:rPr>
            </w:pPr>
            <w:r w:rsidRPr="00765968">
              <w:rPr>
                <w:sz w:val="20"/>
                <w:szCs w:val="20"/>
              </w:rPr>
              <w:t>05</w:t>
            </w:r>
            <w:r w:rsidR="00F45C29">
              <w:rPr>
                <w:sz w:val="20"/>
                <w:szCs w:val="20"/>
              </w:rPr>
              <w:t xml:space="preserve"> </w:t>
            </w:r>
            <w:r w:rsidRPr="00765968">
              <w:rPr>
                <w:sz w:val="20"/>
                <w:szCs w:val="20"/>
              </w:rPr>
              <w:t>(29.4%)</w:t>
            </w:r>
          </w:p>
        </w:tc>
        <w:tc>
          <w:tcPr>
            <w:tcW w:w="391" w:type="pct"/>
            <w:vMerge/>
          </w:tcPr>
          <w:p w14:paraId="4F2B5BC9" w14:textId="77777777" w:rsidR="00564845" w:rsidRPr="00765968" w:rsidRDefault="00564845" w:rsidP="00104E0B">
            <w:pPr>
              <w:pStyle w:val="NoSpacing"/>
              <w:rPr>
                <w:sz w:val="20"/>
                <w:szCs w:val="20"/>
              </w:rPr>
            </w:pPr>
          </w:p>
        </w:tc>
        <w:tc>
          <w:tcPr>
            <w:tcW w:w="442" w:type="pct"/>
            <w:vMerge/>
          </w:tcPr>
          <w:p w14:paraId="4D6CFE44" w14:textId="77777777" w:rsidR="00564845" w:rsidRPr="00765968" w:rsidRDefault="00564845" w:rsidP="00104E0B">
            <w:pPr>
              <w:pStyle w:val="NoSpacing"/>
              <w:rPr>
                <w:sz w:val="20"/>
                <w:szCs w:val="20"/>
              </w:rPr>
            </w:pPr>
          </w:p>
        </w:tc>
        <w:tc>
          <w:tcPr>
            <w:tcW w:w="472" w:type="pct"/>
          </w:tcPr>
          <w:p w14:paraId="69636525" w14:textId="2E77E391"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497" w:type="pct"/>
          </w:tcPr>
          <w:p w14:paraId="252C329B" w14:textId="7F216383" w:rsidR="00564845" w:rsidRPr="00765968" w:rsidRDefault="00564845" w:rsidP="00104E0B">
            <w:pPr>
              <w:pStyle w:val="NoSpacing"/>
              <w:rPr>
                <w:sz w:val="20"/>
                <w:szCs w:val="20"/>
              </w:rPr>
            </w:pPr>
            <w:r w:rsidRPr="00765968">
              <w:rPr>
                <w:sz w:val="20"/>
                <w:szCs w:val="20"/>
              </w:rPr>
              <w:t>04</w:t>
            </w:r>
            <w:r w:rsidR="008B2930">
              <w:rPr>
                <w:sz w:val="20"/>
                <w:szCs w:val="20"/>
              </w:rPr>
              <w:t xml:space="preserve"> </w:t>
            </w:r>
            <w:r w:rsidRPr="00765968">
              <w:rPr>
                <w:sz w:val="20"/>
                <w:szCs w:val="20"/>
              </w:rPr>
              <w:t>(23.5%)</w:t>
            </w:r>
          </w:p>
        </w:tc>
        <w:tc>
          <w:tcPr>
            <w:tcW w:w="450" w:type="pct"/>
            <w:vMerge/>
          </w:tcPr>
          <w:p w14:paraId="2B9E28F2" w14:textId="77777777" w:rsidR="00564845" w:rsidRPr="00765968" w:rsidRDefault="00564845" w:rsidP="00104E0B">
            <w:pPr>
              <w:pStyle w:val="NoSpacing"/>
              <w:rPr>
                <w:sz w:val="20"/>
                <w:szCs w:val="20"/>
              </w:rPr>
            </w:pPr>
          </w:p>
        </w:tc>
        <w:tc>
          <w:tcPr>
            <w:tcW w:w="441" w:type="pct"/>
            <w:vMerge/>
          </w:tcPr>
          <w:p w14:paraId="6D958E13" w14:textId="77777777" w:rsidR="00564845" w:rsidRPr="00765968" w:rsidRDefault="00564845" w:rsidP="00104E0B">
            <w:pPr>
              <w:pStyle w:val="NoSpacing"/>
              <w:rPr>
                <w:sz w:val="20"/>
                <w:szCs w:val="20"/>
              </w:rPr>
            </w:pPr>
          </w:p>
        </w:tc>
      </w:tr>
      <w:tr w:rsidR="00F714F7" w:rsidRPr="00CD1E3B" w14:paraId="4699358D" w14:textId="77777777" w:rsidTr="005532B4">
        <w:trPr>
          <w:trHeight w:val="332"/>
        </w:trPr>
        <w:tc>
          <w:tcPr>
            <w:tcW w:w="501" w:type="pct"/>
            <w:vMerge/>
            <w:shd w:val="clear" w:color="auto" w:fill="FFFFFF"/>
          </w:tcPr>
          <w:p w14:paraId="2CC7791C" w14:textId="77777777" w:rsidR="00564845" w:rsidRPr="00765968" w:rsidRDefault="00564845" w:rsidP="00104E0B">
            <w:pPr>
              <w:pStyle w:val="NoSpacing"/>
              <w:rPr>
                <w:sz w:val="20"/>
                <w:szCs w:val="20"/>
              </w:rPr>
            </w:pPr>
          </w:p>
        </w:tc>
        <w:tc>
          <w:tcPr>
            <w:tcW w:w="820" w:type="pct"/>
          </w:tcPr>
          <w:p w14:paraId="7B7E0009" w14:textId="77777777" w:rsidR="00564845" w:rsidRPr="00765968" w:rsidRDefault="00564845" w:rsidP="00104E0B">
            <w:pPr>
              <w:pStyle w:val="NoSpacing"/>
              <w:rPr>
                <w:sz w:val="20"/>
                <w:szCs w:val="20"/>
              </w:rPr>
            </w:pPr>
            <w:r w:rsidRPr="00765968">
              <w:rPr>
                <w:sz w:val="20"/>
                <w:szCs w:val="20"/>
              </w:rPr>
              <w:t xml:space="preserve">Total </w:t>
            </w:r>
          </w:p>
        </w:tc>
        <w:tc>
          <w:tcPr>
            <w:tcW w:w="473" w:type="pct"/>
          </w:tcPr>
          <w:p w14:paraId="09541287" w14:textId="77777777" w:rsidR="00CD1E3B" w:rsidRDefault="00564845" w:rsidP="00104E0B">
            <w:pPr>
              <w:pStyle w:val="NoSpacing"/>
              <w:rPr>
                <w:sz w:val="20"/>
                <w:szCs w:val="20"/>
              </w:rPr>
            </w:pPr>
            <w:r w:rsidRPr="00765968">
              <w:rPr>
                <w:sz w:val="20"/>
                <w:szCs w:val="20"/>
              </w:rPr>
              <w:t>75</w:t>
            </w:r>
          </w:p>
          <w:p w14:paraId="2BD44372" w14:textId="56CCC951" w:rsidR="00564845" w:rsidRPr="00765968" w:rsidRDefault="00564845" w:rsidP="00104E0B">
            <w:pPr>
              <w:pStyle w:val="NoSpacing"/>
              <w:rPr>
                <w:sz w:val="20"/>
                <w:szCs w:val="20"/>
              </w:rPr>
            </w:pPr>
            <w:r w:rsidRPr="00765968">
              <w:rPr>
                <w:sz w:val="20"/>
                <w:szCs w:val="20"/>
              </w:rPr>
              <w:t>(100%)</w:t>
            </w:r>
          </w:p>
        </w:tc>
        <w:tc>
          <w:tcPr>
            <w:tcW w:w="514" w:type="pct"/>
          </w:tcPr>
          <w:p w14:paraId="092C2EBB" w14:textId="42901C58" w:rsidR="00564845" w:rsidRPr="00765968" w:rsidRDefault="00564845" w:rsidP="00104E0B">
            <w:pPr>
              <w:pStyle w:val="NoSpacing"/>
              <w:rPr>
                <w:sz w:val="20"/>
                <w:szCs w:val="20"/>
              </w:rPr>
            </w:pPr>
            <w:r w:rsidRPr="00765968">
              <w:rPr>
                <w:sz w:val="20"/>
                <w:szCs w:val="20"/>
              </w:rPr>
              <w:t>17</w:t>
            </w:r>
            <w:r w:rsidR="00F45C29">
              <w:rPr>
                <w:sz w:val="20"/>
                <w:szCs w:val="20"/>
              </w:rPr>
              <w:t xml:space="preserve"> </w:t>
            </w:r>
            <w:r w:rsidRPr="00765968">
              <w:rPr>
                <w:sz w:val="20"/>
                <w:szCs w:val="20"/>
              </w:rPr>
              <w:t>(100%)</w:t>
            </w:r>
          </w:p>
        </w:tc>
        <w:tc>
          <w:tcPr>
            <w:tcW w:w="391" w:type="pct"/>
            <w:vMerge/>
          </w:tcPr>
          <w:p w14:paraId="7F0965E4" w14:textId="77777777" w:rsidR="00564845" w:rsidRPr="00765968" w:rsidRDefault="00564845" w:rsidP="00104E0B">
            <w:pPr>
              <w:pStyle w:val="NoSpacing"/>
              <w:rPr>
                <w:sz w:val="20"/>
                <w:szCs w:val="20"/>
              </w:rPr>
            </w:pPr>
          </w:p>
        </w:tc>
        <w:tc>
          <w:tcPr>
            <w:tcW w:w="442" w:type="pct"/>
            <w:vMerge/>
          </w:tcPr>
          <w:p w14:paraId="2696D13E" w14:textId="77777777" w:rsidR="00564845" w:rsidRPr="00765968" w:rsidRDefault="00564845" w:rsidP="00104E0B">
            <w:pPr>
              <w:pStyle w:val="NoSpacing"/>
              <w:rPr>
                <w:sz w:val="20"/>
                <w:szCs w:val="20"/>
              </w:rPr>
            </w:pPr>
          </w:p>
        </w:tc>
        <w:tc>
          <w:tcPr>
            <w:tcW w:w="472" w:type="pct"/>
          </w:tcPr>
          <w:p w14:paraId="02E60348" w14:textId="619F5C21"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497" w:type="pct"/>
          </w:tcPr>
          <w:p w14:paraId="4D1886C5" w14:textId="61D85CEC" w:rsidR="00564845" w:rsidRPr="00765968" w:rsidRDefault="00564845" w:rsidP="00104E0B">
            <w:pPr>
              <w:pStyle w:val="NoSpacing"/>
              <w:rPr>
                <w:sz w:val="20"/>
                <w:szCs w:val="20"/>
              </w:rPr>
            </w:pPr>
            <w:r w:rsidRPr="00765968">
              <w:rPr>
                <w:sz w:val="20"/>
                <w:szCs w:val="20"/>
              </w:rPr>
              <w:t>17</w:t>
            </w:r>
            <w:r w:rsidR="008B2930">
              <w:rPr>
                <w:sz w:val="20"/>
                <w:szCs w:val="20"/>
              </w:rPr>
              <w:t xml:space="preserve"> </w:t>
            </w:r>
            <w:r w:rsidRPr="00765968">
              <w:rPr>
                <w:sz w:val="20"/>
                <w:szCs w:val="20"/>
              </w:rPr>
              <w:t>(100%)</w:t>
            </w:r>
          </w:p>
        </w:tc>
        <w:tc>
          <w:tcPr>
            <w:tcW w:w="450" w:type="pct"/>
            <w:vMerge/>
          </w:tcPr>
          <w:p w14:paraId="40F71474" w14:textId="77777777" w:rsidR="00564845" w:rsidRPr="00765968" w:rsidRDefault="00564845" w:rsidP="00104E0B">
            <w:pPr>
              <w:pStyle w:val="NoSpacing"/>
              <w:rPr>
                <w:sz w:val="20"/>
                <w:szCs w:val="20"/>
              </w:rPr>
            </w:pPr>
          </w:p>
        </w:tc>
        <w:tc>
          <w:tcPr>
            <w:tcW w:w="441" w:type="pct"/>
            <w:vMerge/>
          </w:tcPr>
          <w:p w14:paraId="61D86B4C" w14:textId="77777777" w:rsidR="00564845" w:rsidRPr="00765968" w:rsidRDefault="00564845" w:rsidP="00104E0B">
            <w:pPr>
              <w:pStyle w:val="NoSpacing"/>
              <w:rPr>
                <w:sz w:val="20"/>
                <w:szCs w:val="20"/>
              </w:rPr>
            </w:pPr>
          </w:p>
        </w:tc>
      </w:tr>
      <w:tr w:rsidR="00F714F7" w:rsidRPr="00CD1E3B" w14:paraId="258FF182" w14:textId="77777777" w:rsidTr="005532B4">
        <w:trPr>
          <w:trHeight w:val="269"/>
        </w:trPr>
        <w:tc>
          <w:tcPr>
            <w:tcW w:w="501" w:type="pct"/>
            <w:vMerge w:val="restart"/>
          </w:tcPr>
          <w:p w14:paraId="7EA82E1F" w14:textId="77777777" w:rsidR="00564845" w:rsidRPr="00765968" w:rsidRDefault="00564845" w:rsidP="00104E0B">
            <w:pPr>
              <w:pStyle w:val="NoSpacing"/>
              <w:rPr>
                <w:sz w:val="16"/>
                <w:szCs w:val="16"/>
              </w:rPr>
            </w:pPr>
            <w:r w:rsidRPr="00765968">
              <w:rPr>
                <w:sz w:val="16"/>
                <w:szCs w:val="16"/>
              </w:rPr>
              <w:t>Occupation</w:t>
            </w:r>
          </w:p>
        </w:tc>
        <w:tc>
          <w:tcPr>
            <w:tcW w:w="820" w:type="pct"/>
          </w:tcPr>
          <w:p w14:paraId="14FE5B8B" w14:textId="77777777" w:rsidR="00564845" w:rsidRPr="00765968" w:rsidRDefault="00564845" w:rsidP="00104E0B">
            <w:pPr>
              <w:pStyle w:val="NoSpacing"/>
              <w:rPr>
                <w:sz w:val="20"/>
                <w:szCs w:val="20"/>
              </w:rPr>
            </w:pPr>
            <w:r w:rsidRPr="00765968">
              <w:rPr>
                <w:sz w:val="20"/>
                <w:szCs w:val="20"/>
              </w:rPr>
              <w:t>Govt. Service</w:t>
            </w:r>
          </w:p>
        </w:tc>
        <w:tc>
          <w:tcPr>
            <w:tcW w:w="473" w:type="pct"/>
          </w:tcPr>
          <w:p w14:paraId="63C133AF" w14:textId="77777777" w:rsidR="00CD1E3B" w:rsidRDefault="00564845" w:rsidP="00104E0B">
            <w:pPr>
              <w:pStyle w:val="NoSpacing"/>
              <w:rPr>
                <w:sz w:val="20"/>
                <w:szCs w:val="20"/>
              </w:rPr>
            </w:pPr>
            <w:r w:rsidRPr="00765968">
              <w:rPr>
                <w:sz w:val="20"/>
                <w:szCs w:val="20"/>
              </w:rPr>
              <w:t>01</w:t>
            </w:r>
          </w:p>
          <w:p w14:paraId="7D0A95C5" w14:textId="71A861EA" w:rsidR="00564845" w:rsidRPr="00765968" w:rsidRDefault="00564845" w:rsidP="00104E0B">
            <w:pPr>
              <w:pStyle w:val="NoSpacing"/>
              <w:rPr>
                <w:sz w:val="20"/>
                <w:szCs w:val="20"/>
              </w:rPr>
            </w:pPr>
            <w:r w:rsidRPr="00765968">
              <w:rPr>
                <w:sz w:val="20"/>
                <w:szCs w:val="20"/>
              </w:rPr>
              <w:t>(1.3%)</w:t>
            </w:r>
          </w:p>
        </w:tc>
        <w:tc>
          <w:tcPr>
            <w:tcW w:w="514" w:type="pct"/>
          </w:tcPr>
          <w:p w14:paraId="1A20A233" w14:textId="77777777" w:rsidR="00564845" w:rsidRPr="00765968" w:rsidRDefault="00564845" w:rsidP="00104E0B">
            <w:pPr>
              <w:pStyle w:val="NoSpacing"/>
              <w:rPr>
                <w:sz w:val="20"/>
                <w:szCs w:val="20"/>
              </w:rPr>
            </w:pPr>
            <w:r w:rsidRPr="00765968">
              <w:rPr>
                <w:sz w:val="20"/>
                <w:szCs w:val="20"/>
              </w:rPr>
              <w:t>0</w:t>
            </w:r>
          </w:p>
        </w:tc>
        <w:tc>
          <w:tcPr>
            <w:tcW w:w="391" w:type="pct"/>
            <w:vMerge w:val="restart"/>
          </w:tcPr>
          <w:p w14:paraId="70FB4D46" w14:textId="1A22ADF7" w:rsidR="00564845" w:rsidRPr="00765968" w:rsidRDefault="00564845" w:rsidP="00104E0B">
            <w:pPr>
              <w:pStyle w:val="NoSpacing"/>
              <w:rPr>
                <w:sz w:val="20"/>
                <w:szCs w:val="20"/>
              </w:rPr>
            </w:pPr>
            <w:r w:rsidRPr="00765968">
              <w:rPr>
                <w:sz w:val="20"/>
                <w:szCs w:val="20"/>
              </w:rPr>
              <w:t>23.77</w:t>
            </w:r>
          </w:p>
        </w:tc>
        <w:tc>
          <w:tcPr>
            <w:tcW w:w="442" w:type="pct"/>
            <w:vMerge w:val="restart"/>
          </w:tcPr>
          <w:p w14:paraId="73D072F5" w14:textId="77777777" w:rsidR="00564845" w:rsidRPr="00765968" w:rsidRDefault="00564845" w:rsidP="00104E0B">
            <w:pPr>
              <w:pStyle w:val="NoSpacing"/>
              <w:rPr>
                <w:sz w:val="20"/>
                <w:szCs w:val="20"/>
              </w:rPr>
            </w:pPr>
            <w:r w:rsidRPr="00765968">
              <w:rPr>
                <w:sz w:val="20"/>
                <w:szCs w:val="20"/>
              </w:rPr>
              <w:t>0.022</w:t>
            </w:r>
          </w:p>
        </w:tc>
        <w:tc>
          <w:tcPr>
            <w:tcW w:w="472" w:type="pct"/>
            <w:vAlign w:val="center"/>
          </w:tcPr>
          <w:p w14:paraId="1ED71D03" w14:textId="4B638578"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3D80C73E" w14:textId="77777777" w:rsidR="00564845" w:rsidRPr="00765968" w:rsidRDefault="00564845" w:rsidP="00104E0B">
            <w:pPr>
              <w:pStyle w:val="NoSpacing"/>
              <w:rPr>
                <w:sz w:val="20"/>
                <w:szCs w:val="20"/>
              </w:rPr>
            </w:pPr>
            <w:r w:rsidRPr="00765968">
              <w:rPr>
                <w:sz w:val="20"/>
                <w:szCs w:val="20"/>
              </w:rPr>
              <w:t>0</w:t>
            </w:r>
          </w:p>
        </w:tc>
        <w:tc>
          <w:tcPr>
            <w:tcW w:w="450" w:type="pct"/>
            <w:vMerge w:val="restart"/>
          </w:tcPr>
          <w:p w14:paraId="1068767C" w14:textId="3F788D0F" w:rsidR="00564845" w:rsidRPr="00765968" w:rsidRDefault="00564845" w:rsidP="00104E0B">
            <w:pPr>
              <w:pStyle w:val="NoSpacing"/>
              <w:rPr>
                <w:sz w:val="20"/>
                <w:szCs w:val="20"/>
              </w:rPr>
            </w:pPr>
            <w:r w:rsidRPr="00765968">
              <w:rPr>
                <w:sz w:val="20"/>
                <w:szCs w:val="20"/>
              </w:rPr>
              <w:t>15.43</w:t>
            </w:r>
          </w:p>
        </w:tc>
        <w:tc>
          <w:tcPr>
            <w:tcW w:w="441" w:type="pct"/>
            <w:vMerge w:val="restart"/>
          </w:tcPr>
          <w:p w14:paraId="1296282D" w14:textId="77777777" w:rsidR="00564845" w:rsidRPr="00765968" w:rsidRDefault="00564845" w:rsidP="00104E0B">
            <w:pPr>
              <w:pStyle w:val="NoSpacing"/>
              <w:rPr>
                <w:sz w:val="20"/>
                <w:szCs w:val="20"/>
              </w:rPr>
            </w:pPr>
            <w:r w:rsidRPr="00765968">
              <w:rPr>
                <w:sz w:val="20"/>
                <w:szCs w:val="20"/>
              </w:rPr>
              <w:t>0.117</w:t>
            </w:r>
          </w:p>
        </w:tc>
      </w:tr>
      <w:tr w:rsidR="00F714F7" w:rsidRPr="00CD1E3B" w14:paraId="1FDB65A2" w14:textId="77777777" w:rsidTr="005532B4">
        <w:trPr>
          <w:trHeight w:val="242"/>
        </w:trPr>
        <w:tc>
          <w:tcPr>
            <w:tcW w:w="501" w:type="pct"/>
            <w:vMerge/>
          </w:tcPr>
          <w:p w14:paraId="1E30D3AF" w14:textId="77777777" w:rsidR="00564845" w:rsidRPr="00765968" w:rsidRDefault="00564845" w:rsidP="00104E0B">
            <w:pPr>
              <w:pStyle w:val="NoSpacing"/>
              <w:rPr>
                <w:sz w:val="20"/>
                <w:szCs w:val="20"/>
              </w:rPr>
            </w:pPr>
          </w:p>
        </w:tc>
        <w:tc>
          <w:tcPr>
            <w:tcW w:w="820" w:type="pct"/>
          </w:tcPr>
          <w:p w14:paraId="523590AD" w14:textId="77777777" w:rsidR="00564845" w:rsidRPr="00765968" w:rsidRDefault="00564845" w:rsidP="00104E0B">
            <w:pPr>
              <w:pStyle w:val="NoSpacing"/>
              <w:rPr>
                <w:sz w:val="20"/>
                <w:szCs w:val="20"/>
              </w:rPr>
            </w:pPr>
            <w:r w:rsidRPr="00765968">
              <w:rPr>
                <w:sz w:val="20"/>
                <w:szCs w:val="20"/>
              </w:rPr>
              <w:t>Other Service</w:t>
            </w:r>
          </w:p>
        </w:tc>
        <w:tc>
          <w:tcPr>
            <w:tcW w:w="473" w:type="pct"/>
          </w:tcPr>
          <w:p w14:paraId="618A8439" w14:textId="77777777" w:rsidR="00CD1E3B" w:rsidRDefault="00564845" w:rsidP="00104E0B">
            <w:pPr>
              <w:pStyle w:val="NoSpacing"/>
              <w:rPr>
                <w:sz w:val="20"/>
                <w:szCs w:val="20"/>
              </w:rPr>
            </w:pPr>
            <w:r w:rsidRPr="00765968">
              <w:rPr>
                <w:sz w:val="20"/>
                <w:szCs w:val="20"/>
              </w:rPr>
              <w:t>04</w:t>
            </w:r>
          </w:p>
          <w:p w14:paraId="6BFC2E36" w14:textId="40143037" w:rsidR="00564845" w:rsidRPr="00765968" w:rsidRDefault="00564845" w:rsidP="00104E0B">
            <w:pPr>
              <w:pStyle w:val="NoSpacing"/>
              <w:rPr>
                <w:sz w:val="20"/>
                <w:szCs w:val="20"/>
              </w:rPr>
            </w:pPr>
            <w:r w:rsidRPr="00765968">
              <w:rPr>
                <w:sz w:val="20"/>
                <w:szCs w:val="20"/>
              </w:rPr>
              <w:t>(5.3%)</w:t>
            </w:r>
          </w:p>
        </w:tc>
        <w:tc>
          <w:tcPr>
            <w:tcW w:w="514" w:type="pct"/>
          </w:tcPr>
          <w:p w14:paraId="4485C700" w14:textId="4637774E" w:rsidR="00564845" w:rsidRPr="00765968" w:rsidRDefault="00564845" w:rsidP="00104E0B">
            <w:pPr>
              <w:pStyle w:val="NoSpacing"/>
              <w:rPr>
                <w:sz w:val="20"/>
                <w:szCs w:val="20"/>
              </w:rPr>
            </w:pPr>
            <w:r w:rsidRPr="00765968">
              <w:rPr>
                <w:sz w:val="20"/>
                <w:szCs w:val="20"/>
              </w:rPr>
              <w:t>06</w:t>
            </w:r>
            <w:r w:rsidR="00F45C29">
              <w:rPr>
                <w:sz w:val="20"/>
                <w:szCs w:val="20"/>
              </w:rPr>
              <w:t xml:space="preserve"> </w:t>
            </w:r>
            <w:r w:rsidRPr="00765968">
              <w:rPr>
                <w:sz w:val="18"/>
                <w:szCs w:val="18"/>
              </w:rPr>
              <w:t>(35.3%)</w:t>
            </w:r>
          </w:p>
        </w:tc>
        <w:tc>
          <w:tcPr>
            <w:tcW w:w="391" w:type="pct"/>
            <w:vMerge/>
          </w:tcPr>
          <w:p w14:paraId="5B302EBA" w14:textId="77777777" w:rsidR="00564845" w:rsidRPr="00765968" w:rsidRDefault="00564845" w:rsidP="00104E0B">
            <w:pPr>
              <w:pStyle w:val="NoSpacing"/>
              <w:rPr>
                <w:sz w:val="20"/>
                <w:szCs w:val="20"/>
              </w:rPr>
            </w:pPr>
          </w:p>
        </w:tc>
        <w:tc>
          <w:tcPr>
            <w:tcW w:w="442" w:type="pct"/>
            <w:vMerge/>
          </w:tcPr>
          <w:p w14:paraId="627D8CB4" w14:textId="77777777" w:rsidR="00564845" w:rsidRPr="00765968" w:rsidRDefault="00564845" w:rsidP="00104E0B">
            <w:pPr>
              <w:pStyle w:val="NoSpacing"/>
              <w:rPr>
                <w:sz w:val="20"/>
                <w:szCs w:val="20"/>
              </w:rPr>
            </w:pPr>
          </w:p>
        </w:tc>
        <w:tc>
          <w:tcPr>
            <w:tcW w:w="472" w:type="pct"/>
            <w:vAlign w:val="center"/>
          </w:tcPr>
          <w:p w14:paraId="058BCE41" w14:textId="5584B2DA"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497" w:type="pct"/>
          </w:tcPr>
          <w:p w14:paraId="5F744690" w14:textId="77777777" w:rsidR="00564845" w:rsidRPr="00765968" w:rsidRDefault="00564845" w:rsidP="00104E0B">
            <w:pPr>
              <w:pStyle w:val="NoSpacing"/>
              <w:rPr>
                <w:sz w:val="20"/>
                <w:szCs w:val="20"/>
              </w:rPr>
            </w:pPr>
            <w:r w:rsidRPr="00765968">
              <w:rPr>
                <w:sz w:val="20"/>
                <w:szCs w:val="20"/>
              </w:rPr>
              <w:t>02(11.8%)</w:t>
            </w:r>
          </w:p>
        </w:tc>
        <w:tc>
          <w:tcPr>
            <w:tcW w:w="450" w:type="pct"/>
            <w:vMerge/>
          </w:tcPr>
          <w:p w14:paraId="0AC3EFF0" w14:textId="77777777" w:rsidR="00564845" w:rsidRPr="00765968" w:rsidRDefault="00564845" w:rsidP="00104E0B">
            <w:pPr>
              <w:pStyle w:val="NoSpacing"/>
              <w:rPr>
                <w:sz w:val="20"/>
                <w:szCs w:val="20"/>
              </w:rPr>
            </w:pPr>
          </w:p>
        </w:tc>
        <w:tc>
          <w:tcPr>
            <w:tcW w:w="441" w:type="pct"/>
            <w:vMerge/>
          </w:tcPr>
          <w:p w14:paraId="19D873B3" w14:textId="77777777" w:rsidR="00564845" w:rsidRPr="00765968" w:rsidRDefault="00564845" w:rsidP="00104E0B">
            <w:pPr>
              <w:pStyle w:val="NoSpacing"/>
              <w:rPr>
                <w:sz w:val="20"/>
                <w:szCs w:val="20"/>
              </w:rPr>
            </w:pPr>
          </w:p>
        </w:tc>
      </w:tr>
      <w:tr w:rsidR="00F714F7" w:rsidRPr="00CD1E3B" w14:paraId="32BEBC0C" w14:textId="77777777" w:rsidTr="005532B4">
        <w:trPr>
          <w:trHeight w:val="314"/>
        </w:trPr>
        <w:tc>
          <w:tcPr>
            <w:tcW w:w="501" w:type="pct"/>
            <w:vMerge/>
          </w:tcPr>
          <w:p w14:paraId="3ED6B5E5" w14:textId="77777777" w:rsidR="00564845" w:rsidRPr="00765968" w:rsidRDefault="00564845" w:rsidP="00104E0B">
            <w:pPr>
              <w:pStyle w:val="NoSpacing"/>
              <w:rPr>
                <w:sz w:val="20"/>
                <w:szCs w:val="20"/>
              </w:rPr>
            </w:pPr>
          </w:p>
        </w:tc>
        <w:tc>
          <w:tcPr>
            <w:tcW w:w="820" w:type="pct"/>
          </w:tcPr>
          <w:p w14:paraId="4E0CD4F4" w14:textId="77777777" w:rsidR="00564845" w:rsidRPr="00765968" w:rsidRDefault="00564845" w:rsidP="00104E0B">
            <w:pPr>
              <w:pStyle w:val="NoSpacing"/>
              <w:rPr>
                <w:sz w:val="20"/>
                <w:szCs w:val="20"/>
              </w:rPr>
            </w:pPr>
            <w:r w:rsidRPr="00765968">
              <w:rPr>
                <w:sz w:val="20"/>
                <w:szCs w:val="20"/>
              </w:rPr>
              <w:t>Business</w:t>
            </w:r>
          </w:p>
        </w:tc>
        <w:tc>
          <w:tcPr>
            <w:tcW w:w="473" w:type="pct"/>
          </w:tcPr>
          <w:p w14:paraId="0D49E602" w14:textId="77777777" w:rsidR="00CD1E3B" w:rsidRDefault="00564845" w:rsidP="00104E0B">
            <w:pPr>
              <w:pStyle w:val="NoSpacing"/>
              <w:rPr>
                <w:sz w:val="20"/>
                <w:szCs w:val="20"/>
              </w:rPr>
            </w:pPr>
            <w:r w:rsidRPr="00765968">
              <w:rPr>
                <w:sz w:val="20"/>
                <w:szCs w:val="20"/>
              </w:rPr>
              <w:t>27</w:t>
            </w:r>
          </w:p>
          <w:p w14:paraId="5D526869" w14:textId="11C6A8E4" w:rsidR="00564845" w:rsidRPr="00765968" w:rsidRDefault="00564845" w:rsidP="00104E0B">
            <w:pPr>
              <w:pStyle w:val="NoSpacing"/>
              <w:rPr>
                <w:sz w:val="20"/>
                <w:szCs w:val="20"/>
              </w:rPr>
            </w:pPr>
            <w:r w:rsidRPr="00765968">
              <w:rPr>
                <w:sz w:val="20"/>
                <w:szCs w:val="20"/>
              </w:rPr>
              <w:t>(36%)</w:t>
            </w:r>
          </w:p>
        </w:tc>
        <w:tc>
          <w:tcPr>
            <w:tcW w:w="514" w:type="pct"/>
          </w:tcPr>
          <w:p w14:paraId="3D7C60D5" w14:textId="4534089F" w:rsidR="00564845" w:rsidRPr="00765968" w:rsidRDefault="00564845" w:rsidP="00104E0B">
            <w:pPr>
              <w:pStyle w:val="NoSpacing"/>
              <w:rPr>
                <w:sz w:val="20"/>
                <w:szCs w:val="20"/>
              </w:rPr>
            </w:pPr>
            <w:r w:rsidRPr="00765968">
              <w:rPr>
                <w:sz w:val="20"/>
                <w:szCs w:val="20"/>
              </w:rPr>
              <w:t>07</w:t>
            </w:r>
            <w:r w:rsidR="00F45C29">
              <w:rPr>
                <w:sz w:val="20"/>
                <w:szCs w:val="20"/>
              </w:rPr>
              <w:t xml:space="preserve"> </w:t>
            </w:r>
            <w:r w:rsidRPr="00765968">
              <w:rPr>
                <w:sz w:val="18"/>
                <w:szCs w:val="18"/>
              </w:rPr>
              <w:t>(41.2%)</w:t>
            </w:r>
          </w:p>
        </w:tc>
        <w:tc>
          <w:tcPr>
            <w:tcW w:w="391" w:type="pct"/>
            <w:vMerge/>
          </w:tcPr>
          <w:p w14:paraId="679B994D" w14:textId="77777777" w:rsidR="00564845" w:rsidRPr="00765968" w:rsidRDefault="00564845" w:rsidP="00104E0B">
            <w:pPr>
              <w:pStyle w:val="NoSpacing"/>
              <w:rPr>
                <w:sz w:val="20"/>
                <w:szCs w:val="20"/>
              </w:rPr>
            </w:pPr>
          </w:p>
        </w:tc>
        <w:tc>
          <w:tcPr>
            <w:tcW w:w="442" w:type="pct"/>
            <w:vMerge/>
          </w:tcPr>
          <w:p w14:paraId="57551B94" w14:textId="77777777" w:rsidR="00564845" w:rsidRPr="00765968" w:rsidRDefault="00564845" w:rsidP="00104E0B">
            <w:pPr>
              <w:pStyle w:val="NoSpacing"/>
              <w:rPr>
                <w:sz w:val="20"/>
                <w:szCs w:val="20"/>
              </w:rPr>
            </w:pPr>
          </w:p>
        </w:tc>
        <w:tc>
          <w:tcPr>
            <w:tcW w:w="472" w:type="pct"/>
            <w:vAlign w:val="center"/>
          </w:tcPr>
          <w:p w14:paraId="770FD939" w14:textId="6887489D"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360D6574"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3AF9F5D2" w14:textId="77777777" w:rsidR="00564845" w:rsidRPr="00765968" w:rsidRDefault="00564845" w:rsidP="00104E0B">
            <w:pPr>
              <w:pStyle w:val="NoSpacing"/>
              <w:rPr>
                <w:sz w:val="20"/>
                <w:szCs w:val="20"/>
              </w:rPr>
            </w:pPr>
          </w:p>
        </w:tc>
        <w:tc>
          <w:tcPr>
            <w:tcW w:w="441" w:type="pct"/>
            <w:vMerge/>
          </w:tcPr>
          <w:p w14:paraId="22585B99" w14:textId="77777777" w:rsidR="00564845" w:rsidRPr="00765968" w:rsidRDefault="00564845" w:rsidP="00104E0B">
            <w:pPr>
              <w:pStyle w:val="NoSpacing"/>
              <w:rPr>
                <w:sz w:val="20"/>
                <w:szCs w:val="20"/>
              </w:rPr>
            </w:pPr>
          </w:p>
        </w:tc>
      </w:tr>
      <w:tr w:rsidR="00F714F7" w:rsidRPr="00CD1E3B" w14:paraId="00090507" w14:textId="77777777" w:rsidTr="005532B4">
        <w:trPr>
          <w:trHeight w:val="251"/>
        </w:trPr>
        <w:tc>
          <w:tcPr>
            <w:tcW w:w="501" w:type="pct"/>
            <w:vMerge/>
          </w:tcPr>
          <w:p w14:paraId="5A40EC6D" w14:textId="77777777" w:rsidR="00564845" w:rsidRPr="00765968" w:rsidRDefault="00564845" w:rsidP="00104E0B">
            <w:pPr>
              <w:pStyle w:val="NoSpacing"/>
              <w:rPr>
                <w:sz w:val="20"/>
                <w:szCs w:val="20"/>
              </w:rPr>
            </w:pPr>
          </w:p>
        </w:tc>
        <w:tc>
          <w:tcPr>
            <w:tcW w:w="820" w:type="pct"/>
          </w:tcPr>
          <w:p w14:paraId="07BB0A29" w14:textId="77777777" w:rsidR="00564845" w:rsidRPr="00765968" w:rsidRDefault="00564845" w:rsidP="00104E0B">
            <w:pPr>
              <w:pStyle w:val="NoSpacing"/>
              <w:rPr>
                <w:sz w:val="20"/>
                <w:szCs w:val="20"/>
              </w:rPr>
            </w:pPr>
            <w:r w:rsidRPr="00765968">
              <w:rPr>
                <w:sz w:val="20"/>
                <w:szCs w:val="20"/>
              </w:rPr>
              <w:t>Day labor</w:t>
            </w:r>
          </w:p>
        </w:tc>
        <w:tc>
          <w:tcPr>
            <w:tcW w:w="473" w:type="pct"/>
          </w:tcPr>
          <w:p w14:paraId="7920DCD8" w14:textId="77777777" w:rsidR="00CD1E3B" w:rsidRDefault="00564845" w:rsidP="00104E0B">
            <w:pPr>
              <w:pStyle w:val="NoSpacing"/>
              <w:rPr>
                <w:sz w:val="20"/>
                <w:szCs w:val="20"/>
              </w:rPr>
            </w:pPr>
            <w:r w:rsidRPr="00765968">
              <w:rPr>
                <w:sz w:val="20"/>
                <w:szCs w:val="20"/>
              </w:rPr>
              <w:t>09</w:t>
            </w:r>
          </w:p>
          <w:p w14:paraId="2D818456" w14:textId="12484236" w:rsidR="00564845" w:rsidRPr="00765968" w:rsidRDefault="00564845" w:rsidP="00104E0B">
            <w:pPr>
              <w:pStyle w:val="NoSpacing"/>
              <w:rPr>
                <w:sz w:val="20"/>
                <w:szCs w:val="20"/>
              </w:rPr>
            </w:pPr>
            <w:r w:rsidRPr="00765968">
              <w:rPr>
                <w:sz w:val="20"/>
                <w:szCs w:val="20"/>
              </w:rPr>
              <w:t>(12%)</w:t>
            </w:r>
          </w:p>
        </w:tc>
        <w:tc>
          <w:tcPr>
            <w:tcW w:w="514" w:type="pct"/>
          </w:tcPr>
          <w:p w14:paraId="5CBEAEFB" w14:textId="5F7D46C0" w:rsidR="00564845" w:rsidRPr="00765968" w:rsidRDefault="00564845" w:rsidP="00104E0B">
            <w:pPr>
              <w:pStyle w:val="NoSpacing"/>
              <w:rPr>
                <w:sz w:val="20"/>
                <w:szCs w:val="20"/>
              </w:rPr>
            </w:pPr>
            <w:r w:rsidRPr="00765968">
              <w:rPr>
                <w:sz w:val="20"/>
                <w:szCs w:val="20"/>
              </w:rPr>
              <w:t>01</w:t>
            </w:r>
            <w:r w:rsidR="00F45C29">
              <w:rPr>
                <w:sz w:val="20"/>
                <w:szCs w:val="20"/>
              </w:rPr>
              <w:t xml:space="preserve"> </w:t>
            </w:r>
            <w:r w:rsidRPr="00765968">
              <w:rPr>
                <w:sz w:val="20"/>
                <w:szCs w:val="20"/>
              </w:rPr>
              <w:t>(5.9%)</w:t>
            </w:r>
          </w:p>
        </w:tc>
        <w:tc>
          <w:tcPr>
            <w:tcW w:w="391" w:type="pct"/>
            <w:vMerge/>
          </w:tcPr>
          <w:p w14:paraId="1A4BC7ED" w14:textId="77777777" w:rsidR="00564845" w:rsidRPr="00765968" w:rsidRDefault="00564845" w:rsidP="00104E0B">
            <w:pPr>
              <w:pStyle w:val="NoSpacing"/>
              <w:rPr>
                <w:sz w:val="20"/>
                <w:szCs w:val="20"/>
              </w:rPr>
            </w:pPr>
          </w:p>
        </w:tc>
        <w:tc>
          <w:tcPr>
            <w:tcW w:w="442" w:type="pct"/>
            <w:vMerge/>
          </w:tcPr>
          <w:p w14:paraId="6841826C" w14:textId="77777777" w:rsidR="00564845" w:rsidRPr="00765968" w:rsidRDefault="00564845" w:rsidP="00104E0B">
            <w:pPr>
              <w:pStyle w:val="NoSpacing"/>
              <w:rPr>
                <w:sz w:val="20"/>
                <w:szCs w:val="20"/>
              </w:rPr>
            </w:pPr>
          </w:p>
        </w:tc>
        <w:tc>
          <w:tcPr>
            <w:tcW w:w="472" w:type="pct"/>
            <w:vAlign w:val="center"/>
          </w:tcPr>
          <w:p w14:paraId="34355355" w14:textId="7A5DF730" w:rsidR="00564845" w:rsidRPr="00765968" w:rsidRDefault="00564845" w:rsidP="00104E0B">
            <w:pPr>
              <w:pStyle w:val="NoSpacing"/>
              <w:rPr>
                <w:sz w:val="20"/>
                <w:szCs w:val="20"/>
              </w:rPr>
            </w:pPr>
            <w:r w:rsidRPr="00765968">
              <w:rPr>
                <w:sz w:val="20"/>
                <w:szCs w:val="20"/>
              </w:rPr>
              <w:t>01</w:t>
            </w:r>
            <w:r w:rsidR="00A338CB">
              <w:rPr>
                <w:sz w:val="20"/>
                <w:szCs w:val="20"/>
              </w:rPr>
              <w:t xml:space="preserve"> </w:t>
            </w:r>
            <w:r w:rsidRPr="00765968">
              <w:rPr>
                <w:sz w:val="20"/>
                <w:szCs w:val="20"/>
              </w:rPr>
              <w:t>(1.3%)</w:t>
            </w:r>
          </w:p>
        </w:tc>
        <w:tc>
          <w:tcPr>
            <w:tcW w:w="497" w:type="pct"/>
          </w:tcPr>
          <w:p w14:paraId="7CCAC582"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0A080012" w14:textId="77777777" w:rsidR="00564845" w:rsidRPr="00765968" w:rsidRDefault="00564845" w:rsidP="00104E0B">
            <w:pPr>
              <w:pStyle w:val="NoSpacing"/>
              <w:rPr>
                <w:sz w:val="20"/>
                <w:szCs w:val="20"/>
              </w:rPr>
            </w:pPr>
          </w:p>
        </w:tc>
        <w:tc>
          <w:tcPr>
            <w:tcW w:w="441" w:type="pct"/>
            <w:vMerge/>
          </w:tcPr>
          <w:p w14:paraId="6FF75F1E" w14:textId="77777777" w:rsidR="00564845" w:rsidRPr="00765968" w:rsidRDefault="00564845" w:rsidP="00104E0B">
            <w:pPr>
              <w:pStyle w:val="NoSpacing"/>
              <w:rPr>
                <w:sz w:val="20"/>
                <w:szCs w:val="20"/>
              </w:rPr>
            </w:pPr>
          </w:p>
        </w:tc>
      </w:tr>
      <w:tr w:rsidR="00F714F7" w:rsidRPr="00CD1E3B" w14:paraId="6B8E37CB" w14:textId="77777777" w:rsidTr="005532B4">
        <w:trPr>
          <w:trHeight w:val="143"/>
        </w:trPr>
        <w:tc>
          <w:tcPr>
            <w:tcW w:w="501" w:type="pct"/>
            <w:vMerge/>
          </w:tcPr>
          <w:p w14:paraId="75128C38" w14:textId="77777777" w:rsidR="00564845" w:rsidRPr="00765968" w:rsidRDefault="00564845" w:rsidP="00104E0B">
            <w:pPr>
              <w:pStyle w:val="NoSpacing"/>
              <w:rPr>
                <w:sz w:val="20"/>
                <w:szCs w:val="20"/>
              </w:rPr>
            </w:pPr>
          </w:p>
        </w:tc>
        <w:tc>
          <w:tcPr>
            <w:tcW w:w="820" w:type="pct"/>
          </w:tcPr>
          <w:p w14:paraId="639A46C4" w14:textId="77777777" w:rsidR="00564845" w:rsidRPr="00765968" w:rsidRDefault="00564845" w:rsidP="00104E0B">
            <w:pPr>
              <w:pStyle w:val="NoSpacing"/>
              <w:rPr>
                <w:sz w:val="20"/>
                <w:szCs w:val="20"/>
              </w:rPr>
            </w:pPr>
            <w:r w:rsidRPr="00765968">
              <w:rPr>
                <w:sz w:val="20"/>
                <w:szCs w:val="20"/>
              </w:rPr>
              <w:t>Farmer</w:t>
            </w:r>
          </w:p>
        </w:tc>
        <w:tc>
          <w:tcPr>
            <w:tcW w:w="473" w:type="pct"/>
          </w:tcPr>
          <w:p w14:paraId="7F43B727" w14:textId="77777777" w:rsidR="00CD1E3B" w:rsidRDefault="00564845" w:rsidP="00104E0B">
            <w:pPr>
              <w:pStyle w:val="NoSpacing"/>
              <w:rPr>
                <w:sz w:val="20"/>
                <w:szCs w:val="20"/>
              </w:rPr>
            </w:pPr>
            <w:r w:rsidRPr="00765968">
              <w:rPr>
                <w:sz w:val="20"/>
                <w:szCs w:val="20"/>
              </w:rPr>
              <w:t>16</w:t>
            </w:r>
          </w:p>
          <w:p w14:paraId="3099AF96" w14:textId="6DC02476" w:rsidR="00564845" w:rsidRPr="00765968" w:rsidRDefault="00564845" w:rsidP="00104E0B">
            <w:pPr>
              <w:pStyle w:val="NoSpacing"/>
              <w:rPr>
                <w:sz w:val="18"/>
                <w:szCs w:val="18"/>
              </w:rPr>
            </w:pPr>
            <w:r w:rsidRPr="00765968">
              <w:rPr>
                <w:sz w:val="18"/>
                <w:szCs w:val="18"/>
              </w:rPr>
              <w:t>(21.3%)</w:t>
            </w:r>
          </w:p>
        </w:tc>
        <w:tc>
          <w:tcPr>
            <w:tcW w:w="514" w:type="pct"/>
          </w:tcPr>
          <w:p w14:paraId="65239B0B" w14:textId="77777777" w:rsidR="00F45C29" w:rsidRDefault="00564845" w:rsidP="00104E0B">
            <w:pPr>
              <w:pStyle w:val="NoSpacing"/>
              <w:rPr>
                <w:sz w:val="20"/>
                <w:szCs w:val="20"/>
              </w:rPr>
            </w:pPr>
            <w:r w:rsidRPr="00765968">
              <w:rPr>
                <w:sz w:val="20"/>
                <w:szCs w:val="20"/>
              </w:rPr>
              <w:t>02</w:t>
            </w:r>
          </w:p>
          <w:p w14:paraId="12F1D3EE" w14:textId="7E7EE4FC" w:rsidR="00564845" w:rsidRPr="00765968" w:rsidRDefault="00564845" w:rsidP="00104E0B">
            <w:pPr>
              <w:pStyle w:val="NoSpacing"/>
              <w:rPr>
                <w:sz w:val="18"/>
                <w:szCs w:val="18"/>
              </w:rPr>
            </w:pPr>
            <w:r w:rsidRPr="00765968">
              <w:rPr>
                <w:sz w:val="18"/>
                <w:szCs w:val="18"/>
              </w:rPr>
              <w:t>(11.8%)</w:t>
            </w:r>
          </w:p>
        </w:tc>
        <w:tc>
          <w:tcPr>
            <w:tcW w:w="391" w:type="pct"/>
            <w:vMerge/>
          </w:tcPr>
          <w:p w14:paraId="625BFB0B" w14:textId="77777777" w:rsidR="00564845" w:rsidRPr="00765968" w:rsidRDefault="00564845" w:rsidP="00104E0B">
            <w:pPr>
              <w:pStyle w:val="NoSpacing"/>
              <w:rPr>
                <w:sz w:val="20"/>
                <w:szCs w:val="20"/>
              </w:rPr>
            </w:pPr>
          </w:p>
        </w:tc>
        <w:tc>
          <w:tcPr>
            <w:tcW w:w="442" w:type="pct"/>
            <w:vMerge/>
          </w:tcPr>
          <w:p w14:paraId="7DBACDED" w14:textId="77777777" w:rsidR="00564845" w:rsidRPr="00765968" w:rsidRDefault="00564845" w:rsidP="00104E0B">
            <w:pPr>
              <w:pStyle w:val="NoSpacing"/>
              <w:rPr>
                <w:sz w:val="20"/>
                <w:szCs w:val="20"/>
              </w:rPr>
            </w:pPr>
          </w:p>
        </w:tc>
        <w:tc>
          <w:tcPr>
            <w:tcW w:w="472" w:type="pct"/>
            <w:vAlign w:val="center"/>
          </w:tcPr>
          <w:p w14:paraId="027B03BF" w14:textId="77777777" w:rsidR="00564845" w:rsidRPr="00765968" w:rsidRDefault="00564845" w:rsidP="00104E0B">
            <w:pPr>
              <w:pStyle w:val="NoSpacing"/>
              <w:rPr>
                <w:sz w:val="20"/>
                <w:szCs w:val="20"/>
              </w:rPr>
            </w:pPr>
            <w:r w:rsidRPr="00765968">
              <w:rPr>
                <w:sz w:val="20"/>
                <w:szCs w:val="20"/>
              </w:rPr>
              <w:t>-</w:t>
            </w:r>
          </w:p>
        </w:tc>
        <w:tc>
          <w:tcPr>
            <w:tcW w:w="497" w:type="pct"/>
          </w:tcPr>
          <w:p w14:paraId="444B7999" w14:textId="77777777" w:rsidR="00564845" w:rsidRPr="00765968" w:rsidRDefault="00564845" w:rsidP="00104E0B">
            <w:pPr>
              <w:pStyle w:val="NoSpacing"/>
              <w:rPr>
                <w:sz w:val="20"/>
                <w:szCs w:val="20"/>
              </w:rPr>
            </w:pPr>
            <w:r w:rsidRPr="00765968">
              <w:rPr>
                <w:sz w:val="20"/>
                <w:szCs w:val="20"/>
              </w:rPr>
              <w:t>-</w:t>
            </w:r>
          </w:p>
        </w:tc>
        <w:tc>
          <w:tcPr>
            <w:tcW w:w="450" w:type="pct"/>
            <w:vMerge/>
          </w:tcPr>
          <w:p w14:paraId="1E84B9CE" w14:textId="77777777" w:rsidR="00564845" w:rsidRPr="00765968" w:rsidRDefault="00564845" w:rsidP="00104E0B">
            <w:pPr>
              <w:pStyle w:val="NoSpacing"/>
              <w:rPr>
                <w:sz w:val="20"/>
                <w:szCs w:val="20"/>
              </w:rPr>
            </w:pPr>
          </w:p>
        </w:tc>
        <w:tc>
          <w:tcPr>
            <w:tcW w:w="441" w:type="pct"/>
            <w:vMerge/>
          </w:tcPr>
          <w:p w14:paraId="64D8C86F" w14:textId="77777777" w:rsidR="00564845" w:rsidRPr="00765968" w:rsidRDefault="00564845" w:rsidP="00104E0B">
            <w:pPr>
              <w:pStyle w:val="NoSpacing"/>
              <w:rPr>
                <w:sz w:val="20"/>
                <w:szCs w:val="20"/>
              </w:rPr>
            </w:pPr>
          </w:p>
        </w:tc>
      </w:tr>
      <w:tr w:rsidR="00F714F7" w:rsidRPr="00CD1E3B" w14:paraId="2169448C" w14:textId="77777777" w:rsidTr="005532B4">
        <w:trPr>
          <w:trHeight w:val="305"/>
        </w:trPr>
        <w:tc>
          <w:tcPr>
            <w:tcW w:w="501" w:type="pct"/>
            <w:vMerge/>
          </w:tcPr>
          <w:p w14:paraId="49FF4F0C" w14:textId="77777777" w:rsidR="00564845" w:rsidRPr="00765968" w:rsidRDefault="00564845" w:rsidP="00104E0B">
            <w:pPr>
              <w:pStyle w:val="NoSpacing"/>
              <w:rPr>
                <w:sz w:val="20"/>
                <w:szCs w:val="20"/>
              </w:rPr>
            </w:pPr>
          </w:p>
        </w:tc>
        <w:tc>
          <w:tcPr>
            <w:tcW w:w="820" w:type="pct"/>
          </w:tcPr>
          <w:p w14:paraId="62885334" w14:textId="77777777" w:rsidR="00564845" w:rsidRPr="00765968" w:rsidRDefault="00564845" w:rsidP="00104E0B">
            <w:pPr>
              <w:pStyle w:val="NoSpacing"/>
              <w:rPr>
                <w:sz w:val="20"/>
                <w:szCs w:val="20"/>
              </w:rPr>
            </w:pPr>
            <w:r w:rsidRPr="00765968">
              <w:rPr>
                <w:sz w:val="20"/>
                <w:szCs w:val="20"/>
              </w:rPr>
              <w:t>Housewife</w:t>
            </w:r>
          </w:p>
        </w:tc>
        <w:tc>
          <w:tcPr>
            <w:tcW w:w="473" w:type="pct"/>
          </w:tcPr>
          <w:p w14:paraId="22ECD58C" w14:textId="77777777" w:rsidR="00564845" w:rsidRPr="00765968" w:rsidRDefault="00564845" w:rsidP="00104E0B">
            <w:pPr>
              <w:pStyle w:val="NoSpacing"/>
              <w:rPr>
                <w:sz w:val="20"/>
                <w:szCs w:val="20"/>
              </w:rPr>
            </w:pPr>
            <w:r w:rsidRPr="00765968">
              <w:rPr>
                <w:sz w:val="20"/>
                <w:szCs w:val="20"/>
              </w:rPr>
              <w:t>-</w:t>
            </w:r>
          </w:p>
        </w:tc>
        <w:tc>
          <w:tcPr>
            <w:tcW w:w="514" w:type="pct"/>
          </w:tcPr>
          <w:p w14:paraId="72C925A9" w14:textId="77777777" w:rsidR="00564845" w:rsidRPr="00765968" w:rsidRDefault="00564845" w:rsidP="00104E0B">
            <w:pPr>
              <w:pStyle w:val="NoSpacing"/>
              <w:rPr>
                <w:sz w:val="20"/>
                <w:szCs w:val="20"/>
              </w:rPr>
            </w:pPr>
            <w:r w:rsidRPr="00765968">
              <w:rPr>
                <w:sz w:val="20"/>
                <w:szCs w:val="20"/>
              </w:rPr>
              <w:t>-</w:t>
            </w:r>
          </w:p>
        </w:tc>
        <w:tc>
          <w:tcPr>
            <w:tcW w:w="391" w:type="pct"/>
            <w:vMerge/>
          </w:tcPr>
          <w:p w14:paraId="29B6C160" w14:textId="77777777" w:rsidR="00564845" w:rsidRPr="00765968" w:rsidRDefault="00564845" w:rsidP="00104E0B">
            <w:pPr>
              <w:pStyle w:val="NoSpacing"/>
              <w:rPr>
                <w:sz w:val="20"/>
                <w:szCs w:val="20"/>
              </w:rPr>
            </w:pPr>
          </w:p>
        </w:tc>
        <w:tc>
          <w:tcPr>
            <w:tcW w:w="442" w:type="pct"/>
            <w:vMerge/>
          </w:tcPr>
          <w:p w14:paraId="632558D0" w14:textId="77777777" w:rsidR="00564845" w:rsidRPr="00765968" w:rsidRDefault="00564845" w:rsidP="00104E0B">
            <w:pPr>
              <w:pStyle w:val="NoSpacing"/>
              <w:rPr>
                <w:sz w:val="20"/>
                <w:szCs w:val="20"/>
              </w:rPr>
            </w:pPr>
          </w:p>
        </w:tc>
        <w:tc>
          <w:tcPr>
            <w:tcW w:w="472" w:type="pct"/>
            <w:vAlign w:val="center"/>
          </w:tcPr>
          <w:p w14:paraId="2ACD14B5" w14:textId="733A7613" w:rsidR="00564845" w:rsidRPr="00765968" w:rsidRDefault="00564845" w:rsidP="00104E0B">
            <w:pPr>
              <w:pStyle w:val="NoSpacing"/>
              <w:rPr>
                <w:sz w:val="20"/>
                <w:szCs w:val="20"/>
              </w:rPr>
            </w:pPr>
            <w:r w:rsidRPr="00765968">
              <w:rPr>
                <w:sz w:val="20"/>
                <w:szCs w:val="20"/>
              </w:rPr>
              <w:t>65</w:t>
            </w:r>
            <w:r w:rsidR="00A338CB">
              <w:rPr>
                <w:sz w:val="20"/>
                <w:szCs w:val="20"/>
              </w:rPr>
              <w:t xml:space="preserve"> </w:t>
            </w:r>
            <w:r w:rsidRPr="00765968">
              <w:rPr>
                <w:sz w:val="18"/>
                <w:szCs w:val="18"/>
              </w:rPr>
              <w:t>(86.7%)</w:t>
            </w:r>
          </w:p>
        </w:tc>
        <w:tc>
          <w:tcPr>
            <w:tcW w:w="497" w:type="pct"/>
          </w:tcPr>
          <w:p w14:paraId="18A021DF" w14:textId="77777777" w:rsidR="00564845" w:rsidRPr="00765968" w:rsidRDefault="00564845" w:rsidP="00104E0B">
            <w:pPr>
              <w:pStyle w:val="NoSpacing"/>
              <w:rPr>
                <w:sz w:val="20"/>
                <w:szCs w:val="20"/>
              </w:rPr>
            </w:pPr>
            <w:r w:rsidRPr="00765968">
              <w:rPr>
                <w:sz w:val="20"/>
                <w:szCs w:val="20"/>
              </w:rPr>
              <w:t>15(88.2%)</w:t>
            </w:r>
          </w:p>
        </w:tc>
        <w:tc>
          <w:tcPr>
            <w:tcW w:w="450" w:type="pct"/>
            <w:vMerge/>
          </w:tcPr>
          <w:p w14:paraId="524031BE" w14:textId="77777777" w:rsidR="00564845" w:rsidRPr="00765968" w:rsidRDefault="00564845" w:rsidP="00104E0B">
            <w:pPr>
              <w:pStyle w:val="NoSpacing"/>
              <w:rPr>
                <w:sz w:val="20"/>
                <w:szCs w:val="20"/>
              </w:rPr>
            </w:pPr>
          </w:p>
        </w:tc>
        <w:tc>
          <w:tcPr>
            <w:tcW w:w="441" w:type="pct"/>
            <w:vMerge/>
          </w:tcPr>
          <w:p w14:paraId="03C115AD" w14:textId="77777777" w:rsidR="00564845" w:rsidRPr="00765968" w:rsidRDefault="00564845" w:rsidP="00104E0B">
            <w:pPr>
              <w:pStyle w:val="NoSpacing"/>
              <w:rPr>
                <w:sz w:val="20"/>
                <w:szCs w:val="20"/>
              </w:rPr>
            </w:pPr>
          </w:p>
        </w:tc>
      </w:tr>
      <w:tr w:rsidR="00F714F7" w:rsidRPr="00CD1E3B" w14:paraId="7C4D287C" w14:textId="77777777" w:rsidTr="005532B4">
        <w:trPr>
          <w:trHeight w:val="251"/>
        </w:trPr>
        <w:tc>
          <w:tcPr>
            <w:tcW w:w="501" w:type="pct"/>
            <w:vMerge/>
          </w:tcPr>
          <w:p w14:paraId="5E777943" w14:textId="77777777" w:rsidR="00564845" w:rsidRPr="00765968" w:rsidRDefault="00564845" w:rsidP="00104E0B">
            <w:pPr>
              <w:pStyle w:val="NoSpacing"/>
              <w:rPr>
                <w:sz w:val="20"/>
                <w:szCs w:val="20"/>
              </w:rPr>
            </w:pPr>
          </w:p>
        </w:tc>
        <w:tc>
          <w:tcPr>
            <w:tcW w:w="820" w:type="pct"/>
          </w:tcPr>
          <w:p w14:paraId="2873E758" w14:textId="77777777" w:rsidR="00564845" w:rsidRPr="00765968" w:rsidRDefault="00564845" w:rsidP="00104E0B">
            <w:pPr>
              <w:pStyle w:val="NoSpacing"/>
              <w:rPr>
                <w:sz w:val="20"/>
                <w:szCs w:val="20"/>
              </w:rPr>
            </w:pPr>
            <w:r w:rsidRPr="00765968">
              <w:rPr>
                <w:sz w:val="20"/>
                <w:szCs w:val="20"/>
              </w:rPr>
              <w:t xml:space="preserve">Unemployed </w:t>
            </w:r>
          </w:p>
        </w:tc>
        <w:tc>
          <w:tcPr>
            <w:tcW w:w="473" w:type="pct"/>
          </w:tcPr>
          <w:p w14:paraId="09667CFB" w14:textId="77777777" w:rsidR="00CD1E3B" w:rsidRDefault="00564845" w:rsidP="00104E0B">
            <w:pPr>
              <w:pStyle w:val="NoSpacing"/>
              <w:rPr>
                <w:sz w:val="20"/>
                <w:szCs w:val="20"/>
              </w:rPr>
            </w:pPr>
            <w:r w:rsidRPr="00765968">
              <w:rPr>
                <w:sz w:val="20"/>
                <w:szCs w:val="20"/>
              </w:rPr>
              <w:t>01</w:t>
            </w:r>
          </w:p>
          <w:p w14:paraId="017ED2F2" w14:textId="2D14935F" w:rsidR="00564845" w:rsidRPr="00765968" w:rsidRDefault="00564845" w:rsidP="00104E0B">
            <w:pPr>
              <w:pStyle w:val="NoSpacing"/>
              <w:rPr>
                <w:sz w:val="20"/>
                <w:szCs w:val="20"/>
              </w:rPr>
            </w:pPr>
            <w:r w:rsidRPr="00765968">
              <w:rPr>
                <w:sz w:val="20"/>
                <w:szCs w:val="20"/>
              </w:rPr>
              <w:t>(1.3%)</w:t>
            </w:r>
          </w:p>
        </w:tc>
        <w:tc>
          <w:tcPr>
            <w:tcW w:w="514" w:type="pct"/>
          </w:tcPr>
          <w:p w14:paraId="796F3553" w14:textId="77777777" w:rsidR="00564845" w:rsidRPr="00765968" w:rsidRDefault="00564845" w:rsidP="00104E0B">
            <w:pPr>
              <w:pStyle w:val="NoSpacing"/>
              <w:rPr>
                <w:sz w:val="20"/>
                <w:szCs w:val="20"/>
              </w:rPr>
            </w:pPr>
            <w:r w:rsidRPr="00765968">
              <w:rPr>
                <w:sz w:val="20"/>
                <w:szCs w:val="20"/>
              </w:rPr>
              <w:t>0</w:t>
            </w:r>
          </w:p>
        </w:tc>
        <w:tc>
          <w:tcPr>
            <w:tcW w:w="391" w:type="pct"/>
            <w:vMerge/>
          </w:tcPr>
          <w:p w14:paraId="3A5D9FD3" w14:textId="77777777" w:rsidR="00564845" w:rsidRPr="00765968" w:rsidRDefault="00564845" w:rsidP="00104E0B">
            <w:pPr>
              <w:pStyle w:val="NoSpacing"/>
              <w:rPr>
                <w:sz w:val="20"/>
                <w:szCs w:val="20"/>
              </w:rPr>
            </w:pPr>
          </w:p>
        </w:tc>
        <w:tc>
          <w:tcPr>
            <w:tcW w:w="442" w:type="pct"/>
            <w:vMerge/>
          </w:tcPr>
          <w:p w14:paraId="34C92B9C" w14:textId="77777777" w:rsidR="00564845" w:rsidRPr="00765968" w:rsidRDefault="00564845" w:rsidP="00104E0B">
            <w:pPr>
              <w:pStyle w:val="NoSpacing"/>
              <w:rPr>
                <w:sz w:val="20"/>
                <w:szCs w:val="20"/>
              </w:rPr>
            </w:pPr>
          </w:p>
        </w:tc>
        <w:tc>
          <w:tcPr>
            <w:tcW w:w="472" w:type="pct"/>
            <w:vAlign w:val="center"/>
          </w:tcPr>
          <w:p w14:paraId="249ABDDD" w14:textId="77777777" w:rsidR="00564845" w:rsidRPr="00765968" w:rsidRDefault="00564845" w:rsidP="00104E0B">
            <w:pPr>
              <w:pStyle w:val="NoSpacing"/>
              <w:rPr>
                <w:sz w:val="20"/>
                <w:szCs w:val="20"/>
              </w:rPr>
            </w:pPr>
            <w:r w:rsidRPr="00765968">
              <w:rPr>
                <w:sz w:val="20"/>
                <w:szCs w:val="20"/>
              </w:rPr>
              <w:t>-</w:t>
            </w:r>
          </w:p>
        </w:tc>
        <w:tc>
          <w:tcPr>
            <w:tcW w:w="497" w:type="pct"/>
          </w:tcPr>
          <w:p w14:paraId="5F7297FB" w14:textId="77777777" w:rsidR="00564845" w:rsidRPr="00765968" w:rsidRDefault="00564845" w:rsidP="00104E0B">
            <w:pPr>
              <w:pStyle w:val="NoSpacing"/>
              <w:rPr>
                <w:sz w:val="20"/>
                <w:szCs w:val="20"/>
              </w:rPr>
            </w:pPr>
            <w:r w:rsidRPr="00765968">
              <w:rPr>
                <w:sz w:val="20"/>
                <w:szCs w:val="20"/>
              </w:rPr>
              <w:t>-</w:t>
            </w:r>
          </w:p>
        </w:tc>
        <w:tc>
          <w:tcPr>
            <w:tcW w:w="450" w:type="pct"/>
            <w:vMerge/>
          </w:tcPr>
          <w:p w14:paraId="4A3D6A13" w14:textId="77777777" w:rsidR="00564845" w:rsidRPr="00765968" w:rsidRDefault="00564845" w:rsidP="00104E0B">
            <w:pPr>
              <w:pStyle w:val="NoSpacing"/>
              <w:rPr>
                <w:sz w:val="20"/>
                <w:szCs w:val="20"/>
              </w:rPr>
            </w:pPr>
          </w:p>
        </w:tc>
        <w:tc>
          <w:tcPr>
            <w:tcW w:w="441" w:type="pct"/>
            <w:vMerge/>
          </w:tcPr>
          <w:p w14:paraId="311B3857" w14:textId="77777777" w:rsidR="00564845" w:rsidRPr="00765968" w:rsidRDefault="00564845" w:rsidP="00104E0B">
            <w:pPr>
              <w:pStyle w:val="NoSpacing"/>
              <w:rPr>
                <w:sz w:val="20"/>
                <w:szCs w:val="20"/>
              </w:rPr>
            </w:pPr>
          </w:p>
        </w:tc>
      </w:tr>
      <w:tr w:rsidR="00F714F7" w:rsidRPr="00CD1E3B" w14:paraId="031EC768" w14:textId="77777777" w:rsidTr="005532B4">
        <w:trPr>
          <w:trHeight w:val="233"/>
        </w:trPr>
        <w:tc>
          <w:tcPr>
            <w:tcW w:w="501" w:type="pct"/>
            <w:vMerge/>
          </w:tcPr>
          <w:p w14:paraId="371716CE" w14:textId="77777777" w:rsidR="00564845" w:rsidRPr="00765968" w:rsidRDefault="00564845" w:rsidP="00104E0B">
            <w:pPr>
              <w:pStyle w:val="NoSpacing"/>
              <w:rPr>
                <w:sz w:val="20"/>
                <w:szCs w:val="20"/>
              </w:rPr>
            </w:pPr>
          </w:p>
        </w:tc>
        <w:tc>
          <w:tcPr>
            <w:tcW w:w="820" w:type="pct"/>
          </w:tcPr>
          <w:p w14:paraId="0BD2BD1F" w14:textId="77777777" w:rsidR="00564845" w:rsidRPr="00765968" w:rsidRDefault="00564845" w:rsidP="00104E0B">
            <w:pPr>
              <w:pStyle w:val="NoSpacing"/>
              <w:rPr>
                <w:sz w:val="20"/>
                <w:szCs w:val="20"/>
              </w:rPr>
            </w:pPr>
            <w:r w:rsidRPr="00765968">
              <w:rPr>
                <w:sz w:val="20"/>
                <w:szCs w:val="20"/>
              </w:rPr>
              <w:t>Others</w:t>
            </w:r>
          </w:p>
        </w:tc>
        <w:tc>
          <w:tcPr>
            <w:tcW w:w="473" w:type="pct"/>
          </w:tcPr>
          <w:p w14:paraId="05A3B4D7" w14:textId="77777777" w:rsidR="00CD1E3B" w:rsidRDefault="00564845" w:rsidP="00104E0B">
            <w:pPr>
              <w:pStyle w:val="NoSpacing"/>
              <w:rPr>
                <w:sz w:val="20"/>
                <w:szCs w:val="20"/>
              </w:rPr>
            </w:pPr>
            <w:r w:rsidRPr="00765968">
              <w:rPr>
                <w:sz w:val="20"/>
                <w:szCs w:val="20"/>
              </w:rPr>
              <w:t>17</w:t>
            </w:r>
          </w:p>
          <w:p w14:paraId="2EAE1166" w14:textId="0EC8585C" w:rsidR="00564845" w:rsidRPr="00765968" w:rsidRDefault="00564845" w:rsidP="00104E0B">
            <w:pPr>
              <w:pStyle w:val="NoSpacing"/>
              <w:rPr>
                <w:sz w:val="18"/>
                <w:szCs w:val="18"/>
              </w:rPr>
            </w:pPr>
            <w:r w:rsidRPr="00765968">
              <w:rPr>
                <w:sz w:val="18"/>
                <w:szCs w:val="18"/>
              </w:rPr>
              <w:t>(22.7</w:t>
            </w:r>
            <w:r w:rsidR="00A338CB" w:rsidRPr="00765968">
              <w:rPr>
                <w:sz w:val="18"/>
                <w:szCs w:val="18"/>
              </w:rPr>
              <w:t>%</w:t>
            </w:r>
            <w:r w:rsidRPr="00765968">
              <w:rPr>
                <w:sz w:val="18"/>
                <w:szCs w:val="18"/>
              </w:rPr>
              <w:t>)</w:t>
            </w:r>
          </w:p>
        </w:tc>
        <w:tc>
          <w:tcPr>
            <w:tcW w:w="514" w:type="pct"/>
          </w:tcPr>
          <w:p w14:paraId="66DE464D" w14:textId="77777777" w:rsidR="00564845" w:rsidRPr="00765968" w:rsidRDefault="00564845" w:rsidP="00104E0B">
            <w:pPr>
              <w:pStyle w:val="NoSpacing"/>
              <w:rPr>
                <w:sz w:val="20"/>
                <w:szCs w:val="20"/>
              </w:rPr>
            </w:pPr>
            <w:r w:rsidRPr="00765968">
              <w:rPr>
                <w:sz w:val="20"/>
                <w:szCs w:val="20"/>
              </w:rPr>
              <w:t>01(5.1%)</w:t>
            </w:r>
          </w:p>
        </w:tc>
        <w:tc>
          <w:tcPr>
            <w:tcW w:w="391" w:type="pct"/>
            <w:vMerge/>
          </w:tcPr>
          <w:p w14:paraId="783BE66A" w14:textId="77777777" w:rsidR="00564845" w:rsidRPr="00765968" w:rsidRDefault="00564845" w:rsidP="00104E0B">
            <w:pPr>
              <w:pStyle w:val="NoSpacing"/>
              <w:rPr>
                <w:sz w:val="20"/>
                <w:szCs w:val="20"/>
              </w:rPr>
            </w:pPr>
          </w:p>
        </w:tc>
        <w:tc>
          <w:tcPr>
            <w:tcW w:w="442" w:type="pct"/>
            <w:vMerge/>
          </w:tcPr>
          <w:p w14:paraId="2D0366AC" w14:textId="77777777" w:rsidR="00564845" w:rsidRPr="00765968" w:rsidRDefault="00564845" w:rsidP="00104E0B">
            <w:pPr>
              <w:pStyle w:val="NoSpacing"/>
              <w:rPr>
                <w:sz w:val="20"/>
                <w:szCs w:val="20"/>
              </w:rPr>
            </w:pPr>
          </w:p>
        </w:tc>
        <w:tc>
          <w:tcPr>
            <w:tcW w:w="472" w:type="pct"/>
            <w:vAlign w:val="center"/>
          </w:tcPr>
          <w:p w14:paraId="76869931" w14:textId="273E81F0" w:rsidR="00564845" w:rsidRPr="00765968" w:rsidRDefault="00564845" w:rsidP="00104E0B">
            <w:pPr>
              <w:pStyle w:val="NoSpacing"/>
              <w:rPr>
                <w:sz w:val="20"/>
                <w:szCs w:val="20"/>
              </w:rPr>
            </w:pPr>
            <w:r w:rsidRPr="00765968">
              <w:rPr>
                <w:sz w:val="20"/>
                <w:szCs w:val="20"/>
              </w:rPr>
              <w:t>5</w:t>
            </w:r>
            <w:r w:rsidR="00A338CB">
              <w:rPr>
                <w:sz w:val="20"/>
                <w:szCs w:val="20"/>
              </w:rPr>
              <w:t xml:space="preserve"> </w:t>
            </w:r>
            <w:r w:rsidRPr="00765968">
              <w:rPr>
                <w:sz w:val="20"/>
                <w:szCs w:val="20"/>
              </w:rPr>
              <w:t>(6.7%)</w:t>
            </w:r>
          </w:p>
        </w:tc>
        <w:tc>
          <w:tcPr>
            <w:tcW w:w="497" w:type="pct"/>
          </w:tcPr>
          <w:p w14:paraId="24AFDC4C"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09A30DE1" w14:textId="77777777" w:rsidR="00564845" w:rsidRPr="00765968" w:rsidRDefault="00564845" w:rsidP="00104E0B">
            <w:pPr>
              <w:pStyle w:val="NoSpacing"/>
              <w:rPr>
                <w:sz w:val="20"/>
                <w:szCs w:val="20"/>
              </w:rPr>
            </w:pPr>
          </w:p>
        </w:tc>
        <w:tc>
          <w:tcPr>
            <w:tcW w:w="441" w:type="pct"/>
            <w:vMerge/>
          </w:tcPr>
          <w:p w14:paraId="4F58220A" w14:textId="77777777" w:rsidR="00564845" w:rsidRPr="00765968" w:rsidRDefault="00564845" w:rsidP="00104E0B">
            <w:pPr>
              <w:pStyle w:val="NoSpacing"/>
              <w:rPr>
                <w:sz w:val="20"/>
                <w:szCs w:val="20"/>
              </w:rPr>
            </w:pPr>
          </w:p>
        </w:tc>
      </w:tr>
      <w:tr w:rsidR="00F714F7" w:rsidRPr="00CD1E3B" w14:paraId="571B2BB8" w14:textId="77777777" w:rsidTr="005532B4">
        <w:trPr>
          <w:trHeight w:val="215"/>
        </w:trPr>
        <w:tc>
          <w:tcPr>
            <w:tcW w:w="501" w:type="pct"/>
            <w:vMerge/>
          </w:tcPr>
          <w:p w14:paraId="4ED4983A" w14:textId="77777777" w:rsidR="00564845" w:rsidRPr="00765968" w:rsidRDefault="00564845" w:rsidP="00104E0B">
            <w:pPr>
              <w:pStyle w:val="NoSpacing"/>
              <w:rPr>
                <w:sz w:val="20"/>
                <w:szCs w:val="20"/>
              </w:rPr>
            </w:pPr>
          </w:p>
        </w:tc>
        <w:tc>
          <w:tcPr>
            <w:tcW w:w="820" w:type="pct"/>
          </w:tcPr>
          <w:p w14:paraId="4CE0D2CC" w14:textId="77777777" w:rsidR="00564845" w:rsidRPr="00765968" w:rsidRDefault="00564845" w:rsidP="00104E0B">
            <w:pPr>
              <w:pStyle w:val="NoSpacing"/>
              <w:rPr>
                <w:sz w:val="20"/>
                <w:szCs w:val="20"/>
              </w:rPr>
            </w:pPr>
            <w:r w:rsidRPr="00765968">
              <w:rPr>
                <w:sz w:val="20"/>
                <w:szCs w:val="20"/>
              </w:rPr>
              <w:t xml:space="preserve">Total </w:t>
            </w:r>
          </w:p>
        </w:tc>
        <w:tc>
          <w:tcPr>
            <w:tcW w:w="473" w:type="pct"/>
          </w:tcPr>
          <w:p w14:paraId="7CF69047" w14:textId="77777777" w:rsidR="00A338CB" w:rsidRDefault="00564845" w:rsidP="00104E0B">
            <w:pPr>
              <w:pStyle w:val="NoSpacing"/>
              <w:rPr>
                <w:sz w:val="20"/>
                <w:szCs w:val="20"/>
              </w:rPr>
            </w:pPr>
            <w:r w:rsidRPr="00765968">
              <w:rPr>
                <w:sz w:val="20"/>
                <w:szCs w:val="20"/>
              </w:rPr>
              <w:t>75</w:t>
            </w:r>
          </w:p>
          <w:p w14:paraId="6803B1E6" w14:textId="5B70443C" w:rsidR="00564845" w:rsidRPr="00765968" w:rsidRDefault="00564845" w:rsidP="00104E0B">
            <w:pPr>
              <w:pStyle w:val="NoSpacing"/>
              <w:rPr>
                <w:sz w:val="20"/>
                <w:szCs w:val="20"/>
              </w:rPr>
            </w:pPr>
            <w:r w:rsidRPr="00765968">
              <w:rPr>
                <w:sz w:val="20"/>
                <w:szCs w:val="20"/>
              </w:rPr>
              <w:t>(100%)</w:t>
            </w:r>
          </w:p>
        </w:tc>
        <w:tc>
          <w:tcPr>
            <w:tcW w:w="514" w:type="pct"/>
          </w:tcPr>
          <w:p w14:paraId="71D487A2" w14:textId="77777777" w:rsidR="00F45C29" w:rsidRDefault="00564845" w:rsidP="00104E0B">
            <w:pPr>
              <w:pStyle w:val="NoSpacing"/>
              <w:rPr>
                <w:sz w:val="20"/>
                <w:szCs w:val="20"/>
              </w:rPr>
            </w:pPr>
            <w:r w:rsidRPr="00765968">
              <w:rPr>
                <w:sz w:val="20"/>
                <w:szCs w:val="20"/>
              </w:rPr>
              <w:t>17</w:t>
            </w:r>
          </w:p>
          <w:p w14:paraId="70CCC3EE" w14:textId="4B78BC16" w:rsidR="00564845" w:rsidRPr="00765968" w:rsidRDefault="00564845" w:rsidP="00104E0B">
            <w:pPr>
              <w:pStyle w:val="NoSpacing"/>
              <w:rPr>
                <w:sz w:val="20"/>
                <w:szCs w:val="20"/>
              </w:rPr>
            </w:pPr>
            <w:r w:rsidRPr="00765968">
              <w:rPr>
                <w:sz w:val="20"/>
                <w:szCs w:val="20"/>
              </w:rPr>
              <w:t>(100%)</w:t>
            </w:r>
          </w:p>
        </w:tc>
        <w:tc>
          <w:tcPr>
            <w:tcW w:w="391" w:type="pct"/>
            <w:vMerge/>
          </w:tcPr>
          <w:p w14:paraId="7A857991" w14:textId="77777777" w:rsidR="00564845" w:rsidRPr="00765968" w:rsidRDefault="00564845" w:rsidP="00104E0B">
            <w:pPr>
              <w:pStyle w:val="NoSpacing"/>
              <w:rPr>
                <w:sz w:val="20"/>
                <w:szCs w:val="20"/>
              </w:rPr>
            </w:pPr>
          </w:p>
        </w:tc>
        <w:tc>
          <w:tcPr>
            <w:tcW w:w="442" w:type="pct"/>
            <w:vMerge/>
          </w:tcPr>
          <w:p w14:paraId="6D95B678" w14:textId="77777777" w:rsidR="00564845" w:rsidRPr="00765968" w:rsidRDefault="00564845" w:rsidP="00104E0B">
            <w:pPr>
              <w:pStyle w:val="NoSpacing"/>
              <w:rPr>
                <w:sz w:val="20"/>
                <w:szCs w:val="20"/>
              </w:rPr>
            </w:pPr>
          </w:p>
        </w:tc>
        <w:tc>
          <w:tcPr>
            <w:tcW w:w="472" w:type="pct"/>
          </w:tcPr>
          <w:p w14:paraId="2386111B" w14:textId="5B21AD32"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497" w:type="pct"/>
          </w:tcPr>
          <w:p w14:paraId="694B07DB" w14:textId="77777777" w:rsidR="00564845" w:rsidRPr="00765968" w:rsidRDefault="00564845" w:rsidP="00104E0B">
            <w:pPr>
              <w:pStyle w:val="NoSpacing"/>
              <w:rPr>
                <w:sz w:val="20"/>
                <w:szCs w:val="20"/>
              </w:rPr>
            </w:pPr>
            <w:r w:rsidRPr="00765968">
              <w:rPr>
                <w:sz w:val="20"/>
                <w:szCs w:val="20"/>
              </w:rPr>
              <w:t>17(100%)</w:t>
            </w:r>
          </w:p>
        </w:tc>
        <w:tc>
          <w:tcPr>
            <w:tcW w:w="450" w:type="pct"/>
            <w:vMerge/>
          </w:tcPr>
          <w:p w14:paraId="7E794E99" w14:textId="77777777" w:rsidR="00564845" w:rsidRPr="00765968" w:rsidRDefault="00564845" w:rsidP="00104E0B">
            <w:pPr>
              <w:pStyle w:val="NoSpacing"/>
              <w:rPr>
                <w:sz w:val="20"/>
                <w:szCs w:val="20"/>
              </w:rPr>
            </w:pPr>
          </w:p>
        </w:tc>
        <w:tc>
          <w:tcPr>
            <w:tcW w:w="441" w:type="pct"/>
            <w:vMerge/>
          </w:tcPr>
          <w:p w14:paraId="0EC92EF5" w14:textId="77777777" w:rsidR="00564845" w:rsidRPr="00765968" w:rsidRDefault="00564845" w:rsidP="00104E0B">
            <w:pPr>
              <w:pStyle w:val="NoSpacing"/>
              <w:rPr>
                <w:sz w:val="20"/>
                <w:szCs w:val="20"/>
              </w:rPr>
            </w:pPr>
          </w:p>
        </w:tc>
      </w:tr>
      <w:tr w:rsidR="008B2930" w:rsidRPr="00CD1E3B" w14:paraId="3BA5F78A" w14:textId="77777777" w:rsidTr="00765968">
        <w:trPr>
          <w:trHeight w:val="166"/>
        </w:trPr>
        <w:tc>
          <w:tcPr>
            <w:tcW w:w="501" w:type="pct"/>
            <w:vMerge w:val="restart"/>
          </w:tcPr>
          <w:p w14:paraId="48690CF5" w14:textId="77777777" w:rsidR="00564845" w:rsidRPr="00765968" w:rsidRDefault="00564845" w:rsidP="00104E0B">
            <w:pPr>
              <w:pStyle w:val="NoSpacing"/>
              <w:rPr>
                <w:sz w:val="20"/>
                <w:szCs w:val="20"/>
              </w:rPr>
            </w:pPr>
          </w:p>
        </w:tc>
        <w:tc>
          <w:tcPr>
            <w:tcW w:w="820" w:type="pct"/>
            <w:vMerge w:val="restart"/>
          </w:tcPr>
          <w:p w14:paraId="0122E80D" w14:textId="77777777" w:rsidR="00564845" w:rsidRPr="00765968" w:rsidRDefault="00564845" w:rsidP="00104E0B">
            <w:pPr>
              <w:pStyle w:val="NoSpacing"/>
              <w:rPr>
                <w:sz w:val="20"/>
                <w:szCs w:val="20"/>
              </w:rPr>
            </w:pPr>
          </w:p>
        </w:tc>
        <w:tc>
          <w:tcPr>
            <w:tcW w:w="2789" w:type="pct"/>
            <w:gridSpan w:val="6"/>
          </w:tcPr>
          <w:p w14:paraId="332CF46B" w14:textId="77777777" w:rsidR="00564845" w:rsidRPr="00765968" w:rsidRDefault="00564845" w:rsidP="00104E0B">
            <w:pPr>
              <w:pStyle w:val="NoSpacing"/>
              <w:rPr>
                <w:sz w:val="20"/>
                <w:szCs w:val="20"/>
              </w:rPr>
            </w:pPr>
            <w:r w:rsidRPr="00765968">
              <w:rPr>
                <w:sz w:val="20"/>
                <w:szCs w:val="20"/>
              </w:rPr>
              <w:t>Nutritional status</w:t>
            </w:r>
          </w:p>
        </w:tc>
        <w:tc>
          <w:tcPr>
            <w:tcW w:w="450" w:type="pct"/>
            <w:vMerge w:val="restart"/>
          </w:tcPr>
          <w:p w14:paraId="5EA98177" w14:textId="77777777" w:rsidR="00564845" w:rsidRPr="00765968" w:rsidRDefault="00564845" w:rsidP="00104E0B">
            <w:pPr>
              <w:pStyle w:val="NoSpacing"/>
              <w:rPr>
                <w:sz w:val="20"/>
                <w:szCs w:val="20"/>
              </w:rPr>
            </w:pPr>
          </w:p>
        </w:tc>
        <w:tc>
          <w:tcPr>
            <w:tcW w:w="441" w:type="pct"/>
            <w:vMerge w:val="restart"/>
          </w:tcPr>
          <w:p w14:paraId="27D89A58" w14:textId="77777777" w:rsidR="00564845" w:rsidRPr="00765968" w:rsidRDefault="00564845" w:rsidP="00104E0B">
            <w:pPr>
              <w:pStyle w:val="NoSpacing"/>
              <w:rPr>
                <w:sz w:val="20"/>
                <w:szCs w:val="20"/>
              </w:rPr>
            </w:pPr>
          </w:p>
        </w:tc>
      </w:tr>
      <w:tr w:rsidR="00F714F7" w:rsidRPr="00CD1E3B" w14:paraId="4F4535C5" w14:textId="77777777" w:rsidTr="005532B4">
        <w:trPr>
          <w:trHeight w:val="166"/>
        </w:trPr>
        <w:tc>
          <w:tcPr>
            <w:tcW w:w="501" w:type="pct"/>
            <w:vMerge/>
          </w:tcPr>
          <w:p w14:paraId="69162D3E" w14:textId="77777777" w:rsidR="00564845" w:rsidRPr="00765968" w:rsidRDefault="00564845" w:rsidP="00104E0B">
            <w:pPr>
              <w:pStyle w:val="NoSpacing"/>
              <w:rPr>
                <w:sz w:val="20"/>
                <w:szCs w:val="20"/>
              </w:rPr>
            </w:pPr>
          </w:p>
        </w:tc>
        <w:tc>
          <w:tcPr>
            <w:tcW w:w="820" w:type="pct"/>
            <w:vMerge/>
          </w:tcPr>
          <w:p w14:paraId="12D281A3" w14:textId="77777777" w:rsidR="00564845" w:rsidRPr="00765968" w:rsidRDefault="00564845" w:rsidP="00104E0B">
            <w:pPr>
              <w:pStyle w:val="NoSpacing"/>
              <w:rPr>
                <w:sz w:val="20"/>
                <w:szCs w:val="20"/>
              </w:rPr>
            </w:pPr>
          </w:p>
        </w:tc>
        <w:tc>
          <w:tcPr>
            <w:tcW w:w="987" w:type="pct"/>
            <w:gridSpan w:val="2"/>
          </w:tcPr>
          <w:p w14:paraId="30C40316" w14:textId="77777777" w:rsidR="00564845" w:rsidRPr="00765968" w:rsidRDefault="00564845" w:rsidP="00104E0B">
            <w:pPr>
              <w:pStyle w:val="NoSpacing"/>
              <w:rPr>
                <w:sz w:val="20"/>
                <w:szCs w:val="20"/>
              </w:rPr>
            </w:pPr>
            <w:r w:rsidRPr="00765968">
              <w:rPr>
                <w:sz w:val="20"/>
                <w:szCs w:val="20"/>
              </w:rPr>
              <w:t>Wasting</w:t>
            </w:r>
          </w:p>
        </w:tc>
        <w:tc>
          <w:tcPr>
            <w:tcW w:w="1802" w:type="pct"/>
            <w:gridSpan w:val="4"/>
          </w:tcPr>
          <w:p w14:paraId="6AB737A9" w14:textId="77777777" w:rsidR="00564845" w:rsidRPr="00765968" w:rsidRDefault="00564845" w:rsidP="00104E0B">
            <w:pPr>
              <w:pStyle w:val="NoSpacing"/>
              <w:rPr>
                <w:sz w:val="20"/>
                <w:szCs w:val="20"/>
              </w:rPr>
            </w:pPr>
            <w:r w:rsidRPr="00765968">
              <w:rPr>
                <w:sz w:val="20"/>
                <w:szCs w:val="20"/>
              </w:rPr>
              <w:t>Over weight</w:t>
            </w:r>
          </w:p>
        </w:tc>
        <w:tc>
          <w:tcPr>
            <w:tcW w:w="450" w:type="pct"/>
            <w:vMerge/>
          </w:tcPr>
          <w:p w14:paraId="11DF31FA" w14:textId="77777777" w:rsidR="00564845" w:rsidRPr="00765968" w:rsidRDefault="00564845" w:rsidP="00104E0B">
            <w:pPr>
              <w:pStyle w:val="NoSpacing"/>
              <w:rPr>
                <w:sz w:val="20"/>
                <w:szCs w:val="20"/>
              </w:rPr>
            </w:pPr>
          </w:p>
        </w:tc>
        <w:tc>
          <w:tcPr>
            <w:tcW w:w="441" w:type="pct"/>
            <w:vMerge/>
          </w:tcPr>
          <w:p w14:paraId="3A8D06A8" w14:textId="77777777" w:rsidR="00564845" w:rsidRPr="00765968" w:rsidRDefault="00564845" w:rsidP="00104E0B">
            <w:pPr>
              <w:pStyle w:val="NoSpacing"/>
              <w:rPr>
                <w:sz w:val="20"/>
                <w:szCs w:val="20"/>
              </w:rPr>
            </w:pPr>
          </w:p>
        </w:tc>
      </w:tr>
      <w:tr w:rsidR="00F714F7" w:rsidRPr="00CD1E3B" w14:paraId="61302F84" w14:textId="77777777" w:rsidTr="005532B4">
        <w:trPr>
          <w:trHeight w:val="332"/>
        </w:trPr>
        <w:tc>
          <w:tcPr>
            <w:tcW w:w="501" w:type="pct"/>
            <w:vMerge w:val="restart"/>
          </w:tcPr>
          <w:p w14:paraId="2D2C9F22" w14:textId="77777777" w:rsidR="00564845" w:rsidRPr="00765968" w:rsidRDefault="00564845" w:rsidP="00104E0B">
            <w:pPr>
              <w:pStyle w:val="NoSpacing"/>
              <w:rPr>
                <w:sz w:val="20"/>
                <w:szCs w:val="20"/>
              </w:rPr>
            </w:pPr>
            <w:r w:rsidRPr="00765968">
              <w:rPr>
                <w:sz w:val="20"/>
                <w:szCs w:val="20"/>
              </w:rPr>
              <w:t>Residence</w:t>
            </w:r>
          </w:p>
        </w:tc>
        <w:tc>
          <w:tcPr>
            <w:tcW w:w="820" w:type="pct"/>
          </w:tcPr>
          <w:p w14:paraId="23E1A9A7" w14:textId="77777777" w:rsidR="00564845" w:rsidRPr="00765968" w:rsidRDefault="00564845" w:rsidP="00104E0B">
            <w:pPr>
              <w:pStyle w:val="NoSpacing"/>
              <w:rPr>
                <w:sz w:val="20"/>
                <w:szCs w:val="20"/>
              </w:rPr>
            </w:pPr>
            <w:r w:rsidRPr="00765968">
              <w:rPr>
                <w:sz w:val="20"/>
                <w:szCs w:val="20"/>
              </w:rPr>
              <w:t>Urban</w:t>
            </w:r>
          </w:p>
        </w:tc>
        <w:tc>
          <w:tcPr>
            <w:tcW w:w="987" w:type="pct"/>
            <w:gridSpan w:val="2"/>
          </w:tcPr>
          <w:p w14:paraId="23363E64" w14:textId="512A1951" w:rsidR="00564845" w:rsidRPr="00765968" w:rsidRDefault="00564845" w:rsidP="00104E0B">
            <w:pPr>
              <w:pStyle w:val="NoSpacing"/>
              <w:rPr>
                <w:sz w:val="20"/>
                <w:szCs w:val="20"/>
              </w:rPr>
            </w:pPr>
            <w:r w:rsidRPr="00765968">
              <w:rPr>
                <w:sz w:val="20"/>
                <w:szCs w:val="20"/>
              </w:rPr>
              <w:t>11</w:t>
            </w:r>
            <w:r w:rsidR="00A338CB">
              <w:rPr>
                <w:sz w:val="20"/>
                <w:szCs w:val="20"/>
              </w:rPr>
              <w:t xml:space="preserve"> </w:t>
            </w:r>
            <w:r w:rsidRPr="00765968">
              <w:rPr>
                <w:sz w:val="20"/>
                <w:szCs w:val="20"/>
              </w:rPr>
              <w:t>(14.7%)</w:t>
            </w:r>
          </w:p>
        </w:tc>
        <w:tc>
          <w:tcPr>
            <w:tcW w:w="1802" w:type="pct"/>
            <w:gridSpan w:val="4"/>
          </w:tcPr>
          <w:p w14:paraId="73044A2E" w14:textId="4940FEE5" w:rsidR="00564845" w:rsidRPr="00765968" w:rsidRDefault="00564845" w:rsidP="00104E0B">
            <w:pPr>
              <w:pStyle w:val="NoSpacing"/>
              <w:rPr>
                <w:sz w:val="20"/>
                <w:szCs w:val="20"/>
              </w:rPr>
            </w:pPr>
            <w:r w:rsidRPr="00765968">
              <w:rPr>
                <w:sz w:val="20"/>
                <w:szCs w:val="20"/>
              </w:rPr>
              <w:t>07</w:t>
            </w:r>
            <w:r w:rsidR="00A338CB">
              <w:rPr>
                <w:sz w:val="20"/>
                <w:szCs w:val="20"/>
              </w:rPr>
              <w:t xml:space="preserve"> </w:t>
            </w:r>
            <w:r w:rsidRPr="00765968">
              <w:rPr>
                <w:sz w:val="20"/>
                <w:szCs w:val="20"/>
              </w:rPr>
              <w:t>(41.2%)</w:t>
            </w:r>
          </w:p>
        </w:tc>
        <w:tc>
          <w:tcPr>
            <w:tcW w:w="450" w:type="pct"/>
            <w:vMerge w:val="restart"/>
          </w:tcPr>
          <w:p w14:paraId="069ECE56" w14:textId="36F28815" w:rsidR="00564845" w:rsidRPr="00765968" w:rsidRDefault="00564845" w:rsidP="00104E0B">
            <w:pPr>
              <w:pStyle w:val="NoSpacing"/>
              <w:rPr>
                <w:sz w:val="20"/>
                <w:szCs w:val="20"/>
              </w:rPr>
            </w:pPr>
            <w:r w:rsidRPr="00765968">
              <w:rPr>
                <w:sz w:val="20"/>
                <w:szCs w:val="20"/>
              </w:rPr>
              <w:t>8.7</w:t>
            </w:r>
            <w:r w:rsidR="00F714F7">
              <w:rPr>
                <w:sz w:val="20"/>
                <w:szCs w:val="20"/>
              </w:rPr>
              <w:t>1</w:t>
            </w:r>
          </w:p>
        </w:tc>
        <w:tc>
          <w:tcPr>
            <w:tcW w:w="441" w:type="pct"/>
            <w:vMerge w:val="restart"/>
          </w:tcPr>
          <w:p w14:paraId="155E6407" w14:textId="77777777" w:rsidR="00564845" w:rsidRPr="00765968" w:rsidRDefault="00564845" w:rsidP="00104E0B">
            <w:pPr>
              <w:pStyle w:val="NoSpacing"/>
              <w:rPr>
                <w:sz w:val="20"/>
                <w:szCs w:val="20"/>
              </w:rPr>
            </w:pPr>
            <w:r w:rsidRPr="00765968">
              <w:rPr>
                <w:sz w:val="20"/>
                <w:szCs w:val="20"/>
              </w:rPr>
              <w:t xml:space="preserve"> .042</w:t>
            </w:r>
          </w:p>
        </w:tc>
      </w:tr>
      <w:tr w:rsidR="00F714F7" w:rsidRPr="00CD1E3B" w14:paraId="14084399" w14:textId="77777777" w:rsidTr="005532B4">
        <w:trPr>
          <w:trHeight w:val="143"/>
        </w:trPr>
        <w:tc>
          <w:tcPr>
            <w:tcW w:w="501" w:type="pct"/>
            <w:vMerge/>
          </w:tcPr>
          <w:p w14:paraId="109BC607" w14:textId="77777777" w:rsidR="00564845" w:rsidRPr="00765968" w:rsidRDefault="00564845" w:rsidP="00104E0B">
            <w:pPr>
              <w:pStyle w:val="NoSpacing"/>
              <w:rPr>
                <w:sz w:val="20"/>
                <w:szCs w:val="20"/>
              </w:rPr>
            </w:pPr>
          </w:p>
        </w:tc>
        <w:tc>
          <w:tcPr>
            <w:tcW w:w="820" w:type="pct"/>
          </w:tcPr>
          <w:p w14:paraId="4308C3AC" w14:textId="77777777" w:rsidR="00564845" w:rsidRPr="00765968" w:rsidRDefault="00564845" w:rsidP="00104E0B">
            <w:pPr>
              <w:pStyle w:val="NoSpacing"/>
              <w:rPr>
                <w:sz w:val="20"/>
                <w:szCs w:val="20"/>
              </w:rPr>
            </w:pPr>
            <w:r w:rsidRPr="00765968">
              <w:rPr>
                <w:sz w:val="20"/>
                <w:szCs w:val="20"/>
              </w:rPr>
              <w:t>Semi-urban</w:t>
            </w:r>
          </w:p>
        </w:tc>
        <w:tc>
          <w:tcPr>
            <w:tcW w:w="987" w:type="pct"/>
            <w:gridSpan w:val="2"/>
          </w:tcPr>
          <w:p w14:paraId="4247821D" w14:textId="1BEB9D19"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(8%)</w:t>
            </w:r>
          </w:p>
        </w:tc>
        <w:tc>
          <w:tcPr>
            <w:tcW w:w="1802" w:type="pct"/>
            <w:gridSpan w:val="4"/>
          </w:tcPr>
          <w:p w14:paraId="4C576A33" w14:textId="77777777" w:rsidR="00564845" w:rsidRPr="00765968" w:rsidRDefault="00564845" w:rsidP="00104E0B">
            <w:pPr>
              <w:pStyle w:val="NoSpacing"/>
              <w:rPr>
                <w:sz w:val="20"/>
                <w:szCs w:val="20"/>
              </w:rPr>
            </w:pPr>
            <w:r w:rsidRPr="00765968">
              <w:rPr>
                <w:sz w:val="20"/>
                <w:szCs w:val="20"/>
              </w:rPr>
              <w:t>0</w:t>
            </w:r>
          </w:p>
        </w:tc>
        <w:tc>
          <w:tcPr>
            <w:tcW w:w="450" w:type="pct"/>
            <w:vMerge/>
          </w:tcPr>
          <w:p w14:paraId="5092144C" w14:textId="77777777" w:rsidR="00564845" w:rsidRPr="00765968" w:rsidRDefault="00564845" w:rsidP="00104E0B">
            <w:pPr>
              <w:pStyle w:val="NoSpacing"/>
              <w:rPr>
                <w:sz w:val="20"/>
                <w:szCs w:val="20"/>
              </w:rPr>
            </w:pPr>
          </w:p>
        </w:tc>
        <w:tc>
          <w:tcPr>
            <w:tcW w:w="441" w:type="pct"/>
            <w:vMerge/>
          </w:tcPr>
          <w:p w14:paraId="0F21856C" w14:textId="77777777" w:rsidR="00564845" w:rsidRPr="00765968" w:rsidRDefault="00564845" w:rsidP="00104E0B">
            <w:pPr>
              <w:pStyle w:val="NoSpacing"/>
              <w:rPr>
                <w:sz w:val="20"/>
                <w:szCs w:val="20"/>
              </w:rPr>
            </w:pPr>
          </w:p>
        </w:tc>
      </w:tr>
      <w:tr w:rsidR="00F714F7" w:rsidRPr="00CD1E3B" w14:paraId="308CC909" w14:textId="77777777" w:rsidTr="005532B4">
        <w:trPr>
          <w:trHeight w:val="269"/>
        </w:trPr>
        <w:tc>
          <w:tcPr>
            <w:tcW w:w="501" w:type="pct"/>
            <w:vMerge/>
          </w:tcPr>
          <w:p w14:paraId="1C160360" w14:textId="77777777" w:rsidR="00564845" w:rsidRPr="00765968" w:rsidRDefault="00564845" w:rsidP="00104E0B">
            <w:pPr>
              <w:pStyle w:val="NoSpacing"/>
              <w:rPr>
                <w:sz w:val="20"/>
                <w:szCs w:val="20"/>
              </w:rPr>
            </w:pPr>
          </w:p>
        </w:tc>
        <w:tc>
          <w:tcPr>
            <w:tcW w:w="820" w:type="pct"/>
          </w:tcPr>
          <w:p w14:paraId="138C3599" w14:textId="77777777" w:rsidR="00564845" w:rsidRPr="00765968" w:rsidRDefault="00564845" w:rsidP="00104E0B">
            <w:pPr>
              <w:pStyle w:val="NoSpacing"/>
              <w:rPr>
                <w:sz w:val="20"/>
                <w:szCs w:val="20"/>
              </w:rPr>
            </w:pPr>
            <w:r w:rsidRPr="00765968">
              <w:rPr>
                <w:sz w:val="20"/>
                <w:szCs w:val="20"/>
              </w:rPr>
              <w:t>Rural</w:t>
            </w:r>
          </w:p>
        </w:tc>
        <w:tc>
          <w:tcPr>
            <w:tcW w:w="987" w:type="pct"/>
            <w:gridSpan w:val="2"/>
          </w:tcPr>
          <w:p w14:paraId="04F0D925" w14:textId="3830FE66" w:rsidR="00564845" w:rsidRPr="00765968" w:rsidRDefault="00564845" w:rsidP="00104E0B">
            <w:pPr>
              <w:pStyle w:val="NoSpacing"/>
              <w:rPr>
                <w:sz w:val="20"/>
                <w:szCs w:val="20"/>
              </w:rPr>
            </w:pPr>
            <w:r w:rsidRPr="00765968">
              <w:rPr>
                <w:sz w:val="20"/>
                <w:szCs w:val="20"/>
              </w:rPr>
              <w:t>58</w:t>
            </w:r>
            <w:r w:rsidR="00A338CB">
              <w:rPr>
                <w:sz w:val="20"/>
                <w:szCs w:val="20"/>
              </w:rPr>
              <w:t xml:space="preserve"> </w:t>
            </w:r>
            <w:r w:rsidRPr="00765968">
              <w:rPr>
                <w:sz w:val="20"/>
                <w:szCs w:val="20"/>
              </w:rPr>
              <w:t>(77.3%)</w:t>
            </w:r>
          </w:p>
        </w:tc>
        <w:tc>
          <w:tcPr>
            <w:tcW w:w="1802" w:type="pct"/>
            <w:gridSpan w:val="4"/>
          </w:tcPr>
          <w:p w14:paraId="26C71A83" w14:textId="779B47F6" w:rsidR="00564845" w:rsidRPr="00765968" w:rsidRDefault="00564845" w:rsidP="00104E0B">
            <w:pPr>
              <w:pStyle w:val="NoSpacing"/>
              <w:rPr>
                <w:sz w:val="20"/>
                <w:szCs w:val="20"/>
              </w:rPr>
            </w:pPr>
            <w:r w:rsidRPr="00765968">
              <w:rPr>
                <w:sz w:val="20"/>
                <w:szCs w:val="20"/>
              </w:rPr>
              <w:t>10</w:t>
            </w:r>
            <w:r w:rsidR="00A338CB">
              <w:rPr>
                <w:sz w:val="20"/>
                <w:szCs w:val="20"/>
              </w:rPr>
              <w:t xml:space="preserve"> </w:t>
            </w:r>
            <w:r w:rsidRPr="00765968">
              <w:rPr>
                <w:sz w:val="20"/>
                <w:szCs w:val="20"/>
              </w:rPr>
              <w:t>(58.8%)</w:t>
            </w:r>
          </w:p>
        </w:tc>
        <w:tc>
          <w:tcPr>
            <w:tcW w:w="450" w:type="pct"/>
            <w:vMerge/>
          </w:tcPr>
          <w:p w14:paraId="3F50E4AA" w14:textId="77777777" w:rsidR="00564845" w:rsidRPr="00765968" w:rsidRDefault="00564845" w:rsidP="00104E0B">
            <w:pPr>
              <w:pStyle w:val="NoSpacing"/>
              <w:rPr>
                <w:sz w:val="20"/>
                <w:szCs w:val="20"/>
              </w:rPr>
            </w:pPr>
          </w:p>
        </w:tc>
        <w:tc>
          <w:tcPr>
            <w:tcW w:w="441" w:type="pct"/>
            <w:vMerge/>
          </w:tcPr>
          <w:p w14:paraId="1D6115C4" w14:textId="77777777" w:rsidR="00564845" w:rsidRPr="00765968" w:rsidRDefault="00564845" w:rsidP="00104E0B">
            <w:pPr>
              <w:pStyle w:val="NoSpacing"/>
              <w:rPr>
                <w:sz w:val="20"/>
                <w:szCs w:val="20"/>
              </w:rPr>
            </w:pPr>
          </w:p>
        </w:tc>
      </w:tr>
      <w:tr w:rsidR="00F714F7" w:rsidRPr="00CD1E3B" w14:paraId="06611FC4" w14:textId="77777777" w:rsidTr="005532B4">
        <w:trPr>
          <w:trHeight w:val="323"/>
        </w:trPr>
        <w:tc>
          <w:tcPr>
            <w:tcW w:w="501" w:type="pct"/>
            <w:vMerge/>
          </w:tcPr>
          <w:p w14:paraId="24092707" w14:textId="77777777" w:rsidR="00564845" w:rsidRPr="00765968" w:rsidRDefault="00564845" w:rsidP="00104E0B">
            <w:pPr>
              <w:pStyle w:val="NoSpacing"/>
              <w:rPr>
                <w:sz w:val="20"/>
                <w:szCs w:val="20"/>
              </w:rPr>
            </w:pPr>
          </w:p>
        </w:tc>
        <w:tc>
          <w:tcPr>
            <w:tcW w:w="820" w:type="pct"/>
          </w:tcPr>
          <w:p w14:paraId="0E2AF955"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21ABF7CA" w14:textId="3A0E0C5B"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5D4DC5EA" w14:textId="55F23EF3"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0BAE916E" w14:textId="77777777" w:rsidR="00564845" w:rsidRPr="00765968" w:rsidRDefault="00564845" w:rsidP="00104E0B">
            <w:pPr>
              <w:pStyle w:val="NoSpacing"/>
              <w:rPr>
                <w:sz w:val="20"/>
                <w:szCs w:val="20"/>
              </w:rPr>
            </w:pPr>
          </w:p>
        </w:tc>
        <w:tc>
          <w:tcPr>
            <w:tcW w:w="441" w:type="pct"/>
            <w:vMerge/>
          </w:tcPr>
          <w:p w14:paraId="430DE042" w14:textId="77777777" w:rsidR="00564845" w:rsidRPr="00765968" w:rsidRDefault="00564845" w:rsidP="00104E0B">
            <w:pPr>
              <w:pStyle w:val="NoSpacing"/>
              <w:rPr>
                <w:sz w:val="20"/>
                <w:szCs w:val="20"/>
              </w:rPr>
            </w:pPr>
          </w:p>
        </w:tc>
      </w:tr>
      <w:tr w:rsidR="00F714F7" w:rsidRPr="00CD1E3B" w14:paraId="085F339D" w14:textId="77777777" w:rsidTr="005532B4">
        <w:trPr>
          <w:trHeight w:val="314"/>
        </w:trPr>
        <w:tc>
          <w:tcPr>
            <w:tcW w:w="501" w:type="pct"/>
            <w:vMerge w:val="restart"/>
          </w:tcPr>
          <w:p w14:paraId="570C693C" w14:textId="77777777" w:rsidR="00564845" w:rsidRPr="00765968" w:rsidRDefault="00564845" w:rsidP="00104E0B">
            <w:pPr>
              <w:pStyle w:val="NoSpacing"/>
              <w:rPr>
                <w:sz w:val="20"/>
                <w:szCs w:val="20"/>
              </w:rPr>
            </w:pPr>
            <w:r w:rsidRPr="00765968">
              <w:rPr>
                <w:sz w:val="20"/>
                <w:szCs w:val="20"/>
              </w:rPr>
              <w:t>Family income</w:t>
            </w:r>
          </w:p>
          <w:p w14:paraId="122E0422" w14:textId="77777777" w:rsidR="00564845" w:rsidRPr="00765968" w:rsidRDefault="00564845" w:rsidP="00104E0B">
            <w:pPr>
              <w:pStyle w:val="NoSpacing"/>
              <w:rPr>
                <w:sz w:val="20"/>
                <w:szCs w:val="20"/>
              </w:rPr>
            </w:pPr>
            <w:r w:rsidRPr="00765968">
              <w:rPr>
                <w:sz w:val="20"/>
                <w:szCs w:val="20"/>
              </w:rPr>
              <w:t>(BDT)</w:t>
            </w:r>
          </w:p>
        </w:tc>
        <w:tc>
          <w:tcPr>
            <w:tcW w:w="820" w:type="pct"/>
          </w:tcPr>
          <w:p w14:paraId="0A613DF5" w14:textId="77777777" w:rsidR="00564845" w:rsidRPr="00765968" w:rsidRDefault="00564845" w:rsidP="00104E0B">
            <w:pPr>
              <w:pStyle w:val="NoSpacing"/>
              <w:rPr>
                <w:sz w:val="20"/>
                <w:szCs w:val="20"/>
              </w:rPr>
            </w:pPr>
            <w:r w:rsidRPr="00765968">
              <w:rPr>
                <w:sz w:val="20"/>
                <w:szCs w:val="20"/>
              </w:rPr>
              <w:t xml:space="preserve">≤10000 </w:t>
            </w:r>
          </w:p>
        </w:tc>
        <w:tc>
          <w:tcPr>
            <w:tcW w:w="987" w:type="pct"/>
            <w:gridSpan w:val="2"/>
          </w:tcPr>
          <w:p w14:paraId="4F929CEC" w14:textId="2330B7D4" w:rsidR="00564845" w:rsidRPr="00765968" w:rsidRDefault="00564845" w:rsidP="00104E0B">
            <w:pPr>
              <w:pStyle w:val="NoSpacing"/>
              <w:rPr>
                <w:sz w:val="20"/>
                <w:szCs w:val="20"/>
              </w:rPr>
            </w:pPr>
            <w:r w:rsidRPr="00765968">
              <w:rPr>
                <w:sz w:val="20"/>
                <w:szCs w:val="20"/>
              </w:rPr>
              <w:t>41</w:t>
            </w:r>
            <w:r w:rsidR="00A338CB">
              <w:rPr>
                <w:sz w:val="20"/>
                <w:szCs w:val="20"/>
              </w:rPr>
              <w:t xml:space="preserve"> </w:t>
            </w:r>
            <w:r w:rsidRPr="00765968">
              <w:rPr>
                <w:sz w:val="20"/>
                <w:szCs w:val="20"/>
              </w:rPr>
              <w:t>(54.7%)</w:t>
            </w:r>
          </w:p>
        </w:tc>
        <w:tc>
          <w:tcPr>
            <w:tcW w:w="1802" w:type="pct"/>
            <w:gridSpan w:val="4"/>
          </w:tcPr>
          <w:p w14:paraId="469AD70F" w14:textId="510A17EE"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(17.6%)</w:t>
            </w:r>
          </w:p>
        </w:tc>
        <w:tc>
          <w:tcPr>
            <w:tcW w:w="450" w:type="pct"/>
            <w:vMerge w:val="restart"/>
          </w:tcPr>
          <w:p w14:paraId="3D3945AC" w14:textId="115B4C1F" w:rsidR="00564845" w:rsidRPr="00765968" w:rsidRDefault="00564845" w:rsidP="00104E0B">
            <w:pPr>
              <w:pStyle w:val="NoSpacing"/>
              <w:rPr>
                <w:sz w:val="20"/>
                <w:szCs w:val="20"/>
              </w:rPr>
            </w:pPr>
            <w:r w:rsidRPr="00765968">
              <w:rPr>
                <w:sz w:val="20"/>
                <w:szCs w:val="20"/>
              </w:rPr>
              <w:t>27.3</w:t>
            </w:r>
            <w:r w:rsidR="00F714F7">
              <w:rPr>
                <w:sz w:val="20"/>
                <w:szCs w:val="20"/>
              </w:rPr>
              <w:t>4</w:t>
            </w:r>
          </w:p>
        </w:tc>
        <w:tc>
          <w:tcPr>
            <w:tcW w:w="441" w:type="pct"/>
            <w:vMerge w:val="restart"/>
          </w:tcPr>
          <w:p w14:paraId="5932AE8D" w14:textId="77777777" w:rsidR="00564845" w:rsidRPr="00765968" w:rsidRDefault="00564845" w:rsidP="00104E0B">
            <w:pPr>
              <w:pStyle w:val="NoSpacing"/>
              <w:rPr>
                <w:sz w:val="20"/>
                <w:szCs w:val="20"/>
              </w:rPr>
            </w:pPr>
            <w:r w:rsidRPr="00765968">
              <w:rPr>
                <w:sz w:val="20"/>
                <w:szCs w:val="20"/>
              </w:rPr>
              <w:t>0.000</w:t>
            </w:r>
          </w:p>
        </w:tc>
      </w:tr>
      <w:tr w:rsidR="00F714F7" w:rsidRPr="00CD1E3B" w14:paraId="683E84FE" w14:textId="77777777" w:rsidTr="005532B4">
        <w:trPr>
          <w:trHeight w:val="251"/>
        </w:trPr>
        <w:tc>
          <w:tcPr>
            <w:tcW w:w="501" w:type="pct"/>
            <w:vMerge/>
          </w:tcPr>
          <w:p w14:paraId="474BC016" w14:textId="77777777" w:rsidR="00564845" w:rsidRPr="00765968" w:rsidRDefault="00564845" w:rsidP="00104E0B">
            <w:pPr>
              <w:pStyle w:val="NoSpacing"/>
              <w:rPr>
                <w:sz w:val="20"/>
                <w:szCs w:val="20"/>
              </w:rPr>
            </w:pPr>
          </w:p>
        </w:tc>
        <w:tc>
          <w:tcPr>
            <w:tcW w:w="820" w:type="pct"/>
          </w:tcPr>
          <w:p w14:paraId="4014F2B8" w14:textId="77777777" w:rsidR="00564845" w:rsidRPr="00765968" w:rsidRDefault="00564845" w:rsidP="00104E0B">
            <w:pPr>
              <w:pStyle w:val="NoSpacing"/>
              <w:rPr>
                <w:sz w:val="20"/>
                <w:szCs w:val="20"/>
              </w:rPr>
            </w:pPr>
            <w:r w:rsidRPr="00765968">
              <w:rPr>
                <w:sz w:val="20"/>
                <w:szCs w:val="20"/>
              </w:rPr>
              <w:t xml:space="preserve">11000-25000 </w:t>
            </w:r>
          </w:p>
        </w:tc>
        <w:tc>
          <w:tcPr>
            <w:tcW w:w="987" w:type="pct"/>
            <w:gridSpan w:val="2"/>
          </w:tcPr>
          <w:p w14:paraId="7EB057CE" w14:textId="5EE449EC" w:rsidR="00564845" w:rsidRPr="00765968" w:rsidRDefault="00564845" w:rsidP="00104E0B">
            <w:pPr>
              <w:pStyle w:val="NoSpacing"/>
              <w:rPr>
                <w:sz w:val="20"/>
                <w:szCs w:val="20"/>
              </w:rPr>
            </w:pPr>
            <w:r w:rsidRPr="00765968">
              <w:rPr>
                <w:sz w:val="20"/>
                <w:szCs w:val="20"/>
              </w:rPr>
              <w:t>23</w:t>
            </w:r>
            <w:r w:rsidR="00A338CB">
              <w:rPr>
                <w:sz w:val="20"/>
                <w:szCs w:val="20"/>
              </w:rPr>
              <w:t xml:space="preserve"> </w:t>
            </w:r>
            <w:r w:rsidRPr="00765968">
              <w:rPr>
                <w:sz w:val="20"/>
                <w:szCs w:val="20"/>
              </w:rPr>
              <w:t>(30.7%)</w:t>
            </w:r>
          </w:p>
        </w:tc>
        <w:tc>
          <w:tcPr>
            <w:tcW w:w="1802" w:type="pct"/>
            <w:gridSpan w:val="4"/>
          </w:tcPr>
          <w:p w14:paraId="4E25674E" w14:textId="09B5FB9C"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(11.8%)</w:t>
            </w:r>
          </w:p>
        </w:tc>
        <w:tc>
          <w:tcPr>
            <w:tcW w:w="450" w:type="pct"/>
            <w:vMerge/>
          </w:tcPr>
          <w:p w14:paraId="0BF903B7" w14:textId="77777777" w:rsidR="00564845" w:rsidRPr="00765968" w:rsidRDefault="00564845" w:rsidP="00104E0B">
            <w:pPr>
              <w:pStyle w:val="NoSpacing"/>
              <w:rPr>
                <w:sz w:val="20"/>
                <w:szCs w:val="20"/>
              </w:rPr>
            </w:pPr>
          </w:p>
        </w:tc>
        <w:tc>
          <w:tcPr>
            <w:tcW w:w="441" w:type="pct"/>
            <w:vMerge/>
          </w:tcPr>
          <w:p w14:paraId="6B1037EE" w14:textId="77777777" w:rsidR="00564845" w:rsidRPr="00765968" w:rsidRDefault="00564845" w:rsidP="00104E0B">
            <w:pPr>
              <w:pStyle w:val="NoSpacing"/>
              <w:rPr>
                <w:sz w:val="20"/>
                <w:szCs w:val="20"/>
              </w:rPr>
            </w:pPr>
          </w:p>
        </w:tc>
      </w:tr>
      <w:tr w:rsidR="00F714F7" w:rsidRPr="00CD1E3B" w14:paraId="6F957808" w14:textId="77777777" w:rsidTr="005532B4">
        <w:trPr>
          <w:trHeight w:val="323"/>
        </w:trPr>
        <w:tc>
          <w:tcPr>
            <w:tcW w:w="501" w:type="pct"/>
            <w:vMerge/>
          </w:tcPr>
          <w:p w14:paraId="4180F4E4" w14:textId="77777777" w:rsidR="00564845" w:rsidRPr="00765968" w:rsidRDefault="00564845" w:rsidP="00104E0B">
            <w:pPr>
              <w:pStyle w:val="NoSpacing"/>
              <w:rPr>
                <w:sz w:val="20"/>
                <w:szCs w:val="20"/>
              </w:rPr>
            </w:pPr>
          </w:p>
        </w:tc>
        <w:tc>
          <w:tcPr>
            <w:tcW w:w="820" w:type="pct"/>
          </w:tcPr>
          <w:p w14:paraId="0B3FA8E5" w14:textId="77777777" w:rsidR="00564845" w:rsidRPr="00765968" w:rsidRDefault="00564845" w:rsidP="00104E0B">
            <w:pPr>
              <w:pStyle w:val="NoSpacing"/>
              <w:rPr>
                <w:sz w:val="20"/>
                <w:szCs w:val="20"/>
              </w:rPr>
            </w:pPr>
            <w:r w:rsidRPr="00765968">
              <w:rPr>
                <w:sz w:val="20"/>
                <w:szCs w:val="20"/>
              </w:rPr>
              <w:t xml:space="preserve">26000-35000 </w:t>
            </w:r>
          </w:p>
        </w:tc>
        <w:tc>
          <w:tcPr>
            <w:tcW w:w="987" w:type="pct"/>
            <w:gridSpan w:val="2"/>
          </w:tcPr>
          <w:p w14:paraId="243F1968" w14:textId="0FCC62B5" w:rsidR="00564845" w:rsidRPr="00765968" w:rsidRDefault="00564845" w:rsidP="00104E0B">
            <w:pPr>
              <w:pStyle w:val="NoSpacing"/>
              <w:rPr>
                <w:sz w:val="20"/>
                <w:szCs w:val="20"/>
              </w:rPr>
            </w:pPr>
            <w:r w:rsidRPr="00765968">
              <w:rPr>
                <w:sz w:val="20"/>
                <w:szCs w:val="20"/>
              </w:rPr>
              <w:t>02</w:t>
            </w:r>
            <w:r w:rsidR="00A338CB">
              <w:rPr>
                <w:sz w:val="20"/>
                <w:szCs w:val="20"/>
              </w:rPr>
              <w:t xml:space="preserve"> </w:t>
            </w:r>
            <w:r w:rsidRPr="00765968">
              <w:rPr>
                <w:sz w:val="20"/>
                <w:szCs w:val="20"/>
              </w:rPr>
              <w:t>(2.7%)</w:t>
            </w:r>
          </w:p>
        </w:tc>
        <w:tc>
          <w:tcPr>
            <w:tcW w:w="1802" w:type="pct"/>
            <w:gridSpan w:val="4"/>
          </w:tcPr>
          <w:p w14:paraId="23BE77CF" w14:textId="73E91BD6"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5D070F8C" w14:textId="77777777" w:rsidR="00564845" w:rsidRPr="00765968" w:rsidRDefault="00564845" w:rsidP="00104E0B">
            <w:pPr>
              <w:pStyle w:val="NoSpacing"/>
              <w:rPr>
                <w:sz w:val="20"/>
                <w:szCs w:val="20"/>
              </w:rPr>
            </w:pPr>
          </w:p>
        </w:tc>
        <w:tc>
          <w:tcPr>
            <w:tcW w:w="441" w:type="pct"/>
            <w:vMerge/>
          </w:tcPr>
          <w:p w14:paraId="72EC5568" w14:textId="77777777" w:rsidR="00564845" w:rsidRPr="00765968" w:rsidRDefault="00564845" w:rsidP="00104E0B">
            <w:pPr>
              <w:pStyle w:val="NoSpacing"/>
              <w:rPr>
                <w:sz w:val="20"/>
                <w:szCs w:val="20"/>
              </w:rPr>
            </w:pPr>
          </w:p>
        </w:tc>
      </w:tr>
      <w:tr w:rsidR="00F714F7" w:rsidRPr="00CD1E3B" w14:paraId="59412C10" w14:textId="77777777" w:rsidTr="005532B4">
        <w:trPr>
          <w:trHeight w:val="260"/>
        </w:trPr>
        <w:tc>
          <w:tcPr>
            <w:tcW w:w="501" w:type="pct"/>
            <w:vMerge/>
          </w:tcPr>
          <w:p w14:paraId="542AB17B" w14:textId="77777777" w:rsidR="00564845" w:rsidRPr="00765968" w:rsidRDefault="00564845" w:rsidP="00104E0B">
            <w:pPr>
              <w:pStyle w:val="NoSpacing"/>
              <w:rPr>
                <w:sz w:val="20"/>
                <w:szCs w:val="20"/>
              </w:rPr>
            </w:pPr>
          </w:p>
        </w:tc>
        <w:tc>
          <w:tcPr>
            <w:tcW w:w="820" w:type="pct"/>
          </w:tcPr>
          <w:p w14:paraId="04E7AF27" w14:textId="77777777" w:rsidR="00564845" w:rsidRPr="00765968" w:rsidRDefault="00564845" w:rsidP="00104E0B">
            <w:pPr>
              <w:pStyle w:val="NoSpacing"/>
              <w:rPr>
                <w:sz w:val="20"/>
                <w:szCs w:val="20"/>
              </w:rPr>
            </w:pPr>
            <w:r w:rsidRPr="00765968">
              <w:rPr>
                <w:sz w:val="20"/>
                <w:szCs w:val="20"/>
              </w:rPr>
              <w:t xml:space="preserve">≥35000 </w:t>
            </w:r>
          </w:p>
        </w:tc>
        <w:tc>
          <w:tcPr>
            <w:tcW w:w="987" w:type="pct"/>
            <w:gridSpan w:val="2"/>
          </w:tcPr>
          <w:p w14:paraId="47371B1F" w14:textId="41BA7ACC" w:rsidR="00564845" w:rsidRPr="00765968" w:rsidRDefault="00564845" w:rsidP="00104E0B">
            <w:pPr>
              <w:pStyle w:val="NoSpacing"/>
              <w:rPr>
                <w:sz w:val="20"/>
                <w:szCs w:val="20"/>
              </w:rPr>
            </w:pPr>
            <w:r w:rsidRPr="00765968">
              <w:rPr>
                <w:sz w:val="20"/>
                <w:szCs w:val="20"/>
              </w:rPr>
              <w:t>09</w:t>
            </w:r>
            <w:r w:rsidR="00A338CB">
              <w:rPr>
                <w:sz w:val="20"/>
                <w:szCs w:val="20"/>
              </w:rPr>
              <w:t xml:space="preserve"> </w:t>
            </w:r>
            <w:r w:rsidRPr="00765968">
              <w:rPr>
                <w:sz w:val="20"/>
                <w:szCs w:val="20"/>
              </w:rPr>
              <w:t>(12%)</w:t>
            </w:r>
          </w:p>
        </w:tc>
        <w:tc>
          <w:tcPr>
            <w:tcW w:w="1802" w:type="pct"/>
            <w:gridSpan w:val="4"/>
          </w:tcPr>
          <w:p w14:paraId="281857B1" w14:textId="134EA665"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48E8FC90" w14:textId="77777777" w:rsidR="00564845" w:rsidRPr="00765968" w:rsidRDefault="00564845" w:rsidP="00104E0B">
            <w:pPr>
              <w:pStyle w:val="NoSpacing"/>
              <w:rPr>
                <w:sz w:val="20"/>
                <w:szCs w:val="20"/>
              </w:rPr>
            </w:pPr>
          </w:p>
        </w:tc>
        <w:tc>
          <w:tcPr>
            <w:tcW w:w="441" w:type="pct"/>
            <w:vMerge/>
          </w:tcPr>
          <w:p w14:paraId="2D2E034B" w14:textId="77777777" w:rsidR="00564845" w:rsidRPr="00765968" w:rsidRDefault="00564845" w:rsidP="00104E0B">
            <w:pPr>
              <w:pStyle w:val="NoSpacing"/>
              <w:rPr>
                <w:sz w:val="20"/>
                <w:szCs w:val="20"/>
              </w:rPr>
            </w:pPr>
          </w:p>
        </w:tc>
      </w:tr>
      <w:tr w:rsidR="00F714F7" w:rsidRPr="00CD1E3B" w14:paraId="6FDA8249" w14:textId="77777777" w:rsidTr="005532B4">
        <w:trPr>
          <w:trHeight w:val="188"/>
        </w:trPr>
        <w:tc>
          <w:tcPr>
            <w:tcW w:w="501" w:type="pct"/>
            <w:vMerge/>
          </w:tcPr>
          <w:p w14:paraId="34443728" w14:textId="77777777" w:rsidR="00564845" w:rsidRPr="00765968" w:rsidRDefault="00564845" w:rsidP="00104E0B">
            <w:pPr>
              <w:pStyle w:val="NoSpacing"/>
              <w:rPr>
                <w:sz w:val="20"/>
                <w:szCs w:val="20"/>
              </w:rPr>
            </w:pPr>
          </w:p>
        </w:tc>
        <w:tc>
          <w:tcPr>
            <w:tcW w:w="820" w:type="pct"/>
          </w:tcPr>
          <w:p w14:paraId="3804CF1A"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2B89DC8F" w14:textId="78287EFF"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62DF11B2" w14:textId="0BB79796"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22B6B8E6" w14:textId="77777777" w:rsidR="00564845" w:rsidRPr="00765968" w:rsidRDefault="00564845" w:rsidP="00104E0B">
            <w:pPr>
              <w:pStyle w:val="NoSpacing"/>
              <w:rPr>
                <w:sz w:val="20"/>
                <w:szCs w:val="20"/>
              </w:rPr>
            </w:pPr>
          </w:p>
        </w:tc>
        <w:tc>
          <w:tcPr>
            <w:tcW w:w="441" w:type="pct"/>
            <w:vMerge/>
          </w:tcPr>
          <w:p w14:paraId="56E02439" w14:textId="77777777" w:rsidR="00564845" w:rsidRPr="00765968" w:rsidRDefault="00564845" w:rsidP="00104E0B">
            <w:pPr>
              <w:pStyle w:val="NoSpacing"/>
              <w:rPr>
                <w:sz w:val="20"/>
                <w:szCs w:val="20"/>
              </w:rPr>
            </w:pPr>
          </w:p>
        </w:tc>
      </w:tr>
      <w:tr w:rsidR="00F714F7" w:rsidRPr="00CD1E3B" w14:paraId="420514E5" w14:textId="77777777" w:rsidTr="005532B4">
        <w:trPr>
          <w:trHeight w:val="305"/>
        </w:trPr>
        <w:tc>
          <w:tcPr>
            <w:tcW w:w="501" w:type="pct"/>
            <w:vMerge w:val="restart"/>
          </w:tcPr>
          <w:p w14:paraId="2CC513B8" w14:textId="77777777" w:rsidR="00564845" w:rsidRPr="00765968" w:rsidRDefault="00564845" w:rsidP="00104E0B">
            <w:pPr>
              <w:pStyle w:val="NoSpacing"/>
              <w:rPr>
                <w:sz w:val="20"/>
                <w:szCs w:val="20"/>
              </w:rPr>
            </w:pPr>
            <w:r w:rsidRPr="00765968">
              <w:rPr>
                <w:sz w:val="20"/>
                <w:szCs w:val="20"/>
              </w:rPr>
              <w:t>Family type</w:t>
            </w:r>
          </w:p>
        </w:tc>
        <w:tc>
          <w:tcPr>
            <w:tcW w:w="820" w:type="pct"/>
          </w:tcPr>
          <w:p w14:paraId="1F925496" w14:textId="77777777" w:rsidR="00564845" w:rsidRPr="00765968" w:rsidRDefault="00564845" w:rsidP="00104E0B">
            <w:pPr>
              <w:pStyle w:val="NoSpacing"/>
              <w:rPr>
                <w:sz w:val="20"/>
                <w:szCs w:val="20"/>
              </w:rPr>
            </w:pPr>
            <w:r w:rsidRPr="00765968">
              <w:rPr>
                <w:sz w:val="20"/>
                <w:szCs w:val="20"/>
              </w:rPr>
              <w:t xml:space="preserve">Nuclear </w:t>
            </w:r>
          </w:p>
        </w:tc>
        <w:tc>
          <w:tcPr>
            <w:tcW w:w="987" w:type="pct"/>
            <w:gridSpan w:val="2"/>
          </w:tcPr>
          <w:p w14:paraId="4BC3B0B2" w14:textId="360FF71D" w:rsidR="00564845" w:rsidRPr="00765968" w:rsidRDefault="00564845" w:rsidP="00104E0B">
            <w:pPr>
              <w:pStyle w:val="NoSpacing"/>
              <w:rPr>
                <w:sz w:val="20"/>
                <w:szCs w:val="20"/>
              </w:rPr>
            </w:pPr>
            <w:r w:rsidRPr="00765968">
              <w:rPr>
                <w:sz w:val="20"/>
                <w:szCs w:val="20"/>
              </w:rPr>
              <w:t>57</w:t>
            </w:r>
            <w:r w:rsidR="00A338CB">
              <w:rPr>
                <w:sz w:val="20"/>
                <w:szCs w:val="20"/>
              </w:rPr>
              <w:t xml:space="preserve"> </w:t>
            </w:r>
            <w:r w:rsidRPr="00765968">
              <w:rPr>
                <w:sz w:val="20"/>
                <w:szCs w:val="20"/>
              </w:rPr>
              <w:t>(76%)</w:t>
            </w:r>
          </w:p>
        </w:tc>
        <w:tc>
          <w:tcPr>
            <w:tcW w:w="1802" w:type="pct"/>
            <w:gridSpan w:val="4"/>
          </w:tcPr>
          <w:p w14:paraId="2D5E6AF7" w14:textId="5BCB1B60" w:rsidR="00564845" w:rsidRPr="00765968" w:rsidRDefault="00564845" w:rsidP="00104E0B">
            <w:pPr>
              <w:pStyle w:val="NoSpacing"/>
              <w:rPr>
                <w:sz w:val="20"/>
                <w:szCs w:val="20"/>
              </w:rPr>
            </w:pPr>
            <w:r w:rsidRPr="00765968">
              <w:rPr>
                <w:sz w:val="20"/>
                <w:szCs w:val="20"/>
              </w:rPr>
              <w:t>09</w:t>
            </w:r>
            <w:r w:rsidR="00A338CB">
              <w:rPr>
                <w:sz w:val="20"/>
                <w:szCs w:val="20"/>
              </w:rPr>
              <w:t xml:space="preserve"> </w:t>
            </w:r>
            <w:r w:rsidRPr="00765968">
              <w:rPr>
                <w:sz w:val="20"/>
                <w:szCs w:val="20"/>
              </w:rPr>
              <w:t>(52.9%)</w:t>
            </w:r>
          </w:p>
        </w:tc>
        <w:tc>
          <w:tcPr>
            <w:tcW w:w="450" w:type="pct"/>
            <w:vMerge w:val="restart"/>
          </w:tcPr>
          <w:p w14:paraId="1A3A5874" w14:textId="76840777" w:rsidR="00564845" w:rsidRPr="00765968" w:rsidRDefault="00564845" w:rsidP="00104E0B">
            <w:pPr>
              <w:pStyle w:val="NoSpacing"/>
              <w:rPr>
                <w:sz w:val="20"/>
                <w:szCs w:val="20"/>
              </w:rPr>
            </w:pPr>
            <w:r w:rsidRPr="00765968">
              <w:rPr>
                <w:sz w:val="20"/>
                <w:szCs w:val="20"/>
              </w:rPr>
              <w:t>4.03</w:t>
            </w:r>
          </w:p>
        </w:tc>
        <w:tc>
          <w:tcPr>
            <w:tcW w:w="441" w:type="pct"/>
            <w:vMerge w:val="restart"/>
          </w:tcPr>
          <w:p w14:paraId="4B6021FF" w14:textId="77777777" w:rsidR="00564845" w:rsidRPr="00765968" w:rsidRDefault="00564845" w:rsidP="00104E0B">
            <w:pPr>
              <w:pStyle w:val="NoSpacing"/>
              <w:rPr>
                <w:sz w:val="20"/>
                <w:szCs w:val="20"/>
              </w:rPr>
            </w:pPr>
            <w:r w:rsidRPr="00765968">
              <w:rPr>
                <w:sz w:val="20"/>
                <w:szCs w:val="20"/>
              </w:rPr>
              <w:t>0.133</w:t>
            </w:r>
          </w:p>
        </w:tc>
      </w:tr>
      <w:tr w:rsidR="00F714F7" w:rsidRPr="00CD1E3B" w14:paraId="24E4DDBF" w14:textId="77777777" w:rsidTr="005532B4">
        <w:trPr>
          <w:trHeight w:val="305"/>
        </w:trPr>
        <w:tc>
          <w:tcPr>
            <w:tcW w:w="501" w:type="pct"/>
            <w:vMerge/>
          </w:tcPr>
          <w:p w14:paraId="57FF6630" w14:textId="77777777" w:rsidR="00564845" w:rsidRPr="00765968" w:rsidRDefault="00564845" w:rsidP="00104E0B">
            <w:pPr>
              <w:pStyle w:val="NoSpacing"/>
              <w:rPr>
                <w:sz w:val="20"/>
                <w:szCs w:val="20"/>
              </w:rPr>
            </w:pPr>
          </w:p>
        </w:tc>
        <w:tc>
          <w:tcPr>
            <w:tcW w:w="820" w:type="pct"/>
          </w:tcPr>
          <w:p w14:paraId="7C0026D6" w14:textId="77777777" w:rsidR="00564845" w:rsidRPr="00765968" w:rsidRDefault="00564845" w:rsidP="00104E0B">
            <w:pPr>
              <w:pStyle w:val="NoSpacing"/>
              <w:rPr>
                <w:sz w:val="20"/>
                <w:szCs w:val="20"/>
              </w:rPr>
            </w:pPr>
            <w:r w:rsidRPr="00765968">
              <w:rPr>
                <w:sz w:val="20"/>
                <w:szCs w:val="20"/>
              </w:rPr>
              <w:t xml:space="preserve">Extended </w:t>
            </w:r>
          </w:p>
        </w:tc>
        <w:tc>
          <w:tcPr>
            <w:tcW w:w="987" w:type="pct"/>
            <w:gridSpan w:val="2"/>
          </w:tcPr>
          <w:p w14:paraId="2CDED30F" w14:textId="3876E3DD" w:rsidR="00564845" w:rsidRPr="00765968" w:rsidRDefault="00564845" w:rsidP="00104E0B">
            <w:pPr>
              <w:pStyle w:val="NoSpacing"/>
              <w:rPr>
                <w:sz w:val="20"/>
                <w:szCs w:val="20"/>
              </w:rPr>
            </w:pPr>
            <w:r w:rsidRPr="00765968">
              <w:rPr>
                <w:sz w:val="20"/>
                <w:szCs w:val="20"/>
              </w:rPr>
              <w:t>18</w:t>
            </w:r>
            <w:r w:rsidR="00A338CB">
              <w:rPr>
                <w:sz w:val="20"/>
                <w:szCs w:val="20"/>
              </w:rPr>
              <w:t xml:space="preserve"> </w:t>
            </w:r>
            <w:r w:rsidRPr="00765968">
              <w:rPr>
                <w:sz w:val="20"/>
                <w:szCs w:val="20"/>
              </w:rPr>
              <w:t>(24%)</w:t>
            </w:r>
          </w:p>
        </w:tc>
        <w:tc>
          <w:tcPr>
            <w:tcW w:w="1802" w:type="pct"/>
            <w:gridSpan w:val="4"/>
          </w:tcPr>
          <w:p w14:paraId="7B53AEE7" w14:textId="3BDB505B" w:rsidR="00564845" w:rsidRPr="00765968" w:rsidRDefault="00564845" w:rsidP="00104E0B">
            <w:pPr>
              <w:pStyle w:val="NoSpacing"/>
              <w:rPr>
                <w:sz w:val="20"/>
                <w:szCs w:val="20"/>
              </w:rPr>
            </w:pPr>
            <w:r w:rsidRPr="00765968">
              <w:rPr>
                <w:sz w:val="20"/>
                <w:szCs w:val="20"/>
              </w:rPr>
              <w:t>08</w:t>
            </w:r>
            <w:r w:rsidR="00A338CB">
              <w:rPr>
                <w:sz w:val="20"/>
                <w:szCs w:val="20"/>
              </w:rPr>
              <w:t xml:space="preserve"> </w:t>
            </w:r>
            <w:r w:rsidRPr="00765968">
              <w:rPr>
                <w:sz w:val="20"/>
                <w:szCs w:val="20"/>
              </w:rPr>
              <w:t>(47.1%)</w:t>
            </w:r>
          </w:p>
        </w:tc>
        <w:tc>
          <w:tcPr>
            <w:tcW w:w="450" w:type="pct"/>
            <w:vMerge/>
          </w:tcPr>
          <w:p w14:paraId="5469C68F" w14:textId="77777777" w:rsidR="00564845" w:rsidRPr="00765968" w:rsidRDefault="00564845" w:rsidP="00104E0B">
            <w:pPr>
              <w:pStyle w:val="NoSpacing"/>
              <w:rPr>
                <w:sz w:val="20"/>
                <w:szCs w:val="20"/>
              </w:rPr>
            </w:pPr>
          </w:p>
        </w:tc>
        <w:tc>
          <w:tcPr>
            <w:tcW w:w="441" w:type="pct"/>
            <w:vMerge/>
          </w:tcPr>
          <w:p w14:paraId="78F3327D" w14:textId="77777777" w:rsidR="00564845" w:rsidRPr="00765968" w:rsidRDefault="00564845" w:rsidP="00104E0B">
            <w:pPr>
              <w:pStyle w:val="NoSpacing"/>
              <w:rPr>
                <w:sz w:val="20"/>
                <w:szCs w:val="20"/>
              </w:rPr>
            </w:pPr>
          </w:p>
        </w:tc>
      </w:tr>
      <w:tr w:rsidR="00F714F7" w:rsidRPr="00CD1E3B" w14:paraId="31D863B1" w14:textId="77777777" w:rsidTr="005532B4">
        <w:trPr>
          <w:trHeight w:val="242"/>
        </w:trPr>
        <w:tc>
          <w:tcPr>
            <w:tcW w:w="501" w:type="pct"/>
            <w:vMerge w:val="restart"/>
          </w:tcPr>
          <w:p w14:paraId="7B1BB76F" w14:textId="77777777" w:rsidR="00564845" w:rsidRPr="00765968" w:rsidRDefault="00564845" w:rsidP="00104E0B">
            <w:pPr>
              <w:pStyle w:val="NoSpacing"/>
              <w:rPr>
                <w:sz w:val="20"/>
                <w:szCs w:val="20"/>
              </w:rPr>
            </w:pPr>
            <w:r w:rsidRPr="00765968">
              <w:rPr>
                <w:sz w:val="20"/>
                <w:szCs w:val="20"/>
              </w:rPr>
              <w:t>Household size</w:t>
            </w:r>
          </w:p>
        </w:tc>
        <w:tc>
          <w:tcPr>
            <w:tcW w:w="820" w:type="pct"/>
          </w:tcPr>
          <w:p w14:paraId="71590F5D" w14:textId="77777777" w:rsidR="00564845" w:rsidRPr="00765968" w:rsidRDefault="00564845" w:rsidP="00104E0B">
            <w:pPr>
              <w:pStyle w:val="NoSpacing"/>
              <w:rPr>
                <w:sz w:val="20"/>
                <w:szCs w:val="20"/>
              </w:rPr>
            </w:pPr>
            <w:r w:rsidRPr="00765968">
              <w:rPr>
                <w:sz w:val="20"/>
                <w:szCs w:val="20"/>
              </w:rPr>
              <w:t xml:space="preserve">Small Family </w:t>
            </w:r>
          </w:p>
          <w:p w14:paraId="00AF4E50" w14:textId="77777777" w:rsidR="00564845" w:rsidRPr="00765968" w:rsidRDefault="00564845" w:rsidP="00104E0B">
            <w:pPr>
              <w:pStyle w:val="NoSpacing"/>
              <w:rPr>
                <w:sz w:val="20"/>
                <w:szCs w:val="20"/>
              </w:rPr>
            </w:pPr>
            <w:r w:rsidRPr="00765968">
              <w:rPr>
                <w:sz w:val="20"/>
                <w:szCs w:val="20"/>
              </w:rPr>
              <w:lastRenderedPageBreak/>
              <w:t xml:space="preserve">1-3 Members </w:t>
            </w:r>
          </w:p>
        </w:tc>
        <w:tc>
          <w:tcPr>
            <w:tcW w:w="987" w:type="pct"/>
            <w:gridSpan w:val="2"/>
          </w:tcPr>
          <w:p w14:paraId="605BF959" w14:textId="337758C3" w:rsidR="00564845" w:rsidRPr="00765968" w:rsidRDefault="00564845" w:rsidP="00104E0B">
            <w:pPr>
              <w:pStyle w:val="NoSpacing"/>
              <w:rPr>
                <w:sz w:val="20"/>
                <w:szCs w:val="20"/>
              </w:rPr>
            </w:pPr>
            <w:r w:rsidRPr="00765968">
              <w:rPr>
                <w:sz w:val="20"/>
                <w:szCs w:val="20"/>
              </w:rPr>
              <w:lastRenderedPageBreak/>
              <w:t>12</w:t>
            </w:r>
            <w:r w:rsidR="00A338CB">
              <w:rPr>
                <w:sz w:val="20"/>
                <w:szCs w:val="20"/>
              </w:rPr>
              <w:t xml:space="preserve"> </w:t>
            </w:r>
            <w:r w:rsidRPr="00765968">
              <w:rPr>
                <w:sz w:val="20"/>
                <w:szCs w:val="20"/>
              </w:rPr>
              <w:t>(16%)</w:t>
            </w:r>
          </w:p>
        </w:tc>
        <w:tc>
          <w:tcPr>
            <w:tcW w:w="1802" w:type="pct"/>
            <w:gridSpan w:val="4"/>
          </w:tcPr>
          <w:p w14:paraId="4379C491" w14:textId="41ABEA07" w:rsidR="00564845" w:rsidRPr="00765968" w:rsidRDefault="00564845" w:rsidP="00104E0B">
            <w:pPr>
              <w:pStyle w:val="NoSpacing"/>
              <w:rPr>
                <w:sz w:val="20"/>
                <w:szCs w:val="20"/>
              </w:rPr>
            </w:pPr>
            <w:r w:rsidRPr="00765968">
              <w:rPr>
                <w:sz w:val="20"/>
                <w:szCs w:val="20"/>
              </w:rPr>
              <w:t>03</w:t>
            </w:r>
            <w:r w:rsidR="00A338CB">
              <w:rPr>
                <w:sz w:val="20"/>
                <w:szCs w:val="20"/>
              </w:rPr>
              <w:t xml:space="preserve"> </w:t>
            </w:r>
            <w:r w:rsidRPr="00765968">
              <w:rPr>
                <w:sz w:val="20"/>
                <w:szCs w:val="20"/>
              </w:rPr>
              <w:t>(17.6%)</w:t>
            </w:r>
          </w:p>
        </w:tc>
        <w:tc>
          <w:tcPr>
            <w:tcW w:w="450" w:type="pct"/>
            <w:vMerge w:val="restart"/>
          </w:tcPr>
          <w:p w14:paraId="3176CFEF" w14:textId="421F6800" w:rsidR="00564845" w:rsidRPr="00765968" w:rsidRDefault="00564845" w:rsidP="00104E0B">
            <w:pPr>
              <w:pStyle w:val="NoSpacing"/>
              <w:rPr>
                <w:sz w:val="20"/>
                <w:szCs w:val="20"/>
              </w:rPr>
            </w:pPr>
            <w:r w:rsidRPr="00765968">
              <w:rPr>
                <w:sz w:val="20"/>
                <w:szCs w:val="20"/>
              </w:rPr>
              <w:t>3.7</w:t>
            </w:r>
            <w:r w:rsidR="00F714F7">
              <w:rPr>
                <w:sz w:val="20"/>
                <w:szCs w:val="20"/>
              </w:rPr>
              <w:t>7</w:t>
            </w:r>
          </w:p>
        </w:tc>
        <w:tc>
          <w:tcPr>
            <w:tcW w:w="441" w:type="pct"/>
            <w:vMerge w:val="restart"/>
          </w:tcPr>
          <w:p w14:paraId="3613D4D3" w14:textId="77777777" w:rsidR="00564845" w:rsidRPr="00765968" w:rsidRDefault="00564845" w:rsidP="00104E0B">
            <w:pPr>
              <w:pStyle w:val="NoSpacing"/>
              <w:rPr>
                <w:sz w:val="20"/>
                <w:szCs w:val="20"/>
              </w:rPr>
            </w:pPr>
            <w:r w:rsidRPr="00765968">
              <w:rPr>
                <w:sz w:val="20"/>
                <w:szCs w:val="20"/>
              </w:rPr>
              <w:t>0.438</w:t>
            </w:r>
          </w:p>
        </w:tc>
      </w:tr>
      <w:tr w:rsidR="00F714F7" w:rsidRPr="00CD1E3B" w14:paraId="68358A58" w14:textId="77777777" w:rsidTr="005532B4">
        <w:trPr>
          <w:trHeight w:val="224"/>
        </w:trPr>
        <w:tc>
          <w:tcPr>
            <w:tcW w:w="501" w:type="pct"/>
            <w:vMerge/>
          </w:tcPr>
          <w:p w14:paraId="55754A40" w14:textId="77777777" w:rsidR="00564845" w:rsidRPr="00765968" w:rsidRDefault="00564845" w:rsidP="00104E0B">
            <w:pPr>
              <w:pStyle w:val="NoSpacing"/>
              <w:rPr>
                <w:sz w:val="20"/>
                <w:szCs w:val="20"/>
              </w:rPr>
            </w:pPr>
          </w:p>
        </w:tc>
        <w:tc>
          <w:tcPr>
            <w:tcW w:w="820" w:type="pct"/>
          </w:tcPr>
          <w:p w14:paraId="0FAE67FF" w14:textId="77777777" w:rsidR="00564845" w:rsidRPr="00765968" w:rsidRDefault="00564845" w:rsidP="00104E0B">
            <w:pPr>
              <w:pStyle w:val="NoSpacing"/>
              <w:rPr>
                <w:sz w:val="20"/>
                <w:szCs w:val="20"/>
              </w:rPr>
            </w:pPr>
            <w:r w:rsidRPr="00765968">
              <w:rPr>
                <w:sz w:val="20"/>
                <w:szCs w:val="20"/>
              </w:rPr>
              <w:t>Medium Family</w:t>
            </w:r>
          </w:p>
          <w:p w14:paraId="30D866F2" w14:textId="77777777" w:rsidR="00564845" w:rsidRPr="00765968" w:rsidRDefault="00564845" w:rsidP="00104E0B">
            <w:pPr>
              <w:pStyle w:val="NoSpacing"/>
              <w:rPr>
                <w:sz w:val="20"/>
                <w:szCs w:val="20"/>
              </w:rPr>
            </w:pPr>
            <w:r w:rsidRPr="00765968">
              <w:rPr>
                <w:sz w:val="20"/>
                <w:szCs w:val="20"/>
              </w:rPr>
              <w:t>4-5 Members</w:t>
            </w:r>
          </w:p>
        </w:tc>
        <w:tc>
          <w:tcPr>
            <w:tcW w:w="987" w:type="pct"/>
            <w:gridSpan w:val="2"/>
          </w:tcPr>
          <w:p w14:paraId="78F22C6D" w14:textId="25F00AFB" w:rsidR="00564845" w:rsidRPr="00765968" w:rsidRDefault="00564845" w:rsidP="00104E0B">
            <w:pPr>
              <w:pStyle w:val="NoSpacing"/>
              <w:rPr>
                <w:sz w:val="20"/>
                <w:szCs w:val="20"/>
              </w:rPr>
            </w:pPr>
            <w:r w:rsidRPr="00765968">
              <w:rPr>
                <w:sz w:val="20"/>
                <w:szCs w:val="20"/>
              </w:rPr>
              <w:t>41</w:t>
            </w:r>
            <w:r w:rsidR="00A338CB">
              <w:rPr>
                <w:sz w:val="20"/>
                <w:szCs w:val="20"/>
              </w:rPr>
              <w:t xml:space="preserve"> </w:t>
            </w:r>
            <w:r w:rsidRPr="00765968">
              <w:rPr>
                <w:sz w:val="20"/>
                <w:szCs w:val="20"/>
              </w:rPr>
              <w:t>(54.7%)</w:t>
            </w:r>
          </w:p>
        </w:tc>
        <w:tc>
          <w:tcPr>
            <w:tcW w:w="1802" w:type="pct"/>
            <w:gridSpan w:val="4"/>
          </w:tcPr>
          <w:p w14:paraId="7D9F3B9E" w14:textId="233FD916" w:rsidR="00564845" w:rsidRPr="00765968" w:rsidRDefault="00564845" w:rsidP="00104E0B">
            <w:pPr>
              <w:pStyle w:val="NoSpacing"/>
              <w:rPr>
                <w:sz w:val="20"/>
                <w:szCs w:val="20"/>
              </w:rPr>
            </w:pPr>
            <w:r w:rsidRPr="00765968">
              <w:rPr>
                <w:sz w:val="20"/>
                <w:szCs w:val="20"/>
              </w:rPr>
              <w:t>06</w:t>
            </w:r>
            <w:r w:rsidR="00A338CB">
              <w:rPr>
                <w:sz w:val="20"/>
                <w:szCs w:val="20"/>
              </w:rPr>
              <w:t xml:space="preserve"> </w:t>
            </w:r>
            <w:r w:rsidRPr="00765968">
              <w:rPr>
                <w:sz w:val="20"/>
                <w:szCs w:val="20"/>
              </w:rPr>
              <w:t>(35.3%)</w:t>
            </w:r>
          </w:p>
        </w:tc>
        <w:tc>
          <w:tcPr>
            <w:tcW w:w="450" w:type="pct"/>
            <w:vMerge/>
          </w:tcPr>
          <w:p w14:paraId="60BF1D80" w14:textId="77777777" w:rsidR="00564845" w:rsidRPr="00765968" w:rsidRDefault="00564845" w:rsidP="00104E0B">
            <w:pPr>
              <w:pStyle w:val="NoSpacing"/>
              <w:rPr>
                <w:sz w:val="20"/>
                <w:szCs w:val="20"/>
              </w:rPr>
            </w:pPr>
          </w:p>
        </w:tc>
        <w:tc>
          <w:tcPr>
            <w:tcW w:w="441" w:type="pct"/>
            <w:vMerge/>
          </w:tcPr>
          <w:p w14:paraId="1EDB9024" w14:textId="77777777" w:rsidR="00564845" w:rsidRPr="00765968" w:rsidRDefault="00564845" w:rsidP="00104E0B">
            <w:pPr>
              <w:pStyle w:val="NoSpacing"/>
              <w:rPr>
                <w:sz w:val="20"/>
                <w:szCs w:val="20"/>
              </w:rPr>
            </w:pPr>
          </w:p>
        </w:tc>
      </w:tr>
      <w:tr w:rsidR="00F714F7" w:rsidRPr="00CD1E3B" w14:paraId="7EE02C8C" w14:textId="77777777" w:rsidTr="005532B4">
        <w:trPr>
          <w:trHeight w:val="569"/>
        </w:trPr>
        <w:tc>
          <w:tcPr>
            <w:tcW w:w="501" w:type="pct"/>
            <w:vMerge/>
          </w:tcPr>
          <w:p w14:paraId="690946EE" w14:textId="77777777" w:rsidR="00564845" w:rsidRPr="00765968" w:rsidRDefault="00564845" w:rsidP="00104E0B">
            <w:pPr>
              <w:pStyle w:val="NoSpacing"/>
              <w:rPr>
                <w:sz w:val="20"/>
                <w:szCs w:val="20"/>
              </w:rPr>
            </w:pPr>
          </w:p>
        </w:tc>
        <w:tc>
          <w:tcPr>
            <w:tcW w:w="820" w:type="pct"/>
          </w:tcPr>
          <w:p w14:paraId="23F3070F" w14:textId="77777777" w:rsidR="00564845" w:rsidRPr="00765968" w:rsidRDefault="00564845" w:rsidP="00104E0B">
            <w:pPr>
              <w:pStyle w:val="NoSpacing"/>
              <w:rPr>
                <w:sz w:val="20"/>
                <w:szCs w:val="20"/>
              </w:rPr>
            </w:pPr>
            <w:r w:rsidRPr="00765968">
              <w:rPr>
                <w:sz w:val="20"/>
                <w:szCs w:val="20"/>
              </w:rPr>
              <w:t>Large Family</w:t>
            </w:r>
          </w:p>
          <w:p w14:paraId="3D6281D2" w14:textId="77777777" w:rsidR="00564845" w:rsidRPr="00765968" w:rsidRDefault="00564845" w:rsidP="00104E0B">
            <w:pPr>
              <w:pStyle w:val="NoSpacing"/>
              <w:rPr>
                <w:sz w:val="20"/>
                <w:szCs w:val="20"/>
              </w:rPr>
            </w:pPr>
            <w:r w:rsidRPr="00765968">
              <w:rPr>
                <w:sz w:val="20"/>
                <w:szCs w:val="20"/>
              </w:rPr>
              <w:t>≥6 Members</w:t>
            </w:r>
          </w:p>
        </w:tc>
        <w:tc>
          <w:tcPr>
            <w:tcW w:w="987" w:type="pct"/>
            <w:gridSpan w:val="2"/>
          </w:tcPr>
          <w:p w14:paraId="071B380C" w14:textId="4E84D1EC" w:rsidR="00564845" w:rsidRPr="00765968" w:rsidRDefault="00564845" w:rsidP="00104E0B">
            <w:pPr>
              <w:pStyle w:val="NoSpacing"/>
              <w:rPr>
                <w:sz w:val="20"/>
                <w:szCs w:val="20"/>
              </w:rPr>
            </w:pPr>
            <w:r w:rsidRPr="00765968">
              <w:rPr>
                <w:sz w:val="20"/>
                <w:szCs w:val="20"/>
              </w:rPr>
              <w:t>22</w:t>
            </w:r>
            <w:r w:rsidR="00A338CB">
              <w:rPr>
                <w:sz w:val="20"/>
                <w:szCs w:val="20"/>
              </w:rPr>
              <w:t xml:space="preserve"> </w:t>
            </w:r>
            <w:r w:rsidRPr="00765968">
              <w:rPr>
                <w:sz w:val="20"/>
                <w:szCs w:val="20"/>
              </w:rPr>
              <w:t>(29.3%)</w:t>
            </w:r>
          </w:p>
        </w:tc>
        <w:tc>
          <w:tcPr>
            <w:tcW w:w="1802" w:type="pct"/>
            <w:gridSpan w:val="4"/>
          </w:tcPr>
          <w:p w14:paraId="3A41E745" w14:textId="5A99B4CF" w:rsidR="00564845" w:rsidRPr="00765968" w:rsidRDefault="00564845" w:rsidP="00104E0B">
            <w:pPr>
              <w:pStyle w:val="NoSpacing"/>
              <w:rPr>
                <w:sz w:val="20"/>
                <w:szCs w:val="20"/>
              </w:rPr>
            </w:pPr>
            <w:r w:rsidRPr="00765968">
              <w:rPr>
                <w:sz w:val="20"/>
                <w:szCs w:val="20"/>
              </w:rPr>
              <w:t>08</w:t>
            </w:r>
            <w:r w:rsidR="00A338CB">
              <w:rPr>
                <w:sz w:val="20"/>
                <w:szCs w:val="20"/>
              </w:rPr>
              <w:t xml:space="preserve"> </w:t>
            </w:r>
            <w:r w:rsidRPr="00765968">
              <w:rPr>
                <w:sz w:val="20"/>
                <w:szCs w:val="20"/>
              </w:rPr>
              <w:t>(47.1%)</w:t>
            </w:r>
          </w:p>
        </w:tc>
        <w:tc>
          <w:tcPr>
            <w:tcW w:w="450" w:type="pct"/>
            <w:vMerge/>
          </w:tcPr>
          <w:p w14:paraId="0D5223C7" w14:textId="77777777" w:rsidR="00564845" w:rsidRPr="00765968" w:rsidRDefault="00564845" w:rsidP="00104E0B">
            <w:pPr>
              <w:pStyle w:val="NoSpacing"/>
              <w:rPr>
                <w:sz w:val="20"/>
                <w:szCs w:val="20"/>
              </w:rPr>
            </w:pPr>
          </w:p>
        </w:tc>
        <w:tc>
          <w:tcPr>
            <w:tcW w:w="441" w:type="pct"/>
            <w:vMerge/>
          </w:tcPr>
          <w:p w14:paraId="23333760" w14:textId="77777777" w:rsidR="00564845" w:rsidRPr="00765968" w:rsidRDefault="00564845" w:rsidP="00104E0B">
            <w:pPr>
              <w:pStyle w:val="NoSpacing"/>
              <w:rPr>
                <w:sz w:val="20"/>
                <w:szCs w:val="20"/>
              </w:rPr>
            </w:pPr>
          </w:p>
        </w:tc>
      </w:tr>
      <w:tr w:rsidR="00F714F7" w:rsidRPr="00CD1E3B" w14:paraId="4039FD5B" w14:textId="77777777" w:rsidTr="005532B4">
        <w:trPr>
          <w:trHeight w:val="350"/>
        </w:trPr>
        <w:tc>
          <w:tcPr>
            <w:tcW w:w="501" w:type="pct"/>
            <w:vMerge/>
          </w:tcPr>
          <w:p w14:paraId="7919EC6B" w14:textId="77777777" w:rsidR="00564845" w:rsidRPr="00765968" w:rsidRDefault="00564845" w:rsidP="00104E0B">
            <w:pPr>
              <w:pStyle w:val="NoSpacing"/>
              <w:rPr>
                <w:sz w:val="20"/>
                <w:szCs w:val="20"/>
              </w:rPr>
            </w:pPr>
          </w:p>
        </w:tc>
        <w:tc>
          <w:tcPr>
            <w:tcW w:w="820" w:type="pct"/>
          </w:tcPr>
          <w:p w14:paraId="728FC4EC" w14:textId="77777777" w:rsidR="00564845" w:rsidRPr="00765968" w:rsidRDefault="00564845" w:rsidP="00104E0B">
            <w:pPr>
              <w:pStyle w:val="NoSpacing"/>
              <w:rPr>
                <w:sz w:val="20"/>
                <w:szCs w:val="20"/>
              </w:rPr>
            </w:pPr>
            <w:r w:rsidRPr="00765968">
              <w:rPr>
                <w:sz w:val="20"/>
                <w:szCs w:val="20"/>
              </w:rPr>
              <w:t xml:space="preserve">Total </w:t>
            </w:r>
          </w:p>
        </w:tc>
        <w:tc>
          <w:tcPr>
            <w:tcW w:w="987" w:type="pct"/>
            <w:gridSpan w:val="2"/>
          </w:tcPr>
          <w:p w14:paraId="10827BE9" w14:textId="03EAC236" w:rsidR="00564845" w:rsidRPr="00765968" w:rsidRDefault="00564845" w:rsidP="00104E0B">
            <w:pPr>
              <w:pStyle w:val="NoSpacing"/>
              <w:rPr>
                <w:sz w:val="20"/>
                <w:szCs w:val="20"/>
              </w:rPr>
            </w:pPr>
            <w:r w:rsidRPr="00765968">
              <w:rPr>
                <w:sz w:val="20"/>
                <w:szCs w:val="20"/>
              </w:rPr>
              <w:t>75</w:t>
            </w:r>
            <w:r w:rsidR="00A338CB">
              <w:rPr>
                <w:sz w:val="20"/>
                <w:szCs w:val="20"/>
              </w:rPr>
              <w:t xml:space="preserve"> </w:t>
            </w:r>
            <w:r w:rsidRPr="00765968">
              <w:rPr>
                <w:sz w:val="20"/>
                <w:szCs w:val="20"/>
              </w:rPr>
              <w:t>(100%)</w:t>
            </w:r>
          </w:p>
        </w:tc>
        <w:tc>
          <w:tcPr>
            <w:tcW w:w="1802" w:type="pct"/>
            <w:gridSpan w:val="4"/>
          </w:tcPr>
          <w:p w14:paraId="78D85BF4" w14:textId="61B0230F" w:rsidR="00564845" w:rsidRPr="00765968" w:rsidRDefault="00564845" w:rsidP="00104E0B">
            <w:pPr>
              <w:pStyle w:val="NoSpacing"/>
              <w:rPr>
                <w:sz w:val="20"/>
                <w:szCs w:val="20"/>
              </w:rPr>
            </w:pPr>
            <w:r w:rsidRPr="00765968">
              <w:rPr>
                <w:sz w:val="20"/>
                <w:szCs w:val="20"/>
              </w:rPr>
              <w:t>17</w:t>
            </w:r>
            <w:r w:rsidR="00A338CB">
              <w:rPr>
                <w:sz w:val="20"/>
                <w:szCs w:val="20"/>
              </w:rPr>
              <w:t xml:space="preserve"> </w:t>
            </w:r>
            <w:r w:rsidRPr="00765968">
              <w:rPr>
                <w:sz w:val="20"/>
                <w:szCs w:val="20"/>
              </w:rPr>
              <w:t>(100%)</w:t>
            </w:r>
          </w:p>
        </w:tc>
        <w:tc>
          <w:tcPr>
            <w:tcW w:w="450" w:type="pct"/>
            <w:vMerge/>
          </w:tcPr>
          <w:p w14:paraId="1F4C9654" w14:textId="77777777" w:rsidR="00564845" w:rsidRPr="00765968" w:rsidRDefault="00564845" w:rsidP="00104E0B">
            <w:pPr>
              <w:pStyle w:val="NoSpacing"/>
              <w:rPr>
                <w:sz w:val="20"/>
                <w:szCs w:val="20"/>
              </w:rPr>
            </w:pPr>
          </w:p>
        </w:tc>
        <w:tc>
          <w:tcPr>
            <w:tcW w:w="441" w:type="pct"/>
            <w:vMerge/>
          </w:tcPr>
          <w:p w14:paraId="582FE390" w14:textId="77777777" w:rsidR="00564845" w:rsidRPr="00765968" w:rsidRDefault="00564845" w:rsidP="00104E0B">
            <w:pPr>
              <w:pStyle w:val="NoSpacing"/>
              <w:rPr>
                <w:sz w:val="20"/>
                <w:szCs w:val="20"/>
              </w:rPr>
            </w:pPr>
          </w:p>
        </w:tc>
      </w:tr>
    </w:tbl>
    <w:p w14:paraId="61515558" w14:textId="77777777" w:rsidR="001905CF" w:rsidRPr="00765968" w:rsidRDefault="001905CF" w:rsidP="00104E0B">
      <w:pPr>
        <w:spacing w:before="0" w:after="0" w:line="240" w:lineRule="auto"/>
        <w:jc w:val="left"/>
        <w:rPr>
          <w:rFonts w:ascii="Times New Roman" w:hAnsi="Times New Roman"/>
          <w:b/>
          <w:bCs/>
          <w:color w:val="auto"/>
          <w:sz w:val="20"/>
          <w:szCs w:val="20"/>
        </w:rPr>
      </w:pPr>
    </w:p>
    <w:p w14:paraId="1E2410C1" w14:textId="77777777" w:rsidR="001905CF" w:rsidRPr="00765968" w:rsidRDefault="001905CF" w:rsidP="00104E0B">
      <w:pPr>
        <w:spacing w:before="0" w:after="0" w:line="240" w:lineRule="auto"/>
        <w:jc w:val="left"/>
        <w:rPr>
          <w:rFonts w:ascii="Times New Roman" w:hAnsi="Times New Roman"/>
          <w:b/>
          <w:bCs/>
          <w:color w:val="auto"/>
          <w:sz w:val="20"/>
          <w:szCs w:val="20"/>
        </w:rPr>
      </w:pPr>
    </w:p>
    <w:p w14:paraId="53DDCA12" w14:textId="77777777" w:rsidR="001905CF" w:rsidRDefault="001905CF" w:rsidP="00104E0B">
      <w:pPr>
        <w:spacing w:before="0" w:after="0" w:line="240" w:lineRule="auto"/>
        <w:jc w:val="left"/>
        <w:rPr>
          <w:rFonts w:ascii="Times New Roman" w:hAnsi="Times New Roman"/>
          <w:b/>
          <w:bCs/>
          <w:color w:val="auto"/>
        </w:rPr>
      </w:pPr>
    </w:p>
    <w:p w14:paraId="52296CAF" w14:textId="77777777" w:rsidR="00A338CB" w:rsidRDefault="00A338CB" w:rsidP="00104E0B">
      <w:pPr>
        <w:spacing w:before="0" w:after="0" w:line="240" w:lineRule="auto"/>
        <w:jc w:val="left"/>
        <w:rPr>
          <w:rFonts w:ascii="Times New Roman" w:hAnsi="Times New Roman"/>
          <w:b/>
          <w:bCs/>
          <w:color w:val="auto"/>
        </w:rPr>
      </w:pPr>
    </w:p>
    <w:p w14:paraId="113C5CAA" w14:textId="77777777" w:rsidR="00A338CB" w:rsidRDefault="00A338CB" w:rsidP="00104E0B">
      <w:pPr>
        <w:spacing w:before="0" w:after="0" w:line="240" w:lineRule="auto"/>
        <w:jc w:val="left"/>
        <w:rPr>
          <w:rFonts w:ascii="Times New Roman" w:hAnsi="Times New Roman"/>
          <w:b/>
          <w:bCs/>
          <w:color w:val="auto"/>
        </w:rPr>
      </w:pPr>
    </w:p>
    <w:p w14:paraId="256E2F03" w14:textId="77777777" w:rsidR="00A338CB" w:rsidRDefault="00A338CB" w:rsidP="00104E0B">
      <w:pPr>
        <w:spacing w:before="0" w:after="0" w:line="240" w:lineRule="auto"/>
        <w:jc w:val="left"/>
        <w:rPr>
          <w:rFonts w:ascii="Times New Roman" w:hAnsi="Times New Roman"/>
          <w:b/>
          <w:bCs/>
          <w:color w:val="auto"/>
        </w:rPr>
      </w:pPr>
    </w:p>
    <w:p w14:paraId="3688E11D" w14:textId="77777777" w:rsidR="00A338CB" w:rsidRDefault="00A338CB" w:rsidP="00104E0B">
      <w:pPr>
        <w:spacing w:before="0" w:after="0" w:line="240" w:lineRule="auto"/>
        <w:jc w:val="left"/>
        <w:rPr>
          <w:rFonts w:ascii="Times New Roman" w:hAnsi="Times New Roman"/>
          <w:b/>
          <w:bCs/>
          <w:color w:val="auto"/>
        </w:rPr>
      </w:pPr>
    </w:p>
    <w:p w14:paraId="64ED6F0D" w14:textId="77777777" w:rsidR="00A338CB" w:rsidRDefault="00A338CB" w:rsidP="00104E0B">
      <w:pPr>
        <w:spacing w:before="0" w:after="0" w:line="240" w:lineRule="auto"/>
        <w:jc w:val="left"/>
        <w:rPr>
          <w:rFonts w:ascii="Times New Roman" w:hAnsi="Times New Roman"/>
          <w:b/>
          <w:bCs/>
          <w:color w:val="auto"/>
        </w:rPr>
      </w:pPr>
    </w:p>
    <w:p w14:paraId="0E2EDBFC" w14:textId="77777777" w:rsidR="00A338CB" w:rsidRDefault="00A338CB" w:rsidP="00104E0B">
      <w:pPr>
        <w:spacing w:before="0" w:after="0" w:line="240" w:lineRule="auto"/>
        <w:jc w:val="left"/>
        <w:rPr>
          <w:rFonts w:ascii="Times New Roman" w:hAnsi="Times New Roman"/>
          <w:b/>
          <w:bCs/>
          <w:color w:val="auto"/>
        </w:rPr>
      </w:pPr>
    </w:p>
    <w:p w14:paraId="294D8AA1" w14:textId="77777777" w:rsidR="00A338CB" w:rsidRDefault="00A338CB" w:rsidP="00104E0B">
      <w:pPr>
        <w:spacing w:before="0" w:after="0" w:line="240" w:lineRule="auto"/>
        <w:jc w:val="left"/>
        <w:rPr>
          <w:rFonts w:ascii="Times New Roman" w:hAnsi="Times New Roman"/>
          <w:b/>
          <w:bCs/>
          <w:color w:val="auto"/>
        </w:rPr>
      </w:pPr>
    </w:p>
    <w:p w14:paraId="7838DE48" w14:textId="77777777" w:rsidR="00A338CB" w:rsidRDefault="00A338CB" w:rsidP="00104E0B">
      <w:pPr>
        <w:spacing w:before="0" w:after="0" w:line="240" w:lineRule="auto"/>
        <w:jc w:val="left"/>
        <w:rPr>
          <w:rFonts w:ascii="Times New Roman" w:hAnsi="Times New Roman"/>
          <w:b/>
          <w:bCs/>
          <w:color w:val="auto"/>
        </w:rPr>
      </w:pPr>
    </w:p>
    <w:p w14:paraId="56F43D0E" w14:textId="77777777" w:rsidR="00A338CB" w:rsidRDefault="00A338CB" w:rsidP="00104E0B">
      <w:pPr>
        <w:spacing w:before="0" w:after="0" w:line="240" w:lineRule="auto"/>
        <w:jc w:val="left"/>
        <w:rPr>
          <w:rFonts w:ascii="Times New Roman" w:hAnsi="Times New Roman"/>
          <w:b/>
          <w:bCs/>
          <w:color w:val="auto"/>
        </w:rPr>
      </w:pPr>
    </w:p>
    <w:p w14:paraId="697D6F29" w14:textId="77777777" w:rsidR="00A338CB" w:rsidRDefault="00A338CB" w:rsidP="00104E0B">
      <w:pPr>
        <w:spacing w:before="0" w:after="0" w:line="240" w:lineRule="auto"/>
        <w:jc w:val="left"/>
        <w:rPr>
          <w:rFonts w:ascii="Times New Roman" w:hAnsi="Times New Roman"/>
          <w:b/>
          <w:bCs/>
          <w:color w:val="auto"/>
        </w:rPr>
      </w:pPr>
    </w:p>
    <w:p w14:paraId="21209E7A" w14:textId="77777777" w:rsidR="00A338CB" w:rsidRDefault="00A338CB" w:rsidP="00104E0B">
      <w:pPr>
        <w:spacing w:before="0" w:after="0" w:line="240" w:lineRule="auto"/>
        <w:jc w:val="left"/>
        <w:rPr>
          <w:rFonts w:ascii="Times New Roman" w:hAnsi="Times New Roman"/>
          <w:b/>
          <w:bCs/>
          <w:color w:val="auto"/>
        </w:rPr>
      </w:pPr>
    </w:p>
    <w:p w14:paraId="5670A05D" w14:textId="77777777" w:rsidR="00A338CB" w:rsidRDefault="00A338CB" w:rsidP="00104E0B">
      <w:pPr>
        <w:spacing w:before="0" w:after="0" w:line="240" w:lineRule="auto"/>
        <w:jc w:val="left"/>
        <w:rPr>
          <w:rFonts w:ascii="Times New Roman" w:hAnsi="Times New Roman"/>
          <w:b/>
          <w:bCs/>
          <w:color w:val="auto"/>
        </w:rPr>
      </w:pPr>
    </w:p>
    <w:p w14:paraId="62ECC262" w14:textId="77777777" w:rsidR="00A338CB" w:rsidRDefault="00A338CB" w:rsidP="00104E0B">
      <w:pPr>
        <w:spacing w:before="0" w:after="0" w:line="240" w:lineRule="auto"/>
        <w:jc w:val="left"/>
        <w:rPr>
          <w:rFonts w:ascii="Times New Roman" w:hAnsi="Times New Roman"/>
          <w:b/>
          <w:bCs/>
          <w:color w:val="auto"/>
        </w:rPr>
      </w:pPr>
    </w:p>
    <w:p w14:paraId="6F760E27" w14:textId="77777777" w:rsidR="00A338CB" w:rsidRDefault="00A338CB" w:rsidP="00104E0B">
      <w:pPr>
        <w:spacing w:before="0" w:after="0" w:line="240" w:lineRule="auto"/>
        <w:jc w:val="left"/>
        <w:rPr>
          <w:rFonts w:ascii="Times New Roman" w:hAnsi="Times New Roman"/>
          <w:b/>
          <w:bCs/>
          <w:color w:val="auto"/>
        </w:rPr>
      </w:pPr>
    </w:p>
    <w:p w14:paraId="6FB15C31" w14:textId="77777777" w:rsidR="00A338CB" w:rsidRDefault="00A338CB" w:rsidP="00104E0B">
      <w:pPr>
        <w:spacing w:before="0" w:after="0" w:line="240" w:lineRule="auto"/>
        <w:jc w:val="left"/>
        <w:rPr>
          <w:rFonts w:ascii="Times New Roman" w:hAnsi="Times New Roman"/>
          <w:b/>
          <w:bCs/>
          <w:color w:val="auto"/>
        </w:rPr>
      </w:pPr>
    </w:p>
    <w:p w14:paraId="7CA82DFE" w14:textId="77777777" w:rsidR="00A338CB" w:rsidRDefault="00A338CB" w:rsidP="00104E0B">
      <w:pPr>
        <w:spacing w:before="0" w:after="0" w:line="240" w:lineRule="auto"/>
        <w:jc w:val="left"/>
        <w:rPr>
          <w:rFonts w:ascii="Times New Roman" w:hAnsi="Times New Roman"/>
          <w:b/>
          <w:bCs/>
          <w:color w:val="auto"/>
        </w:rPr>
      </w:pPr>
    </w:p>
    <w:p w14:paraId="1307DE5D" w14:textId="77777777" w:rsidR="00A338CB" w:rsidRDefault="00A338CB" w:rsidP="00104E0B">
      <w:pPr>
        <w:spacing w:before="0" w:after="0" w:line="240" w:lineRule="auto"/>
        <w:jc w:val="left"/>
        <w:rPr>
          <w:rFonts w:ascii="Times New Roman" w:hAnsi="Times New Roman"/>
          <w:b/>
          <w:bCs/>
          <w:color w:val="auto"/>
        </w:rPr>
      </w:pPr>
    </w:p>
    <w:p w14:paraId="5E5E72A5" w14:textId="77777777" w:rsidR="00A338CB" w:rsidRDefault="00A338CB" w:rsidP="00104E0B">
      <w:pPr>
        <w:spacing w:before="0" w:after="0" w:line="240" w:lineRule="auto"/>
        <w:jc w:val="left"/>
        <w:rPr>
          <w:rFonts w:ascii="Times New Roman" w:hAnsi="Times New Roman"/>
          <w:b/>
          <w:bCs/>
          <w:color w:val="auto"/>
        </w:rPr>
      </w:pPr>
    </w:p>
    <w:p w14:paraId="76A5DDE6" w14:textId="77777777" w:rsidR="00A338CB" w:rsidRDefault="00A338CB" w:rsidP="00104E0B">
      <w:pPr>
        <w:spacing w:before="0" w:after="0" w:line="240" w:lineRule="auto"/>
        <w:jc w:val="left"/>
        <w:rPr>
          <w:rFonts w:ascii="Times New Roman" w:hAnsi="Times New Roman"/>
          <w:b/>
          <w:bCs/>
          <w:color w:val="auto"/>
        </w:rPr>
      </w:pPr>
    </w:p>
    <w:p w14:paraId="3A2E2217" w14:textId="77777777" w:rsidR="00A338CB" w:rsidRDefault="00A338CB" w:rsidP="00104E0B">
      <w:pPr>
        <w:spacing w:before="0" w:after="0" w:line="240" w:lineRule="auto"/>
        <w:jc w:val="left"/>
        <w:rPr>
          <w:rFonts w:ascii="Times New Roman" w:hAnsi="Times New Roman"/>
          <w:b/>
          <w:bCs/>
          <w:color w:val="auto"/>
        </w:rPr>
      </w:pPr>
    </w:p>
    <w:p w14:paraId="6B26BE3F" w14:textId="77777777" w:rsidR="00A338CB" w:rsidRDefault="00A338CB" w:rsidP="00104E0B">
      <w:pPr>
        <w:spacing w:before="0" w:after="0" w:line="240" w:lineRule="auto"/>
        <w:jc w:val="left"/>
        <w:rPr>
          <w:rFonts w:ascii="Times New Roman" w:hAnsi="Times New Roman"/>
          <w:b/>
          <w:bCs/>
          <w:color w:val="auto"/>
        </w:rPr>
      </w:pPr>
    </w:p>
    <w:p w14:paraId="29913CD5" w14:textId="77777777" w:rsidR="00A338CB" w:rsidRDefault="00A338CB" w:rsidP="00104E0B">
      <w:pPr>
        <w:spacing w:before="0" w:after="0" w:line="240" w:lineRule="auto"/>
        <w:jc w:val="left"/>
        <w:rPr>
          <w:rFonts w:ascii="Times New Roman" w:hAnsi="Times New Roman"/>
          <w:b/>
          <w:bCs/>
          <w:color w:val="auto"/>
        </w:rPr>
      </w:pPr>
    </w:p>
    <w:p w14:paraId="6FCC03D8" w14:textId="77777777" w:rsidR="00A338CB" w:rsidRDefault="00A338CB" w:rsidP="00104E0B">
      <w:pPr>
        <w:spacing w:before="0" w:after="0" w:line="240" w:lineRule="auto"/>
        <w:jc w:val="left"/>
        <w:rPr>
          <w:rFonts w:ascii="Times New Roman" w:hAnsi="Times New Roman"/>
          <w:b/>
          <w:bCs/>
          <w:color w:val="auto"/>
        </w:rPr>
      </w:pPr>
    </w:p>
    <w:p w14:paraId="58ADE3E2" w14:textId="77777777" w:rsidR="00A338CB" w:rsidRDefault="00A338CB" w:rsidP="00104E0B">
      <w:pPr>
        <w:spacing w:before="0" w:after="0" w:line="240" w:lineRule="auto"/>
        <w:jc w:val="left"/>
        <w:rPr>
          <w:rFonts w:ascii="Times New Roman" w:hAnsi="Times New Roman"/>
          <w:b/>
          <w:bCs/>
          <w:color w:val="auto"/>
        </w:rPr>
      </w:pPr>
    </w:p>
    <w:p w14:paraId="04B8A6BA" w14:textId="77777777" w:rsidR="00A338CB" w:rsidRDefault="00A338CB" w:rsidP="00104E0B">
      <w:pPr>
        <w:spacing w:before="0" w:after="0" w:line="240" w:lineRule="auto"/>
        <w:jc w:val="left"/>
        <w:rPr>
          <w:rFonts w:ascii="Times New Roman" w:hAnsi="Times New Roman"/>
          <w:b/>
          <w:bCs/>
          <w:color w:val="auto"/>
        </w:rPr>
      </w:pPr>
    </w:p>
    <w:p w14:paraId="11C1F005" w14:textId="77777777" w:rsidR="00A338CB" w:rsidRDefault="00A338CB" w:rsidP="00104E0B">
      <w:pPr>
        <w:spacing w:before="0" w:after="0" w:line="240" w:lineRule="auto"/>
        <w:jc w:val="left"/>
        <w:rPr>
          <w:rFonts w:ascii="Times New Roman" w:hAnsi="Times New Roman"/>
          <w:b/>
          <w:bCs/>
          <w:color w:val="auto"/>
        </w:rPr>
      </w:pPr>
    </w:p>
    <w:p w14:paraId="4C99AE3B" w14:textId="77777777" w:rsidR="00A338CB" w:rsidRDefault="00A338CB" w:rsidP="00104E0B">
      <w:pPr>
        <w:spacing w:before="0" w:after="0" w:line="240" w:lineRule="auto"/>
        <w:jc w:val="left"/>
        <w:rPr>
          <w:rFonts w:ascii="Times New Roman" w:hAnsi="Times New Roman"/>
          <w:b/>
          <w:bCs/>
          <w:color w:val="auto"/>
        </w:rPr>
      </w:pPr>
    </w:p>
    <w:p w14:paraId="39C6E47F" w14:textId="77777777" w:rsidR="00A338CB" w:rsidRDefault="00A338CB" w:rsidP="00104E0B">
      <w:pPr>
        <w:spacing w:before="0" w:after="0" w:line="240" w:lineRule="auto"/>
        <w:jc w:val="left"/>
        <w:rPr>
          <w:rFonts w:ascii="Times New Roman" w:hAnsi="Times New Roman"/>
          <w:b/>
          <w:bCs/>
          <w:color w:val="auto"/>
        </w:rPr>
      </w:pPr>
    </w:p>
    <w:p w14:paraId="6F27A6A9" w14:textId="77777777" w:rsidR="00A338CB" w:rsidRDefault="00A338CB" w:rsidP="00104E0B">
      <w:pPr>
        <w:spacing w:before="0" w:after="0" w:line="240" w:lineRule="auto"/>
        <w:jc w:val="left"/>
        <w:rPr>
          <w:rFonts w:ascii="Times New Roman" w:hAnsi="Times New Roman"/>
          <w:b/>
          <w:bCs/>
          <w:color w:val="auto"/>
        </w:rPr>
      </w:pPr>
    </w:p>
    <w:p w14:paraId="039AACD9" w14:textId="77777777" w:rsidR="00A338CB" w:rsidRDefault="00A338CB" w:rsidP="00104E0B">
      <w:pPr>
        <w:spacing w:before="0" w:after="0" w:line="240" w:lineRule="auto"/>
        <w:jc w:val="left"/>
        <w:rPr>
          <w:rFonts w:ascii="Times New Roman" w:hAnsi="Times New Roman"/>
          <w:b/>
          <w:bCs/>
          <w:color w:val="auto"/>
        </w:rPr>
      </w:pPr>
    </w:p>
    <w:p w14:paraId="19C07E51" w14:textId="77777777" w:rsidR="00A338CB" w:rsidRDefault="00A338CB" w:rsidP="00104E0B">
      <w:pPr>
        <w:spacing w:before="0" w:after="0" w:line="240" w:lineRule="auto"/>
        <w:jc w:val="left"/>
        <w:rPr>
          <w:rFonts w:ascii="Times New Roman" w:hAnsi="Times New Roman"/>
          <w:b/>
          <w:bCs/>
          <w:color w:val="auto"/>
        </w:rPr>
      </w:pPr>
    </w:p>
    <w:p w14:paraId="3D01FD63" w14:textId="77777777" w:rsidR="00A338CB" w:rsidRDefault="00A338CB" w:rsidP="00104E0B">
      <w:pPr>
        <w:spacing w:before="0" w:after="0" w:line="240" w:lineRule="auto"/>
        <w:jc w:val="left"/>
        <w:rPr>
          <w:rFonts w:ascii="Times New Roman" w:hAnsi="Times New Roman"/>
          <w:b/>
          <w:bCs/>
          <w:color w:val="auto"/>
        </w:rPr>
      </w:pPr>
    </w:p>
    <w:p w14:paraId="7AA52820" w14:textId="77777777" w:rsidR="00A338CB" w:rsidRDefault="00A338CB" w:rsidP="00104E0B">
      <w:pPr>
        <w:spacing w:before="0" w:after="0" w:line="240" w:lineRule="auto"/>
        <w:jc w:val="left"/>
        <w:rPr>
          <w:rFonts w:ascii="Times New Roman" w:hAnsi="Times New Roman"/>
          <w:b/>
          <w:bCs/>
          <w:color w:val="auto"/>
        </w:rPr>
      </w:pPr>
    </w:p>
    <w:p w14:paraId="00764B55" w14:textId="77777777" w:rsidR="00A338CB" w:rsidRDefault="00A338CB" w:rsidP="00104E0B">
      <w:pPr>
        <w:spacing w:before="0" w:after="0" w:line="240" w:lineRule="auto"/>
        <w:jc w:val="left"/>
        <w:rPr>
          <w:rFonts w:ascii="Times New Roman" w:hAnsi="Times New Roman"/>
          <w:b/>
          <w:bCs/>
          <w:color w:val="auto"/>
        </w:rPr>
      </w:pPr>
    </w:p>
    <w:p w14:paraId="42A4F0A8" w14:textId="77777777" w:rsidR="00A338CB" w:rsidRDefault="00A338CB" w:rsidP="00104E0B">
      <w:pPr>
        <w:spacing w:before="0" w:after="0" w:line="240" w:lineRule="auto"/>
        <w:jc w:val="left"/>
        <w:rPr>
          <w:rFonts w:ascii="Times New Roman" w:hAnsi="Times New Roman"/>
          <w:b/>
          <w:bCs/>
          <w:color w:val="auto"/>
        </w:rPr>
      </w:pPr>
    </w:p>
    <w:p w14:paraId="13BED6A2" w14:textId="77777777" w:rsidR="00A338CB" w:rsidRDefault="00A338CB" w:rsidP="00104E0B">
      <w:pPr>
        <w:spacing w:before="0" w:after="0" w:line="240" w:lineRule="auto"/>
        <w:jc w:val="left"/>
        <w:rPr>
          <w:rFonts w:ascii="Times New Roman" w:hAnsi="Times New Roman"/>
          <w:b/>
          <w:bCs/>
          <w:color w:val="auto"/>
        </w:rPr>
      </w:pPr>
    </w:p>
    <w:p w14:paraId="48C66574" w14:textId="77777777" w:rsidR="00A338CB" w:rsidRDefault="00A338CB" w:rsidP="00104E0B">
      <w:pPr>
        <w:spacing w:before="0" w:after="0" w:line="240" w:lineRule="auto"/>
        <w:jc w:val="left"/>
        <w:rPr>
          <w:rFonts w:ascii="Times New Roman" w:hAnsi="Times New Roman"/>
          <w:b/>
          <w:bCs/>
          <w:color w:val="auto"/>
        </w:rPr>
      </w:pPr>
    </w:p>
    <w:p w14:paraId="3ADFF8D5" w14:textId="77777777" w:rsidR="00A338CB" w:rsidRDefault="00A338CB" w:rsidP="00104E0B">
      <w:pPr>
        <w:spacing w:before="0" w:after="0" w:line="240" w:lineRule="auto"/>
        <w:jc w:val="left"/>
        <w:rPr>
          <w:rFonts w:ascii="Times New Roman" w:hAnsi="Times New Roman"/>
          <w:b/>
          <w:bCs/>
          <w:color w:val="auto"/>
        </w:rPr>
      </w:pPr>
    </w:p>
    <w:p w14:paraId="09DE092C" w14:textId="77777777" w:rsidR="00A338CB" w:rsidRDefault="00A338CB" w:rsidP="00104E0B">
      <w:pPr>
        <w:spacing w:before="0" w:after="0" w:line="240" w:lineRule="auto"/>
        <w:jc w:val="left"/>
        <w:rPr>
          <w:rFonts w:ascii="Times New Roman" w:hAnsi="Times New Roman"/>
          <w:b/>
          <w:bCs/>
          <w:color w:val="auto"/>
        </w:rPr>
      </w:pPr>
    </w:p>
    <w:p w14:paraId="36A61ADC" w14:textId="77777777" w:rsidR="001905CF" w:rsidRDefault="001905CF" w:rsidP="00104E0B">
      <w:pPr>
        <w:spacing w:before="0" w:after="0" w:line="240" w:lineRule="auto"/>
        <w:jc w:val="left"/>
        <w:rPr>
          <w:rFonts w:ascii="Times New Roman" w:hAnsi="Times New Roman"/>
          <w:b/>
          <w:bCs/>
          <w:color w:val="auto"/>
        </w:rPr>
      </w:pPr>
    </w:p>
    <w:p w14:paraId="181AD0BA" w14:textId="1CE92110" w:rsidR="00564845" w:rsidRDefault="001905CF" w:rsidP="00104E0B">
      <w:pPr>
        <w:spacing w:before="0" w:after="0" w:line="240" w:lineRule="auto"/>
        <w:jc w:val="left"/>
        <w:rPr>
          <w:rFonts w:ascii="Times New Roman" w:hAnsi="Times New Roman"/>
          <w:b/>
          <w:bCs/>
          <w:color w:val="auto"/>
        </w:rPr>
      </w:pPr>
      <w:r w:rsidRPr="008901D5">
        <w:rPr>
          <w:rFonts w:ascii="Times New Roman" w:hAnsi="Times New Roman"/>
          <w:b/>
          <w:bCs/>
          <w:color w:val="auto"/>
        </w:rPr>
        <w:lastRenderedPageBreak/>
        <w:t>Table 5: Factors associated with malnutrition among the 6 to 144-month-olds NDD children (Binary logistic regression analysis)</w:t>
      </w:r>
    </w:p>
    <w:p w14:paraId="6E347A85" w14:textId="77777777" w:rsidR="001905CF" w:rsidRDefault="001905CF" w:rsidP="00104E0B">
      <w:pPr>
        <w:spacing w:line="240" w:lineRule="auto"/>
        <w:rPr>
          <w:rFonts w:ascii="Times New Roman" w:hAnsi="Times New Roman"/>
          <w:b/>
          <w:bCs/>
          <w:color w:val="auto"/>
        </w:rPr>
      </w:pPr>
    </w:p>
    <w:p w14:paraId="04AE9A33" w14:textId="77777777" w:rsidR="001905CF" w:rsidRDefault="001905CF" w:rsidP="00104E0B">
      <w:pPr>
        <w:spacing w:line="240" w:lineRule="auto"/>
        <w:rPr>
          <w:rFonts w:ascii="Times New Roman" w:hAnsi="Times New Roman"/>
          <w:b/>
          <w:bCs/>
          <w:color w:val="auto"/>
        </w:rPr>
      </w:pPr>
    </w:p>
    <w:tbl>
      <w:tblPr>
        <w:tblStyle w:val="PlainTable11"/>
        <w:tblpPr w:leftFromText="180" w:rightFromText="180" w:vertAnchor="page" w:horzAnchor="margin" w:tblpY="2341"/>
        <w:tblW w:w="5000" w:type="pct"/>
        <w:tblLook w:val="04A0" w:firstRow="1" w:lastRow="0" w:firstColumn="1" w:lastColumn="0" w:noHBand="0" w:noVBand="1"/>
      </w:tblPr>
      <w:tblGrid>
        <w:gridCol w:w="2705"/>
        <w:gridCol w:w="2037"/>
        <w:gridCol w:w="806"/>
        <w:gridCol w:w="1945"/>
        <w:gridCol w:w="806"/>
      </w:tblGrid>
      <w:tr w:rsidR="001905CF" w:rsidRPr="008901D5" w14:paraId="71BFE7E7" w14:textId="77777777" w:rsidTr="00F451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56F6457" w14:textId="77777777" w:rsidR="001905CF" w:rsidRPr="008901D5" w:rsidRDefault="001905CF" w:rsidP="00104E0B">
            <w:pPr>
              <w:pStyle w:val="NoSpacing"/>
              <w:rPr>
                <w:b w:val="0"/>
              </w:rPr>
            </w:pPr>
            <w:r w:rsidRPr="008901D5">
              <w:lastRenderedPageBreak/>
              <w:t>Characteristics</w:t>
            </w:r>
          </w:p>
        </w:tc>
        <w:tc>
          <w:tcPr>
            <w:tcW w:w="1284" w:type="pct"/>
            <w:noWrap/>
            <w:hideMark/>
          </w:tcPr>
          <w:p w14:paraId="2D69503F"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Unadjusted OR (95% CI)</w:t>
            </w:r>
          </w:p>
        </w:tc>
        <w:tc>
          <w:tcPr>
            <w:tcW w:w="524" w:type="pct"/>
            <w:noWrap/>
            <w:hideMark/>
          </w:tcPr>
          <w:p w14:paraId="3C385748"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p-values</w:t>
            </w:r>
          </w:p>
        </w:tc>
        <w:tc>
          <w:tcPr>
            <w:tcW w:w="1237" w:type="pct"/>
            <w:noWrap/>
            <w:hideMark/>
          </w:tcPr>
          <w:p w14:paraId="58792931"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Adjusted OR* (95% CI)</w:t>
            </w:r>
          </w:p>
        </w:tc>
        <w:tc>
          <w:tcPr>
            <w:tcW w:w="570" w:type="pct"/>
            <w:noWrap/>
            <w:hideMark/>
          </w:tcPr>
          <w:p w14:paraId="3B2E13F1" w14:textId="77777777" w:rsidR="001905CF" w:rsidRPr="008901D5" w:rsidRDefault="001905CF" w:rsidP="00104E0B">
            <w:pPr>
              <w:pStyle w:val="NoSpacing"/>
              <w:cnfStyle w:val="100000000000" w:firstRow="1" w:lastRow="0" w:firstColumn="0" w:lastColumn="0" w:oddVBand="0" w:evenVBand="0" w:oddHBand="0" w:evenHBand="0" w:firstRowFirstColumn="0" w:firstRowLastColumn="0" w:lastRowFirstColumn="0" w:lastRowLastColumn="0"/>
              <w:rPr>
                <w:b w:val="0"/>
              </w:rPr>
            </w:pPr>
            <w:r w:rsidRPr="008901D5">
              <w:t>p-values</w:t>
            </w:r>
          </w:p>
        </w:tc>
      </w:tr>
      <w:tr w:rsidR="001905CF" w:rsidRPr="008901D5" w14:paraId="7C212AFE"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A308393" w14:textId="77777777" w:rsidR="001905CF" w:rsidRPr="008901D5" w:rsidRDefault="001905CF" w:rsidP="00104E0B">
            <w:pPr>
              <w:pStyle w:val="NoSpacing"/>
              <w:rPr>
                <w:b w:val="0"/>
                <w:bCs w:val="0"/>
              </w:rPr>
            </w:pPr>
            <w:r w:rsidRPr="008901D5">
              <w:t>Age (month)</w:t>
            </w:r>
          </w:p>
        </w:tc>
        <w:tc>
          <w:tcPr>
            <w:tcW w:w="1284" w:type="pct"/>
            <w:noWrap/>
            <w:hideMark/>
          </w:tcPr>
          <w:p w14:paraId="6234859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24" w:type="pct"/>
            <w:noWrap/>
            <w:hideMark/>
          </w:tcPr>
          <w:p w14:paraId="13F55D2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7045C1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0D4DC8E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6ACF595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F7B53C0" w14:textId="77777777" w:rsidR="001905CF" w:rsidRPr="008901D5" w:rsidRDefault="001905CF" w:rsidP="00104E0B">
            <w:pPr>
              <w:pStyle w:val="NoSpacing"/>
            </w:pPr>
            <w:r w:rsidRPr="008901D5">
              <w:t>&lt;24 (ref)</w:t>
            </w:r>
          </w:p>
        </w:tc>
        <w:tc>
          <w:tcPr>
            <w:tcW w:w="1284" w:type="pct"/>
            <w:noWrap/>
            <w:hideMark/>
          </w:tcPr>
          <w:p w14:paraId="5948C1C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w:t>
            </w:r>
          </w:p>
        </w:tc>
        <w:tc>
          <w:tcPr>
            <w:tcW w:w="524" w:type="pct"/>
            <w:noWrap/>
            <w:hideMark/>
          </w:tcPr>
          <w:p w14:paraId="573F68C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36A47B6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5F20079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B11821E"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FA3F8C9" w14:textId="77777777" w:rsidR="001905CF" w:rsidRPr="008901D5" w:rsidRDefault="001905CF" w:rsidP="00104E0B">
            <w:pPr>
              <w:pStyle w:val="NoSpacing"/>
            </w:pPr>
            <w:r w:rsidRPr="008901D5">
              <w:t>25-48</w:t>
            </w:r>
          </w:p>
        </w:tc>
        <w:tc>
          <w:tcPr>
            <w:tcW w:w="1284" w:type="pct"/>
            <w:noWrap/>
            <w:hideMark/>
          </w:tcPr>
          <w:p w14:paraId="408C134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3.15 (1.22-8.14)</w:t>
            </w:r>
          </w:p>
        </w:tc>
        <w:tc>
          <w:tcPr>
            <w:tcW w:w="524" w:type="pct"/>
            <w:noWrap/>
            <w:hideMark/>
          </w:tcPr>
          <w:p w14:paraId="58CB957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0.018*</w:t>
            </w:r>
          </w:p>
        </w:tc>
        <w:tc>
          <w:tcPr>
            <w:tcW w:w="1237" w:type="pct"/>
            <w:noWrap/>
            <w:hideMark/>
          </w:tcPr>
          <w:p w14:paraId="1531721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4.70 (1.55-14.27)</w:t>
            </w:r>
          </w:p>
        </w:tc>
        <w:tc>
          <w:tcPr>
            <w:tcW w:w="570" w:type="pct"/>
            <w:noWrap/>
            <w:hideMark/>
          </w:tcPr>
          <w:p w14:paraId="24F37663"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0.006*</w:t>
            </w:r>
          </w:p>
        </w:tc>
      </w:tr>
      <w:tr w:rsidR="001905CF" w:rsidRPr="008901D5" w14:paraId="77222944"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9B97DAE" w14:textId="77777777" w:rsidR="001905CF" w:rsidRPr="008901D5" w:rsidRDefault="001905CF" w:rsidP="00104E0B">
            <w:pPr>
              <w:pStyle w:val="NoSpacing"/>
              <w:rPr>
                <w:bCs w:val="0"/>
              </w:rPr>
            </w:pPr>
            <w:r w:rsidRPr="008901D5">
              <w:t>49-72</w:t>
            </w:r>
          </w:p>
        </w:tc>
        <w:tc>
          <w:tcPr>
            <w:tcW w:w="1284" w:type="pct"/>
            <w:noWrap/>
            <w:hideMark/>
          </w:tcPr>
          <w:p w14:paraId="3C1772AC"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2.97 (1.03-8.54)</w:t>
            </w:r>
          </w:p>
        </w:tc>
        <w:tc>
          <w:tcPr>
            <w:tcW w:w="524" w:type="pct"/>
            <w:noWrap/>
            <w:hideMark/>
          </w:tcPr>
          <w:p w14:paraId="6A9710F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0.043*</w:t>
            </w:r>
          </w:p>
        </w:tc>
        <w:tc>
          <w:tcPr>
            <w:tcW w:w="1237" w:type="pct"/>
            <w:noWrap/>
            <w:hideMark/>
          </w:tcPr>
          <w:p w14:paraId="4073B85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4.74 (1.37-16.32)</w:t>
            </w:r>
          </w:p>
        </w:tc>
        <w:tc>
          <w:tcPr>
            <w:tcW w:w="570" w:type="pct"/>
            <w:noWrap/>
            <w:hideMark/>
          </w:tcPr>
          <w:p w14:paraId="3272BF50"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0.014*</w:t>
            </w:r>
          </w:p>
        </w:tc>
      </w:tr>
      <w:tr w:rsidR="001905CF" w:rsidRPr="008901D5" w14:paraId="0D870DB9"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496014C" w14:textId="77777777" w:rsidR="001905CF" w:rsidRPr="008901D5" w:rsidRDefault="001905CF" w:rsidP="00104E0B">
            <w:pPr>
              <w:pStyle w:val="NoSpacing"/>
            </w:pPr>
            <w:r w:rsidRPr="008901D5">
              <w:t>73-96</w:t>
            </w:r>
          </w:p>
        </w:tc>
        <w:tc>
          <w:tcPr>
            <w:tcW w:w="1284" w:type="pct"/>
            <w:noWrap/>
            <w:hideMark/>
          </w:tcPr>
          <w:p w14:paraId="39BCBA8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4.81 (1.25-18.50)</w:t>
            </w:r>
          </w:p>
        </w:tc>
        <w:tc>
          <w:tcPr>
            <w:tcW w:w="524" w:type="pct"/>
            <w:noWrap/>
            <w:hideMark/>
          </w:tcPr>
          <w:p w14:paraId="184C482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0.022*</w:t>
            </w:r>
          </w:p>
        </w:tc>
        <w:tc>
          <w:tcPr>
            <w:tcW w:w="1237" w:type="pct"/>
            <w:noWrap/>
            <w:hideMark/>
          </w:tcPr>
          <w:p w14:paraId="4179A13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5.61 (1.29-24.29)</w:t>
            </w:r>
          </w:p>
        </w:tc>
        <w:tc>
          <w:tcPr>
            <w:tcW w:w="570" w:type="pct"/>
            <w:noWrap/>
            <w:hideMark/>
          </w:tcPr>
          <w:p w14:paraId="722B988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0.021*</w:t>
            </w:r>
          </w:p>
        </w:tc>
      </w:tr>
      <w:tr w:rsidR="001905CF" w:rsidRPr="008901D5" w14:paraId="16DCD201"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12618CC" w14:textId="77777777" w:rsidR="001905CF" w:rsidRPr="008901D5" w:rsidRDefault="001905CF" w:rsidP="00104E0B">
            <w:pPr>
              <w:pStyle w:val="NoSpacing"/>
            </w:pPr>
            <w:r w:rsidRPr="008901D5">
              <w:t>97-120</w:t>
            </w:r>
          </w:p>
        </w:tc>
        <w:tc>
          <w:tcPr>
            <w:tcW w:w="1284" w:type="pct"/>
            <w:noWrap/>
            <w:hideMark/>
          </w:tcPr>
          <w:p w14:paraId="7D92127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2.33 (0.65-8.34)</w:t>
            </w:r>
          </w:p>
        </w:tc>
        <w:tc>
          <w:tcPr>
            <w:tcW w:w="524" w:type="pct"/>
            <w:noWrap/>
            <w:hideMark/>
          </w:tcPr>
          <w:p w14:paraId="67DC311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0.192</w:t>
            </w:r>
          </w:p>
        </w:tc>
        <w:tc>
          <w:tcPr>
            <w:tcW w:w="1237" w:type="pct"/>
            <w:noWrap/>
            <w:hideMark/>
          </w:tcPr>
          <w:p w14:paraId="0553CD3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4.65 (0.99-21.66)</w:t>
            </w:r>
          </w:p>
        </w:tc>
        <w:tc>
          <w:tcPr>
            <w:tcW w:w="570" w:type="pct"/>
            <w:noWrap/>
            <w:hideMark/>
          </w:tcPr>
          <w:p w14:paraId="7AF4A7F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0.050*</w:t>
            </w:r>
          </w:p>
        </w:tc>
      </w:tr>
      <w:tr w:rsidR="001905CF" w:rsidRPr="008901D5" w14:paraId="444942A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0711C0C" w14:textId="77777777" w:rsidR="001905CF" w:rsidRPr="008901D5" w:rsidRDefault="001905CF" w:rsidP="00104E0B">
            <w:pPr>
              <w:pStyle w:val="NoSpacing"/>
              <w:rPr>
                <w:bCs w:val="0"/>
              </w:rPr>
            </w:pPr>
            <w:r w:rsidRPr="008901D5">
              <w:t>&gt;121</w:t>
            </w:r>
          </w:p>
        </w:tc>
        <w:tc>
          <w:tcPr>
            <w:tcW w:w="1284" w:type="pct"/>
            <w:noWrap/>
            <w:hideMark/>
          </w:tcPr>
          <w:p w14:paraId="7E4DCE3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3.30 (1.13-9.69)</w:t>
            </w:r>
          </w:p>
        </w:tc>
        <w:tc>
          <w:tcPr>
            <w:tcW w:w="524" w:type="pct"/>
            <w:noWrap/>
            <w:hideMark/>
          </w:tcPr>
          <w:p w14:paraId="09ED670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0.029*</w:t>
            </w:r>
          </w:p>
        </w:tc>
        <w:tc>
          <w:tcPr>
            <w:tcW w:w="1237" w:type="pct"/>
            <w:noWrap/>
            <w:hideMark/>
          </w:tcPr>
          <w:p w14:paraId="739751C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4.20 (1.26-13.97)</w:t>
            </w:r>
          </w:p>
        </w:tc>
        <w:tc>
          <w:tcPr>
            <w:tcW w:w="570" w:type="pct"/>
            <w:noWrap/>
            <w:hideMark/>
          </w:tcPr>
          <w:p w14:paraId="0F2973B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0.019*</w:t>
            </w:r>
          </w:p>
        </w:tc>
      </w:tr>
      <w:tr w:rsidR="001905CF" w:rsidRPr="008901D5" w14:paraId="4718633A"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98F7861" w14:textId="77777777" w:rsidR="001905CF" w:rsidRPr="008901D5" w:rsidRDefault="001905CF" w:rsidP="00104E0B">
            <w:pPr>
              <w:pStyle w:val="NoSpacing"/>
              <w:rPr>
                <w:b w:val="0"/>
                <w:bCs w:val="0"/>
              </w:rPr>
            </w:pPr>
            <w:r w:rsidRPr="008901D5">
              <w:t>Father education</w:t>
            </w:r>
          </w:p>
        </w:tc>
        <w:tc>
          <w:tcPr>
            <w:tcW w:w="1284" w:type="pct"/>
            <w:noWrap/>
            <w:hideMark/>
          </w:tcPr>
          <w:p w14:paraId="200A0E6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3CD79E9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36EB2B5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76EB974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4153888"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0DA38476" w14:textId="77777777" w:rsidR="001905CF" w:rsidRPr="008901D5" w:rsidRDefault="001905CF" w:rsidP="00104E0B">
            <w:pPr>
              <w:pStyle w:val="NoSpacing"/>
            </w:pPr>
            <w:r w:rsidRPr="008901D5">
              <w:t>Masters and above (ref)</w:t>
            </w:r>
          </w:p>
        </w:tc>
        <w:tc>
          <w:tcPr>
            <w:tcW w:w="1284" w:type="pct"/>
            <w:noWrap/>
            <w:hideMark/>
          </w:tcPr>
          <w:p w14:paraId="551D54E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614FA21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70A740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7712B77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6211A1D0"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D268D40" w14:textId="0A41FDFD" w:rsidR="001905CF" w:rsidRPr="008901D5" w:rsidRDefault="00A7674C" w:rsidP="00104E0B">
            <w:pPr>
              <w:pStyle w:val="NoSpacing"/>
            </w:pPr>
            <w:r>
              <w:t>Bachelors</w:t>
            </w:r>
          </w:p>
        </w:tc>
        <w:tc>
          <w:tcPr>
            <w:tcW w:w="1284" w:type="pct"/>
            <w:noWrap/>
            <w:hideMark/>
          </w:tcPr>
          <w:p w14:paraId="2B05B3E8" w14:textId="447959AF"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1.71</w:t>
            </w:r>
            <w:r w:rsidR="0047179D">
              <w:t xml:space="preserve"> </w:t>
            </w:r>
            <w:r w:rsidRPr="008901D5">
              <w:t>(0.46-6.37)</w:t>
            </w:r>
          </w:p>
        </w:tc>
        <w:tc>
          <w:tcPr>
            <w:tcW w:w="524" w:type="pct"/>
            <w:noWrap/>
            <w:hideMark/>
          </w:tcPr>
          <w:p w14:paraId="14D39517"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0.421</w:t>
            </w:r>
          </w:p>
        </w:tc>
        <w:tc>
          <w:tcPr>
            <w:tcW w:w="1237" w:type="pct"/>
            <w:noWrap/>
            <w:hideMark/>
          </w:tcPr>
          <w:p w14:paraId="140B439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2.00 (0.42-9.50)</w:t>
            </w:r>
          </w:p>
        </w:tc>
        <w:tc>
          <w:tcPr>
            <w:tcW w:w="570" w:type="pct"/>
            <w:noWrap/>
            <w:hideMark/>
          </w:tcPr>
          <w:p w14:paraId="0F2D909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0.383</w:t>
            </w:r>
          </w:p>
        </w:tc>
      </w:tr>
      <w:tr w:rsidR="001905CF" w:rsidRPr="008901D5" w14:paraId="60586F13"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9798D0A" w14:textId="77777777" w:rsidR="001905CF" w:rsidRPr="008901D5" w:rsidRDefault="001905CF" w:rsidP="00104E0B">
            <w:pPr>
              <w:pStyle w:val="NoSpacing"/>
            </w:pPr>
            <w:r w:rsidRPr="008901D5">
              <w:t>HSC</w:t>
            </w:r>
          </w:p>
        </w:tc>
        <w:tc>
          <w:tcPr>
            <w:tcW w:w="1284" w:type="pct"/>
            <w:noWrap/>
            <w:hideMark/>
          </w:tcPr>
          <w:p w14:paraId="2724A8BA" w14:textId="2A430709"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1.11</w:t>
            </w:r>
            <w:r w:rsidR="0047179D">
              <w:t xml:space="preserve"> </w:t>
            </w:r>
            <w:r w:rsidRPr="008901D5">
              <w:t>(0.25- 4.82)</w:t>
            </w:r>
          </w:p>
        </w:tc>
        <w:tc>
          <w:tcPr>
            <w:tcW w:w="524" w:type="pct"/>
            <w:noWrap/>
            <w:hideMark/>
          </w:tcPr>
          <w:p w14:paraId="4469B73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0.888</w:t>
            </w:r>
          </w:p>
        </w:tc>
        <w:tc>
          <w:tcPr>
            <w:tcW w:w="1237" w:type="pct"/>
            <w:noWrap/>
            <w:hideMark/>
          </w:tcPr>
          <w:p w14:paraId="26A6BC6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0.61 (0.09-4.18)</w:t>
            </w:r>
          </w:p>
        </w:tc>
        <w:tc>
          <w:tcPr>
            <w:tcW w:w="570" w:type="pct"/>
            <w:noWrap/>
            <w:hideMark/>
          </w:tcPr>
          <w:p w14:paraId="6596AC2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0.620</w:t>
            </w:r>
          </w:p>
        </w:tc>
      </w:tr>
      <w:tr w:rsidR="001905CF" w:rsidRPr="008901D5" w14:paraId="13167C4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BAA0A3D" w14:textId="77777777" w:rsidR="001905CF" w:rsidRPr="008901D5" w:rsidRDefault="001905CF" w:rsidP="00104E0B">
            <w:pPr>
              <w:pStyle w:val="NoSpacing"/>
            </w:pPr>
            <w:r w:rsidRPr="008901D5">
              <w:t>SSC</w:t>
            </w:r>
          </w:p>
        </w:tc>
        <w:tc>
          <w:tcPr>
            <w:tcW w:w="1284" w:type="pct"/>
            <w:noWrap/>
            <w:hideMark/>
          </w:tcPr>
          <w:p w14:paraId="055793F1" w14:textId="1C3EC423"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4.53</w:t>
            </w:r>
            <w:r w:rsidR="0047179D">
              <w:t xml:space="preserve"> </w:t>
            </w:r>
            <w:r w:rsidRPr="008901D5">
              <w:t>(1.21- 16.96)</w:t>
            </w:r>
          </w:p>
        </w:tc>
        <w:tc>
          <w:tcPr>
            <w:tcW w:w="524" w:type="pct"/>
            <w:noWrap/>
            <w:hideMark/>
          </w:tcPr>
          <w:p w14:paraId="0BD3267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0.025*</w:t>
            </w:r>
          </w:p>
        </w:tc>
        <w:tc>
          <w:tcPr>
            <w:tcW w:w="1237" w:type="pct"/>
            <w:noWrap/>
            <w:hideMark/>
          </w:tcPr>
          <w:p w14:paraId="3E78947A"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3.32 (0.51-21.64)</w:t>
            </w:r>
          </w:p>
        </w:tc>
        <w:tc>
          <w:tcPr>
            <w:tcW w:w="570" w:type="pct"/>
            <w:noWrap/>
            <w:hideMark/>
          </w:tcPr>
          <w:p w14:paraId="32E4EAF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0.210</w:t>
            </w:r>
          </w:p>
        </w:tc>
      </w:tr>
      <w:tr w:rsidR="001905CF" w:rsidRPr="008901D5" w14:paraId="1328F0DA"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0AB0111" w14:textId="77777777" w:rsidR="001905CF" w:rsidRPr="008901D5" w:rsidRDefault="001905CF" w:rsidP="00104E0B">
            <w:pPr>
              <w:pStyle w:val="NoSpacing"/>
            </w:pPr>
            <w:r w:rsidRPr="008901D5">
              <w:t>Below SSC</w:t>
            </w:r>
          </w:p>
        </w:tc>
        <w:tc>
          <w:tcPr>
            <w:tcW w:w="1284" w:type="pct"/>
            <w:noWrap/>
            <w:hideMark/>
          </w:tcPr>
          <w:p w14:paraId="1B54CF61" w14:textId="0A6A4EC5"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1.33</w:t>
            </w:r>
            <w:r w:rsidR="0047179D">
              <w:t xml:space="preserve"> </w:t>
            </w:r>
            <w:r w:rsidRPr="008901D5">
              <w:t>(0.43- 4.09)</w:t>
            </w:r>
            <w:r w:rsidRPr="008901D5">
              <w:tab/>
            </w:r>
          </w:p>
        </w:tc>
        <w:tc>
          <w:tcPr>
            <w:tcW w:w="524" w:type="pct"/>
            <w:noWrap/>
            <w:hideMark/>
          </w:tcPr>
          <w:p w14:paraId="1FA48CCA"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0.615</w:t>
            </w:r>
          </w:p>
        </w:tc>
        <w:tc>
          <w:tcPr>
            <w:tcW w:w="1237" w:type="pct"/>
            <w:noWrap/>
            <w:hideMark/>
          </w:tcPr>
          <w:p w14:paraId="06B9DEFA"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0.73 (0.13-3.97)</w:t>
            </w:r>
          </w:p>
        </w:tc>
        <w:tc>
          <w:tcPr>
            <w:tcW w:w="570" w:type="pct"/>
            <w:noWrap/>
            <w:hideMark/>
          </w:tcPr>
          <w:p w14:paraId="23ABDC23"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0.713</w:t>
            </w:r>
          </w:p>
        </w:tc>
      </w:tr>
      <w:tr w:rsidR="001905CF" w:rsidRPr="008901D5" w14:paraId="71FC717D"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4AC8F46" w14:textId="77777777" w:rsidR="001905CF" w:rsidRPr="008901D5" w:rsidRDefault="001905CF" w:rsidP="00104E0B">
            <w:pPr>
              <w:pStyle w:val="NoSpacing"/>
            </w:pPr>
            <w:r w:rsidRPr="008901D5">
              <w:t>Up to Primary</w:t>
            </w:r>
          </w:p>
        </w:tc>
        <w:tc>
          <w:tcPr>
            <w:tcW w:w="1284" w:type="pct"/>
            <w:noWrap/>
            <w:hideMark/>
          </w:tcPr>
          <w:p w14:paraId="0B012D20" w14:textId="0DB2506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2.52</w:t>
            </w:r>
            <w:r w:rsidR="0047179D">
              <w:t xml:space="preserve"> </w:t>
            </w:r>
            <w:r w:rsidRPr="008901D5">
              <w:t>(0.77- 8.22)</w:t>
            </w:r>
            <w:r w:rsidRPr="008901D5">
              <w:tab/>
            </w:r>
          </w:p>
        </w:tc>
        <w:tc>
          <w:tcPr>
            <w:tcW w:w="524" w:type="pct"/>
            <w:noWrap/>
            <w:hideMark/>
          </w:tcPr>
          <w:p w14:paraId="472CDD0C"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0.126</w:t>
            </w:r>
          </w:p>
        </w:tc>
        <w:tc>
          <w:tcPr>
            <w:tcW w:w="1237" w:type="pct"/>
            <w:noWrap/>
            <w:hideMark/>
          </w:tcPr>
          <w:p w14:paraId="1F28E69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1.26 (0.20-7.92)</w:t>
            </w:r>
          </w:p>
        </w:tc>
        <w:tc>
          <w:tcPr>
            <w:tcW w:w="570" w:type="pct"/>
            <w:noWrap/>
            <w:hideMark/>
          </w:tcPr>
          <w:p w14:paraId="7F22B81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0.802</w:t>
            </w:r>
          </w:p>
        </w:tc>
      </w:tr>
      <w:tr w:rsidR="001905CF" w:rsidRPr="008901D5" w14:paraId="0F55AE23"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C9AB86D" w14:textId="77777777" w:rsidR="001905CF" w:rsidRPr="008901D5" w:rsidRDefault="001905CF" w:rsidP="00104E0B">
            <w:pPr>
              <w:pStyle w:val="NoSpacing"/>
            </w:pPr>
            <w:r w:rsidRPr="008901D5">
              <w:t>No formal Education</w:t>
            </w:r>
          </w:p>
        </w:tc>
        <w:tc>
          <w:tcPr>
            <w:tcW w:w="1284" w:type="pct"/>
            <w:noWrap/>
            <w:hideMark/>
          </w:tcPr>
          <w:p w14:paraId="56A21CB7" w14:textId="515E091D"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2.42</w:t>
            </w:r>
            <w:r w:rsidR="0047179D">
              <w:t xml:space="preserve"> </w:t>
            </w:r>
            <w:r w:rsidRPr="008901D5">
              <w:t>(0.78- 7.54)</w:t>
            </w:r>
            <w:r w:rsidRPr="008901D5">
              <w:tab/>
            </w:r>
          </w:p>
        </w:tc>
        <w:tc>
          <w:tcPr>
            <w:tcW w:w="524" w:type="pct"/>
            <w:noWrap/>
            <w:hideMark/>
          </w:tcPr>
          <w:p w14:paraId="243480B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0.126</w:t>
            </w:r>
          </w:p>
        </w:tc>
        <w:tc>
          <w:tcPr>
            <w:tcW w:w="1237" w:type="pct"/>
            <w:noWrap/>
            <w:hideMark/>
          </w:tcPr>
          <w:p w14:paraId="0D3A6CA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1.53 (0.26-8.95)</w:t>
            </w:r>
          </w:p>
        </w:tc>
        <w:tc>
          <w:tcPr>
            <w:tcW w:w="570" w:type="pct"/>
            <w:noWrap/>
            <w:hideMark/>
          </w:tcPr>
          <w:p w14:paraId="1566444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0.637</w:t>
            </w:r>
          </w:p>
        </w:tc>
      </w:tr>
      <w:tr w:rsidR="001905CF" w:rsidRPr="008901D5" w14:paraId="4D7A31FE"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506287D" w14:textId="77777777" w:rsidR="001905CF" w:rsidRPr="008901D5" w:rsidRDefault="001905CF" w:rsidP="00104E0B">
            <w:pPr>
              <w:pStyle w:val="NoSpacing"/>
              <w:rPr>
                <w:b w:val="0"/>
              </w:rPr>
            </w:pPr>
            <w:r w:rsidRPr="008901D5">
              <w:t>Father occupation</w:t>
            </w:r>
          </w:p>
        </w:tc>
        <w:tc>
          <w:tcPr>
            <w:tcW w:w="1284" w:type="pct"/>
            <w:noWrap/>
            <w:hideMark/>
          </w:tcPr>
          <w:p w14:paraId="384C30F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5DFEEFE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18468D5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65AA332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17653A72"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3DCC5A6" w14:textId="77777777" w:rsidR="001905CF" w:rsidRPr="008901D5" w:rsidRDefault="001905CF" w:rsidP="00104E0B">
            <w:pPr>
              <w:pStyle w:val="NoSpacing"/>
              <w:rPr>
                <w:bCs w:val="0"/>
              </w:rPr>
            </w:pPr>
            <w:r w:rsidRPr="008901D5">
              <w:t>Service (ref)</w:t>
            </w:r>
          </w:p>
        </w:tc>
        <w:tc>
          <w:tcPr>
            <w:tcW w:w="1284" w:type="pct"/>
            <w:noWrap/>
            <w:hideMark/>
          </w:tcPr>
          <w:p w14:paraId="27974C1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724FFA6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01473E8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2535AE1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7B2C6E05"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17FF754" w14:textId="77777777" w:rsidR="001905CF" w:rsidRPr="008901D5" w:rsidRDefault="001905CF" w:rsidP="00104E0B">
            <w:pPr>
              <w:pStyle w:val="NoSpacing"/>
            </w:pPr>
            <w:r w:rsidRPr="008901D5">
              <w:t>Business</w:t>
            </w:r>
          </w:p>
        </w:tc>
        <w:tc>
          <w:tcPr>
            <w:tcW w:w="1284" w:type="pct"/>
            <w:noWrap/>
            <w:hideMark/>
          </w:tcPr>
          <w:p w14:paraId="45400D6C" w14:textId="211B0810"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2.91</w:t>
            </w:r>
            <w:r w:rsidR="0047179D">
              <w:t xml:space="preserve"> </w:t>
            </w:r>
            <w:r w:rsidRPr="008901D5">
              <w:t>(1.11- 7.62)</w:t>
            </w:r>
          </w:p>
        </w:tc>
        <w:tc>
          <w:tcPr>
            <w:tcW w:w="524" w:type="pct"/>
            <w:noWrap/>
            <w:hideMark/>
          </w:tcPr>
          <w:p w14:paraId="454FB76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0.030*</w:t>
            </w:r>
          </w:p>
        </w:tc>
        <w:tc>
          <w:tcPr>
            <w:tcW w:w="1237" w:type="pct"/>
            <w:noWrap/>
            <w:hideMark/>
          </w:tcPr>
          <w:p w14:paraId="1E3B870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2.34 (0.67-8.12)</w:t>
            </w:r>
          </w:p>
        </w:tc>
        <w:tc>
          <w:tcPr>
            <w:tcW w:w="570" w:type="pct"/>
            <w:noWrap/>
            <w:hideMark/>
          </w:tcPr>
          <w:p w14:paraId="6CB8734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0.181</w:t>
            </w:r>
          </w:p>
        </w:tc>
      </w:tr>
      <w:tr w:rsidR="001905CF" w:rsidRPr="008901D5" w14:paraId="619EA8AD"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285AB3A" w14:textId="77777777" w:rsidR="001905CF" w:rsidRPr="008901D5" w:rsidRDefault="001905CF" w:rsidP="00104E0B">
            <w:pPr>
              <w:pStyle w:val="NoSpacing"/>
            </w:pPr>
            <w:r w:rsidRPr="008901D5">
              <w:t>Day labor</w:t>
            </w:r>
          </w:p>
        </w:tc>
        <w:tc>
          <w:tcPr>
            <w:tcW w:w="1284" w:type="pct"/>
            <w:noWrap/>
            <w:hideMark/>
          </w:tcPr>
          <w:p w14:paraId="0D06C231" w14:textId="0A725A43"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2.01</w:t>
            </w:r>
            <w:r w:rsidR="0047179D">
              <w:t xml:space="preserve"> </w:t>
            </w:r>
            <w:r w:rsidRPr="008901D5">
              <w:t>(0.77- 5.20)</w:t>
            </w:r>
          </w:p>
        </w:tc>
        <w:tc>
          <w:tcPr>
            <w:tcW w:w="524" w:type="pct"/>
            <w:noWrap/>
            <w:hideMark/>
          </w:tcPr>
          <w:p w14:paraId="5754777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0.151</w:t>
            </w:r>
          </w:p>
        </w:tc>
        <w:tc>
          <w:tcPr>
            <w:tcW w:w="1237" w:type="pct"/>
            <w:noWrap/>
            <w:hideMark/>
          </w:tcPr>
          <w:p w14:paraId="5E78DE4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 (0.19-4.37)</w:t>
            </w:r>
          </w:p>
        </w:tc>
        <w:tc>
          <w:tcPr>
            <w:tcW w:w="570" w:type="pct"/>
            <w:noWrap/>
            <w:hideMark/>
          </w:tcPr>
          <w:p w14:paraId="5DF380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0.910</w:t>
            </w:r>
          </w:p>
        </w:tc>
      </w:tr>
      <w:tr w:rsidR="001905CF" w:rsidRPr="008901D5" w14:paraId="39D798DE"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EB9E2C5" w14:textId="77777777" w:rsidR="001905CF" w:rsidRPr="008901D5" w:rsidRDefault="001905CF" w:rsidP="00104E0B">
            <w:pPr>
              <w:pStyle w:val="NoSpacing"/>
            </w:pPr>
            <w:r w:rsidRPr="008901D5">
              <w:t>Others</w:t>
            </w:r>
          </w:p>
        </w:tc>
        <w:tc>
          <w:tcPr>
            <w:tcW w:w="1284" w:type="pct"/>
            <w:noWrap/>
            <w:hideMark/>
          </w:tcPr>
          <w:p w14:paraId="5C3D64F3" w14:textId="60A16A0F"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2.38</w:t>
            </w:r>
            <w:r w:rsidR="0047179D">
              <w:t xml:space="preserve"> </w:t>
            </w:r>
            <w:r w:rsidRPr="008901D5">
              <w:t>(0.81-6.96)</w:t>
            </w:r>
            <w:r w:rsidRPr="008901D5">
              <w:tab/>
            </w:r>
          </w:p>
        </w:tc>
        <w:tc>
          <w:tcPr>
            <w:tcW w:w="524" w:type="pct"/>
            <w:noWrap/>
            <w:hideMark/>
          </w:tcPr>
          <w:p w14:paraId="3A569FC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0.113</w:t>
            </w:r>
          </w:p>
        </w:tc>
        <w:tc>
          <w:tcPr>
            <w:tcW w:w="1237" w:type="pct"/>
            <w:noWrap/>
            <w:hideMark/>
          </w:tcPr>
          <w:p w14:paraId="283BBB6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1.18 (0.25-5.57)</w:t>
            </w:r>
          </w:p>
        </w:tc>
        <w:tc>
          <w:tcPr>
            <w:tcW w:w="570" w:type="pct"/>
            <w:noWrap/>
            <w:hideMark/>
          </w:tcPr>
          <w:p w14:paraId="16905347"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0.834</w:t>
            </w:r>
          </w:p>
        </w:tc>
      </w:tr>
      <w:tr w:rsidR="001905CF" w:rsidRPr="008901D5" w14:paraId="2C15E3D1"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F1060D4" w14:textId="77777777" w:rsidR="001905CF" w:rsidRPr="008901D5" w:rsidRDefault="001905CF" w:rsidP="00104E0B">
            <w:pPr>
              <w:pStyle w:val="NoSpacing"/>
            </w:pPr>
            <w:r w:rsidRPr="008901D5">
              <w:t>Household Income</w:t>
            </w:r>
          </w:p>
        </w:tc>
        <w:tc>
          <w:tcPr>
            <w:tcW w:w="1284" w:type="pct"/>
            <w:noWrap/>
            <w:hideMark/>
          </w:tcPr>
          <w:p w14:paraId="525F793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24" w:type="pct"/>
            <w:noWrap/>
            <w:hideMark/>
          </w:tcPr>
          <w:p w14:paraId="33BAD2E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213AD00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684B4EA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2E352034"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5ED19FC4" w14:textId="77777777" w:rsidR="001905CF" w:rsidRPr="008901D5" w:rsidRDefault="001905CF" w:rsidP="00104E0B">
            <w:pPr>
              <w:pStyle w:val="NoSpacing"/>
            </w:pPr>
            <w:r w:rsidRPr="008901D5">
              <w:t>&gt;35000 Taka (ref)</w:t>
            </w:r>
          </w:p>
        </w:tc>
        <w:tc>
          <w:tcPr>
            <w:tcW w:w="1284" w:type="pct"/>
            <w:noWrap/>
            <w:hideMark/>
          </w:tcPr>
          <w:p w14:paraId="2AEB100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w:t>
            </w:r>
          </w:p>
        </w:tc>
        <w:tc>
          <w:tcPr>
            <w:tcW w:w="524" w:type="pct"/>
            <w:noWrap/>
            <w:hideMark/>
          </w:tcPr>
          <w:p w14:paraId="16D3812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4B0E015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735565F3"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7B2576CC"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721275C" w14:textId="77777777" w:rsidR="001905CF" w:rsidRPr="008901D5" w:rsidRDefault="001905CF" w:rsidP="00104E0B">
            <w:pPr>
              <w:pStyle w:val="NoSpacing"/>
            </w:pPr>
            <w:r w:rsidRPr="008901D5">
              <w:t>26000-35000 Taka</w:t>
            </w:r>
          </w:p>
        </w:tc>
        <w:tc>
          <w:tcPr>
            <w:tcW w:w="1284" w:type="pct"/>
            <w:noWrap/>
            <w:hideMark/>
          </w:tcPr>
          <w:p w14:paraId="5DEFBE4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0.87 (0.25- 2.96)</w:t>
            </w:r>
          </w:p>
        </w:tc>
        <w:tc>
          <w:tcPr>
            <w:tcW w:w="524" w:type="pct"/>
            <w:noWrap/>
            <w:hideMark/>
          </w:tcPr>
          <w:p w14:paraId="51646D8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0.819</w:t>
            </w:r>
          </w:p>
        </w:tc>
        <w:tc>
          <w:tcPr>
            <w:tcW w:w="1237" w:type="pct"/>
            <w:noWrap/>
            <w:hideMark/>
          </w:tcPr>
          <w:p w14:paraId="14CBDBC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0.72 (0.16-3.27)</w:t>
            </w:r>
          </w:p>
        </w:tc>
        <w:tc>
          <w:tcPr>
            <w:tcW w:w="570" w:type="pct"/>
            <w:noWrap/>
            <w:hideMark/>
          </w:tcPr>
          <w:p w14:paraId="6BBADFB8"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0.716</w:t>
            </w:r>
          </w:p>
        </w:tc>
      </w:tr>
      <w:tr w:rsidR="001905CF" w:rsidRPr="008901D5" w14:paraId="5B44CC30"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74B721C" w14:textId="77777777" w:rsidR="001905CF" w:rsidRPr="008901D5" w:rsidRDefault="001905CF" w:rsidP="00104E0B">
            <w:pPr>
              <w:pStyle w:val="NoSpacing"/>
            </w:pPr>
            <w:r w:rsidRPr="008901D5">
              <w:t>11000-25000 Taka</w:t>
            </w:r>
          </w:p>
        </w:tc>
        <w:tc>
          <w:tcPr>
            <w:tcW w:w="1284" w:type="pct"/>
            <w:noWrap/>
            <w:hideMark/>
          </w:tcPr>
          <w:p w14:paraId="54657BB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1.03 (0.40- 2.65)</w:t>
            </w:r>
          </w:p>
        </w:tc>
        <w:tc>
          <w:tcPr>
            <w:tcW w:w="524" w:type="pct"/>
            <w:noWrap/>
            <w:hideMark/>
          </w:tcPr>
          <w:p w14:paraId="544798E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0.948</w:t>
            </w:r>
          </w:p>
        </w:tc>
        <w:tc>
          <w:tcPr>
            <w:tcW w:w="1237" w:type="pct"/>
            <w:noWrap/>
            <w:hideMark/>
          </w:tcPr>
          <w:p w14:paraId="59C2DBE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0.63 (0.13-3.07)</w:t>
            </w:r>
          </w:p>
        </w:tc>
        <w:tc>
          <w:tcPr>
            <w:tcW w:w="570" w:type="pct"/>
            <w:noWrap/>
            <w:hideMark/>
          </w:tcPr>
          <w:p w14:paraId="237BB11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0.570</w:t>
            </w:r>
          </w:p>
        </w:tc>
      </w:tr>
      <w:tr w:rsidR="001905CF" w:rsidRPr="008901D5" w14:paraId="3B04E66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95A46AB" w14:textId="77777777" w:rsidR="001905CF" w:rsidRPr="008901D5" w:rsidRDefault="001905CF" w:rsidP="00104E0B">
            <w:pPr>
              <w:pStyle w:val="NoSpacing"/>
            </w:pPr>
            <w:r w:rsidRPr="008901D5">
              <w:t>100-10000Taka</w:t>
            </w:r>
          </w:p>
          <w:p w14:paraId="17560A48" w14:textId="77777777" w:rsidR="001905CF" w:rsidRPr="008901D5" w:rsidRDefault="001905CF" w:rsidP="00104E0B">
            <w:pPr>
              <w:pStyle w:val="NoSpacing"/>
            </w:pPr>
            <w:r w:rsidRPr="008901D5">
              <w:t>(1-101USD)</w:t>
            </w:r>
          </w:p>
        </w:tc>
        <w:tc>
          <w:tcPr>
            <w:tcW w:w="1284" w:type="pct"/>
            <w:noWrap/>
            <w:hideMark/>
          </w:tcPr>
          <w:p w14:paraId="5AD51EE2"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1.66 (0.67- 4.07)</w:t>
            </w:r>
          </w:p>
        </w:tc>
        <w:tc>
          <w:tcPr>
            <w:tcW w:w="524" w:type="pct"/>
            <w:noWrap/>
            <w:hideMark/>
          </w:tcPr>
          <w:p w14:paraId="3D0E9CD1"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0.269</w:t>
            </w:r>
          </w:p>
        </w:tc>
        <w:tc>
          <w:tcPr>
            <w:tcW w:w="1237" w:type="pct"/>
            <w:noWrap/>
            <w:hideMark/>
          </w:tcPr>
          <w:p w14:paraId="74A2DA29"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0.90 (0.16-5.12)</w:t>
            </w:r>
          </w:p>
        </w:tc>
        <w:tc>
          <w:tcPr>
            <w:tcW w:w="570" w:type="pct"/>
            <w:noWrap/>
            <w:hideMark/>
          </w:tcPr>
          <w:p w14:paraId="269847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0.910</w:t>
            </w:r>
          </w:p>
        </w:tc>
      </w:tr>
      <w:tr w:rsidR="001905CF" w:rsidRPr="008901D5" w14:paraId="6F6EF066"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460858A8" w14:textId="77777777" w:rsidR="001905CF" w:rsidRPr="008901D5" w:rsidRDefault="001905CF" w:rsidP="00104E0B">
            <w:pPr>
              <w:pStyle w:val="NoSpacing"/>
              <w:rPr>
                <w:b w:val="0"/>
              </w:rPr>
            </w:pPr>
            <w:r w:rsidRPr="008901D5">
              <w:t>Place of residence</w:t>
            </w:r>
          </w:p>
        </w:tc>
        <w:tc>
          <w:tcPr>
            <w:tcW w:w="1284" w:type="pct"/>
            <w:noWrap/>
            <w:hideMark/>
          </w:tcPr>
          <w:p w14:paraId="493E114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6D2AA2DE"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17B70E1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64A37FE9"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7A6E8D1A"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0E096255" w14:textId="77777777" w:rsidR="001905CF" w:rsidRPr="008901D5" w:rsidRDefault="001905CF" w:rsidP="00104E0B">
            <w:pPr>
              <w:pStyle w:val="NoSpacing"/>
            </w:pPr>
            <w:r w:rsidRPr="008901D5">
              <w:t>Urban (ref)</w:t>
            </w:r>
          </w:p>
        </w:tc>
        <w:tc>
          <w:tcPr>
            <w:tcW w:w="1284" w:type="pct"/>
            <w:noWrap/>
            <w:hideMark/>
          </w:tcPr>
          <w:p w14:paraId="190E124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4BE0C90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098CB5B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7624BCDE"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37D83BCB"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E281368" w14:textId="77777777" w:rsidR="001905CF" w:rsidRPr="008901D5" w:rsidRDefault="001905CF" w:rsidP="00104E0B">
            <w:pPr>
              <w:pStyle w:val="NoSpacing"/>
            </w:pPr>
            <w:r w:rsidRPr="008901D5">
              <w:t>Semi-urban</w:t>
            </w:r>
          </w:p>
        </w:tc>
        <w:tc>
          <w:tcPr>
            <w:tcW w:w="1284" w:type="pct"/>
            <w:noWrap/>
            <w:hideMark/>
          </w:tcPr>
          <w:p w14:paraId="627D6B73"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1.05 (0.29- 3.88)</w:t>
            </w:r>
          </w:p>
        </w:tc>
        <w:tc>
          <w:tcPr>
            <w:tcW w:w="524" w:type="pct"/>
            <w:noWrap/>
            <w:hideMark/>
          </w:tcPr>
          <w:p w14:paraId="008FFF8F"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0.93</w:t>
            </w:r>
          </w:p>
        </w:tc>
        <w:tc>
          <w:tcPr>
            <w:tcW w:w="1237" w:type="pct"/>
            <w:noWrap/>
            <w:hideMark/>
          </w:tcPr>
          <w:p w14:paraId="2F4BD031"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0.63 (0.12-3.30)</w:t>
            </w:r>
          </w:p>
        </w:tc>
        <w:tc>
          <w:tcPr>
            <w:tcW w:w="570" w:type="pct"/>
            <w:noWrap/>
            <w:hideMark/>
          </w:tcPr>
          <w:p w14:paraId="0A7EA6F8"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0.584</w:t>
            </w:r>
          </w:p>
        </w:tc>
      </w:tr>
      <w:tr w:rsidR="001905CF" w:rsidRPr="008901D5" w14:paraId="5F25771B"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7D7AA5B5" w14:textId="77777777" w:rsidR="001905CF" w:rsidRPr="008901D5" w:rsidRDefault="001905CF" w:rsidP="00104E0B">
            <w:pPr>
              <w:pStyle w:val="NoSpacing"/>
            </w:pPr>
            <w:r w:rsidRPr="008901D5">
              <w:t>Rural</w:t>
            </w:r>
          </w:p>
        </w:tc>
        <w:tc>
          <w:tcPr>
            <w:tcW w:w="1284" w:type="pct"/>
            <w:noWrap/>
            <w:hideMark/>
          </w:tcPr>
          <w:p w14:paraId="653419DF"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1.79 (0.84- 3.81)</w:t>
            </w:r>
          </w:p>
        </w:tc>
        <w:tc>
          <w:tcPr>
            <w:tcW w:w="524" w:type="pct"/>
            <w:noWrap/>
            <w:hideMark/>
          </w:tcPr>
          <w:p w14:paraId="1AD16970"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0.13</w:t>
            </w:r>
          </w:p>
        </w:tc>
        <w:tc>
          <w:tcPr>
            <w:tcW w:w="1237" w:type="pct"/>
            <w:noWrap/>
            <w:hideMark/>
          </w:tcPr>
          <w:p w14:paraId="6EC6B6F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1.60 (0.46-5.52)</w:t>
            </w:r>
          </w:p>
        </w:tc>
        <w:tc>
          <w:tcPr>
            <w:tcW w:w="570" w:type="pct"/>
            <w:noWrap/>
            <w:hideMark/>
          </w:tcPr>
          <w:p w14:paraId="5866144B"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0.455</w:t>
            </w:r>
          </w:p>
        </w:tc>
      </w:tr>
      <w:tr w:rsidR="001905CF" w:rsidRPr="008901D5" w14:paraId="7B398729"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3B573C4C" w14:textId="77777777" w:rsidR="001905CF" w:rsidRPr="008901D5" w:rsidRDefault="001905CF" w:rsidP="00104E0B">
            <w:pPr>
              <w:pStyle w:val="NoSpacing"/>
              <w:rPr>
                <w:b w:val="0"/>
              </w:rPr>
            </w:pPr>
            <w:r w:rsidRPr="008901D5">
              <w:lastRenderedPageBreak/>
              <w:t xml:space="preserve">Clinical diagnosis </w:t>
            </w:r>
          </w:p>
        </w:tc>
        <w:tc>
          <w:tcPr>
            <w:tcW w:w="1284" w:type="pct"/>
            <w:noWrap/>
            <w:hideMark/>
          </w:tcPr>
          <w:p w14:paraId="1CB1024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24" w:type="pct"/>
            <w:noWrap/>
            <w:hideMark/>
          </w:tcPr>
          <w:p w14:paraId="4DB05EDD"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1237" w:type="pct"/>
            <w:noWrap/>
            <w:hideMark/>
          </w:tcPr>
          <w:p w14:paraId="023429AB"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c>
          <w:tcPr>
            <w:tcW w:w="570" w:type="pct"/>
            <w:noWrap/>
            <w:hideMark/>
          </w:tcPr>
          <w:p w14:paraId="262F2F62"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p>
        </w:tc>
      </w:tr>
      <w:tr w:rsidR="001905CF" w:rsidRPr="008901D5" w14:paraId="24820710"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69032874" w14:textId="77777777" w:rsidR="001905CF" w:rsidRPr="008901D5" w:rsidRDefault="001905CF" w:rsidP="00104E0B">
            <w:pPr>
              <w:pStyle w:val="NoSpacing"/>
            </w:pPr>
            <w:r w:rsidRPr="008901D5">
              <w:t>Autism Spectrum Disorders (ref)</w:t>
            </w:r>
            <w:r w:rsidRPr="008901D5">
              <w:tab/>
            </w:r>
          </w:p>
        </w:tc>
        <w:tc>
          <w:tcPr>
            <w:tcW w:w="1284" w:type="pct"/>
            <w:noWrap/>
            <w:hideMark/>
          </w:tcPr>
          <w:p w14:paraId="3933CE05"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w:t>
            </w:r>
          </w:p>
        </w:tc>
        <w:tc>
          <w:tcPr>
            <w:tcW w:w="524" w:type="pct"/>
            <w:noWrap/>
            <w:hideMark/>
          </w:tcPr>
          <w:p w14:paraId="13737487"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1237" w:type="pct"/>
            <w:noWrap/>
            <w:hideMark/>
          </w:tcPr>
          <w:p w14:paraId="4F4A294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c>
          <w:tcPr>
            <w:tcW w:w="570" w:type="pct"/>
            <w:noWrap/>
            <w:hideMark/>
          </w:tcPr>
          <w:p w14:paraId="6B1F22AC"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p>
        </w:tc>
      </w:tr>
      <w:tr w:rsidR="001905CF" w:rsidRPr="008901D5" w14:paraId="0D3A8743" w14:textId="77777777" w:rsidTr="00F45123">
        <w:trPr>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2B55BDEA" w14:textId="77777777" w:rsidR="001905CF" w:rsidRPr="008901D5" w:rsidRDefault="001905CF" w:rsidP="00104E0B">
            <w:pPr>
              <w:pStyle w:val="NoSpacing"/>
            </w:pPr>
            <w:r w:rsidRPr="008901D5">
              <w:t>Down Syndrome</w:t>
            </w:r>
          </w:p>
        </w:tc>
        <w:tc>
          <w:tcPr>
            <w:tcW w:w="1284" w:type="pct"/>
            <w:noWrap/>
            <w:hideMark/>
          </w:tcPr>
          <w:p w14:paraId="1363905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0.54 (0.14- 2.15)</w:t>
            </w:r>
          </w:p>
        </w:tc>
        <w:tc>
          <w:tcPr>
            <w:tcW w:w="524" w:type="pct"/>
            <w:noWrap/>
            <w:hideMark/>
          </w:tcPr>
          <w:p w14:paraId="6DA4A39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0.385</w:t>
            </w:r>
          </w:p>
        </w:tc>
        <w:tc>
          <w:tcPr>
            <w:tcW w:w="1237" w:type="pct"/>
            <w:noWrap/>
            <w:hideMark/>
          </w:tcPr>
          <w:p w14:paraId="60246664"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0.61 (0.12-3.09)</w:t>
            </w:r>
          </w:p>
        </w:tc>
        <w:tc>
          <w:tcPr>
            <w:tcW w:w="570" w:type="pct"/>
            <w:noWrap/>
            <w:hideMark/>
          </w:tcPr>
          <w:p w14:paraId="6F78ED75" w14:textId="77777777" w:rsidR="001905CF" w:rsidRPr="008901D5" w:rsidRDefault="001905CF" w:rsidP="00104E0B">
            <w:pPr>
              <w:pStyle w:val="NoSpacing"/>
              <w:cnfStyle w:val="000000000000" w:firstRow="0" w:lastRow="0" w:firstColumn="0" w:lastColumn="0" w:oddVBand="0" w:evenVBand="0" w:oddHBand="0" w:evenHBand="0" w:firstRowFirstColumn="0" w:firstRowLastColumn="0" w:lastRowFirstColumn="0" w:lastRowLastColumn="0"/>
            </w:pPr>
            <w:r w:rsidRPr="008901D5">
              <w:t>0.555</w:t>
            </w:r>
          </w:p>
        </w:tc>
      </w:tr>
      <w:tr w:rsidR="001905CF" w:rsidRPr="008901D5" w14:paraId="32287249" w14:textId="77777777" w:rsidTr="00F4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5" w:type="pct"/>
            <w:noWrap/>
            <w:hideMark/>
          </w:tcPr>
          <w:p w14:paraId="1963BC3B" w14:textId="77777777" w:rsidR="001905CF" w:rsidRPr="008901D5" w:rsidRDefault="001905CF" w:rsidP="00104E0B">
            <w:pPr>
              <w:pStyle w:val="NoSpacing"/>
            </w:pPr>
            <w:r w:rsidRPr="008901D5">
              <w:t>Cerebral Palsy</w:t>
            </w:r>
          </w:p>
        </w:tc>
        <w:tc>
          <w:tcPr>
            <w:tcW w:w="1284" w:type="pct"/>
            <w:noWrap/>
            <w:hideMark/>
          </w:tcPr>
          <w:p w14:paraId="2238E154"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1.68 (0.81- 3.48)</w:t>
            </w:r>
          </w:p>
        </w:tc>
        <w:tc>
          <w:tcPr>
            <w:tcW w:w="524" w:type="pct"/>
            <w:noWrap/>
            <w:hideMark/>
          </w:tcPr>
          <w:p w14:paraId="7B29085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0.164</w:t>
            </w:r>
          </w:p>
        </w:tc>
        <w:tc>
          <w:tcPr>
            <w:tcW w:w="1237" w:type="pct"/>
            <w:noWrap/>
            <w:hideMark/>
          </w:tcPr>
          <w:p w14:paraId="7031CD9D"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2.39 (0.83-6.87)</w:t>
            </w:r>
          </w:p>
        </w:tc>
        <w:tc>
          <w:tcPr>
            <w:tcW w:w="570" w:type="pct"/>
            <w:noWrap/>
            <w:hideMark/>
          </w:tcPr>
          <w:p w14:paraId="41AA0256" w14:textId="77777777" w:rsidR="001905CF" w:rsidRPr="008901D5" w:rsidRDefault="001905CF" w:rsidP="00104E0B">
            <w:pPr>
              <w:pStyle w:val="NoSpacing"/>
              <w:cnfStyle w:val="000000100000" w:firstRow="0" w:lastRow="0" w:firstColumn="0" w:lastColumn="0" w:oddVBand="0" w:evenVBand="0" w:oddHBand="1" w:evenHBand="0" w:firstRowFirstColumn="0" w:firstRowLastColumn="0" w:lastRowFirstColumn="0" w:lastRowLastColumn="0"/>
            </w:pPr>
            <w:r w:rsidRPr="008901D5">
              <w:t>0.106</w:t>
            </w:r>
          </w:p>
        </w:tc>
      </w:tr>
    </w:tbl>
    <w:p w14:paraId="66F6BA79" w14:textId="77777777" w:rsidR="001905CF" w:rsidRPr="001905CF" w:rsidRDefault="001905CF" w:rsidP="00104E0B">
      <w:pPr>
        <w:spacing w:line="240" w:lineRule="auto"/>
        <w:rPr>
          <w:rFonts w:ascii="Times New Roman" w:hAnsi="Times New Roman"/>
          <w:b/>
          <w:bCs/>
          <w:color w:val="auto"/>
        </w:rPr>
      </w:pPr>
    </w:p>
    <w:p w14:paraId="208AECDC" w14:textId="06F1B219" w:rsidR="005F377A" w:rsidRPr="001905CF" w:rsidRDefault="00564845" w:rsidP="00104E0B">
      <w:pPr>
        <w:spacing w:line="240" w:lineRule="auto"/>
        <w:rPr>
          <w:rFonts w:ascii="Times New Roman" w:hAnsi="Times New Roman"/>
          <w:color w:val="auto"/>
        </w:rPr>
      </w:pPr>
      <w:r w:rsidRPr="008901D5">
        <w:rPr>
          <w:rFonts w:ascii="Times New Roman" w:hAnsi="Times New Roman"/>
          <w:color w:val="auto"/>
        </w:rPr>
        <w:t>*Sig (p&lt;0.05</w:t>
      </w:r>
      <w:bookmarkEnd w:id="2"/>
      <w:bookmarkEnd w:id="3"/>
      <w:r w:rsidR="001905CF">
        <w:rPr>
          <w:rFonts w:ascii="Times New Roman" w:hAnsi="Times New Roman"/>
          <w:color w:val="auto"/>
        </w:rPr>
        <w:t>)</w:t>
      </w:r>
    </w:p>
    <w:sectPr w:rsidR="005F377A" w:rsidRPr="001905CF" w:rsidSect="004F6BF5">
      <w:footerReference w:type="default" r:id="rId8"/>
      <w:pgSz w:w="11909" w:h="16834" w:code="9"/>
      <w:pgMar w:top="1260" w:right="1440" w:bottom="1440" w:left="216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0CAE" w14:textId="77777777" w:rsidR="008C5419" w:rsidRDefault="008C5419" w:rsidP="00B912D2">
      <w:r>
        <w:separator/>
      </w:r>
    </w:p>
  </w:endnote>
  <w:endnote w:type="continuationSeparator" w:id="0">
    <w:p w14:paraId="5773ACD4" w14:textId="77777777" w:rsidR="008C5419" w:rsidRDefault="008C5419" w:rsidP="00B9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OptimusPrinceps">
    <w:altName w:val="Sitka Smal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9593" w14:textId="19BF5511" w:rsidR="00A72FEC" w:rsidRDefault="003E5AD2" w:rsidP="00B912D2">
    <w:pPr>
      <w:pStyle w:val="Footer"/>
    </w:pPr>
    <w:r>
      <w:rPr>
        <w:noProof/>
      </w:rPr>
      <mc:AlternateContent>
        <mc:Choice Requires="wps">
          <w:drawing>
            <wp:anchor distT="0" distB="0" distL="114300" distR="114300" simplePos="0" relativeHeight="251655680" behindDoc="0" locked="0" layoutInCell="1" allowOverlap="1" wp14:anchorId="4D477630" wp14:editId="622AA9C2">
              <wp:simplePos x="0" y="0"/>
              <wp:positionH relativeFrom="page">
                <wp:posOffset>6848475</wp:posOffset>
              </wp:positionH>
              <wp:positionV relativeFrom="page">
                <wp:posOffset>10011410</wp:posOffset>
              </wp:positionV>
              <wp:extent cx="512445" cy="441325"/>
              <wp:effectExtent l="0" t="635" r="1905" b="0"/>
              <wp:wrapNone/>
              <wp:docPr id="323184131" name="Alternativ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DCD7" w14:textId="77777777" w:rsidR="00A72FEC" w:rsidRPr="003A7175" w:rsidRDefault="004A01B2" w:rsidP="00B912D2">
                          <w:pPr>
                            <w:pStyle w:val="Footer"/>
                          </w:pPr>
                          <w:r>
                            <w:fldChar w:fldCharType="begin"/>
                          </w:r>
                          <w:r>
                            <w:instrText xml:space="preserve"> PAGE    \* MERGEFORMAT </w:instrText>
                          </w:r>
                          <w:r>
                            <w:fldChar w:fldCharType="separate"/>
                          </w:r>
                          <w:r w:rsidR="00150C5D">
                            <w:rPr>
                              <w:noProof/>
                            </w:rPr>
                            <w:t>16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D477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 o:spid="_x0000_s1026" type="#_x0000_t176" style="position:absolute;left:0;text-align:left;margin-left:539.25pt;margin-top:788.3pt;width:40.35pt;height:34.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" filled="f" stroked="f">
              <v:textbox>
                <w:txbxContent>
                  <w:p w14:paraId="498DDCD7" w14:textId="77777777" w:rsidR="00A72FEC" w:rsidRPr="003A7175" w:rsidRDefault="004A01B2" w:rsidP="00B912D2">
                    <w:pPr>
                      <w:pStyle w:val="Footer"/>
                    </w:pPr>
                    <w:r>
                      <w:fldChar w:fldCharType="begin"/>
                    </w:r>
                    <w:r>
                      <w:instrText xml:space="preserve"> PAGE    \* MERGEFORMAT </w:instrText>
                    </w:r>
                    <w:r>
                      <w:fldChar w:fldCharType="separate"/>
                    </w:r>
                    <w:r w:rsidR="00150C5D">
                      <w:rPr>
                        <w:noProof/>
                      </w:rPr>
                      <w:t>16</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B46F" w14:textId="77777777" w:rsidR="008C5419" w:rsidRDefault="008C5419" w:rsidP="00B912D2">
      <w:r>
        <w:separator/>
      </w:r>
    </w:p>
  </w:footnote>
  <w:footnote w:type="continuationSeparator" w:id="0">
    <w:p w14:paraId="2A778E68" w14:textId="77777777" w:rsidR="008C5419" w:rsidRDefault="008C5419" w:rsidP="00B91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4B4DB2"/>
    <w:multiLevelType w:val="multilevel"/>
    <w:tmpl w:val="BE4B4DB2"/>
    <w:lvl w:ilvl="0">
      <w:start w:val="2"/>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F9A0572C"/>
    <w:multiLevelType w:val="singleLevel"/>
    <w:tmpl w:val="F9A0572C"/>
    <w:lvl w:ilvl="0">
      <w:start w:val="1"/>
      <w:numFmt w:val="decimal"/>
      <w:lvlText w:val="%1."/>
      <w:lvlJc w:val="left"/>
      <w:pPr>
        <w:tabs>
          <w:tab w:val="num" w:pos="312"/>
        </w:tabs>
      </w:pPr>
    </w:lvl>
  </w:abstractNum>
  <w:abstractNum w:abstractNumId="2" w15:restartNumberingAfterBreak="0">
    <w:nsid w:val="081063E9"/>
    <w:multiLevelType w:val="singleLevel"/>
    <w:tmpl w:val="081063E9"/>
    <w:lvl w:ilvl="0">
      <w:start w:val="1"/>
      <w:numFmt w:val="decimal"/>
      <w:lvlText w:val="%1."/>
      <w:lvlJc w:val="left"/>
      <w:pPr>
        <w:tabs>
          <w:tab w:val="num" w:pos="312"/>
        </w:tabs>
      </w:pPr>
    </w:lvl>
  </w:abstractNum>
  <w:abstractNum w:abstractNumId="3" w15:restartNumberingAfterBreak="0">
    <w:nsid w:val="090D7112"/>
    <w:multiLevelType w:val="hybridMultilevel"/>
    <w:tmpl w:val="D61EE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27DE5"/>
    <w:multiLevelType w:val="multilevel"/>
    <w:tmpl w:val="0EB27DE5"/>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776802"/>
    <w:multiLevelType w:val="hybridMultilevel"/>
    <w:tmpl w:val="A96E8A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876F1"/>
    <w:multiLevelType w:val="hybridMultilevel"/>
    <w:tmpl w:val="852E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70DA1"/>
    <w:multiLevelType w:val="hybridMultilevel"/>
    <w:tmpl w:val="2EC225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05FC6"/>
    <w:multiLevelType w:val="hybridMultilevel"/>
    <w:tmpl w:val="09B8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35221"/>
    <w:multiLevelType w:val="hybridMultilevel"/>
    <w:tmpl w:val="26A260E2"/>
    <w:lvl w:ilvl="0" w:tplc="1D4EA4B4">
      <w:start w:val="1"/>
      <w:numFmt w:val="bullet"/>
      <w:lvlText w:val="•"/>
      <w:lvlJc w:val="left"/>
      <w:pPr>
        <w:tabs>
          <w:tab w:val="num" w:pos="720"/>
        </w:tabs>
        <w:ind w:left="720" w:hanging="360"/>
      </w:pPr>
      <w:rPr>
        <w:rFonts w:ascii="Arial" w:hAnsi="Arial" w:hint="default"/>
      </w:rPr>
    </w:lvl>
    <w:lvl w:ilvl="1" w:tplc="0C9E798E">
      <w:start w:val="174"/>
      <w:numFmt w:val="bullet"/>
      <w:lvlText w:val="–"/>
      <w:lvlJc w:val="left"/>
      <w:pPr>
        <w:tabs>
          <w:tab w:val="num" w:pos="1440"/>
        </w:tabs>
        <w:ind w:left="1440" w:hanging="360"/>
      </w:pPr>
      <w:rPr>
        <w:rFonts w:ascii="Arial" w:hAnsi="Arial" w:hint="default"/>
      </w:rPr>
    </w:lvl>
    <w:lvl w:ilvl="2" w:tplc="AB8210A6" w:tentative="1">
      <w:start w:val="1"/>
      <w:numFmt w:val="bullet"/>
      <w:lvlText w:val="•"/>
      <w:lvlJc w:val="left"/>
      <w:pPr>
        <w:tabs>
          <w:tab w:val="num" w:pos="2160"/>
        </w:tabs>
        <w:ind w:left="2160" w:hanging="360"/>
      </w:pPr>
      <w:rPr>
        <w:rFonts w:ascii="Arial" w:hAnsi="Arial" w:hint="default"/>
      </w:rPr>
    </w:lvl>
    <w:lvl w:ilvl="3" w:tplc="0CEADCCE" w:tentative="1">
      <w:start w:val="1"/>
      <w:numFmt w:val="bullet"/>
      <w:lvlText w:val="•"/>
      <w:lvlJc w:val="left"/>
      <w:pPr>
        <w:tabs>
          <w:tab w:val="num" w:pos="2880"/>
        </w:tabs>
        <w:ind w:left="2880" w:hanging="360"/>
      </w:pPr>
      <w:rPr>
        <w:rFonts w:ascii="Arial" w:hAnsi="Arial" w:hint="default"/>
      </w:rPr>
    </w:lvl>
    <w:lvl w:ilvl="4" w:tplc="57EECC88" w:tentative="1">
      <w:start w:val="1"/>
      <w:numFmt w:val="bullet"/>
      <w:lvlText w:val="•"/>
      <w:lvlJc w:val="left"/>
      <w:pPr>
        <w:tabs>
          <w:tab w:val="num" w:pos="3600"/>
        </w:tabs>
        <w:ind w:left="3600" w:hanging="360"/>
      </w:pPr>
      <w:rPr>
        <w:rFonts w:ascii="Arial" w:hAnsi="Arial" w:hint="default"/>
      </w:rPr>
    </w:lvl>
    <w:lvl w:ilvl="5" w:tplc="F378E894" w:tentative="1">
      <w:start w:val="1"/>
      <w:numFmt w:val="bullet"/>
      <w:lvlText w:val="•"/>
      <w:lvlJc w:val="left"/>
      <w:pPr>
        <w:tabs>
          <w:tab w:val="num" w:pos="4320"/>
        </w:tabs>
        <w:ind w:left="4320" w:hanging="360"/>
      </w:pPr>
      <w:rPr>
        <w:rFonts w:ascii="Arial" w:hAnsi="Arial" w:hint="default"/>
      </w:rPr>
    </w:lvl>
    <w:lvl w:ilvl="6" w:tplc="1EBC5F6E" w:tentative="1">
      <w:start w:val="1"/>
      <w:numFmt w:val="bullet"/>
      <w:lvlText w:val="•"/>
      <w:lvlJc w:val="left"/>
      <w:pPr>
        <w:tabs>
          <w:tab w:val="num" w:pos="5040"/>
        </w:tabs>
        <w:ind w:left="5040" w:hanging="360"/>
      </w:pPr>
      <w:rPr>
        <w:rFonts w:ascii="Arial" w:hAnsi="Arial" w:hint="default"/>
      </w:rPr>
    </w:lvl>
    <w:lvl w:ilvl="7" w:tplc="5E2C2A14" w:tentative="1">
      <w:start w:val="1"/>
      <w:numFmt w:val="bullet"/>
      <w:lvlText w:val="•"/>
      <w:lvlJc w:val="left"/>
      <w:pPr>
        <w:tabs>
          <w:tab w:val="num" w:pos="5760"/>
        </w:tabs>
        <w:ind w:left="5760" w:hanging="360"/>
      </w:pPr>
      <w:rPr>
        <w:rFonts w:ascii="Arial" w:hAnsi="Arial" w:hint="default"/>
      </w:rPr>
    </w:lvl>
    <w:lvl w:ilvl="8" w:tplc="CAAA7C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FF7A02"/>
    <w:multiLevelType w:val="hybridMultilevel"/>
    <w:tmpl w:val="77E02C2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5D210DB"/>
    <w:multiLevelType w:val="hybridMultilevel"/>
    <w:tmpl w:val="A96E8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9364705"/>
    <w:multiLevelType w:val="hybridMultilevel"/>
    <w:tmpl w:val="B816B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623FE"/>
    <w:multiLevelType w:val="hybridMultilevel"/>
    <w:tmpl w:val="E646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894F25"/>
    <w:multiLevelType w:val="hybridMultilevel"/>
    <w:tmpl w:val="F54E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E3ED3"/>
    <w:multiLevelType w:val="hybridMultilevel"/>
    <w:tmpl w:val="B1688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45905"/>
    <w:multiLevelType w:val="hybridMultilevel"/>
    <w:tmpl w:val="FCD07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725A8C"/>
    <w:multiLevelType w:val="hybridMultilevel"/>
    <w:tmpl w:val="6FB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2621D"/>
    <w:multiLevelType w:val="hybridMultilevel"/>
    <w:tmpl w:val="7CB8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B372A"/>
    <w:multiLevelType w:val="hybridMultilevel"/>
    <w:tmpl w:val="C5B89F4A"/>
    <w:lvl w:ilvl="0" w:tplc="6390FEA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35838"/>
    <w:multiLevelType w:val="multilevel"/>
    <w:tmpl w:val="58935838"/>
    <w:lvl w:ilvl="0">
      <w:start w:val="1"/>
      <w:numFmt w:val="upperRoman"/>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1F0709D"/>
    <w:multiLevelType w:val="multilevel"/>
    <w:tmpl w:val="26E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45A64"/>
    <w:multiLevelType w:val="hybridMultilevel"/>
    <w:tmpl w:val="1032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0085B"/>
    <w:multiLevelType w:val="hybridMultilevel"/>
    <w:tmpl w:val="6FA0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433FA"/>
    <w:multiLevelType w:val="multilevel"/>
    <w:tmpl w:val="8618E0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8A4214C"/>
    <w:multiLevelType w:val="hybridMultilevel"/>
    <w:tmpl w:val="42A2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E1D4E"/>
    <w:multiLevelType w:val="hybridMultilevel"/>
    <w:tmpl w:val="3B06C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1F80F62"/>
    <w:multiLevelType w:val="hybridMultilevel"/>
    <w:tmpl w:val="92F2C9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7B7972"/>
    <w:multiLevelType w:val="hybridMultilevel"/>
    <w:tmpl w:val="93E8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A19CC"/>
    <w:multiLevelType w:val="hybridMultilevel"/>
    <w:tmpl w:val="A844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5"/>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25"/>
  </w:num>
  <w:num w:numId="9">
    <w:abstractNumId w:val="28"/>
  </w:num>
  <w:num w:numId="10">
    <w:abstractNumId w:val="22"/>
  </w:num>
  <w:num w:numId="11">
    <w:abstractNumId w:val="19"/>
  </w:num>
  <w:num w:numId="12">
    <w:abstractNumId w:val="12"/>
  </w:num>
  <w:num w:numId="13">
    <w:abstractNumId w:val="18"/>
  </w:num>
  <w:num w:numId="14">
    <w:abstractNumId w:val="8"/>
  </w:num>
  <w:num w:numId="15">
    <w:abstractNumId w:val="6"/>
  </w:num>
  <w:num w:numId="16">
    <w:abstractNumId w:val="14"/>
  </w:num>
  <w:num w:numId="17">
    <w:abstractNumId w:val="23"/>
  </w:num>
  <w:num w:numId="18">
    <w:abstractNumId w:val="29"/>
  </w:num>
  <w:num w:numId="19">
    <w:abstractNumId w:val="13"/>
  </w:num>
  <w:num w:numId="20">
    <w:abstractNumId w:val="7"/>
  </w:num>
  <w:num w:numId="21">
    <w:abstractNumId w:val="11"/>
  </w:num>
  <w:num w:numId="22">
    <w:abstractNumId w:val="21"/>
  </w:num>
  <w:num w:numId="23">
    <w:abstractNumId w:val="27"/>
  </w:num>
  <w:num w:numId="24">
    <w:abstractNumId w:val="10"/>
  </w:num>
  <w:num w:numId="25">
    <w:abstractNumId w:val="9"/>
  </w:num>
  <w:num w:numId="26">
    <w:abstractNumId w:val="17"/>
  </w:num>
  <w:num w:numId="27">
    <w:abstractNumId w:val="3"/>
  </w:num>
  <w:num w:numId="28">
    <w:abstractNumId w:val="5"/>
  </w:num>
  <w:num w:numId="29">
    <w:abstractNumId w:val="16"/>
  </w:num>
  <w:num w:numId="3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mso-height-relative:margin;v-text-anchor:middle" fillcolor="white">
      <v:fill color="white"/>
      <v:stroke weight="4.25pt" linestyle="thickThi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32715"/>
    <w:rsid w:val="0000040A"/>
    <w:rsid w:val="00000665"/>
    <w:rsid w:val="000012F4"/>
    <w:rsid w:val="00001519"/>
    <w:rsid w:val="0000293E"/>
    <w:rsid w:val="00002960"/>
    <w:rsid w:val="00003C71"/>
    <w:rsid w:val="0000580C"/>
    <w:rsid w:val="00005D90"/>
    <w:rsid w:val="00006657"/>
    <w:rsid w:val="00007A13"/>
    <w:rsid w:val="00007C36"/>
    <w:rsid w:val="00010BDA"/>
    <w:rsid w:val="0001129D"/>
    <w:rsid w:val="0001131A"/>
    <w:rsid w:val="000118F4"/>
    <w:rsid w:val="000121AB"/>
    <w:rsid w:val="000126B7"/>
    <w:rsid w:val="000127B5"/>
    <w:rsid w:val="000133F5"/>
    <w:rsid w:val="00014840"/>
    <w:rsid w:val="000148C4"/>
    <w:rsid w:val="00014CE8"/>
    <w:rsid w:val="00015B59"/>
    <w:rsid w:val="0001616B"/>
    <w:rsid w:val="00016AD3"/>
    <w:rsid w:val="00017014"/>
    <w:rsid w:val="00020D92"/>
    <w:rsid w:val="000211B6"/>
    <w:rsid w:val="000218EF"/>
    <w:rsid w:val="00021C35"/>
    <w:rsid w:val="000221FE"/>
    <w:rsid w:val="00022AC2"/>
    <w:rsid w:val="00022BBF"/>
    <w:rsid w:val="0002394B"/>
    <w:rsid w:val="00023BBB"/>
    <w:rsid w:val="00024035"/>
    <w:rsid w:val="00024388"/>
    <w:rsid w:val="000245CD"/>
    <w:rsid w:val="000247F0"/>
    <w:rsid w:val="000251C2"/>
    <w:rsid w:val="00025225"/>
    <w:rsid w:val="00025866"/>
    <w:rsid w:val="00025987"/>
    <w:rsid w:val="000263BA"/>
    <w:rsid w:val="00026B18"/>
    <w:rsid w:val="0002723D"/>
    <w:rsid w:val="00027251"/>
    <w:rsid w:val="000278FA"/>
    <w:rsid w:val="00027ACB"/>
    <w:rsid w:val="00030277"/>
    <w:rsid w:val="000303A7"/>
    <w:rsid w:val="00030DB6"/>
    <w:rsid w:val="000315BD"/>
    <w:rsid w:val="0003166D"/>
    <w:rsid w:val="0003233C"/>
    <w:rsid w:val="000331B7"/>
    <w:rsid w:val="00033A4C"/>
    <w:rsid w:val="00033CBA"/>
    <w:rsid w:val="0003492C"/>
    <w:rsid w:val="000353E4"/>
    <w:rsid w:val="00035A21"/>
    <w:rsid w:val="00035AF9"/>
    <w:rsid w:val="000367F7"/>
    <w:rsid w:val="00036D3D"/>
    <w:rsid w:val="00040877"/>
    <w:rsid w:val="000409E5"/>
    <w:rsid w:val="000417A4"/>
    <w:rsid w:val="000423E6"/>
    <w:rsid w:val="000434A9"/>
    <w:rsid w:val="00043635"/>
    <w:rsid w:val="00044089"/>
    <w:rsid w:val="00044FF5"/>
    <w:rsid w:val="00045905"/>
    <w:rsid w:val="00045F2E"/>
    <w:rsid w:val="000463E3"/>
    <w:rsid w:val="000465B3"/>
    <w:rsid w:val="00046E94"/>
    <w:rsid w:val="00047726"/>
    <w:rsid w:val="00047787"/>
    <w:rsid w:val="00047920"/>
    <w:rsid w:val="00047D22"/>
    <w:rsid w:val="00050CAD"/>
    <w:rsid w:val="00050DF8"/>
    <w:rsid w:val="000511BD"/>
    <w:rsid w:val="0005145B"/>
    <w:rsid w:val="000518EE"/>
    <w:rsid w:val="00051F4A"/>
    <w:rsid w:val="00052FC2"/>
    <w:rsid w:val="000537FD"/>
    <w:rsid w:val="0005383F"/>
    <w:rsid w:val="000538E5"/>
    <w:rsid w:val="00053CC2"/>
    <w:rsid w:val="0005410D"/>
    <w:rsid w:val="00054228"/>
    <w:rsid w:val="000565F0"/>
    <w:rsid w:val="0005722E"/>
    <w:rsid w:val="00057A40"/>
    <w:rsid w:val="0006034F"/>
    <w:rsid w:val="000608BE"/>
    <w:rsid w:val="00060F4E"/>
    <w:rsid w:val="00061048"/>
    <w:rsid w:val="0006168E"/>
    <w:rsid w:val="00061A9D"/>
    <w:rsid w:val="00061B07"/>
    <w:rsid w:val="00062310"/>
    <w:rsid w:val="00062389"/>
    <w:rsid w:val="000629ED"/>
    <w:rsid w:val="000639D4"/>
    <w:rsid w:val="00065382"/>
    <w:rsid w:val="00065454"/>
    <w:rsid w:val="00065641"/>
    <w:rsid w:val="00065E2E"/>
    <w:rsid w:val="00066538"/>
    <w:rsid w:val="0006674F"/>
    <w:rsid w:val="00066C1F"/>
    <w:rsid w:val="000671F5"/>
    <w:rsid w:val="000673E1"/>
    <w:rsid w:val="00067762"/>
    <w:rsid w:val="0006789C"/>
    <w:rsid w:val="00067C1D"/>
    <w:rsid w:val="00070752"/>
    <w:rsid w:val="00070A91"/>
    <w:rsid w:val="00070BA0"/>
    <w:rsid w:val="000714BF"/>
    <w:rsid w:val="00071987"/>
    <w:rsid w:val="00072A41"/>
    <w:rsid w:val="00072ECE"/>
    <w:rsid w:val="00073287"/>
    <w:rsid w:val="000736B8"/>
    <w:rsid w:val="000737CE"/>
    <w:rsid w:val="0007380C"/>
    <w:rsid w:val="00073874"/>
    <w:rsid w:val="00073AAC"/>
    <w:rsid w:val="000765D9"/>
    <w:rsid w:val="00076F09"/>
    <w:rsid w:val="00076FCA"/>
    <w:rsid w:val="000772FE"/>
    <w:rsid w:val="000810D8"/>
    <w:rsid w:val="00081606"/>
    <w:rsid w:val="00081D1E"/>
    <w:rsid w:val="000825CE"/>
    <w:rsid w:val="00082C27"/>
    <w:rsid w:val="000831C0"/>
    <w:rsid w:val="00083A30"/>
    <w:rsid w:val="00083E5B"/>
    <w:rsid w:val="00084B1D"/>
    <w:rsid w:val="0008535C"/>
    <w:rsid w:val="00086126"/>
    <w:rsid w:val="00086850"/>
    <w:rsid w:val="000872CE"/>
    <w:rsid w:val="000907E3"/>
    <w:rsid w:val="00090932"/>
    <w:rsid w:val="0009229B"/>
    <w:rsid w:val="000928A0"/>
    <w:rsid w:val="000940A2"/>
    <w:rsid w:val="00094FAA"/>
    <w:rsid w:val="00095234"/>
    <w:rsid w:val="000952CB"/>
    <w:rsid w:val="00095ADA"/>
    <w:rsid w:val="00096759"/>
    <w:rsid w:val="000968B0"/>
    <w:rsid w:val="00096CB9"/>
    <w:rsid w:val="00096EBD"/>
    <w:rsid w:val="0009714B"/>
    <w:rsid w:val="00097C8A"/>
    <w:rsid w:val="000A0896"/>
    <w:rsid w:val="000A1054"/>
    <w:rsid w:val="000A1BCA"/>
    <w:rsid w:val="000A1CFF"/>
    <w:rsid w:val="000A2072"/>
    <w:rsid w:val="000A224C"/>
    <w:rsid w:val="000A2F86"/>
    <w:rsid w:val="000A3256"/>
    <w:rsid w:val="000A35EB"/>
    <w:rsid w:val="000A3880"/>
    <w:rsid w:val="000A3E17"/>
    <w:rsid w:val="000A442C"/>
    <w:rsid w:val="000A5BA1"/>
    <w:rsid w:val="000A69AC"/>
    <w:rsid w:val="000A738B"/>
    <w:rsid w:val="000A7B12"/>
    <w:rsid w:val="000A7C12"/>
    <w:rsid w:val="000B009D"/>
    <w:rsid w:val="000B062A"/>
    <w:rsid w:val="000B0791"/>
    <w:rsid w:val="000B0EA3"/>
    <w:rsid w:val="000B117F"/>
    <w:rsid w:val="000B178C"/>
    <w:rsid w:val="000B1CF9"/>
    <w:rsid w:val="000B26DC"/>
    <w:rsid w:val="000B3459"/>
    <w:rsid w:val="000B36CA"/>
    <w:rsid w:val="000B3A56"/>
    <w:rsid w:val="000B43E5"/>
    <w:rsid w:val="000B5D5E"/>
    <w:rsid w:val="000B6CAF"/>
    <w:rsid w:val="000B6D73"/>
    <w:rsid w:val="000B72E8"/>
    <w:rsid w:val="000B73B4"/>
    <w:rsid w:val="000B7708"/>
    <w:rsid w:val="000B7F73"/>
    <w:rsid w:val="000B7FA9"/>
    <w:rsid w:val="000C09E9"/>
    <w:rsid w:val="000C1291"/>
    <w:rsid w:val="000C1C8B"/>
    <w:rsid w:val="000C1CE3"/>
    <w:rsid w:val="000C358A"/>
    <w:rsid w:val="000C49A1"/>
    <w:rsid w:val="000C4C4F"/>
    <w:rsid w:val="000C503C"/>
    <w:rsid w:val="000C53EF"/>
    <w:rsid w:val="000C5C2E"/>
    <w:rsid w:val="000C5C67"/>
    <w:rsid w:val="000C5D79"/>
    <w:rsid w:val="000C6BA8"/>
    <w:rsid w:val="000C6BDE"/>
    <w:rsid w:val="000C6D22"/>
    <w:rsid w:val="000D00DA"/>
    <w:rsid w:val="000D0E1B"/>
    <w:rsid w:val="000D237E"/>
    <w:rsid w:val="000D239B"/>
    <w:rsid w:val="000D308E"/>
    <w:rsid w:val="000D3393"/>
    <w:rsid w:val="000D3607"/>
    <w:rsid w:val="000D4186"/>
    <w:rsid w:val="000D5A46"/>
    <w:rsid w:val="000D63C9"/>
    <w:rsid w:val="000D6953"/>
    <w:rsid w:val="000D70C5"/>
    <w:rsid w:val="000D7112"/>
    <w:rsid w:val="000D77D4"/>
    <w:rsid w:val="000D7AA5"/>
    <w:rsid w:val="000E1B54"/>
    <w:rsid w:val="000E2228"/>
    <w:rsid w:val="000E2AE6"/>
    <w:rsid w:val="000E2DBB"/>
    <w:rsid w:val="000E3314"/>
    <w:rsid w:val="000E3A21"/>
    <w:rsid w:val="000E3BA6"/>
    <w:rsid w:val="000E4883"/>
    <w:rsid w:val="000E4D3B"/>
    <w:rsid w:val="000E51B2"/>
    <w:rsid w:val="000E5351"/>
    <w:rsid w:val="000E53E8"/>
    <w:rsid w:val="000E54FF"/>
    <w:rsid w:val="000E5809"/>
    <w:rsid w:val="000E5DA0"/>
    <w:rsid w:val="000E65EA"/>
    <w:rsid w:val="000E72B1"/>
    <w:rsid w:val="000E7821"/>
    <w:rsid w:val="000F0359"/>
    <w:rsid w:val="000F07A7"/>
    <w:rsid w:val="000F0C30"/>
    <w:rsid w:val="000F1958"/>
    <w:rsid w:val="000F1A4A"/>
    <w:rsid w:val="000F1B2E"/>
    <w:rsid w:val="000F2461"/>
    <w:rsid w:val="000F2DD6"/>
    <w:rsid w:val="000F3572"/>
    <w:rsid w:val="000F3AD5"/>
    <w:rsid w:val="000F3AF7"/>
    <w:rsid w:val="000F425A"/>
    <w:rsid w:val="000F4509"/>
    <w:rsid w:val="000F4E70"/>
    <w:rsid w:val="000F5836"/>
    <w:rsid w:val="000F5CC3"/>
    <w:rsid w:val="000F64EF"/>
    <w:rsid w:val="000F660E"/>
    <w:rsid w:val="000F6CBD"/>
    <w:rsid w:val="000F6D94"/>
    <w:rsid w:val="000F6EBD"/>
    <w:rsid w:val="000F6FAA"/>
    <w:rsid w:val="000F73C9"/>
    <w:rsid w:val="000F7BE9"/>
    <w:rsid w:val="001004E3"/>
    <w:rsid w:val="001011AF"/>
    <w:rsid w:val="0010138D"/>
    <w:rsid w:val="00101774"/>
    <w:rsid w:val="00101A7A"/>
    <w:rsid w:val="00101C4F"/>
    <w:rsid w:val="00101F62"/>
    <w:rsid w:val="001033C8"/>
    <w:rsid w:val="001041F2"/>
    <w:rsid w:val="00104BAA"/>
    <w:rsid w:val="00104E0B"/>
    <w:rsid w:val="00104E71"/>
    <w:rsid w:val="00105029"/>
    <w:rsid w:val="001051F6"/>
    <w:rsid w:val="00105C1D"/>
    <w:rsid w:val="00105D21"/>
    <w:rsid w:val="00106072"/>
    <w:rsid w:val="001061E5"/>
    <w:rsid w:val="00106B89"/>
    <w:rsid w:val="00106FBE"/>
    <w:rsid w:val="0010735B"/>
    <w:rsid w:val="00110522"/>
    <w:rsid w:val="0011077A"/>
    <w:rsid w:val="00110AF9"/>
    <w:rsid w:val="00110E49"/>
    <w:rsid w:val="00111984"/>
    <w:rsid w:val="001121FB"/>
    <w:rsid w:val="001125CD"/>
    <w:rsid w:val="00113386"/>
    <w:rsid w:val="001136BD"/>
    <w:rsid w:val="00113EAA"/>
    <w:rsid w:val="0011486E"/>
    <w:rsid w:val="00114E73"/>
    <w:rsid w:val="00115A7E"/>
    <w:rsid w:val="00115BA9"/>
    <w:rsid w:val="00116168"/>
    <w:rsid w:val="00116264"/>
    <w:rsid w:val="0011666A"/>
    <w:rsid w:val="00116974"/>
    <w:rsid w:val="00116E1F"/>
    <w:rsid w:val="001170FB"/>
    <w:rsid w:val="00117289"/>
    <w:rsid w:val="001177C0"/>
    <w:rsid w:val="00117B8F"/>
    <w:rsid w:val="00117EF5"/>
    <w:rsid w:val="00121B49"/>
    <w:rsid w:val="00121EF5"/>
    <w:rsid w:val="0012212C"/>
    <w:rsid w:val="00122462"/>
    <w:rsid w:val="00122833"/>
    <w:rsid w:val="00122DB2"/>
    <w:rsid w:val="00122E97"/>
    <w:rsid w:val="00123BFD"/>
    <w:rsid w:val="00123E6A"/>
    <w:rsid w:val="00123E9C"/>
    <w:rsid w:val="0012483B"/>
    <w:rsid w:val="001257D7"/>
    <w:rsid w:val="00125C61"/>
    <w:rsid w:val="00125D96"/>
    <w:rsid w:val="0012613B"/>
    <w:rsid w:val="00126BFE"/>
    <w:rsid w:val="00126D88"/>
    <w:rsid w:val="00127656"/>
    <w:rsid w:val="00130184"/>
    <w:rsid w:val="00130553"/>
    <w:rsid w:val="00130AA5"/>
    <w:rsid w:val="00131B8B"/>
    <w:rsid w:val="00132C18"/>
    <w:rsid w:val="00133120"/>
    <w:rsid w:val="001333EE"/>
    <w:rsid w:val="00133925"/>
    <w:rsid w:val="0013397E"/>
    <w:rsid w:val="00133A79"/>
    <w:rsid w:val="001341C8"/>
    <w:rsid w:val="00134C45"/>
    <w:rsid w:val="00134D81"/>
    <w:rsid w:val="00134DE7"/>
    <w:rsid w:val="00134F9C"/>
    <w:rsid w:val="00135898"/>
    <w:rsid w:val="00135FDA"/>
    <w:rsid w:val="00136968"/>
    <w:rsid w:val="00137263"/>
    <w:rsid w:val="00137455"/>
    <w:rsid w:val="0013760B"/>
    <w:rsid w:val="00137C61"/>
    <w:rsid w:val="00140890"/>
    <w:rsid w:val="00141CA0"/>
    <w:rsid w:val="00141D7F"/>
    <w:rsid w:val="00142F79"/>
    <w:rsid w:val="0014318D"/>
    <w:rsid w:val="001433CC"/>
    <w:rsid w:val="00143509"/>
    <w:rsid w:val="00144171"/>
    <w:rsid w:val="00144EE1"/>
    <w:rsid w:val="00145652"/>
    <w:rsid w:val="0014578D"/>
    <w:rsid w:val="00145ACC"/>
    <w:rsid w:val="00145C9E"/>
    <w:rsid w:val="00146569"/>
    <w:rsid w:val="00147629"/>
    <w:rsid w:val="001503A1"/>
    <w:rsid w:val="001504AA"/>
    <w:rsid w:val="00150C5D"/>
    <w:rsid w:val="00150D17"/>
    <w:rsid w:val="00151111"/>
    <w:rsid w:val="00151733"/>
    <w:rsid w:val="0015177D"/>
    <w:rsid w:val="0015247B"/>
    <w:rsid w:val="00152AF5"/>
    <w:rsid w:val="00152E06"/>
    <w:rsid w:val="00152FD8"/>
    <w:rsid w:val="00153695"/>
    <w:rsid w:val="00153848"/>
    <w:rsid w:val="00153DBA"/>
    <w:rsid w:val="00154D68"/>
    <w:rsid w:val="0015512F"/>
    <w:rsid w:val="00155BC0"/>
    <w:rsid w:val="00155C4E"/>
    <w:rsid w:val="00155F61"/>
    <w:rsid w:val="00156390"/>
    <w:rsid w:val="00156CCF"/>
    <w:rsid w:val="00157462"/>
    <w:rsid w:val="00160C71"/>
    <w:rsid w:val="001613E0"/>
    <w:rsid w:val="0016186D"/>
    <w:rsid w:val="00161BB7"/>
    <w:rsid w:val="00161E4C"/>
    <w:rsid w:val="00161F41"/>
    <w:rsid w:val="00162485"/>
    <w:rsid w:val="0016251C"/>
    <w:rsid w:val="001637FC"/>
    <w:rsid w:val="00163880"/>
    <w:rsid w:val="00163AA2"/>
    <w:rsid w:val="00164B1D"/>
    <w:rsid w:val="00165072"/>
    <w:rsid w:val="00165B85"/>
    <w:rsid w:val="00165FA1"/>
    <w:rsid w:val="001660E5"/>
    <w:rsid w:val="00166553"/>
    <w:rsid w:val="0016742A"/>
    <w:rsid w:val="00167C00"/>
    <w:rsid w:val="00170424"/>
    <w:rsid w:val="0017169A"/>
    <w:rsid w:val="00171C4E"/>
    <w:rsid w:val="00171F78"/>
    <w:rsid w:val="00172AD1"/>
    <w:rsid w:val="00172E3E"/>
    <w:rsid w:val="00173A75"/>
    <w:rsid w:val="001742B4"/>
    <w:rsid w:val="001743B3"/>
    <w:rsid w:val="00174E0F"/>
    <w:rsid w:val="00174F06"/>
    <w:rsid w:val="0017502E"/>
    <w:rsid w:val="001755FD"/>
    <w:rsid w:val="00175B93"/>
    <w:rsid w:val="00175EA2"/>
    <w:rsid w:val="00176928"/>
    <w:rsid w:val="00176A72"/>
    <w:rsid w:val="00177039"/>
    <w:rsid w:val="00177569"/>
    <w:rsid w:val="00180711"/>
    <w:rsid w:val="00180CD3"/>
    <w:rsid w:val="001814DB"/>
    <w:rsid w:val="00181AAF"/>
    <w:rsid w:val="00182153"/>
    <w:rsid w:val="00183A24"/>
    <w:rsid w:val="001844C8"/>
    <w:rsid w:val="00184AA4"/>
    <w:rsid w:val="00185F7E"/>
    <w:rsid w:val="001860E6"/>
    <w:rsid w:val="00186536"/>
    <w:rsid w:val="00187863"/>
    <w:rsid w:val="00187D53"/>
    <w:rsid w:val="001905CF"/>
    <w:rsid w:val="00190F0C"/>
    <w:rsid w:val="00191479"/>
    <w:rsid w:val="00191BA7"/>
    <w:rsid w:val="00191CA1"/>
    <w:rsid w:val="00191E06"/>
    <w:rsid w:val="00192452"/>
    <w:rsid w:val="00192B76"/>
    <w:rsid w:val="00193BFA"/>
    <w:rsid w:val="001944CF"/>
    <w:rsid w:val="00194C86"/>
    <w:rsid w:val="0019508C"/>
    <w:rsid w:val="001951CF"/>
    <w:rsid w:val="001954FE"/>
    <w:rsid w:val="00195593"/>
    <w:rsid w:val="0019615B"/>
    <w:rsid w:val="00196278"/>
    <w:rsid w:val="001974B0"/>
    <w:rsid w:val="001979A9"/>
    <w:rsid w:val="001A095C"/>
    <w:rsid w:val="001A099D"/>
    <w:rsid w:val="001A0CE4"/>
    <w:rsid w:val="001A0FA3"/>
    <w:rsid w:val="001A14D0"/>
    <w:rsid w:val="001A2017"/>
    <w:rsid w:val="001A22E0"/>
    <w:rsid w:val="001A2F30"/>
    <w:rsid w:val="001A302E"/>
    <w:rsid w:val="001A33EF"/>
    <w:rsid w:val="001A3B5F"/>
    <w:rsid w:val="001A4C59"/>
    <w:rsid w:val="001A5BB1"/>
    <w:rsid w:val="001A5F1D"/>
    <w:rsid w:val="001A63E4"/>
    <w:rsid w:val="001A6463"/>
    <w:rsid w:val="001A6750"/>
    <w:rsid w:val="001A6A2A"/>
    <w:rsid w:val="001B04AE"/>
    <w:rsid w:val="001B0586"/>
    <w:rsid w:val="001B065B"/>
    <w:rsid w:val="001B1044"/>
    <w:rsid w:val="001B1B2D"/>
    <w:rsid w:val="001B1E1E"/>
    <w:rsid w:val="001B1FDF"/>
    <w:rsid w:val="001B2074"/>
    <w:rsid w:val="001B2650"/>
    <w:rsid w:val="001B33D5"/>
    <w:rsid w:val="001B36C4"/>
    <w:rsid w:val="001B38E1"/>
    <w:rsid w:val="001B3DB0"/>
    <w:rsid w:val="001B3EB0"/>
    <w:rsid w:val="001B3F1C"/>
    <w:rsid w:val="001B57D4"/>
    <w:rsid w:val="001B62D5"/>
    <w:rsid w:val="001B79E4"/>
    <w:rsid w:val="001B7C52"/>
    <w:rsid w:val="001B7ED3"/>
    <w:rsid w:val="001C07D2"/>
    <w:rsid w:val="001C0928"/>
    <w:rsid w:val="001C148B"/>
    <w:rsid w:val="001C14D8"/>
    <w:rsid w:val="001C218E"/>
    <w:rsid w:val="001C223C"/>
    <w:rsid w:val="001C3559"/>
    <w:rsid w:val="001C3AC3"/>
    <w:rsid w:val="001C3C14"/>
    <w:rsid w:val="001C4A0A"/>
    <w:rsid w:val="001C4C04"/>
    <w:rsid w:val="001C4CE4"/>
    <w:rsid w:val="001C527B"/>
    <w:rsid w:val="001C5880"/>
    <w:rsid w:val="001C7314"/>
    <w:rsid w:val="001D01A1"/>
    <w:rsid w:val="001D0459"/>
    <w:rsid w:val="001D053A"/>
    <w:rsid w:val="001D0A9F"/>
    <w:rsid w:val="001D1655"/>
    <w:rsid w:val="001D1821"/>
    <w:rsid w:val="001D19E2"/>
    <w:rsid w:val="001D22F4"/>
    <w:rsid w:val="001D2F65"/>
    <w:rsid w:val="001D324F"/>
    <w:rsid w:val="001D3955"/>
    <w:rsid w:val="001D3A23"/>
    <w:rsid w:val="001D3B27"/>
    <w:rsid w:val="001D3C5D"/>
    <w:rsid w:val="001D422B"/>
    <w:rsid w:val="001D4F60"/>
    <w:rsid w:val="001D5652"/>
    <w:rsid w:val="001D5E22"/>
    <w:rsid w:val="001D61B8"/>
    <w:rsid w:val="001D7CBE"/>
    <w:rsid w:val="001E00AA"/>
    <w:rsid w:val="001E193F"/>
    <w:rsid w:val="001E2613"/>
    <w:rsid w:val="001E353E"/>
    <w:rsid w:val="001E4931"/>
    <w:rsid w:val="001E5201"/>
    <w:rsid w:val="001E5E2D"/>
    <w:rsid w:val="001E5F02"/>
    <w:rsid w:val="001E6D7D"/>
    <w:rsid w:val="001E7229"/>
    <w:rsid w:val="001E7A7B"/>
    <w:rsid w:val="001E7DFC"/>
    <w:rsid w:val="001E7FE0"/>
    <w:rsid w:val="001F02B5"/>
    <w:rsid w:val="001F0838"/>
    <w:rsid w:val="001F0AAD"/>
    <w:rsid w:val="001F206E"/>
    <w:rsid w:val="001F260D"/>
    <w:rsid w:val="001F2854"/>
    <w:rsid w:val="001F2C71"/>
    <w:rsid w:val="001F3593"/>
    <w:rsid w:val="001F39FC"/>
    <w:rsid w:val="001F3A26"/>
    <w:rsid w:val="001F4163"/>
    <w:rsid w:val="001F42F1"/>
    <w:rsid w:val="001F4615"/>
    <w:rsid w:val="001F4C02"/>
    <w:rsid w:val="001F5119"/>
    <w:rsid w:val="001F551B"/>
    <w:rsid w:val="001F557A"/>
    <w:rsid w:val="001F55A3"/>
    <w:rsid w:val="001F572D"/>
    <w:rsid w:val="001F6035"/>
    <w:rsid w:val="001F63B4"/>
    <w:rsid w:val="001F65CD"/>
    <w:rsid w:val="001F6B1D"/>
    <w:rsid w:val="001F6D6C"/>
    <w:rsid w:val="001F6ECF"/>
    <w:rsid w:val="001F7113"/>
    <w:rsid w:val="001F718B"/>
    <w:rsid w:val="001F72DA"/>
    <w:rsid w:val="00200114"/>
    <w:rsid w:val="002016E9"/>
    <w:rsid w:val="00201C9A"/>
    <w:rsid w:val="00201EE2"/>
    <w:rsid w:val="00202A89"/>
    <w:rsid w:val="00202ABB"/>
    <w:rsid w:val="00203A17"/>
    <w:rsid w:val="00204007"/>
    <w:rsid w:val="00204332"/>
    <w:rsid w:val="00204D69"/>
    <w:rsid w:val="00204DFE"/>
    <w:rsid w:val="00205223"/>
    <w:rsid w:val="00205567"/>
    <w:rsid w:val="00205B5D"/>
    <w:rsid w:val="00206143"/>
    <w:rsid w:val="002062EA"/>
    <w:rsid w:val="00206DCD"/>
    <w:rsid w:val="00207EFE"/>
    <w:rsid w:val="0021075E"/>
    <w:rsid w:val="00210E80"/>
    <w:rsid w:val="00211C7C"/>
    <w:rsid w:val="00212167"/>
    <w:rsid w:val="0021239A"/>
    <w:rsid w:val="002125AB"/>
    <w:rsid w:val="00212742"/>
    <w:rsid w:val="00212A70"/>
    <w:rsid w:val="0021329B"/>
    <w:rsid w:val="0021331F"/>
    <w:rsid w:val="0021433D"/>
    <w:rsid w:val="00214F0A"/>
    <w:rsid w:val="002164B3"/>
    <w:rsid w:val="00216CE2"/>
    <w:rsid w:val="00216F4E"/>
    <w:rsid w:val="00217741"/>
    <w:rsid w:val="00217DFD"/>
    <w:rsid w:val="00220965"/>
    <w:rsid w:val="00220C21"/>
    <w:rsid w:val="00221570"/>
    <w:rsid w:val="002223DC"/>
    <w:rsid w:val="002225AD"/>
    <w:rsid w:val="00222C35"/>
    <w:rsid w:val="00223430"/>
    <w:rsid w:val="00223DDF"/>
    <w:rsid w:val="0022466C"/>
    <w:rsid w:val="00224D6F"/>
    <w:rsid w:val="002250C6"/>
    <w:rsid w:val="0022548F"/>
    <w:rsid w:val="0022610E"/>
    <w:rsid w:val="002266AF"/>
    <w:rsid w:val="002267D7"/>
    <w:rsid w:val="00226B21"/>
    <w:rsid w:val="00226FE9"/>
    <w:rsid w:val="00230757"/>
    <w:rsid w:val="00230ADA"/>
    <w:rsid w:val="0023157F"/>
    <w:rsid w:val="002319EF"/>
    <w:rsid w:val="0023298E"/>
    <w:rsid w:val="00232D1C"/>
    <w:rsid w:val="002339EB"/>
    <w:rsid w:val="00233BDB"/>
    <w:rsid w:val="002352DF"/>
    <w:rsid w:val="00235ACA"/>
    <w:rsid w:val="00236783"/>
    <w:rsid w:val="002376A3"/>
    <w:rsid w:val="00237EA6"/>
    <w:rsid w:val="002400A9"/>
    <w:rsid w:val="00240533"/>
    <w:rsid w:val="002417D2"/>
    <w:rsid w:val="002418E0"/>
    <w:rsid w:val="00241BF3"/>
    <w:rsid w:val="00242489"/>
    <w:rsid w:val="00243232"/>
    <w:rsid w:val="00243400"/>
    <w:rsid w:val="002435D6"/>
    <w:rsid w:val="00243F8F"/>
    <w:rsid w:val="002441CB"/>
    <w:rsid w:val="00244B28"/>
    <w:rsid w:val="0024506A"/>
    <w:rsid w:val="00245153"/>
    <w:rsid w:val="0024530F"/>
    <w:rsid w:val="00245A33"/>
    <w:rsid w:val="00245FE7"/>
    <w:rsid w:val="002466FA"/>
    <w:rsid w:val="00246EA4"/>
    <w:rsid w:val="0024794C"/>
    <w:rsid w:val="00250100"/>
    <w:rsid w:val="002508DC"/>
    <w:rsid w:val="00250E5C"/>
    <w:rsid w:val="00253AA8"/>
    <w:rsid w:val="0025529C"/>
    <w:rsid w:val="002563F9"/>
    <w:rsid w:val="00260F2D"/>
    <w:rsid w:val="00261181"/>
    <w:rsid w:val="00261E54"/>
    <w:rsid w:val="00261FAF"/>
    <w:rsid w:val="002620C2"/>
    <w:rsid w:val="00263468"/>
    <w:rsid w:val="00263FCD"/>
    <w:rsid w:val="002642E6"/>
    <w:rsid w:val="0026433F"/>
    <w:rsid w:val="00264F01"/>
    <w:rsid w:val="00265145"/>
    <w:rsid w:val="002657A4"/>
    <w:rsid w:val="0026580C"/>
    <w:rsid w:val="002671F4"/>
    <w:rsid w:val="002672AF"/>
    <w:rsid w:val="00267AD2"/>
    <w:rsid w:val="002704B5"/>
    <w:rsid w:val="00270955"/>
    <w:rsid w:val="00270ACB"/>
    <w:rsid w:val="00270AFA"/>
    <w:rsid w:val="00271F03"/>
    <w:rsid w:val="00272ADF"/>
    <w:rsid w:val="00272DC0"/>
    <w:rsid w:val="002731B5"/>
    <w:rsid w:val="0027376F"/>
    <w:rsid w:val="00274115"/>
    <w:rsid w:val="00275068"/>
    <w:rsid w:val="00275270"/>
    <w:rsid w:val="00275726"/>
    <w:rsid w:val="00275BCD"/>
    <w:rsid w:val="00276069"/>
    <w:rsid w:val="00276246"/>
    <w:rsid w:val="00276882"/>
    <w:rsid w:val="0027706F"/>
    <w:rsid w:val="002772C1"/>
    <w:rsid w:val="002773C3"/>
    <w:rsid w:val="002811B9"/>
    <w:rsid w:val="00281266"/>
    <w:rsid w:val="0028133A"/>
    <w:rsid w:val="0028187E"/>
    <w:rsid w:val="00281E9F"/>
    <w:rsid w:val="0028286D"/>
    <w:rsid w:val="00282D92"/>
    <w:rsid w:val="0028307C"/>
    <w:rsid w:val="00283BBC"/>
    <w:rsid w:val="00284D05"/>
    <w:rsid w:val="00284E0D"/>
    <w:rsid w:val="00285151"/>
    <w:rsid w:val="00285E6A"/>
    <w:rsid w:val="00286003"/>
    <w:rsid w:val="002860E0"/>
    <w:rsid w:val="002867A3"/>
    <w:rsid w:val="00286C58"/>
    <w:rsid w:val="002877F1"/>
    <w:rsid w:val="00287A72"/>
    <w:rsid w:val="002907BC"/>
    <w:rsid w:val="00290C0B"/>
    <w:rsid w:val="00290E86"/>
    <w:rsid w:val="002912B4"/>
    <w:rsid w:val="00291768"/>
    <w:rsid w:val="0029188B"/>
    <w:rsid w:val="00292228"/>
    <w:rsid w:val="00292267"/>
    <w:rsid w:val="0029228F"/>
    <w:rsid w:val="00293666"/>
    <w:rsid w:val="00293987"/>
    <w:rsid w:val="00293B5D"/>
    <w:rsid w:val="00293C74"/>
    <w:rsid w:val="00293DFA"/>
    <w:rsid w:val="002945FD"/>
    <w:rsid w:val="00294DB4"/>
    <w:rsid w:val="00294EF2"/>
    <w:rsid w:val="00295176"/>
    <w:rsid w:val="0029543E"/>
    <w:rsid w:val="00295C52"/>
    <w:rsid w:val="00296330"/>
    <w:rsid w:val="00296DA1"/>
    <w:rsid w:val="002970E9"/>
    <w:rsid w:val="002978B9"/>
    <w:rsid w:val="002978F3"/>
    <w:rsid w:val="002A0971"/>
    <w:rsid w:val="002A0B2B"/>
    <w:rsid w:val="002A0FFC"/>
    <w:rsid w:val="002A1C25"/>
    <w:rsid w:val="002A2A0B"/>
    <w:rsid w:val="002A3138"/>
    <w:rsid w:val="002A3268"/>
    <w:rsid w:val="002A3328"/>
    <w:rsid w:val="002A335C"/>
    <w:rsid w:val="002A34FA"/>
    <w:rsid w:val="002A3BCF"/>
    <w:rsid w:val="002A3D10"/>
    <w:rsid w:val="002A47E6"/>
    <w:rsid w:val="002A60C5"/>
    <w:rsid w:val="002A73FA"/>
    <w:rsid w:val="002A7412"/>
    <w:rsid w:val="002A7567"/>
    <w:rsid w:val="002A76A6"/>
    <w:rsid w:val="002A79BD"/>
    <w:rsid w:val="002A7E49"/>
    <w:rsid w:val="002B0D01"/>
    <w:rsid w:val="002B0F12"/>
    <w:rsid w:val="002B0FA2"/>
    <w:rsid w:val="002B1079"/>
    <w:rsid w:val="002B29B8"/>
    <w:rsid w:val="002B2B30"/>
    <w:rsid w:val="002B2BB8"/>
    <w:rsid w:val="002B33D1"/>
    <w:rsid w:val="002B36BF"/>
    <w:rsid w:val="002B3D17"/>
    <w:rsid w:val="002B48E5"/>
    <w:rsid w:val="002B5690"/>
    <w:rsid w:val="002B60EB"/>
    <w:rsid w:val="002B6B2C"/>
    <w:rsid w:val="002B6DF9"/>
    <w:rsid w:val="002B6ED9"/>
    <w:rsid w:val="002B7177"/>
    <w:rsid w:val="002B78C3"/>
    <w:rsid w:val="002B796E"/>
    <w:rsid w:val="002B7BE8"/>
    <w:rsid w:val="002B7FB5"/>
    <w:rsid w:val="002C01B9"/>
    <w:rsid w:val="002C07F5"/>
    <w:rsid w:val="002C08FD"/>
    <w:rsid w:val="002C15A1"/>
    <w:rsid w:val="002C1D5F"/>
    <w:rsid w:val="002C1F0F"/>
    <w:rsid w:val="002C2632"/>
    <w:rsid w:val="002C27DE"/>
    <w:rsid w:val="002C2872"/>
    <w:rsid w:val="002C29F6"/>
    <w:rsid w:val="002C2CE8"/>
    <w:rsid w:val="002C3153"/>
    <w:rsid w:val="002C3729"/>
    <w:rsid w:val="002C3BDB"/>
    <w:rsid w:val="002C3C5F"/>
    <w:rsid w:val="002C3EAC"/>
    <w:rsid w:val="002C48F8"/>
    <w:rsid w:val="002C4D6C"/>
    <w:rsid w:val="002C50E1"/>
    <w:rsid w:val="002C5798"/>
    <w:rsid w:val="002C597F"/>
    <w:rsid w:val="002C6859"/>
    <w:rsid w:val="002C6EDE"/>
    <w:rsid w:val="002C7A42"/>
    <w:rsid w:val="002C7E3E"/>
    <w:rsid w:val="002D0076"/>
    <w:rsid w:val="002D02F5"/>
    <w:rsid w:val="002D04C3"/>
    <w:rsid w:val="002D0827"/>
    <w:rsid w:val="002D0A74"/>
    <w:rsid w:val="002D10E7"/>
    <w:rsid w:val="002D1DFA"/>
    <w:rsid w:val="002D2530"/>
    <w:rsid w:val="002D35AF"/>
    <w:rsid w:val="002D427D"/>
    <w:rsid w:val="002D4C0C"/>
    <w:rsid w:val="002D4FF3"/>
    <w:rsid w:val="002D5731"/>
    <w:rsid w:val="002D7B9B"/>
    <w:rsid w:val="002E08A2"/>
    <w:rsid w:val="002E0D38"/>
    <w:rsid w:val="002E1474"/>
    <w:rsid w:val="002E17DF"/>
    <w:rsid w:val="002E2003"/>
    <w:rsid w:val="002E27CD"/>
    <w:rsid w:val="002E2AE3"/>
    <w:rsid w:val="002E34B6"/>
    <w:rsid w:val="002E4321"/>
    <w:rsid w:val="002E43B1"/>
    <w:rsid w:val="002E4786"/>
    <w:rsid w:val="002E4CC0"/>
    <w:rsid w:val="002E52E7"/>
    <w:rsid w:val="002E5794"/>
    <w:rsid w:val="002E5E11"/>
    <w:rsid w:val="002E6786"/>
    <w:rsid w:val="002F054D"/>
    <w:rsid w:val="002F08DB"/>
    <w:rsid w:val="002F10BD"/>
    <w:rsid w:val="002F1841"/>
    <w:rsid w:val="002F1E7C"/>
    <w:rsid w:val="002F296D"/>
    <w:rsid w:val="002F313A"/>
    <w:rsid w:val="002F40E5"/>
    <w:rsid w:val="002F4B35"/>
    <w:rsid w:val="002F4DA4"/>
    <w:rsid w:val="002F53A1"/>
    <w:rsid w:val="002F58EC"/>
    <w:rsid w:val="002F5AD7"/>
    <w:rsid w:val="002F5ECF"/>
    <w:rsid w:val="002F6896"/>
    <w:rsid w:val="002F75C0"/>
    <w:rsid w:val="002F7675"/>
    <w:rsid w:val="002F7AD9"/>
    <w:rsid w:val="002F7ECE"/>
    <w:rsid w:val="00300739"/>
    <w:rsid w:val="00300AC0"/>
    <w:rsid w:val="00300BD6"/>
    <w:rsid w:val="00301024"/>
    <w:rsid w:val="003013EF"/>
    <w:rsid w:val="00301650"/>
    <w:rsid w:val="00301785"/>
    <w:rsid w:val="00302C89"/>
    <w:rsid w:val="00303029"/>
    <w:rsid w:val="00303587"/>
    <w:rsid w:val="0030362E"/>
    <w:rsid w:val="00304A31"/>
    <w:rsid w:val="00304F25"/>
    <w:rsid w:val="00305DC8"/>
    <w:rsid w:val="00305E2E"/>
    <w:rsid w:val="0030639B"/>
    <w:rsid w:val="00306800"/>
    <w:rsid w:val="00306C49"/>
    <w:rsid w:val="003071AD"/>
    <w:rsid w:val="0030742D"/>
    <w:rsid w:val="00307762"/>
    <w:rsid w:val="00307945"/>
    <w:rsid w:val="00307EF0"/>
    <w:rsid w:val="00307F4E"/>
    <w:rsid w:val="00310A7E"/>
    <w:rsid w:val="003112BA"/>
    <w:rsid w:val="003112D6"/>
    <w:rsid w:val="00311328"/>
    <w:rsid w:val="00311D41"/>
    <w:rsid w:val="00312284"/>
    <w:rsid w:val="0031237F"/>
    <w:rsid w:val="0031285B"/>
    <w:rsid w:val="00312A70"/>
    <w:rsid w:val="00314287"/>
    <w:rsid w:val="003142A9"/>
    <w:rsid w:val="003160FB"/>
    <w:rsid w:val="0031641A"/>
    <w:rsid w:val="003164AD"/>
    <w:rsid w:val="0031657B"/>
    <w:rsid w:val="00316D57"/>
    <w:rsid w:val="00316D94"/>
    <w:rsid w:val="00316D9A"/>
    <w:rsid w:val="00316E14"/>
    <w:rsid w:val="00320184"/>
    <w:rsid w:val="0032042F"/>
    <w:rsid w:val="00320437"/>
    <w:rsid w:val="00320522"/>
    <w:rsid w:val="003207D9"/>
    <w:rsid w:val="00320A79"/>
    <w:rsid w:val="00320EA4"/>
    <w:rsid w:val="00322918"/>
    <w:rsid w:val="00322FF6"/>
    <w:rsid w:val="003233E3"/>
    <w:rsid w:val="00323AF4"/>
    <w:rsid w:val="0032482B"/>
    <w:rsid w:val="00324DD5"/>
    <w:rsid w:val="003250F1"/>
    <w:rsid w:val="00325540"/>
    <w:rsid w:val="0032588B"/>
    <w:rsid w:val="00325FB1"/>
    <w:rsid w:val="003263BE"/>
    <w:rsid w:val="00326788"/>
    <w:rsid w:val="0032725A"/>
    <w:rsid w:val="00330863"/>
    <w:rsid w:val="0033087B"/>
    <w:rsid w:val="00330BD0"/>
    <w:rsid w:val="00330FCA"/>
    <w:rsid w:val="0033107B"/>
    <w:rsid w:val="0033117D"/>
    <w:rsid w:val="0033132E"/>
    <w:rsid w:val="0033173C"/>
    <w:rsid w:val="0033197C"/>
    <w:rsid w:val="00332BB1"/>
    <w:rsid w:val="00333FC5"/>
    <w:rsid w:val="003341FB"/>
    <w:rsid w:val="00334CB7"/>
    <w:rsid w:val="00334E64"/>
    <w:rsid w:val="003353B4"/>
    <w:rsid w:val="003370B0"/>
    <w:rsid w:val="003375F9"/>
    <w:rsid w:val="003403F5"/>
    <w:rsid w:val="003405D1"/>
    <w:rsid w:val="003406AE"/>
    <w:rsid w:val="00340965"/>
    <w:rsid w:val="00341D7B"/>
    <w:rsid w:val="00341EAC"/>
    <w:rsid w:val="00341FC7"/>
    <w:rsid w:val="00342647"/>
    <w:rsid w:val="00343E7D"/>
    <w:rsid w:val="00345926"/>
    <w:rsid w:val="003469DE"/>
    <w:rsid w:val="00347122"/>
    <w:rsid w:val="003479CD"/>
    <w:rsid w:val="00347D9F"/>
    <w:rsid w:val="00347E52"/>
    <w:rsid w:val="00350827"/>
    <w:rsid w:val="003510DD"/>
    <w:rsid w:val="00351600"/>
    <w:rsid w:val="00351E53"/>
    <w:rsid w:val="003520C3"/>
    <w:rsid w:val="0035264F"/>
    <w:rsid w:val="003531B1"/>
    <w:rsid w:val="003536A4"/>
    <w:rsid w:val="00353DB2"/>
    <w:rsid w:val="00354C45"/>
    <w:rsid w:val="00354D8E"/>
    <w:rsid w:val="00354FCC"/>
    <w:rsid w:val="0035526F"/>
    <w:rsid w:val="00355624"/>
    <w:rsid w:val="003569D7"/>
    <w:rsid w:val="00357013"/>
    <w:rsid w:val="00357391"/>
    <w:rsid w:val="003603F3"/>
    <w:rsid w:val="00360B29"/>
    <w:rsid w:val="00361D05"/>
    <w:rsid w:val="00361EC7"/>
    <w:rsid w:val="003621F1"/>
    <w:rsid w:val="00364059"/>
    <w:rsid w:val="003646A5"/>
    <w:rsid w:val="00364ADC"/>
    <w:rsid w:val="0036586B"/>
    <w:rsid w:val="00366D06"/>
    <w:rsid w:val="003675D3"/>
    <w:rsid w:val="003717BD"/>
    <w:rsid w:val="00372B2C"/>
    <w:rsid w:val="00372FCD"/>
    <w:rsid w:val="00373D86"/>
    <w:rsid w:val="00374391"/>
    <w:rsid w:val="00374614"/>
    <w:rsid w:val="00375137"/>
    <w:rsid w:val="00375325"/>
    <w:rsid w:val="00375682"/>
    <w:rsid w:val="00375CF8"/>
    <w:rsid w:val="00376A7F"/>
    <w:rsid w:val="003779EE"/>
    <w:rsid w:val="00377E01"/>
    <w:rsid w:val="00377EE9"/>
    <w:rsid w:val="003802CF"/>
    <w:rsid w:val="00380B60"/>
    <w:rsid w:val="00380F55"/>
    <w:rsid w:val="00381411"/>
    <w:rsid w:val="00381F34"/>
    <w:rsid w:val="00383FC7"/>
    <w:rsid w:val="0038419E"/>
    <w:rsid w:val="003841A3"/>
    <w:rsid w:val="003841E1"/>
    <w:rsid w:val="0038485F"/>
    <w:rsid w:val="00384A1E"/>
    <w:rsid w:val="00384FD2"/>
    <w:rsid w:val="00385B76"/>
    <w:rsid w:val="00385D76"/>
    <w:rsid w:val="00387A55"/>
    <w:rsid w:val="003908A4"/>
    <w:rsid w:val="00390B40"/>
    <w:rsid w:val="003911AF"/>
    <w:rsid w:val="00392142"/>
    <w:rsid w:val="00392147"/>
    <w:rsid w:val="003923C6"/>
    <w:rsid w:val="003925E5"/>
    <w:rsid w:val="003926EE"/>
    <w:rsid w:val="00393919"/>
    <w:rsid w:val="00393D6A"/>
    <w:rsid w:val="00393E79"/>
    <w:rsid w:val="00394462"/>
    <w:rsid w:val="0039488F"/>
    <w:rsid w:val="00395472"/>
    <w:rsid w:val="00395A0F"/>
    <w:rsid w:val="00395EAC"/>
    <w:rsid w:val="003968F5"/>
    <w:rsid w:val="00396C46"/>
    <w:rsid w:val="00396CFA"/>
    <w:rsid w:val="003A0C56"/>
    <w:rsid w:val="003A0F38"/>
    <w:rsid w:val="003A2585"/>
    <w:rsid w:val="003A2A0F"/>
    <w:rsid w:val="003A2F45"/>
    <w:rsid w:val="003A36B4"/>
    <w:rsid w:val="003A390C"/>
    <w:rsid w:val="003A41CE"/>
    <w:rsid w:val="003A4CEB"/>
    <w:rsid w:val="003A5527"/>
    <w:rsid w:val="003A60EF"/>
    <w:rsid w:val="003A64F0"/>
    <w:rsid w:val="003A66CE"/>
    <w:rsid w:val="003A7175"/>
    <w:rsid w:val="003A71C7"/>
    <w:rsid w:val="003B0047"/>
    <w:rsid w:val="003B06CE"/>
    <w:rsid w:val="003B0726"/>
    <w:rsid w:val="003B19DB"/>
    <w:rsid w:val="003B2100"/>
    <w:rsid w:val="003B2367"/>
    <w:rsid w:val="003B274E"/>
    <w:rsid w:val="003B39DC"/>
    <w:rsid w:val="003B39E3"/>
    <w:rsid w:val="003B3D9B"/>
    <w:rsid w:val="003B3EB7"/>
    <w:rsid w:val="003B436E"/>
    <w:rsid w:val="003B446B"/>
    <w:rsid w:val="003B460B"/>
    <w:rsid w:val="003B4D85"/>
    <w:rsid w:val="003B4E39"/>
    <w:rsid w:val="003B511F"/>
    <w:rsid w:val="003B5666"/>
    <w:rsid w:val="003B5AF6"/>
    <w:rsid w:val="003B666E"/>
    <w:rsid w:val="003B724B"/>
    <w:rsid w:val="003B73D5"/>
    <w:rsid w:val="003B7639"/>
    <w:rsid w:val="003B7E77"/>
    <w:rsid w:val="003C24F8"/>
    <w:rsid w:val="003C2620"/>
    <w:rsid w:val="003C28AD"/>
    <w:rsid w:val="003C3508"/>
    <w:rsid w:val="003C3876"/>
    <w:rsid w:val="003C3C9F"/>
    <w:rsid w:val="003C44D6"/>
    <w:rsid w:val="003C483C"/>
    <w:rsid w:val="003C5052"/>
    <w:rsid w:val="003C5A7D"/>
    <w:rsid w:val="003C6800"/>
    <w:rsid w:val="003C720B"/>
    <w:rsid w:val="003D0957"/>
    <w:rsid w:val="003D0A46"/>
    <w:rsid w:val="003D129A"/>
    <w:rsid w:val="003D17EA"/>
    <w:rsid w:val="003D1CD0"/>
    <w:rsid w:val="003D26CB"/>
    <w:rsid w:val="003D2977"/>
    <w:rsid w:val="003D3B2C"/>
    <w:rsid w:val="003D3B38"/>
    <w:rsid w:val="003D3E77"/>
    <w:rsid w:val="003D41D3"/>
    <w:rsid w:val="003D4A49"/>
    <w:rsid w:val="003D55CC"/>
    <w:rsid w:val="003D5E6E"/>
    <w:rsid w:val="003D5FDC"/>
    <w:rsid w:val="003D669A"/>
    <w:rsid w:val="003D682C"/>
    <w:rsid w:val="003D695B"/>
    <w:rsid w:val="003D7188"/>
    <w:rsid w:val="003E02C6"/>
    <w:rsid w:val="003E0AD3"/>
    <w:rsid w:val="003E1D2A"/>
    <w:rsid w:val="003E1D33"/>
    <w:rsid w:val="003E2A6D"/>
    <w:rsid w:val="003E3866"/>
    <w:rsid w:val="003E3AF0"/>
    <w:rsid w:val="003E3BE4"/>
    <w:rsid w:val="003E4C60"/>
    <w:rsid w:val="003E4D3B"/>
    <w:rsid w:val="003E581C"/>
    <w:rsid w:val="003E5AD2"/>
    <w:rsid w:val="003E6F00"/>
    <w:rsid w:val="003E748D"/>
    <w:rsid w:val="003E7C2D"/>
    <w:rsid w:val="003E7DEC"/>
    <w:rsid w:val="003F0626"/>
    <w:rsid w:val="003F09DF"/>
    <w:rsid w:val="003F0E40"/>
    <w:rsid w:val="003F126F"/>
    <w:rsid w:val="003F19FD"/>
    <w:rsid w:val="003F1A58"/>
    <w:rsid w:val="003F23EF"/>
    <w:rsid w:val="003F2B2F"/>
    <w:rsid w:val="003F2C5F"/>
    <w:rsid w:val="003F2E92"/>
    <w:rsid w:val="003F30D9"/>
    <w:rsid w:val="003F35CF"/>
    <w:rsid w:val="003F36B7"/>
    <w:rsid w:val="003F36E6"/>
    <w:rsid w:val="003F39A3"/>
    <w:rsid w:val="003F54B6"/>
    <w:rsid w:val="003F665D"/>
    <w:rsid w:val="003F674F"/>
    <w:rsid w:val="003F69F5"/>
    <w:rsid w:val="003F6F2C"/>
    <w:rsid w:val="003F7209"/>
    <w:rsid w:val="003F7452"/>
    <w:rsid w:val="00400535"/>
    <w:rsid w:val="00400814"/>
    <w:rsid w:val="00401EFE"/>
    <w:rsid w:val="004023D4"/>
    <w:rsid w:val="00402763"/>
    <w:rsid w:val="00402782"/>
    <w:rsid w:val="00403F64"/>
    <w:rsid w:val="00404376"/>
    <w:rsid w:val="00404C44"/>
    <w:rsid w:val="00405099"/>
    <w:rsid w:val="004054DB"/>
    <w:rsid w:val="00405981"/>
    <w:rsid w:val="0040599D"/>
    <w:rsid w:val="00405B63"/>
    <w:rsid w:val="004066A9"/>
    <w:rsid w:val="00406A4B"/>
    <w:rsid w:val="00406ED6"/>
    <w:rsid w:val="00407520"/>
    <w:rsid w:val="00407718"/>
    <w:rsid w:val="004079E4"/>
    <w:rsid w:val="00410222"/>
    <w:rsid w:val="00410562"/>
    <w:rsid w:val="004106C9"/>
    <w:rsid w:val="00410737"/>
    <w:rsid w:val="00412C93"/>
    <w:rsid w:val="00413B8F"/>
    <w:rsid w:val="004141EA"/>
    <w:rsid w:val="004141F5"/>
    <w:rsid w:val="00414531"/>
    <w:rsid w:val="00414EC6"/>
    <w:rsid w:val="00415B87"/>
    <w:rsid w:val="00415BB6"/>
    <w:rsid w:val="00415D66"/>
    <w:rsid w:val="0041684F"/>
    <w:rsid w:val="00416AC5"/>
    <w:rsid w:val="00416BB8"/>
    <w:rsid w:val="004175F8"/>
    <w:rsid w:val="00417B91"/>
    <w:rsid w:val="00417CEF"/>
    <w:rsid w:val="00417FF4"/>
    <w:rsid w:val="00421356"/>
    <w:rsid w:val="00421922"/>
    <w:rsid w:val="00421D09"/>
    <w:rsid w:val="00422537"/>
    <w:rsid w:val="00422BF3"/>
    <w:rsid w:val="00422D37"/>
    <w:rsid w:val="00422FA6"/>
    <w:rsid w:val="0042376A"/>
    <w:rsid w:val="004247A2"/>
    <w:rsid w:val="0042572F"/>
    <w:rsid w:val="00425F32"/>
    <w:rsid w:val="004266A8"/>
    <w:rsid w:val="004273AF"/>
    <w:rsid w:val="004273C5"/>
    <w:rsid w:val="00427B85"/>
    <w:rsid w:val="00427B8E"/>
    <w:rsid w:val="004305C3"/>
    <w:rsid w:val="00430F46"/>
    <w:rsid w:val="00432652"/>
    <w:rsid w:val="0043293E"/>
    <w:rsid w:val="004330D0"/>
    <w:rsid w:val="00433112"/>
    <w:rsid w:val="00433666"/>
    <w:rsid w:val="004336B5"/>
    <w:rsid w:val="004337F4"/>
    <w:rsid w:val="00433E9D"/>
    <w:rsid w:val="00435571"/>
    <w:rsid w:val="0043599B"/>
    <w:rsid w:val="0043684B"/>
    <w:rsid w:val="00436862"/>
    <w:rsid w:val="0043686B"/>
    <w:rsid w:val="00437E5A"/>
    <w:rsid w:val="0044296B"/>
    <w:rsid w:val="00443BBD"/>
    <w:rsid w:val="00443F4A"/>
    <w:rsid w:val="0044426E"/>
    <w:rsid w:val="00444B88"/>
    <w:rsid w:val="00444BDE"/>
    <w:rsid w:val="004450E0"/>
    <w:rsid w:val="00445252"/>
    <w:rsid w:val="004459C0"/>
    <w:rsid w:val="0044608B"/>
    <w:rsid w:val="0044683B"/>
    <w:rsid w:val="004468D3"/>
    <w:rsid w:val="00446B58"/>
    <w:rsid w:val="00446E69"/>
    <w:rsid w:val="00447936"/>
    <w:rsid w:val="00447A54"/>
    <w:rsid w:val="00447FA3"/>
    <w:rsid w:val="00450869"/>
    <w:rsid w:val="00450A1A"/>
    <w:rsid w:val="00451867"/>
    <w:rsid w:val="004532A5"/>
    <w:rsid w:val="004538A6"/>
    <w:rsid w:val="0045395F"/>
    <w:rsid w:val="00453A62"/>
    <w:rsid w:val="00453F50"/>
    <w:rsid w:val="00455652"/>
    <w:rsid w:val="00455D7D"/>
    <w:rsid w:val="00456019"/>
    <w:rsid w:val="00456058"/>
    <w:rsid w:val="0045633A"/>
    <w:rsid w:val="00456950"/>
    <w:rsid w:val="00456E19"/>
    <w:rsid w:val="0045713D"/>
    <w:rsid w:val="00457C16"/>
    <w:rsid w:val="00457E0E"/>
    <w:rsid w:val="00460288"/>
    <w:rsid w:val="00460461"/>
    <w:rsid w:val="00460AE9"/>
    <w:rsid w:val="00462855"/>
    <w:rsid w:val="004628BF"/>
    <w:rsid w:val="0046305C"/>
    <w:rsid w:val="00463844"/>
    <w:rsid w:val="00463E0D"/>
    <w:rsid w:val="0046420C"/>
    <w:rsid w:val="00464431"/>
    <w:rsid w:val="00465953"/>
    <w:rsid w:val="00465AD2"/>
    <w:rsid w:val="004662F4"/>
    <w:rsid w:val="0046702B"/>
    <w:rsid w:val="00467075"/>
    <w:rsid w:val="004702E3"/>
    <w:rsid w:val="004705D2"/>
    <w:rsid w:val="0047082E"/>
    <w:rsid w:val="004709FA"/>
    <w:rsid w:val="00470DDC"/>
    <w:rsid w:val="004715E9"/>
    <w:rsid w:val="00471698"/>
    <w:rsid w:val="0047179D"/>
    <w:rsid w:val="004723CB"/>
    <w:rsid w:val="00474052"/>
    <w:rsid w:val="00474AA4"/>
    <w:rsid w:val="00475890"/>
    <w:rsid w:val="0047639C"/>
    <w:rsid w:val="004775CA"/>
    <w:rsid w:val="00477AB6"/>
    <w:rsid w:val="00480078"/>
    <w:rsid w:val="00480752"/>
    <w:rsid w:val="00480AE9"/>
    <w:rsid w:val="00480BD6"/>
    <w:rsid w:val="00481660"/>
    <w:rsid w:val="00481D65"/>
    <w:rsid w:val="00481E67"/>
    <w:rsid w:val="004822D7"/>
    <w:rsid w:val="00482317"/>
    <w:rsid w:val="004824A1"/>
    <w:rsid w:val="00482507"/>
    <w:rsid w:val="0048299A"/>
    <w:rsid w:val="00482C31"/>
    <w:rsid w:val="0048337B"/>
    <w:rsid w:val="00484AAA"/>
    <w:rsid w:val="00484F4C"/>
    <w:rsid w:val="0048505B"/>
    <w:rsid w:val="00485368"/>
    <w:rsid w:val="0048570E"/>
    <w:rsid w:val="0048581C"/>
    <w:rsid w:val="00485B7B"/>
    <w:rsid w:val="00486B04"/>
    <w:rsid w:val="00486D0F"/>
    <w:rsid w:val="00486F3B"/>
    <w:rsid w:val="00487079"/>
    <w:rsid w:val="004879D6"/>
    <w:rsid w:val="0049033F"/>
    <w:rsid w:val="0049049B"/>
    <w:rsid w:val="00490D66"/>
    <w:rsid w:val="00490F30"/>
    <w:rsid w:val="0049169E"/>
    <w:rsid w:val="00492A19"/>
    <w:rsid w:val="0049373D"/>
    <w:rsid w:val="00493858"/>
    <w:rsid w:val="00493C2F"/>
    <w:rsid w:val="004951A0"/>
    <w:rsid w:val="00495271"/>
    <w:rsid w:val="00495B23"/>
    <w:rsid w:val="00496354"/>
    <w:rsid w:val="004970B5"/>
    <w:rsid w:val="00497822"/>
    <w:rsid w:val="004A01B2"/>
    <w:rsid w:val="004A0ADF"/>
    <w:rsid w:val="004A11BC"/>
    <w:rsid w:val="004A3463"/>
    <w:rsid w:val="004A3591"/>
    <w:rsid w:val="004A38CA"/>
    <w:rsid w:val="004A3FE1"/>
    <w:rsid w:val="004A4B3A"/>
    <w:rsid w:val="004A5285"/>
    <w:rsid w:val="004A53FE"/>
    <w:rsid w:val="004A55A6"/>
    <w:rsid w:val="004A565A"/>
    <w:rsid w:val="004A5A27"/>
    <w:rsid w:val="004A64B5"/>
    <w:rsid w:val="004A719E"/>
    <w:rsid w:val="004A7AFF"/>
    <w:rsid w:val="004B094D"/>
    <w:rsid w:val="004B0BF3"/>
    <w:rsid w:val="004B1048"/>
    <w:rsid w:val="004B269C"/>
    <w:rsid w:val="004B2ACC"/>
    <w:rsid w:val="004B3357"/>
    <w:rsid w:val="004B3897"/>
    <w:rsid w:val="004B3F78"/>
    <w:rsid w:val="004B4194"/>
    <w:rsid w:val="004B48D7"/>
    <w:rsid w:val="004B4A72"/>
    <w:rsid w:val="004B538F"/>
    <w:rsid w:val="004B5440"/>
    <w:rsid w:val="004B58F5"/>
    <w:rsid w:val="004B592F"/>
    <w:rsid w:val="004B5C3C"/>
    <w:rsid w:val="004B605B"/>
    <w:rsid w:val="004B63BC"/>
    <w:rsid w:val="004B6533"/>
    <w:rsid w:val="004B6DC7"/>
    <w:rsid w:val="004B6F46"/>
    <w:rsid w:val="004B7C11"/>
    <w:rsid w:val="004C022F"/>
    <w:rsid w:val="004C112A"/>
    <w:rsid w:val="004C14A6"/>
    <w:rsid w:val="004C1708"/>
    <w:rsid w:val="004C179E"/>
    <w:rsid w:val="004C26C1"/>
    <w:rsid w:val="004C2BD6"/>
    <w:rsid w:val="004C2F9E"/>
    <w:rsid w:val="004C3262"/>
    <w:rsid w:val="004C3300"/>
    <w:rsid w:val="004C3E3B"/>
    <w:rsid w:val="004C4667"/>
    <w:rsid w:val="004C53A9"/>
    <w:rsid w:val="004C59F1"/>
    <w:rsid w:val="004C5E61"/>
    <w:rsid w:val="004C6544"/>
    <w:rsid w:val="004D0EB5"/>
    <w:rsid w:val="004D17DF"/>
    <w:rsid w:val="004D1A17"/>
    <w:rsid w:val="004D2D8B"/>
    <w:rsid w:val="004D35AD"/>
    <w:rsid w:val="004D35D4"/>
    <w:rsid w:val="004D3A3D"/>
    <w:rsid w:val="004D4202"/>
    <w:rsid w:val="004D471A"/>
    <w:rsid w:val="004D4CA5"/>
    <w:rsid w:val="004D5E06"/>
    <w:rsid w:val="004D604A"/>
    <w:rsid w:val="004D6184"/>
    <w:rsid w:val="004D700E"/>
    <w:rsid w:val="004D7215"/>
    <w:rsid w:val="004D7233"/>
    <w:rsid w:val="004D78F3"/>
    <w:rsid w:val="004E2566"/>
    <w:rsid w:val="004E2CFF"/>
    <w:rsid w:val="004E32B2"/>
    <w:rsid w:val="004E3851"/>
    <w:rsid w:val="004E4002"/>
    <w:rsid w:val="004E4F7C"/>
    <w:rsid w:val="004E6254"/>
    <w:rsid w:val="004E68F2"/>
    <w:rsid w:val="004E73EC"/>
    <w:rsid w:val="004E774E"/>
    <w:rsid w:val="004E78A6"/>
    <w:rsid w:val="004E7F6D"/>
    <w:rsid w:val="004F015E"/>
    <w:rsid w:val="004F01B8"/>
    <w:rsid w:val="004F0491"/>
    <w:rsid w:val="004F0623"/>
    <w:rsid w:val="004F2C4A"/>
    <w:rsid w:val="004F2D6A"/>
    <w:rsid w:val="004F398C"/>
    <w:rsid w:val="004F50D7"/>
    <w:rsid w:val="004F5812"/>
    <w:rsid w:val="004F64AC"/>
    <w:rsid w:val="004F6BF5"/>
    <w:rsid w:val="004F6E64"/>
    <w:rsid w:val="004F715F"/>
    <w:rsid w:val="0050143E"/>
    <w:rsid w:val="0050174F"/>
    <w:rsid w:val="0050270E"/>
    <w:rsid w:val="005027A8"/>
    <w:rsid w:val="00502EDC"/>
    <w:rsid w:val="005039D1"/>
    <w:rsid w:val="00503C6F"/>
    <w:rsid w:val="00503D9A"/>
    <w:rsid w:val="00503E44"/>
    <w:rsid w:val="00504103"/>
    <w:rsid w:val="0050435B"/>
    <w:rsid w:val="005044A1"/>
    <w:rsid w:val="00504CF0"/>
    <w:rsid w:val="00505589"/>
    <w:rsid w:val="005061CA"/>
    <w:rsid w:val="00506724"/>
    <w:rsid w:val="00506812"/>
    <w:rsid w:val="00507B24"/>
    <w:rsid w:val="00510142"/>
    <w:rsid w:val="00510D54"/>
    <w:rsid w:val="00511F99"/>
    <w:rsid w:val="0051271E"/>
    <w:rsid w:val="00512A63"/>
    <w:rsid w:val="005131CA"/>
    <w:rsid w:val="005136E8"/>
    <w:rsid w:val="005141CE"/>
    <w:rsid w:val="005146C6"/>
    <w:rsid w:val="00514DFA"/>
    <w:rsid w:val="0051509D"/>
    <w:rsid w:val="00515297"/>
    <w:rsid w:val="005153D6"/>
    <w:rsid w:val="00515E65"/>
    <w:rsid w:val="005162E7"/>
    <w:rsid w:val="005164A7"/>
    <w:rsid w:val="005165D6"/>
    <w:rsid w:val="00516D7E"/>
    <w:rsid w:val="00516DF2"/>
    <w:rsid w:val="00516FCD"/>
    <w:rsid w:val="00517573"/>
    <w:rsid w:val="005175F2"/>
    <w:rsid w:val="0051767B"/>
    <w:rsid w:val="00517C2F"/>
    <w:rsid w:val="0052057C"/>
    <w:rsid w:val="00520681"/>
    <w:rsid w:val="00521E17"/>
    <w:rsid w:val="0052225F"/>
    <w:rsid w:val="00522582"/>
    <w:rsid w:val="005226D3"/>
    <w:rsid w:val="00522774"/>
    <w:rsid w:val="00522BFD"/>
    <w:rsid w:val="0052307B"/>
    <w:rsid w:val="0052385F"/>
    <w:rsid w:val="00523B4E"/>
    <w:rsid w:val="00523BC2"/>
    <w:rsid w:val="00523E91"/>
    <w:rsid w:val="0052633B"/>
    <w:rsid w:val="00526981"/>
    <w:rsid w:val="00526CB2"/>
    <w:rsid w:val="00526D8E"/>
    <w:rsid w:val="005277C5"/>
    <w:rsid w:val="00530BE8"/>
    <w:rsid w:val="00530EED"/>
    <w:rsid w:val="0053179A"/>
    <w:rsid w:val="00531DC2"/>
    <w:rsid w:val="00532272"/>
    <w:rsid w:val="00533126"/>
    <w:rsid w:val="0053484E"/>
    <w:rsid w:val="00534F50"/>
    <w:rsid w:val="00535712"/>
    <w:rsid w:val="00536014"/>
    <w:rsid w:val="005362DD"/>
    <w:rsid w:val="0053653D"/>
    <w:rsid w:val="00537E52"/>
    <w:rsid w:val="00541021"/>
    <w:rsid w:val="005412A5"/>
    <w:rsid w:val="00541574"/>
    <w:rsid w:val="00541AED"/>
    <w:rsid w:val="0054232F"/>
    <w:rsid w:val="00543B07"/>
    <w:rsid w:val="00543BE7"/>
    <w:rsid w:val="00543ECC"/>
    <w:rsid w:val="005440CF"/>
    <w:rsid w:val="0054614F"/>
    <w:rsid w:val="0054706D"/>
    <w:rsid w:val="0054773B"/>
    <w:rsid w:val="00547B7E"/>
    <w:rsid w:val="0055036B"/>
    <w:rsid w:val="005504D0"/>
    <w:rsid w:val="0055050C"/>
    <w:rsid w:val="00551670"/>
    <w:rsid w:val="00552E11"/>
    <w:rsid w:val="005531A8"/>
    <w:rsid w:val="005532B4"/>
    <w:rsid w:val="0055351F"/>
    <w:rsid w:val="00555185"/>
    <w:rsid w:val="00556384"/>
    <w:rsid w:val="005574AB"/>
    <w:rsid w:val="005575BD"/>
    <w:rsid w:val="00560582"/>
    <w:rsid w:val="0056104F"/>
    <w:rsid w:val="00561B4E"/>
    <w:rsid w:val="005625A7"/>
    <w:rsid w:val="005626B1"/>
    <w:rsid w:val="00562803"/>
    <w:rsid w:val="00562D83"/>
    <w:rsid w:val="00562DEF"/>
    <w:rsid w:val="00563164"/>
    <w:rsid w:val="00564578"/>
    <w:rsid w:val="00564845"/>
    <w:rsid w:val="00565036"/>
    <w:rsid w:val="0056739B"/>
    <w:rsid w:val="005676AC"/>
    <w:rsid w:val="005678A8"/>
    <w:rsid w:val="005705D5"/>
    <w:rsid w:val="00570A26"/>
    <w:rsid w:val="00570FE1"/>
    <w:rsid w:val="005716C1"/>
    <w:rsid w:val="00571A5F"/>
    <w:rsid w:val="00571EB3"/>
    <w:rsid w:val="005726A9"/>
    <w:rsid w:val="00572A37"/>
    <w:rsid w:val="00573499"/>
    <w:rsid w:val="00573E09"/>
    <w:rsid w:val="005749BD"/>
    <w:rsid w:val="0057531C"/>
    <w:rsid w:val="00575C2D"/>
    <w:rsid w:val="0057748B"/>
    <w:rsid w:val="00577C88"/>
    <w:rsid w:val="00577CE1"/>
    <w:rsid w:val="00580049"/>
    <w:rsid w:val="00580A9C"/>
    <w:rsid w:val="0058179F"/>
    <w:rsid w:val="005819C6"/>
    <w:rsid w:val="005823B4"/>
    <w:rsid w:val="005825A6"/>
    <w:rsid w:val="00582EBF"/>
    <w:rsid w:val="00583FA7"/>
    <w:rsid w:val="005844FF"/>
    <w:rsid w:val="005848CA"/>
    <w:rsid w:val="00584A92"/>
    <w:rsid w:val="00585119"/>
    <w:rsid w:val="0058554B"/>
    <w:rsid w:val="005857EF"/>
    <w:rsid w:val="005858DA"/>
    <w:rsid w:val="00585C09"/>
    <w:rsid w:val="00585EF6"/>
    <w:rsid w:val="0058608B"/>
    <w:rsid w:val="005860C5"/>
    <w:rsid w:val="005865AC"/>
    <w:rsid w:val="00586A64"/>
    <w:rsid w:val="005876C4"/>
    <w:rsid w:val="00587748"/>
    <w:rsid w:val="00587E73"/>
    <w:rsid w:val="005903D3"/>
    <w:rsid w:val="00590B34"/>
    <w:rsid w:val="005912BD"/>
    <w:rsid w:val="00591E50"/>
    <w:rsid w:val="005922F9"/>
    <w:rsid w:val="005934FC"/>
    <w:rsid w:val="005950DA"/>
    <w:rsid w:val="005953E9"/>
    <w:rsid w:val="00595544"/>
    <w:rsid w:val="00595708"/>
    <w:rsid w:val="005957FA"/>
    <w:rsid w:val="00595C34"/>
    <w:rsid w:val="00596004"/>
    <w:rsid w:val="00596C15"/>
    <w:rsid w:val="00597098"/>
    <w:rsid w:val="00597186"/>
    <w:rsid w:val="005971C5"/>
    <w:rsid w:val="005A045F"/>
    <w:rsid w:val="005A1113"/>
    <w:rsid w:val="005A125E"/>
    <w:rsid w:val="005A1FFD"/>
    <w:rsid w:val="005A299F"/>
    <w:rsid w:val="005A2D56"/>
    <w:rsid w:val="005A3107"/>
    <w:rsid w:val="005A351E"/>
    <w:rsid w:val="005A36D6"/>
    <w:rsid w:val="005A4522"/>
    <w:rsid w:val="005A4677"/>
    <w:rsid w:val="005A47BC"/>
    <w:rsid w:val="005A4837"/>
    <w:rsid w:val="005A65D4"/>
    <w:rsid w:val="005A76EF"/>
    <w:rsid w:val="005B015B"/>
    <w:rsid w:val="005B066B"/>
    <w:rsid w:val="005B0BFF"/>
    <w:rsid w:val="005B0D96"/>
    <w:rsid w:val="005B0F97"/>
    <w:rsid w:val="005B0FDE"/>
    <w:rsid w:val="005B15B6"/>
    <w:rsid w:val="005B36D7"/>
    <w:rsid w:val="005B38D2"/>
    <w:rsid w:val="005B3B99"/>
    <w:rsid w:val="005B3E5C"/>
    <w:rsid w:val="005B45AB"/>
    <w:rsid w:val="005B5449"/>
    <w:rsid w:val="005B578E"/>
    <w:rsid w:val="005B57E1"/>
    <w:rsid w:val="005B5C66"/>
    <w:rsid w:val="005B6B9A"/>
    <w:rsid w:val="005C0B37"/>
    <w:rsid w:val="005C10D7"/>
    <w:rsid w:val="005C23A0"/>
    <w:rsid w:val="005C25AA"/>
    <w:rsid w:val="005C2ECF"/>
    <w:rsid w:val="005C38BC"/>
    <w:rsid w:val="005C3D9E"/>
    <w:rsid w:val="005C409E"/>
    <w:rsid w:val="005C40BD"/>
    <w:rsid w:val="005C448C"/>
    <w:rsid w:val="005C540A"/>
    <w:rsid w:val="005C5447"/>
    <w:rsid w:val="005C7124"/>
    <w:rsid w:val="005C7145"/>
    <w:rsid w:val="005C722C"/>
    <w:rsid w:val="005C7234"/>
    <w:rsid w:val="005C723C"/>
    <w:rsid w:val="005C7371"/>
    <w:rsid w:val="005C7C6C"/>
    <w:rsid w:val="005C7F8D"/>
    <w:rsid w:val="005D05A7"/>
    <w:rsid w:val="005D05F9"/>
    <w:rsid w:val="005D1E78"/>
    <w:rsid w:val="005D269D"/>
    <w:rsid w:val="005D2BC2"/>
    <w:rsid w:val="005D2DF3"/>
    <w:rsid w:val="005D376E"/>
    <w:rsid w:val="005D49AF"/>
    <w:rsid w:val="005D5297"/>
    <w:rsid w:val="005D5907"/>
    <w:rsid w:val="005D5CDB"/>
    <w:rsid w:val="005D5F79"/>
    <w:rsid w:val="005D6098"/>
    <w:rsid w:val="005D6437"/>
    <w:rsid w:val="005D6EF9"/>
    <w:rsid w:val="005D70CD"/>
    <w:rsid w:val="005D71B3"/>
    <w:rsid w:val="005D7572"/>
    <w:rsid w:val="005D7628"/>
    <w:rsid w:val="005D7BF8"/>
    <w:rsid w:val="005D7C83"/>
    <w:rsid w:val="005D7CE1"/>
    <w:rsid w:val="005D7D9F"/>
    <w:rsid w:val="005D7FD1"/>
    <w:rsid w:val="005E03B3"/>
    <w:rsid w:val="005E0694"/>
    <w:rsid w:val="005E0FEA"/>
    <w:rsid w:val="005E21C7"/>
    <w:rsid w:val="005E2E77"/>
    <w:rsid w:val="005E30AC"/>
    <w:rsid w:val="005E314A"/>
    <w:rsid w:val="005E4314"/>
    <w:rsid w:val="005E4344"/>
    <w:rsid w:val="005E4A6D"/>
    <w:rsid w:val="005E4B9F"/>
    <w:rsid w:val="005E4F04"/>
    <w:rsid w:val="005E51D5"/>
    <w:rsid w:val="005E5A07"/>
    <w:rsid w:val="005E678D"/>
    <w:rsid w:val="005E6AA5"/>
    <w:rsid w:val="005E77BE"/>
    <w:rsid w:val="005E7A73"/>
    <w:rsid w:val="005F02AF"/>
    <w:rsid w:val="005F18F2"/>
    <w:rsid w:val="005F2978"/>
    <w:rsid w:val="005F3295"/>
    <w:rsid w:val="005F377A"/>
    <w:rsid w:val="005F3B2D"/>
    <w:rsid w:val="005F5239"/>
    <w:rsid w:val="005F5680"/>
    <w:rsid w:val="005F644A"/>
    <w:rsid w:val="005F66E2"/>
    <w:rsid w:val="005F7039"/>
    <w:rsid w:val="005F731F"/>
    <w:rsid w:val="005F74F1"/>
    <w:rsid w:val="005F7A14"/>
    <w:rsid w:val="00600841"/>
    <w:rsid w:val="00600EDB"/>
    <w:rsid w:val="00602399"/>
    <w:rsid w:val="0060303E"/>
    <w:rsid w:val="0060349F"/>
    <w:rsid w:val="006035A9"/>
    <w:rsid w:val="006036C9"/>
    <w:rsid w:val="0060386F"/>
    <w:rsid w:val="00603B13"/>
    <w:rsid w:val="006042A8"/>
    <w:rsid w:val="0060495F"/>
    <w:rsid w:val="0060499E"/>
    <w:rsid w:val="006057B9"/>
    <w:rsid w:val="006064D5"/>
    <w:rsid w:val="006067D6"/>
    <w:rsid w:val="006076C8"/>
    <w:rsid w:val="006109C0"/>
    <w:rsid w:val="00610F9D"/>
    <w:rsid w:val="00611014"/>
    <w:rsid w:val="0061118B"/>
    <w:rsid w:val="00612114"/>
    <w:rsid w:val="006125B1"/>
    <w:rsid w:val="006128F8"/>
    <w:rsid w:val="00613841"/>
    <w:rsid w:val="00614A41"/>
    <w:rsid w:val="00614BE7"/>
    <w:rsid w:val="00615522"/>
    <w:rsid w:val="00615A89"/>
    <w:rsid w:val="006161DE"/>
    <w:rsid w:val="00620C1E"/>
    <w:rsid w:val="00620EEA"/>
    <w:rsid w:val="006210E8"/>
    <w:rsid w:val="006213A9"/>
    <w:rsid w:val="00621575"/>
    <w:rsid w:val="006220F4"/>
    <w:rsid w:val="006223BD"/>
    <w:rsid w:val="006224AC"/>
    <w:rsid w:val="00622C35"/>
    <w:rsid w:val="00623CEB"/>
    <w:rsid w:val="00625064"/>
    <w:rsid w:val="006254AE"/>
    <w:rsid w:val="0062585A"/>
    <w:rsid w:val="00625AE6"/>
    <w:rsid w:val="006265E0"/>
    <w:rsid w:val="00626894"/>
    <w:rsid w:val="00626D7F"/>
    <w:rsid w:val="00626DE3"/>
    <w:rsid w:val="0063007F"/>
    <w:rsid w:val="00630252"/>
    <w:rsid w:val="0063027B"/>
    <w:rsid w:val="0063029D"/>
    <w:rsid w:val="006304D8"/>
    <w:rsid w:val="00630C92"/>
    <w:rsid w:val="006312CE"/>
    <w:rsid w:val="00631B65"/>
    <w:rsid w:val="0063264C"/>
    <w:rsid w:val="00632671"/>
    <w:rsid w:val="00632F0D"/>
    <w:rsid w:val="006332EF"/>
    <w:rsid w:val="00633401"/>
    <w:rsid w:val="006336C8"/>
    <w:rsid w:val="00633BAE"/>
    <w:rsid w:val="00634288"/>
    <w:rsid w:val="00634985"/>
    <w:rsid w:val="006351C9"/>
    <w:rsid w:val="00636552"/>
    <w:rsid w:val="00636909"/>
    <w:rsid w:val="00636F65"/>
    <w:rsid w:val="00637257"/>
    <w:rsid w:val="0063791B"/>
    <w:rsid w:val="00640C2E"/>
    <w:rsid w:val="00640E9F"/>
    <w:rsid w:val="006412EC"/>
    <w:rsid w:val="0064153F"/>
    <w:rsid w:val="006416B1"/>
    <w:rsid w:val="00641934"/>
    <w:rsid w:val="00641CDC"/>
    <w:rsid w:val="00642242"/>
    <w:rsid w:val="00643BF9"/>
    <w:rsid w:val="00643FF1"/>
    <w:rsid w:val="006443E5"/>
    <w:rsid w:val="0064469D"/>
    <w:rsid w:val="00644F1C"/>
    <w:rsid w:val="00644F9B"/>
    <w:rsid w:val="006451E0"/>
    <w:rsid w:val="006455AE"/>
    <w:rsid w:val="00646E19"/>
    <w:rsid w:val="00647514"/>
    <w:rsid w:val="00647657"/>
    <w:rsid w:val="00650019"/>
    <w:rsid w:val="00650659"/>
    <w:rsid w:val="00650A6C"/>
    <w:rsid w:val="00650C2B"/>
    <w:rsid w:val="00650DAA"/>
    <w:rsid w:val="00650F62"/>
    <w:rsid w:val="00651A5C"/>
    <w:rsid w:val="006530D6"/>
    <w:rsid w:val="00654672"/>
    <w:rsid w:val="0065483D"/>
    <w:rsid w:val="00654896"/>
    <w:rsid w:val="0065554B"/>
    <w:rsid w:val="00655C28"/>
    <w:rsid w:val="00655DBD"/>
    <w:rsid w:val="0065676E"/>
    <w:rsid w:val="00656F46"/>
    <w:rsid w:val="00657D90"/>
    <w:rsid w:val="00657EF4"/>
    <w:rsid w:val="00660025"/>
    <w:rsid w:val="006611C2"/>
    <w:rsid w:val="00661F6A"/>
    <w:rsid w:val="006625E8"/>
    <w:rsid w:val="00662DE1"/>
    <w:rsid w:val="00662FF4"/>
    <w:rsid w:val="0066317B"/>
    <w:rsid w:val="00663A73"/>
    <w:rsid w:val="006649EB"/>
    <w:rsid w:val="00665172"/>
    <w:rsid w:val="0066607E"/>
    <w:rsid w:val="0066680A"/>
    <w:rsid w:val="00666E50"/>
    <w:rsid w:val="00667C9C"/>
    <w:rsid w:val="006702B2"/>
    <w:rsid w:val="0067040D"/>
    <w:rsid w:val="00671C7C"/>
    <w:rsid w:val="00672315"/>
    <w:rsid w:val="00672784"/>
    <w:rsid w:val="00672896"/>
    <w:rsid w:val="00672E99"/>
    <w:rsid w:val="00674819"/>
    <w:rsid w:val="00674B22"/>
    <w:rsid w:val="0067540C"/>
    <w:rsid w:val="006759EC"/>
    <w:rsid w:val="00675D6A"/>
    <w:rsid w:val="00676B69"/>
    <w:rsid w:val="00676F99"/>
    <w:rsid w:val="006806DA"/>
    <w:rsid w:val="00680A34"/>
    <w:rsid w:val="00681766"/>
    <w:rsid w:val="00681E1C"/>
    <w:rsid w:val="0068312B"/>
    <w:rsid w:val="006832CE"/>
    <w:rsid w:val="00684135"/>
    <w:rsid w:val="00684CE8"/>
    <w:rsid w:val="00684D2F"/>
    <w:rsid w:val="0068523F"/>
    <w:rsid w:val="00685ED6"/>
    <w:rsid w:val="00685F50"/>
    <w:rsid w:val="00686770"/>
    <w:rsid w:val="006867D7"/>
    <w:rsid w:val="00686DBB"/>
    <w:rsid w:val="00687040"/>
    <w:rsid w:val="0068709A"/>
    <w:rsid w:val="00687B06"/>
    <w:rsid w:val="006904D6"/>
    <w:rsid w:val="006912B9"/>
    <w:rsid w:val="006920A9"/>
    <w:rsid w:val="0069218C"/>
    <w:rsid w:val="00692865"/>
    <w:rsid w:val="00692F7B"/>
    <w:rsid w:val="00693372"/>
    <w:rsid w:val="00693463"/>
    <w:rsid w:val="0069349B"/>
    <w:rsid w:val="006938EB"/>
    <w:rsid w:val="00693A18"/>
    <w:rsid w:val="00695315"/>
    <w:rsid w:val="00696126"/>
    <w:rsid w:val="00696832"/>
    <w:rsid w:val="00696D76"/>
    <w:rsid w:val="00697456"/>
    <w:rsid w:val="00697DBA"/>
    <w:rsid w:val="006A0120"/>
    <w:rsid w:val="006A0ACD"/>
    <w:rsid w:val="006A11A9"/>
    <w:rsid w:val="006A135A"/>
    <w:rsid w:val="006A13CD"/>
    <w:rsid w:val="006A1C13"/>
    <w:rsid w:val="006A2281"/>
    <w:rsid w:val="006A3C4F"/>
    <w:rsid w:val="006A4AF1"/>
    <w:rsid w:val="006A6096"/>
    <w:rsid w:val="006A690B"/>
    <w:rsid w:val="006A6A43"/>
    <w:rsid w:val="006A6F09"/>
    <w:rsid w:val="006A7095"/>
    <w:rsid w:val="006A776C"/>
    <w:rsid w:val="006A78E3"/>
    <w:rsid w:val="006B01E1"/>
    <w:rsid w:val="006B02F8"/>
    <w:rsid w:val="006B0B48"/>
    <w:rsid w:val="006B123F"/>
    <w:rsid w:val="006B22C6"/>
    <w:rsid w:val="006B2416"/>
    <w:rsid w:val="006B248A"/>
    <w:rsid w:val="006B24DE"/>
    <w:rsid w:val="006B3911"/>
    <w:rsid w:val="006B49E2"/>
    <w:rsid w:val="006B4CD2"/>
    <w:rsid w:val="006B5061"/>
    <w:rsid w:val="006B5784"/>
    <w:rsid w:val="006B6F8E"/>
    <w:rsid w:val="006B75E7"/>
    <w:rsid w:val="006B776C"/>
    <w:rsid w:val="006B79B8"/>
    <w:rsid w:val="006C0466"/>
    <w:rsid w:val="006C13A6"/>
    <w:rsid w:val="006C168C"/>
    <w:rsid w:val="006C1B45"/>
    <w:rsid w:val="006C2888"/>
    <w:rsid w:val="006C3140"/>
    <w:rsid w:val="006C3953"/>
    <w:rsid w:val="006C3CF6"/>
    <w:rsid w:val="006C4006"/>
    <w:rsid w:val="006C46F7"/>
    <w:rsid w:val="006C4C6F"/>
    <w:rsid w:val="006C4D8E"/>
    <w:rsid w:val="006C5492"/>
    <w:rsid w:val="006C570A"/>
    <w:rsid w:val="006C57F7"/>
    <w:rsid w:val="006C5D70"/>
    <w:rsid w:val="006C672C"/>
    <w:rsid w:val="006C69ED"/>
    <w:rsid w:val="006D0077"/>
    <w:rsid w:val="006D03E1"/>
    <w:rsid w:val="006D0DB9"/>
    <w:rsid w:val="006D1939"/>
    <w:rsid w:val="006D23AA"/>
    <w:rsid w:val="006D2BC9"/>
    <w:rsid w:val="006D4861"/>
    <w:rsid w:val="006D4D8E"/>
    <w:rsid w:val="006D51AD"/>
    <w:rsid w:val="006D52A7"/>
    <w:rsid w:val="006D53C8"/>
    <w:rsid w:val="006D55A0"/>
    <w:rsid w:val="006D670D"/>
    <w:rsid w:val="006D7095"/>
    <w:rsid w:val="006D763F"/>
    <w:rsid w:val="006D7C8C"/>
    <w:rsid w:val="006E254C"/>
    <w:rsid w:val="006E2A4E"/>
    <w:rsid w:val="006E2AC3"/>
    <w:rsid w:val="006E3A4A"/>
    <w:rsid w:val="006E423B"/>
    <w:rsid w:val="006E4A90"/>
    <w:rsid w:val="006E5A5E"/>
    <w:rsid w:val="006E5F99"/>
    <w:rsid w:val="006E6202"/>
    <w:rsid w:val="006E7268"/>
    <w:rsid w:val="006E75A7"/>
    <w:rsid w:val="006E7FD9"/>
    <w:rsid w:val="006F0266"/>
    <w:rsid w:val="006F0687"/>
    <w:rsid w:val="006F0E94"/>
    <w:rsid w:val="006F1235"/>
    <w:rsid w:val="006F185D"/>
    <w:rsid w:val="006F1CBF"/>
    <w:rsid w:val="006F2234"/>
    <w:rsid w:val="006F2967"/>
    <w:rsid w:val="006F35CC"/>
    <w:rsid w:val="006F391C"/>
    <w:rsid w:val="006F3BBF"/>
    <w:rsid w:val="006F4DB1"/>
    <w:rsid w:val="006F56A2"/>
    <w:rsid w:val="006F5B43"/>
    <w:rsid w:val="006F5BDB"/>
    <w:rsid w:val="006F6068"/>
    <w:rsid w:val="006F6C75"/>
    <w:rsid w:val="006F6D63"/>
    <w:rsid w:val="006F6DE8"/>
    <w:rsid w:val="006F7288"/>
    <w:rsid w:val="006F75A2"/>
    <w:rsid w:val="006F7A5C"/>
    <w:rsid w:val="0070042F"/>
    <w:rsid w:val="00701366"/>
    <w:rsid w:val="007015B4"/>
    <w:rsid w:val="007018B3"/>
    <w:rsid w:val="00701F49"/>
    <w:rsid w:val="007026CB"/>
    <w:rsid w:val="00702F8A"/>
    <w:rsid w:val="007059A0"/>
    <w:rsid w:val="00705CC9"/>
    <w:rsid w:val="0070680D"/>
    <w:rsid w:val="00706C98"/>
    <w:rsid w:val="00707CE8"/>
    <w:rsid w:val="0071124C"/>
    <w:rsid w:val="0071193E"/>
    <w:rsid w:val="00711967"/>
    <w:rsid w:val="00711D1D"/>
    <w:rsid w:val="00711DBF"/>
    <w:rsid w:val="007123AA"/>
    <w:rsid w:val="00712857"/>
    <w:rsid w:val="00712895"/>
    <w:rsid w:val="007131F7"/>
    <w:rsid w:val="00713455"/>
    <w:rsid w:val="0071397A"/>
    <w:rsid w:val="00713A56"/>
    <w:rsid w:val="00713FB7"/>
    <w:rsid w:val="0071546E"/>
    <w:rsid w:val="00715502"/>
    <w:rsid w:val="007156D2"/>
    <w:rsid w:val="00715812"/>
    <w:rsid w:val="00716927"/>
    <w:rsid w:val="00716BC7"/>
    <w:rsid w:val="00717E3C"/>
    <w:rsid w:val="007209FE"/>
    <w:rsid w:val="007218FC"/>
    <w:rsid w:val="007221D6"/>
    <w:rsid w:val="0072249B"/>
    <w:rsid w:val="00722663"/>
    <w:rsid w:val="00722D32"/>
    <w:rsid w:val="00724225"/>
    <w:rsid w:val="00724AE3"/>
    <w:rsid w:val="00724CCA"/>
    <w:rsid w:val="007264A3"/>
    <w:rsid w:val="0072650B"/>
    <w:rsid w:val="00726B69"/>
    <w:rsid w:val="00727C3A"/>
    <w:rsid w:val="007315EA"/>
    <w:rsid w:val="0073184D"/>
    <w:rsid w:val="00731FC4"/>
    <w:rsid w:val="00732421"/>
    <w:rsid w:val="0073267B"/>
    <w:rsid w:val="00732CA3"/>
    <w:rsid w:val="00732DE2"/>
    <w:rsid w:val="00733015"/>
    <w:rsid w:val="007339B4"/>
    <w:rsid w:val="00733A9B"/>
    <w:rsid w:val="00734233"/>
    <w:rsid w:val="00734699"/>
    <w:rsid w:val="007348CE"/>
    <w:rsid w:val="00734F44"/>
    <w:rsid w:val="00735D3D"/>
    <w:rsid w:val="00736286"/>
    <w:rsid w:val="00736788"/>
    <w:rsid w:val="007371A3"/>
    <w:rsid w:val="007373C1"/>
    <w:rsid w:val="00737EAD"/>
    <w:rsid w:val="00741F9E"/>
    <w:rsid w:val="0074208E"/>
    <w:rsid w:val="007425F3"/>
    <w:rsid w:val="00743048"/>
    <w:rsid w:val="0074313F"/>
    <w:rsid w:val="00743937"/>
    <w:rsid w:val="00743AAB"/>
    <w:rsid w:val="00744797"/>
    <w:rsid w:val="00744A37"/>
    <w:rsid w:val="00744B90"/>
    <w:rsid w:val="0074531D"/>
    <w:rsid w:val="0074534B"/>
    <w:rsid w:val="00745523"/>
    <w:rsid w:val="0074558D"/>
    <w:rsid w:val="00745CE7"/>
    <w:rsid w:val="00745ED4"/>
    <w:rsid w:val="00746027"/>
    <w:rsid w:val="007462F0"/>
    <w:rsid w:val="00746ECE"/>
    <w:rsid w:val="0074701C"/>
    <w:rsid w:val="007471FC"/>
    <w:rsid w:val="00747C34"/>
    <w:rsid w:val="0075054C"/>
    <w:rsid w:val="00750B92"/>
    <w:rsid w:val="007510C7"/>
    <w:rsid w:val="007517A8"/>
    <w:rsid w:val="0075187D"/>
    <w:rsid w:val="00751A3A"/>
    <w:rsid w:val="00752781"/>
    <w:rsid w:val="00753869"/>
    <w:rsid w:val="00753FBD"/>
    <w:rsid w:val="00754D76"/>
    <w:rsid w:val="00754F37"/>
    <w:rsid w:val="007553B6"/>
    <w:rsid w:val="00755873"/>
    <w:rsid w:val="00755E1C"/>
    <w:rsid w:val="00755E26"/>
    <w:rsid w:val="00755EE9"/>
    <w:rsid w:val="007563EE"/>
    <w:rsid w:val="007575EC"/>
    <w:rsid w:val="007601A0"/>
    <w:rsid w:val="00760552"/>
    <w:rsid w:val="00760CDE"/>
    <w:rsid w:val="0076104A"/>
    <w:rsid w:val="0076113F"/>
    <w:rsid w:val="00761C16"/>
    <w:rsid w:val="00765968"/>
    <w:rsid w:val="00765C44"/>
    <w:rsid w:val="00766B36"/>
    <w:rsid w:val="00767735"/>
    <w:rsid w:val="00767787"/>
    <w:rsid w:val="007700F5"/>
    <w:rsid w:val="0077100F"/>
    <w:rsid w:val="0077177D"/>
    <w:rsid w:val="00772237"/>
    <w:rsid w:val="00772D42"/>
    <w:rsid w:val="00773B02"/>
    <w:rsid w:val="00773B73"/>
    <w:rsid w:val="00774308"/>
    <w:rsid w:val="00774576"/>
    <w:rsid w:val="007749A3"/>
    <w:rsid w:val="0077510A"/>
    <w:rsid w:val="00775E2F"/>
    <w:rsid w:val="007762E3"/>
    <w:rsid w:val="007767A2"/>
    <w:rsid w:val="00776BEA"/>
    <w:rsid w:val="0077729B"/>
    <w:rsid w:val="00777DE8"/>
    <w:rsid w:val="00780081"/>
    <w:rsid w:val="00780213"/>
    <w:rsid w:val="00780336"/>
    <w:rsid w:val="007804ED"/>
    <w:rsid w:val="00781560"/>
    <w:rsid w:val="00781BF6"/>
    <w:rsid w:val="007824FF"/>
    <w:rsid w:val="0078280A"/>
    <w:rsid w:val="007832D6"/>
    <w:rsid w:val="00783B1B"/>
    <w:rsid w:val="00783D13"/>
    <w:rsid w:val="007841DE"/>
    <w:rsid w:val="00784364"/>
    <w:rsid w:val="00784385"/>
    <w:rsid w:val="00784DDD"/>
    <w:rsid w:val="007851C3"/>
    <w:rsid w:val="00785287"/>
    <w:rsid w:val="00786183"/>
    <w:rsid w:val="00786202"/>
    <w:rsid w:val="00786BF2"/>
    <w:rsid w:val="00786C98"/>
    <w:rsid w:val="00786CCC"/>
    <w:rsid w:val="007878C5"/>
    <w:rsid w:val="00787A83"/>
    <w:rsid w:val="00787D0F"/>
    <w:rsid w:val="00790728"/>
    <w:rsid w:val="00790777"/>
    <w:rsid w:val="00790A73"/>
    <w:rsid w:val="00790D58"/>
    <w:rsid w:val="0079145A"/>
    <w:rsid w:val="00791497"/>
    <w:rsid w:val="00792B11"/>
    <w:rsid w:val="0079305B"/>
    <w:rsid w:val="0079358C"/>
    <w:rsid w:val="00794B38"/>
    <w:rsid w:val="0079553B"/>
    <w:rsid w:val="007958A8"/>
    <w:rsid w:val="00796404"/>
    <w:rsid w:val="007965C0"/>
    <w:rsid w:val="007A052F"/>
    <w:rsid w:val="007A07FE"/>
    <w:rsid w:val="007A0F79"/>
    <w:rsid w:val="007A13B0"/>
    <w:rsid w:val="007A1E4C"/>
    <w:rsid w:val="007A235C"/>
    <w:rsid w:val="007A239A"/>
    <w:rsid w:val="007A259A"/>
    <w:rsid w:val="007A2E3F"/>
    <w:rsid w:val="007A32F9"/>
    <w:rsid w:val="007A3E7D"/>
    <w:rsid w:val="007A5D58"/>
    <w:rsid w:val="007A619B"/>
    <w:rsid w:val="007A620D"/>
    <w:rsid w:val="007A65F5"/>
    <w:rsid w:val="007A675B"/>
    <w:rsid w:val="007A7054"/>
    <w:rsid w:val="007A7A2B"/>
    <w:rsid w:val="007B075A"/>
    <w:rsid w:val="007B1B76"/>
    <w:rsid w:val="007B1F6F"/>
    <w:rsid w:val="007B3644"/>
    <w:rsid w:val="007B43EB"/>
    <w:rsid w:val="007B4F33"/>
    <w:rsid w:val="007B502A"/>
    <w:rsid w:val="007B6F99"/>
    <w:rsid w:val="007B7119"/>
    <w:rsid w:val="007B779A"/>
    <w:rsid w:val="007B77E8"/>
    <w:rsid w:val="007C018B"/>
    <w:rsid w:val="007C1509"/>
    <w:rsid w:val="007C278E"/>
    <w:rsid w:val="007C420B"/>
    <w:rsid w:val="007C4597"/>
    <w:rsid w:val="007C45E6"/>
    <w:rsid w:val="007C489D"/>
    <w:rsid w:val="007C5AB3"/>
    <w:rsid w:val="007C60A2"/>
    <w:rsid w:val="007C6133"/>
    <w:rsid w:val="007C6839"/>
    <w:rsid w:val="007C6C14"/>
    <w:rsid w:val="007C71D9"/>
    <w:rsid w:val="007C7781"/>
    <w:rsid w:val="007D1697"/>
    <w:rsid w:val="007D1A60"/>
    <w:rsid w:val="007D3000"/>
    <w:rsid w:val="007D30CD"/>
    <w:rsid w:val="007D3DFC"/>
    <w:rsid w:val="007D3EB4"/>
    <w:rsid w:val="007D4446"/>
    <w:rsid w:val="007D4B4A"/>
    <w:rsid w:val="007D4D4C"/>
    <w:rsid w:val="007D531C"/>
    <w:rsid w:val="007D54BE"/>
    <w:rsid w:val="007D5ADF"/>
    <w:rsid w:val="007D5FAA"/>
    <w:rsid w:val="007D60B9"/>
    <w:rsid w:val="007D6E55"/>
    <w:rsid w:val="007D70BB"/>
    <w:rsid w:val="007D7581"/>
    <w:rsid w:val="007D7656"/>
    <w:rsid w:val="007D7B05"/>
    <w:rsid w:val="007E03D0"/>
    <w:rsid w:val="007E03D7"/>
    <w:rsid w:val="007E0435"/>
    <w:rsid w:val="007E0A4C"/>
    <w:rsid w:val="007E11DA"/>
    <w:rsid w:val="007E194A"/>
    <w:rsid w:val="007E1E4D"/>
    <w:rsid w:val="007E26CB"/>
    <w:rsid w:val="007E37BF"/>
    <w:rsid w:val="007E3F3C"/>
    <w:rsid w:val="007E4051"/>
    <w:rsid w:val="007E43AE"/>
    <w:rsid w:val="007E540E"/>
    <w:rsid w:val="007E66E5"/>
    <w:rsid w:val="007E6FC4"/>
    <w:rsid w:val="007F021D"/>
    <w:rsid w:val="007F05E6"/>
    <w:rsid w:val="007F0F5B"/>
    <w:rsid w:val="007F1A4D"/>
    <w:rsid w:val="007F21A4"/>
    <w:rsid w:val="007F23D5"/>
    <w:rsid w:val="007F34F6"/>
    <w:rsid w:val="007F3797"/>
    <w:rsid w:val="007F39B6"/>
    <w:rsid w:val="007F412A"/>
    <w:rsid w:val="007F43AF"/>
    <w:rsid w:val="007F4F27"/>
    <w:rsid w:val="007F57F8"/>
    <w:rsid w:val="007F5BA7"/>
    <w:rsid w:val="007F5BCA"/>
    <w:rsid w:val="007F5F5A"/>
    <w:rsid w:val="007F63C9"/>
    <w:rsid w:val="007F6463"/>
    <w:rsid w:val="007F6C41"/>
    <w:rsid w:val="007F6E13"/>
    <w:rsid w:val="007F6F1B"/>
    <w:rsid w:val="007F7553"/>
    <w:rsid w:val="007F7940"/>
    <w:rsid w:val="00800C34"/>
    <w:rsid w:val="00800EB7"/>
    <w:rsid w:val="00800EC4"/>
    <w:rsid w:val="0080161B"/>
    <w:rsid w:val="008027BA"/>
    <w:rsid w:val="00803175"/>
    <w:rsid w:val="0080374F"/>
    <w:rsid w:val="00803828"/>
    <w:rsid w:val="0080390F"/>
    <w:rsid w:val="00803B1A"/>
    <w:rsid w:val="00803C13"/>
    <w:rsid w:val="00803D9B"/>
    <w:rsid w:val="00804722"/>
    <w:rsid w:val="008048A3"/>
    <w:rsid w:val="00805645"/>
    <w:rsid w:val="00806BB3"/>
    <w:rsid w:val="00806EEA"/>
    <w:rsid w:val="00806F15"/>
    <w:rsid w:val="008103E2"/>
    <w:rsid w:val="0081145E"/>
    <w:rsid w:val="00811C23"/>
    <w:rsid w:val="00811CA1"/>
    <w:rsid w:val="00812BB0"/>
    <w:rsid w:val="00813016"/>
    <w:rsid w:val="00813095"/>
    <w:rsid w:val="0081335E"/>
    <w:rsid w:val="00813F77"/>
    <w:rsid w:val="00814287"/>
    <w:rsid w:val="008148B3"/>
    <w:rsid w:val="00815124"/>
    <w:rsid w:val="008154B6"/>
    <w:rsid w:val="008163AC"/>
    <w:rsid w:val="008170DD"/>
    <w:rsid w:val="0081740E"/>
    <w:rsid w:val="008175E7"/>
    <w:rsid w:val="00817842"/>
    <w:rsid w:val="008203C1"/>
    <w:rsid w:val="0082076B"/>
    <w:rsid w:val="00820E17"/>
    <w:rsid w:val="00821005"/>
    <w:rsid w:val="008214BB"/>
    <w:rsid w:val="00821633"/>
    <w:rsid w:val="00821F1C"/>
    <w:rsid w:val="00821F35"/>
    <w:rsid w:val="00821F6D"/>
    <w:rsid w:val="008226A5"/>
    <w:rsid w:val="008226AA"/>
    <w:rsid w:val="00822954"/>
    <w:rsid w:val="00822F24"/>
    <w:rsid w:val="00823160"/>
    <w:rsid w:val="008231B9"/>
    <w:rsid w:val="00823240"/>
    <w:rsid w:val="0082503E"/>
    <w:rsid w:val="00825BD7"/>
    <w:rsid w:val="00825D93"/>
    <w:rsid w:val="00825E4B"/>
    <w:rsid w:val="00826A22"/>
    <w:rsid w:val="00826ADB"/>
    <w:rsid w:val="00826E51"/>
    <w:rsid w:val="00826FAF"/>
    <w:rsid w:val="008274B6"/>
    <w:rsid w:val="00827E91"/>
    <w:rsid w:val="008305F7"/>
    <w:rsid w:val="00830A94"/>
    <w:rsid w:val="00830E87"/>
    <w:rsid w:val="00832715"/>
    <w:rsid w:val="00832928"/>
    <w:rsid w:val="00833BAC"/>
    <w:rsid w:val="00834333"/>
    <w:rsid w:val="008349FF"/>
    <w:rsid w:val="00834FA4"/>
    <w:rsid w:val="00835E26"/>
    <w:rsid w:val="00836175"/>
    <w:rsid w:val="00836538"/>
    <w:rsid w:val="00836BA1"/>
    <w:rsid w:val="008408F6"/>
    <w:rsid w:val="00840BA2"/>
    <w:rsid w:val="00840D82"/>
    <w:rsid w:val="00841A7C"/>
    <w:rsid w:val="00842990"/>
    <w:rsid w:val="00842B23"/>
    <w:rsid w:val="0084376A"/>
    <w:rsid w:val="0084381B"/>
    <w:rsid w:val="00843912"/>
    <w:rsid w:val="00843E92"/>
    <w:rsid w:val="008445BC"/>
    <w:rsid w:val="00844601"/>
    <w:rsid w:val="00844D74"/>
    <w:rsid w:val="00845494"/>
    <w:rsid w:val="0084559B"/>
    <w:rsid w:val="00846E03"/>
    <w:rsid w:val="00847DEC"/>
    <w:rsid w:val="00850B9B"/>
    <w:rsid w:val="00851616"/>
    <w:rsid w:val="00852646"/>
    <w:rsid w:val="00853498"/>
    <w:rsid w:val="00853726"/>
    <w:rsid w:val="00853C68"/>
    <w:rsid w:val="0085401E"/>
    <w:rsid w:val="00854218"/>
    <w:rsid w:val="00854D61"/>
    <w:rsid w:val="008552EE"/>
    <w:rsid w:val="008563F5"/>
    <w:rsid w:val="0085692D"/>
    <w:rsid w:val="00857432"/>
    <w:rsid w:val="008613F1"/>
    <w:rsid w:val="00862B84"/>
    <w:rsid w:val="00862BAC"/>
    <w:rsid w:val="008632F6"/>
    <w:rsid w:val="008636B1"/>
    <w:rsid w:val="00863AE5"/>
    <w:rsid w:val="00863E5F"/>
    <w:rsid w:val="008645AE"/>
    <w:rsid w:val="00864615"/>
    <w:rsid w:val="00864A35"/>
    <w:rsid w:val="00864E1E"/>
    <w:rsid w:val="0086582D"/>
    <w:rsid w:val="0086586E"/>
    <w:rsid w:val="00865ACB"/>
    <w:rsid w:val="00865D9F"/>
    <w:rsid w:val="00866279"/>
    <w:rsid w:val="008663D7"/>
    <w:rsid w:val="008664D6"/>
    <w:rsid w:val="00866A0B"/>
    <w:rsid w:val="0086764E"/>
    <w:rsid w:val="00867D74"/>
    <w:rsid w:val="00867FCD"/>
    <w:rsid w:val="00870F43"/>
    <w:rsid w:val="00871520"/>
    <w:rsid w:val="00871CFD"/>
    <w:rsid w:val="008720D9"/>
    <w:rsid w:val="00872D2A"/>
    <w:rsid w:val="00872D93"/>
    <w:rsid w:val="008736F8"/>
    <w:rsid w:val="00875208"/>
    <w:rsid w:val="00875F38"/>
    <w:rsid w:val="0087618F"/>
    <w:rsid w:val="00876460"/>
    <w:rsid w:val="00876574"/>
    <w:rsid w:val="00876C20"/>
    <w:rsid w:val="0087792B"/>
    <w:rsid w:val="00880149"/>
    <w:rsid w:val="00880199"/>
    <w:rsid w:val="008807DF"/>
    <w:rsid w:val="008807F1"/>
    <w:rsid w:val="00881440"/>
    <w:rsid w:val="00881BBD"/>
    <w:rsid w:val="00882C08"/>
    <w:rsid w:val="00882D5D"/>
    <w:rsid w:val="008839C4"/>
    <w:rsid w:val="00883A21"/>
    <w:rsid w:val="00883A7D"/>
    <w:rsid w:val="00883B9E"/>
    <w:rsid w:val="00884EC5"/>
    <w:rsid w:val="008850D1"/>
    <w:rsid w:val="008850E7"/>
    <w:rsid w:val="008857A3"/>
    <w:rsid w:val="00885FEF"/>
    <w:rsid w:val="0088634B"/>
    <w:rsid w:val="00887736"/>
    <w:rsid w:val="00887BEE"/>
    <w:rsid w:val="00890165"/>
    <w:rsid w:val="00890253"/>
    <w:rsid w:val="00890452"/>
    <w:rsid w:val="00890BEF"/>
    <w:rsid w:val="008912C7"/>
    <w:rsid w:val="008915A1"/>
    <w:rsid w:val="008931CC"/>
    <w:rsid w:val="008932C6"/>
    <w:rsid w:val="008944A2"/>
    <w:rsid w:val="00894BCF"/>
    <w:rsid w:val="00894FBB"/>
    <w:rsid w:val="008962DB"/>
    <w:rsid w:val="00896955"/>
    <w:rsid w:val="008972CA"/>
    <w:rsid w:val="00897B4B"/>
    <w:rsid w:val="008A0F8A"/>
    <w:rsid w:val="008A17C9"/>
    <w:rsid w:val="008A18BA"/>
    <w:rsid w:val="008A2655"/>
    <w:rsid w:val="008A3C36"/>
    <w:rsid w:val="008A56C2"/>
    <w:rsid w:val="008A6E8E"/>
    <w:rsid w:val="008A70F7"/>
    <w:rsid w:val="008A7295"/>
    <w:rsid w:val="008A7A8C"/>
    <w:rsid w:val="008B11ED"/>
    <w:rsid w:val="008B1D1A"/>
    <w:rsid w:val="008B2373"/>
    <w:rsid w:val="008B27C4"/>
    <w:rsid w:val="008B27CE"/>
    <w:rsid w:val="008B2930"/>
    <w:rsid w:val="008B2C64"/>
    <w:rsid w:val="008B2D03"/>
    <w:rsid w:val="008B3669"/>
    <w:rsid w:val="008B3EEF"/>
    <w:rsid w:val="008B4A7C"/>
    <w:rsid w:val="008B4E68"/>
    <w:rsid w:val="008B5A49"/>
    <w:rsid w:val="008B5AA0"/>
    <w:rsid w:val="008B777A"/>
    <w:rsid w:val="008C032A"/>
    <w:rsid w:val="008C049E"/>
    <w:rsid w:val="008C1214"/>
    <w:rsid w:val="008C179C"/>
    <w:rsid w:val="008C2A30"/>
    <w:rsid w:val="008C2AD9"/>
    <w:rsid w:val="008C3AD9"/>
    <w:rsid w:val="008C3E14"/>
    <w:rsid w:val="008C3EBE"/>
    <w:rsid w:val="008C40F9"/>
    <w:rsid w:val="008C46FA"/>
    <w:rsid w:val="008C5419"/>
    <w:rsid w:val="008C5B3C"/>
    <w:rsid w:val="008C5BB7"/>
    <w:rsid w:val="008C6129"/>
    <w:rsid w:val="008C6FD2"/>
    <w:rsid w:val="008C731B"/>
    <w:rsid w:val="008C7BF9"/>
    <w:rsid w:val="008C7DC0"/>
    <w:rsid w:val="008C7E7B"/>
    <w:rsid w:val="008C7EF4"/>
    <w:rsid w:val="008C7F98"/>
    <w:rsid w:val="008D00C7"/>
    <w:rsid w:val="008D03CE"/>
    <w:rsid w:val="008D0CC2"/>
    <w:rsid w:val="008D0F1E"/>
    <w:rsid w:val="008D10C8"/>
    <w:rsid w:val="008D17C7"/>
    <w:rsid w:val="008D191A"/>
    <w:rsid w:val="008D2186"/>
    <w:rsid w:val="008D2813"/>
    <w:rsid w:val="008D2A3E"/>
    <w:rsid w:val="008D2ADF"/>
    <w:rsid w:val="008D448C"/>
    <w:rsid w:val="008D6272"/>
    <w:rsid w:val="008D78B7"/>
    <w:rsid w:val="008D78E7"/>
    <w:rsid w:val="008E0223"/>
    <w:rsid w:val="008E06D5"/>
    <w:rsid w:val="008E10CB"/>
    <w:rsid w:val="008E12D3"/>
    <w:rsid w:val="008E1A65"/>
    <w:rsid w:val="008E22CE"/>
    <w:rsid w:val="008E2711"/>
    <w:rsid w:val="008E34CD"/>
    <w:rsid w:val="008E502B"/>
    <w:rsid w:val="008E5197"/>
    <w:rsid w:val="008E5358"/>
    <w:rsid w:val="008E536D"/>
    <w:rsid w:val="008E573B"/>
    <w:rsid w:val="008E7858"/>
    <w:rsid w:val="008E7BEF"/>
    <w:rsid w:val="008F00D8"/>
    <w:rsid w:val="008F037D"/>
    <w:rsid w:val="008F0734"/>
    <w:rsid w:val="008F0E6D"/>
    <w:rsid w:val="008F2655"/>
    <w:rsid w:val="008F3643"/>
    <w:rsid w:val="008F3AD9"/>
    <w:rsid w:val="008F3BDE"/>
    <w:rsid w:val="008F4121"/>
    <w:rsid w:val="008F4169"/>
    <w:rsid w:val="008F416C"/>
    <w:rsid w:val="008F4C8D"/>
    <w:rsid w:val="008F576F"/>
    <w:rsid w:val="008F5C91"/>
    <w:rsid w:val="008F6275"/>
    <w:rsid w:val="008F6A51"/>
    <w:rsid w:val="008F71E2"/>
    <w:rsid w:val="00900760"/>
    <w:rsid w:val="009008E8"/>
    <w:rsid w:val="00900F3A"/>
    <w:rsid w:val="00901574"/>
    <w:rsid w:val="009023B7"/>
    <w:rsid w:val="00903443"/>
    <w:rsid w:val="00903947"/>
    <w:rsid w:val="00903DE5"/>
    <w:rsid w:val="0090446D"/>
    <w:rsid w:val="0090484C"/>
    <w:rsid w:val="00904D22"/>
    <w:rsid w:val="00905EB2"/>
    <w:rsid w:val="00906332"/>
    <w:rsid w:val="00906F36"/>
    <w:rsid w:val="00907468"/>
    <w:rsid w:val="00907EE2"/>
    <w:rsid w:val="0091047B"/>
    <w:rsid w:val="00910C4A"/>
    <w:rsid w:val="00911120"/>
    <w:rsid w:val="009112EF"/>
    <w:rsid w:val="009117ED"/>
    <w:rsid w:val="00912587"/>
    <w:rsid w:val="00913455"/>
    <w:rsid w:val="00914C02"/>
    <w:rsid w:val="009158A2"/>
    <w:rsid w:val="00915ADB"/>
    <w:rsid w:val="00915C5E"/>
    <w:rsid w:val="00916163"/>
    <w:rsid w:val="009169CA"/>
    <w:rsid w:val="00916AF6"/>
    <w:rsid w:val="00917B5C"/>
    <w:rsid w:val="009208E4"/>
    <w:rsid w:val="0092195C"/>
    <w:rsid w:val="00921D83"/>
    <w:rsid w:val="00922420"/>
    <w:rsid w:val="0092444F"/>
    <w:rsid w:val="0092462F"/>
    <w:rsid w:val="00925068"/>
    <w:rsid w:val="009253A9"/>
    <w:rsid w:val="00925878"/>
    <w:rsid w:val="00926C90"/>
    <w:rsid w:val="00927001"/>
    <w:rsid w:val="00927229"/>
    <w:rsid w:val="0092742C"/>
    <w:rsid w:val="009277FA"/>
    <w:rsid w:val="00927E04"/>
    <w:rsid w:val="00930025"/>
    <w:rsid w:val="009300AE"/>
    <w:rsid w:val="00930273"/>
    <w:rsid w:val="009303F1"/>
    <w:rsid w:val="00930BE2"/>
    <w:rsid w:val="00930ED8"/>
    <w:rsid w:val="00930FEA"/>
    <w:rsid w:val="00931989"/>
    <w:rsid w:val="00931CF3"/>
    <w:rsid w:val="00931D38"/>
    <w:rsid w:val="0093216A"/>
    <w:rsid w:val="0093216B"/>
    <w:rsid w:val="00932663"/>
    <w:rsid w:val="00932700"/>
    <w:rsid w:val="00932974"/>
    <w:rsid w:val="00933587"/>
    <w:rsid w:val="00933624"/>
    <w:rsid w:val="00933BA9"/>
    <w:rsid w:val="0093435A"/>
    <w:rsid w:val="00934548"/>
    <w:rsid w:val="00934D4D"/>
    <w:rsid w:val="0093529B"/>
    <w:rsid w:val="009355C7"/>
    <w:rsid w:val="00935B1D"/>
    <w:rsid w:val="00937C2E"/>
    <w:rsid w:val="00940819"/>
    <w:rsid w:val="00940AA3"/>
    <w:rsid w:val="009415F8"/>
    <w:rsid w:val="00941687"/>
    <w:rsid w:val="0094228B"/>
    <w:rsid w:val="00942349"/>
    <w:rsid w:val="00942450"/>
    <w:rsid w:val="0094258E"/>
    <w:rsid w:val="00942A94"/>
    <w:rsid w:val="00942C9E"/>
    <w:rsid w:val="00942CA3"/>
    <w:rsid w:val="00944B3F"/>
    <w:rsid w:val="00944C4B"/>
    <w:rsid w:val="009450CA"/>
    <w:rsid w:val="00945C8C"/>
    <w:rsid w:val="00945CC9"/>
    <w:rsid w:val="00946079"/>
    <w:rsid w:val="009464CB"/>
    <w:rsid w:val="00947EF7"/>
    <w:rsid w:val="009509F1"/>
    <w:rsid w:val="00950F9A"/>
    <w:rsid w:val="0095105C"/>
    <w:rsid w:val="00951172"/>
    <w:rsid w:val="00951C53"/>
    <w:rsid w:val="00951E8A"/>
    <w:rsid w:val="00952272"/>
    <w:rsid w:val="0095238F"/>
    <w:rsid w:val="009523E7"/>
    <w:rsid w:val="0095269C"/>
    <w:rsid w:val="00952764"/>
    <w:rsid w:val="00952768"/>
    <w:rsid w:val="00953819"/>
    <w:rsid w:val="009540A4"/>
    <w:rsid w:val="00954541"/>
    <w:rsid w:val="0095474F"/>
    <w:rsid w:val="00955035"/>
    <w:rsid w:val="0095581D"/>
    <w:rsid w:val="00955836"/>
    <w:rsid w:val="00955946"/>
    <w:rsid w:val="00955E50"/>
    <w:rsid w:val="009560E6"/>
    <w:rsid w:val="00956B8F"/>
    <w:rsid w:val="00956D71"/>
    <w:rsid w:val="009570CA"/>
    <w:rsid w:val="0095715D"/>
    <w:rsid w:val="009574A7"/>
    <w:rsid w:val="00957994"/>
    <w:rsid w:val="009603CC"/>
    <w:rsid w:val="00960B5D"/>
    <w:rsid w:val="00960FFE"/>
    <w:rsid w:val="00961512"/>
    <w:rsid w:val="009625B3"/>
    <w:rsid w:val="00962724"/>
    <w:rsid w:val="009627DC"/>
    <w:rsid w:val="0096295D"/>
    <w:rsid w:val="00962CC3"/>
    <w:rsid w:val="0096343F"/>
    <w:rsid w:val="00963C85"/>
    <w:rsid w:val="0096473C"/>
    <w:rsid w:val="00964CEB"/>
    <w:rsid w:val="009656EF"/>
    <w:rsid w:val="00965AA1"/>
    <w:rsid w:val="00966CA4"/>
    <w:rsid w:val="009673DD"/>
    <w:rsid w:val="0096774C"/>
    <w:rsid w:val="00967B9C"/>
    <w:rsid w:val="009705FC"/>
    <w:rsid w:val="0097360C"/>
    <w:rsid w:val="0097394E"/>
    <w:rsid w:val="00973CEA"/>
    <w:rsid w:val="00973E42"/>
    <w:rsid w:val="00974339"/>
    <w:rsid w:val="009759FA"/>
    <w:rsid w:val="00975BCA"/>
    <w:rsid w:val="009760E6"/>
    <w:rsid w:val="00976302"/>
    <w:rsid w:val="00976375"/>
    <w:rsid w:val="0097661C"/>
    <w:rsid w:val="00976D99"/>
    <w:rsid w:val="00977C1E"/>
    <w:rsid w:val="00980608"/>
    <w:rsid w:val="0098095A"/>
    <w:rsid w:val="00980F34"/>
    <w:rsid w:val="0098101B"/>
    <w:rsid w:val="009810FE"/>
    <w:rsid w:val="0098162B"/>
    <w:rsid w:val="00981694"/>
    <w:rsid w:val="0098206A"/>
    <w:rsid w:val="00982117"/>
    <w:rsid w:val="009824B5"/>
    <w:rsid w:val="00982BB9"/>
    <w:rsid w:val="00983406"/>
    <w:rsid w:val="00983B62"/>
    <w:rsid w:val="00983EA2"/>
    <w:rsid w:val="009840B0"/>
    <w:rsid w:val="00984920"/>
    <w:rsid w:val="00984F21"/>
    <w:rsid w:val="00985279"/>
    <w:rsid w:val="00985300"/>
    <w:rsid w:val="00985981"/>
    <w:rsid w:val="009871C9"/>
    <w:rsid w:val="009874C7"/>
    <w:rsid w:val="009878D7"/>
    <w:rsid w:val="00991634"/>
    <w:rsid w:val="00991C14"/>
    <w:rsid w:val="00992352"/>
    <w:rsid w:val="00992F6E"/>
    <w:rsid w:val="00993525"/>
    <w:rsid w:val="009936D9"/>
    <w:rsid w:val="00994583"/>
    <w:rsid w:val="00994970"/>
    <w:rsid w:val="00994E71"/>
    <w:rsid w:val="00995A18"/>
    <w:rsid w:val="00995B5B"/>
    <w:rsid w:val="00995CEE"/>
    <w:rsid w:val="00996A5E"/>
    <w:rsid w:val="009A0C48"/>
    <w:rsid w:val="009A0D4D"/>
    <w:rsid w:val="009A2053"/>
    <w:rsid w:val="009A2DA8"/>
    <w:rsid w:val="009A3182"/>
    <w:rsid w:val="009A3183"/>
    <w:rsid w:val="009A35CC"/>
    <w:rsid w:val="009A39D0"/>
    <w:rsid w:val="009A3A8B"/>
    <w:rsid w:val="009A3CAC"/>
    <w:rsid w:val="009A4868"/>
    <w:rsid w:val="009A4940"/>
    <w:rsid w:val="009A534D"/>
    <w:rsid w:val="009A5E0A"/>
    <w:rsid w:val="009A6BAD"/>
    <w:rsid w:val="009A6F24"/>
    <w:rsid w:val="009A795B"/>
    <w:rsid w:val="009A7E01"/>
    <w:rsid w:val="009B0576"/>
    <w:rsid w:val="009B1759"/>
    <w:rsid w:val="009B242B"/>
    <w:rsid w:val="009B2905"/>
    <w:rsid w:val="009B3305"/>
    <w:rsid w:val="009B37C8"/>
    <w:rsid w:val="009B42A0"/>
    <w:rsid w:val="009B45EA"/>
    <w:rsid w:val="009B4FDF"/>
    <w:rsid w:val="009B573A"/>
    <w:rsid w:val="009B6191"/>
    <w:rsid w:val="009B6280"/>
    <w:rsid w:val="009B72DB"/>
    <w:rsid w:val="009B7690"/>
    <w:rsid w:val="009B7F46"/>
    <w:rsid w:val="009C0180"/>
    <w:rsid w:val="009C0257"/>
    <w:rsid w:val="009C05A5"/>
    <w:rsid w:val="009C0A79"/>
    <w:rsid w:val="009C0B2E"/>
    <w:rsid w:val="009C0BCF"/>
    <w:rsid w:val="009C0D5C"/>
    <w:rsid w:val="009C16FB"/>
    <w:rsid w:val="009C1FF4"/>
    <w:rsid w:val="009C39AA"/>
    <w:rsid w:val="009C40B0"/>
    <w:rsid w:val="009C453B"/>
    <w:rsid w:val="009C48F9"/>
    <w:rsid w:val="009C4BCF"/>
    <w:rsid w:val="009C4F32"/>
    <w:rsid w:val="009C5DC9"/>
    <w:rsid w:val="009C5FC3"/>
    <w:rsid w:val="009C6FD9"/>
    <w:rsid w:val="009C7C86"/>
    <w:rsid w:val="009D01D1"/>
    <w:rsid w:val="009D01E4"/>
    <w:rsid w:val="009D0BB1"/>
    <w:rsid w:val="009D1350"/>
    <w:rsid w:val="009D1908"/>
    <w:rsid w:val="009D1A64"/>
    <w:rsid w:val="009D2323"/>
    <w:rsid w:val="009D23CA"/>
    <w:rsid w:val="009D24F4"/>
    <w:rsid w:val="009D29DD"/>
    <w:rsid w:val="009D2B8C"/>
    <w:rsid w:val="009D3042"/>
    <w:rsid w:val="009D3137"/>
    <w:rsid w:val="009D349E"/>
    <w:rsid w:val="009D37B6"/>
    <w:rsid w:val="009D38F1"/>
    <w:rsid w:val="009D3F23"/>
    <w:rsid w:val="009D49B7"/>
    <w:rsid w:val="009D4B64"/>
    <w:rsid w:val="009D5539"/>
    <w:rsid w:val="009D6479"/>
    <w:rsid w:val="009D6849"/>
    <w:rsid w:val="009D68B6"/>
    <w:rsid w:val="009D6E44"/>
    <w:rsid w:val="009D78C0"/>
    <w:rsid w:val="009D7A0A"/>
    <w:rsid w:val="009E045C"/>
    <w:rsid w:val="009E0550"/>
    <w:rsid w:val="009E09F5"/>
    <w:rsid w:val="009E0DCD"/>
    <w:rsid w:val="009E10AB"/>
    <w:rsid w:val="009E1468"/>
    <w:rsid w:val="009E1CBC"/>
    <w:rsid w:val="009E2E3E"/>
    <w:rsid w:val="009E359F"/>
    <w:rsid w:val="009E3CD4"/>
    <w:rsid w:val="009E3FBA"/>
    <w:rsid w:val="009E4290"/>
    <w:rsid w:val="009E43A4"/>
    <w:rsid w:val="009E4E89"/>
    <w:rsid w:val="009E59D9"/>
    <w:rsid w:val="009E6321"/>
    <w:rsid w:val="009E6632"/>
    <w:rsid w:val="009E6E16"/>
    <w:rsid w:val="009E71C0"/>
    <w:rsid w:val="009E71F1"/>
    <w:rsid w:val="009E71FC"/>
    <w:rsid w:val="009E7BAC"/>
    <w:rsid w:val="009F0C25"/>
    <w:rsid w:val="009F0CD8"/>
    <w:rsid w:val="009F0E28"/>
    <w:rsid w:val="009F295B"/>
    <w:rsid w:val="009F2BBB"/>
    <w:rsid w:val="009F2FBF"/>
    <w:rsid w:val="009F3C8F"/>
    <w:rsid w:val="009F3F41"/>
    <w:rsid w:val="009F4848"/>
    <w:rsid w:val="009F4BF2"/>
    <w:rsid w:val="009F506B"/>
    <w:rsid w:val="009F5E5E"/>
    <w:rsid w:val="009F675F"/>
    <w:rsid w:val="009F6769"/>
    <w:rsid w:val="009F69CD"/>
    <w:rsid w:val="009F6BD4"/>
    <w:rsid w:val="009F74E1"/>
    <w:rsid w:val="009F7CC8"/>
    <w:rsid w:val="009F7D3C"/>
    <w:rsid w:val="00A002BE"/>
    <w:rsid w:val="00A00BBD"/>
    <w:rsid w:val="00A0121D"/>
    <w:rsid w:val="00A015B5"/>
    <w:rsid w:val="00A01C4B"/>
    <w:rsid w:val="00A01CB3"/>
    <w:rsid w:val="00A02549"/>
    <w:rsid w:val="00A026B3"/>
    <w:rsid w:val="00A02EBF"/>
    <w:rsid w:val="00A03046"/>
    <w:rsid w:val="00A032FB"/>
    <w:rsid w:val="00A0338A"/>
    <w:rsid w:val="00A034A5"/>
    <w:rsid w:val="00A0385F"/>
    <w:rsid w:val="00A04031"/>
    <w:rsid w:val="00A04041"/>
    <w:rsid w:val="00A047E7"/>
    <w:rsid w:val="00A04F76"/>
    <w:rsid w:val="00A055CE"/>
    <w:rsid w:val="00A06391"/>
    <w:rsid w:val="00A0665E"/>
    <w:rsid w:val="00A0697F"/>
    <w:rsid w:val="00A06F87"/>
    <w:rsid w:val="00A1044A"/>
    <w:rsid w:val="00A106C0"/>
    <w:rsid w:val="00A10969"/>
    <w:rsid w:val="00A10B95"/>
    <w:rsid w:val="00A10BC8"/>
    <w:rsid w:val="00A10C92"/>
    <w:rsid w:val="00A10D6A"/>
    <w:rsid w:val="00A11703"/>
    <w:rsid w:val="00A11FAE"/>
    <w:rsid w:val="00A123CD"/>
    <w:rsid w:val="00A1274D"/>
    <w:rsid w:val="00A1277B"/>
    <w:rsid w:val="00A12C92"/>
    <w:rsid w:val="00A12D63"/>
    <w:rsid w:val="00A1454F"/>
    <w:rsid w:val="00A1462B"/>
    <w:rsid w:val="00A147AA"/>
    <w:rsid w:val="00A14A94"/>
    <w:rsid w:val="00A14FCB"/>
    <w:rsid w:val="00A1507A"/>
    <w:rsid w:val="00A164B4"/>
    <w:rsid w:val="00A16D80"/>
    <w:rsid w:val="00A172AE"/>
    <w:rsid w:val="00A177A5"/>
    <w:rsid w:val="00A17B02"/>
    <w:rsid w:val="00A20343"/>
    <w:rsid w:val="00A2038B"/>
    <w:rsid w:val="00A206EA"/>
    <w:rsid w:val="00A22BF1"/>
    <w:rsid w:val="00A22C0F"/>
    <w:rsid w:val="00A23182"/>
    <w:rsid w:val="00A237F1"/>
    <w:rsid w:val="00A23D4B"/>
    <w:rsid w:val="00A278E6"/>
    <w:rsid w:val="00A27C89"/>
    <w:rsid w:val="00A31369"/>
    <w:rsid w:val="00A31C27"/>
    <w:rsid w:val="00A31F16"/>
    <w:rsid w:val="00A323C9"/>
    <w:rsid w:val="00A32464"/>
    <w:rsid w:val="00A32D6C"/>
    <w:rsid w:val="00A338CB"/>
    <w:rsid w:val="00A33959"/>
    <w:rsid w:val="00A3463F"/>
    <w:rsid w:val="00A354B5"/>
    <w:rsid w:val="00A3620F"/>
    <w:rsid w:val="00A36316"/>
    <w:rsid w:val="00A365A6"/>
    <w:rsid w:val="00A367F9"/>
    <w:rsid w:val="00A36DC9"/>
    <w:rsid w:val="00A379E7"/>
    <w:rsid w:val="00A40A40"/>
    <w:rsid w:val="00A40EB5"/>
    <w:rsid w:val="00A4137A"/>
    <w:rsid w:val="00A41990"/>
    <w:rsid w:val="00A41ECA"/>
    <w:rsid w:val="00A424C2"/>
    <w:rsid w:val="00A42B9D"/>
    <w:rsid w:val="00A42E15"/>
    <w:rsid w:val="00A43259"/>
    <w:rsid w:val="00A43EE5"/>
    <w:rsid w:val="00A447F1"/>
    <w:rsid w:val="00A44B3D"/>
    <w:rsid w:val="00A45137"/>
    <w:rsid w:val="00A46021"/>
    <w:rsid w:val="00A46332"/>
    <w:rsid w:val="00A4672D"/>
    <w:rsid w:val="00A472EC"/>
    <w:rsid w:val="00A47B57"/>
    <w:rsid w:val="00A47C4F"/>
    <w:rsid w:val="00A503F7"/>
    <w:rsid w:val="00A51239"/>
    <w:rsid w:val="00A512F2"/>
    <w:rsid w:val="00A5139D"/>
    <w:rsid w:val="00A51782"/>
    <w:rsid w:val="00A5183F"/>
    <w:rsid w:val="00A525E6"/>
    <w:rsid w:val="00A52635"/>
    <w:rsid w:val="00A52DB3"/>
    <w:rsid w:val="00A53217"/>
    <w:rsid w:val="00A53335"/>
    <w:rsid w:val="00A54AE1"/>
    <w:rsid w:val="00A560CD"/>
    <w:rsid w:val="00A5649D"/>
    <w:rsid w:val="00A6005D"/>
    <w:rsid w:val="00A6006D"/>
    <w:rsid w:val="00A6114C"/>
    <w:rsid w:val="00A61179"/>
    <w:rsid w:val="00A619A6"/>
    <w:rsid w:val="00A61D20"/>
    <w:rsid w:val="00A621A9"/>
    <w:rsid w:val="00A62DBF"/>
    <w:rsid w:val="00A630D7"/>
    <w:rsid w:val="00A63E66"/>
    <w:rsid w:val="00A6423D"/>
    <w:rsid w:val="00A64311"/>
    <w:rsid w:val="00A66329"/>
    <w:rsid w:val="00A667CE"/>
    <w:rsid w:val="00A669BE"/>
    <w:rsid w:val="00A66C53"/>
    <w:rsid w:val="00A66D2F"/>
    <w:rsid w:val="00A67293"/>
    <w:rsid w:val="00A67AFE"/>
    <w:rsid w:val="00A67CDA"/>
    <w:rsid w:val="00A67E19"/>
    <w:rsid w:val="00A70C73"/>
    <w:rsid w:val="00A70DA3"/>
    <w:rsid w:val="00A70DCD"/>
    <w:rsid w:val="00A714B1"/>
    <w:rsid w:val="00A7262E"/>
    <w:rsid w:val="00A72676"/>
    <w:rsid w:val="00A72F17"/>
    <w:rsid w:val="00A72FEC"/>
    <w:rsid w:val="00A731E8"/>
    <w:rsid w:val="00A73AA8"/>
    <w:rsid w:val="00A7457D"/>
    <w:rsid w:val="00A746D3"/>
    <w:rsid w:val="00A7580D"/>
    <w:rsid w:val="00A7674C"/>
    <w:rsid w:val="00A7720D"/>
    <w:rsid w:val="00A779D7"/>
    <w:rsid w:val="00A77D18"/>
    <w:rsid w:val="00A77EA9"/>
    <w:rsid w:val="00A77EE3"/>
    <w:rsid w:val="00A8077D"/>
    <w:rsid w:val="00A81004"/>
    <w:rsid w:val="00A815D1"/>
    <w:rsid w:val="00A831CE"/>
    <w:rsid w:val="00A835F7"/>
    <w:rsid w:val="00A836BD"/>
    <w:rsid w:val="00A836D0"/>
    <w:rsid w:val="00A836FB"/>
    <w:rsid w:val="00A83E10"/>
    <w:rsid w:val="00A848D4"/>
    <w:rsid w:val="00A84B9D"/>
    <w:rsid w:val="00A850E4"/>
    <w:rsid w:val="00A8573D"/>
    <w:rsid w:val="00A85A60"/>
    <w:rsid w:val="00A85DC5"/>
    <w:rsid w:val="00A86CC7"/>
    <w:rsid w:val="00A87719"/>
    <w:rsid w:val="00A8776E"/>
    <w:rsid w:val="00A879FE"/>
    <w:rsid w:val="00A901A5"/>
    <w:rsid w:val="00A90929"/>
    <w:rsid w:val="00A90A6B"/>
    <w:rsid w:val="00A911E3"/>
    <w:rsid w:val="00A916D8"/>
    <w:rsid w:val="00A91F76"/>
    <w:rsid w:val="00A92258"/>
    <w:rsid w:val="00A922DF"/>
    <w:rsid w:val="00A922F6"/>
    <w:rsid w:val="00A92429"/>
    <w:rsid w:val="00A92F88"/>
    <w:rsid w:val="00A9331C"/>
    <w:rsid w:val="00A93BA8"/>
    <w:rsid w:val="00A93D90"/>
    <w:rsid w:val="00A93E74"/>
    <w:rsid w:val="00A93FFE"/>
    <w:rsid w:val="00A94D6D"/>
    <w:rsid w:val="00A95854"/>
    <w:rsid w:val="00A95C6E"/>
    <w:rsid w:val="00A96247"/>
    <w:rsid w:val="00A964C1"/>
    <w:rsid w:val="00A96D84"/>
    <w:rsid w:val="00A9723F"/>
    <w:rsid w:val="00A97603"/>
    <w:rsid w:val="00A97615"/>
    <w:rsid w:val="00A97FAF"/>
    <w:rsid w:val="00AA01D4"/>
    <w:rsid w:val="00AA1528"/>
    <w:rsid w:val="00AA1F8E"/>
    <w:rsid w:val="00AA255D"/>
    <w:rsid w:val="00AA3269"/>
    <w:rsid w:val="00AA374D"/>
    <w:rsid w:val="00AA3ADC"/>
    <w:rsid w:val="00AA4252"/>
    <w:rsid w:val="00AA425C"/>
    <w:rsid w:val="00AA44FD"/>
    <w:rsid w:val="00AA53D3"/>
    <w:rsid w:val="00AA54FE"/>
    <w:rsid w:val="00AA5990"/>
    <w:rsid w:val="00AA645A"/>
    <w:rsid w:val="00AA6912"/>
    <w:rsid w:val="00AA71DA"/>
    <w:rsid w:val="00AA7EEE"/>
    <w:rsid w:val="00AB0D85"/>
    <w:rsid w:val="00AB1163"/>
    <w:rsid w:val="00AB122A"/>
    <w:rsid w:val="00AB1EAD"/>
    <w:rsid w:val="00AB1F17"/>
    <w:rsid w:val="00AB1F88"/>
    <w:rsid w:val="00AB2033"/>
    <w:rsid w:val="00AB264C"/>
    <w:rsid w:val="00AB2B69"/>
    <w:rsid w:val="00AB2EDD"/>
    <w:rsid w:val="00AB3278"/>
    <w:rsid w:val="00AB478F"/>
    <w:rsid w:val="00AB4D68"/>
    <w:rsid w:val="00AB4DC8"/>
    <w:rsid w:val="00AB4EA1"/>
    <w:rsid w:val="00AB532E"/>
    <w:rsid w:val="00AB5347"/>
    <w:rsid w:val="00AB6008"/>
    <w:rsid w:val="00AB6A2F"/>
    <w:rsid w:val="00AB7DB0"/>
    <w:rsid w:val="00AC2D94"/>
    <w:rsid w:val="00AC4239"/>
    <w:rsid w:val="00AC426C"/>
    <w:rsid w:val="00AC54CA"/>
    <w:rsid w:val="00AC54DF"/>
    <w:rsid w:val="00AC5C88"/>
    <w:rsid w:val="00AC5F26"/>
    <w:rsid w:val="00AC7583"/>
    <w:rsid w:val="00AD022D"/>
    <w:rsid w:val="00AD033E"/>
    <w:rsid w:val="00AD0CC1"/>
    <w:rsid w:val="00AD0E6B"/>
    <w:rsid w:val="00AD0ED1"/>
    <w:rsid w:val="00AD0F49"/>
    <w:rsid w:val="00AD133F"/>
    <w:rsid w:val="00AD180F"/>
    <w:rsid w:val="00AD191C"/>
    <w:rsid w:val="00AD1A35"/>
    <w:rsid w:val="00AD2222"/>
    <w:rsid w:val="00AD2303"/>
    <w:rsid w:val="00AD2462"/>
    <w:rsid w:val="00AD2955"/>
    <w:rsid w:val="00AD3EA6"/>
    <w:rsid w:val="00AD4A34"/>
    <w:rsid w:val="00AD50AC"/>
    <w:rsid w:val="00AD56A3"/>
    <w:rsid w:val="00AD64F0"/>
    <w:rsid w:val="00AD6D2A"/>
    <w:rsid w:val="00AD779F"/>
    <w:rsid w:val="00AE05F2"/>
    <w:rsid w:val="00AE0CF5"/>
    <w:rsid w:val="00AE1404"/>
    <w:rsid w:val="00AE161F"/>
    <w:rsid w:val="00AE1DD3"/>
    <w:rsid w:val="00AE2D61"/>
    <w:rsid w:val="00AE3F68"/>
    <w:rsid w:val="00AE4D47"/>
    <w:rsid w:val="00AE4F2C"/>
    <w:rsid w:val="00AE62C7"/>
    <w:rsid w:val="00AE674A"/>
    <w:rsid w:val="00AE76EF"/>
    <w:rsid w:val="00AF0944"/>
    <w:rsid w:val="00AF0B49"/>
    <w:rsid w:val="00AF0ED8"/>
    <w:rsid w:val="00AF11A8"/>
    <w:rsid w:val="00AF1DDB"/>
    <w:rsid w:val="00AF20B5"/>
    <w:rsid w:val="00AF281F"/>
    <w:rsid w:val="00AF3414"/>
    <w:rsid w:val="00AF3D19"/>
    <w:rsid w:val="00AF3D71"/>
    <w:rsid w:val="00AF40F2"/>
    <w:rsid w:val="00AF411F"/>
    <w:rsid w:val="00AF4165"/>
    <w:rsid w:val="00AF45CB"/>
    <w:rsid w:val="00AF4A1B"/>
    <w:rsid w:val="00AF51F4"/>
    <w:rsid w:val="00AF5467"/>
    <w:rsid w:val="00AF5BF7"/>
    <w:rsid w:val="00AF633F"/>
    <w:rsid w:val="00AF6C58"/>
    <w:rsid w:val="00AF7C06"/>
    <w:rsid w:val="00B00A13"/>
    <w:rsid w:val="00B00BE8"/>
    <w:rsid w:val="00B01EAB"/>
    <w:rsid w:val="00B02591"/>
    <w:rsid w:val="00B02937"/>
    <w:rsid w:val="00B02DC8"/>
    <w:rsid w:val="00B03480"/>
    <w:rsid w:val="00B04F9E"/>
    <w:rsid w:val="00B06000"/>
    <w:rsid w:val="00B067D3"/>
    <w:rsid w:val="00B06893"/>
    <w:rsid w:val="00B108F4"/>
    <w:rsid w:val="00B10CE6"/>
    <w:rsid w:val="00B11230"/>
    <w:rsid w:val="00B1192E"/>
    <w:rsid w:val="00B11D7A"/>
    <w:rsid w:val="00B121C0"/>
    <w:rsid w:val="00B124D2"/>
    <w:rsid w:val="00B126F0"/>
    <w:rsid w:val="00B12785"/>
    <w:rsid w:val="00B1286D"/>
    <w:rsid w:val="00B130F0"/>
    <w:rsid w:val="00B137D6"/>
    <w:rsid w:val="00B13C1E"/>
    <w:rsid w:val="00B1433F"/>
    <w:rsid w:val="00B145AB"/>
    <w:rsid w:val="00B14EA7"/>
    <w:rsid w:val="00B1540D"/>
    <w:rsid w:val="00B15582"/>
    <w:rsid w:val="00B15B57"/>
    <w:rsid w:val="00B15FF2"/>
    <w:rsid w:val="00B16656"/>
    <w:rsid w:val="00B16E87"/>
    <w:rsid w:val="00B1704A"/>
    <w:rsid w:val="00B17569"/>
    <w:rsid w:val="00B17BDE"/>
    <w:rsid w:val="00B20667"/>
    <w:rsid w:val="00B20AF1"/>
    <w:rsid w:val="00B20B2E"/>
    <w:rsid w:val="00B21388"/>
    <w:rsid w:val="00B21551"/>
    <w:rsid w:val="00B216F2"/>
    <w:rsid w:val="00B21BCD"/>
    <w:rsid w:val="00B21F7C"/>
    <w:rsid w:val="00B232D4"/>
    <w:rsid w:val="00B25156"/>
    <w:rsid w:val="00B2520A"/>
    <w:rsid w:val="00B2589C"/>
    <w:rsid w:val="00B25B0B"/>
    <w:rsid w:val="00B25BE9"/>
    <w:rsid w:val="00B26063"/>
    <w:rsid w:val="00B2637B"/>
    <w:rsid w:val="00B2650C"/>
    <w:rsid w:val="00B26B57"/>
    <w:rsid w:val="00B271D5"/>
    <w:rsid w:val="00B2789C"/>
    <w:rsid w:val="00B27935"/>
    <w:rsid w:val="00B303D0"/>
    <w:rsid w:val="00B30B56"/>
    <w:rsid w:val="00B30E21"/>
    <w:rsid w:val="00B3282C"/>
    <w:rsid w:val="00B33672"/>
    <w:rsid w:val="00B33994"/>
    <w:rsid w:val="00B33E79"/>
    <w:rsid w:val="00B35841"/>
    <w:rsid w:val="00B35BEF"/>
    <w:rsid w:val="00B36C8A"/>
    <w:rsid w:val="00B370EC"/>
    <w:rsid w:val="00B371E9"/>
    <w:rsid w:val="00B37FE1"/>
    <w:rsid w:val="00B40367"/>
    <w:rsid w:val="00B4042F"/>
    <w:rsid w:val="00B409AA"/>
    <w:rsid w:val="00B413A8"/>
    <w:rsid w:val="00B42078"/>
    <w:rsid w:val="00B4243D"/>
    <w:rsid w:val="00B42BE7"/>
    <w:rsid w:val="00B4367C"/>
    <w:rsid w:val="00B43AEC"/>
    <w:rsid w:val="00B43D8D"/>
    <w:rsid w:val="00B44622"/>
    <w:rsid w:val="00B446AF"/>
    <w:rsid w:val="00B45229"/>
    <w:rsid w:val="00B471EC"/>
    <w:rsid w:val="00B476B0"/>
    <w:rsid w:val="00B4773F"/>
    <w:rsid w:val="00B47DB2"/>
    <w:rsid w:val="00B50446"/>
    <w:rsid w:val="00B512C9"/>
    <w:rsid w:val="00B514AE"/>
    <w:rsid w:val="00B51F9E"/>
    <w:rsid w:val="00B52309"/>
    <w:rsid w:val="00B52784"/>
    <w:rsid w:val="00B535AE"/>
    <w:rsid w:val="00B536E5"/>
    <w:rsid w:val="00B53BDF"/>
    <w:rsid w:val="00B53D1F"/>
    <w:rsid w:val="00B541B3"/>
    <w:rsid w:val="00B5434D"/>
    <w:rsid w:val="00B5446A"/>
    <w:rsid w:val="00B54CB6"/>
    <w:rsid w:val="00B54CE9"/>
    <w:rsid w:val="00B55467"/>
    <w:rsid w:val="00B56657"/>
    <w:rsid w:val="00B56C91"/>
    <w:rsid w:val="00B601D0"/>
    <w:rsid w:val="00B6048B"/>
    <w:rsid w:val="00B60690"/>
    <w:rsid w:val="00B60C0B"/>
    <w:rsid w:val="00B61925"/>
    <w:rsid w:val="00B61BF4"/>
    <w:rsid w:val="00B61D22"/>
    <w:rsid w:val="00B62495"/>
    <w:rsid w:val="00B62CA3"/>
    <w:rsid w:val="00B62D7A"/>
    <w:rsid w:val="00B63087"/>
    <w:rsid w:val="00B6358C"/>
    <w:rsid w:val="00B63ADE"/>
    <w:rsid w:val="00B65361"/>
    <w:rsid w:val="00B6650A"/>
    <w:rsid w:val="00B668E9"/>
    <w:rsid w:val="00B675A3"/>
    <w:rsid w:val="00B67B19"/>
    <w:rsid w:val="00B7240A"/>
    <w:rsid w:val="00B727B0"/>
    <w:rsid w:val="00B72AB0"/>
    <w:rsid w:val="00B7351A"/>
    <w:rsid w:val="00B736C6"/>
    <w:rsid w:val="00B7376F"/>
    <w:rsid w:val="00B743BC"/>
    <w:rsid w:val="00B745E6"/>
    <w:rsid w:val="00B74645"/>
    <w:rsid w:val="00B75FF1"/>
    <w:rsid w:val="00B76684"/>
    <w:rsid w:val="00B76B11"/>
    <w:rsid w:val="00B76CB0"/>
    <w:rsid w:val="00B774A0"/>
    <w:rsid w:val="00B80817"/>
    <w:rsid w:val="00B80BFF"/>
    <w:rsid w:val="00B80CB5"/>
    <w:rsid w:val="00B81AF9"/>
    <w:rsid w:val="00B821B7"/>
    <w:rsid w:val="00B8224E"/>
    <w:rsid w:val="00B82EE1"/>
    <w:rsid w:val="00B83093"/>
    <w:rsid w:val="00B8368F"/>
    <w:rsid w:val="00B846A4"/>
    <w:rsid w:val="00B84E92"/>
    <w:rsid w:val="00B851D6"/>
    <w:rsid w:val="00B85E5A"/>
    <w:rsid w:val="00B86F80"/>
    <w:rsid w:val="00B87505"/>
    <w:rsid w:val="00B8762D"/>
    <w:rsid w:val="00B87B56"/>
    <w:rsid w:val="00B90D0A"/>
    <w:rsid w:val="00B912D2"/>
    <w:rsid w:val="00B92089"/>
    <w:rsid w:val="00B93439"/>
    <w:rsid w:val="00B934F2"/>
    <w:rsid w:val="00B94875"/>
    <w:rsid w:val="00B9531C"/>
    <w:rsid w:val="00B95546"/>
    <w:rsid w:val="00B95CC3"/>
    <w:rsid w:val="00B967E1"/>
    <w:rsid w:val="00BA03B8"/>
    <w:rsid w:val="00BA14B6"/>
    <w:rsid w:val="00BA1883"/>
    <w:rsid w:val="00BA1D86"/>
    <w:rsid w:val="00BA28E7"/>
    <w:rsid w:val="00BA31BB"/>
    <w:rsid w:val="00BA3B41"/>
    <w:rsid w:val="00BA501F"/>
    <w:rsid w:val="00BA5341"/>
    <w:rsid w:val="00BA5479"/>
    <w:rsid w:val="00BA58E4"/>
    <w:rsid w:val="00BA6632"/>
    <w:rsid w:val="00BA66BB"/>
    <w:rsid w:val="00BA73F0"/>
    <w:rsid w:val="00BA7538"/>
    <w:rsid w:val="00BA7572"/>
    <w:rsid w:val="00BA784D"/>
    <w:rsid w:val="00BA7D60"/>
    <w:rsid w:val="00BA7DC8"/>
    <w:rsid w:val="00BA7DD0"/>
    <w:rsid w:val="00BA7F17"/>
    <w:rsid w:val="00BB0B2C"/>
    <w:rsid w:val="00BB2E4E"/>
    <w:rsid w:val="00BB3C45"/>
    <w:rsid w:val="00BB40C1"/>
    <w:rsid w:val="00BB5210"/>
    <w:rsid w:val="00BB542F"/>
    <w:rsid w:val="00BB590A"/>
    <w:rsid w:val="00BB633E"/>
    <w:rsid w:val="00BB6414"/>
    <w:rsid w:val="00BB6415"/>
    <w:rsid w:val="00BB64A9"/>
    <w:rsid w:val="00BB7C59"/>
    <w:rsid w:val="00BB7F0A"/>
    <w:rsid w:val="00BC0880"/>
    <w:rsid w:val="00BC0CCE"/>
    <w:rsid w:val="00BC10AC"/>
    <w:rsid w:val="00BC1291"/>
    <w:rsid w:val="00BC2141"/>
    <w:rsid w:val="00BC2211"/>
    <w:rsid w:val="00BC330A"/>
    <w:rsid w:val="00BC3376"/>
    <w:rsid w:val="00BC4136"/>
    <w:rsid w:val="00BC41ED"/>
    <w:rsid w:val="00BC48B6"/>
    <w:rsid w:val="00BC4BDB"/>
    <w:rsid w:val="00BC54DE"/>
    <w:rsid w:val="00BC5B6B"/>
    <w:rsid w:val="00BC66F1"/>
    <w:rsid w:val="00BC6A91"/>
    <w:rsid w:val="00BC71C6"/>
    <w:rsid w:val="00BC77DC"/>
    <w:rsid w:val="00BD0BC4"/>
    <w:rsid w:val="00BD176A"/>
    <w:rsid w:val="00BD1B9B"/>
    <w:rsid w:val="00BD20DF"/>
    <w:rsid w:val="00BD273E"/>
    <w:rsid w:val="00BD32E5"/>
    <w:rsid w:val="00BD3C8D"/>
    <w:rsid w:val="00BD46F8"/>
    <w:rsid w:val="00BD47A2"/>
    <w:rsid w:val="00BD59CA"/>
    <w:rsid w:val="00BD5C73"/>
    <w:rsid w:val="00BD7AEB"/>
    <w:rsid w:val="00BE02C0"/>
    <w:rsid w:val="00BE15F0"/>
    <w:rsid w:val="00BE20D0"/>
    <w:rsid w:val="00BE361D"/>
    <w:rsid w:val="00BE3672"/>
    <w:rsid w:val="00BE3703"/>
    <w:rsid w:val="00BE4188"/>
    <w:rsid w:val="00BE4558"/>
    <w:rsid w:val="00BE48D7"/>
    <w:rsid w:val="00BE5370"/>
    <w:rsid w:val="00BE6170"/>
    <w:rsid w:val="00BE6391"/>
    <w:rsid w:val="00BE6DCD"/>
    <w:rsid w:val="00BE6EDB"/>
    <w:rsid w:val="00BE7045"/>
    <w:rsid w:val="00BE72A6"/>
    <w:rsid w:val="00BE76C0"/>
    <w:rsid w:val="00BF00BD"/>
    <w:rsid w:val="00BF0C5B"/>
    <w:rsid w:val="00BF0F24"/>
    <w:rsid w:val="00BF1C6D"/>
    <w:rsid w:val="00BF1F6E"/>
    <w:rsid w:val="00BF2DE1"/>
    <w:rsid w:val="00BF4972"/>
    <w:rsid w:val="00BF4B1B"/>
    <w:rsid w:val="00BF4DD0"/>
    <w:rsid w:val="00BF4DE5"/>
    <w:rsid w:val="00BF54A3"/>
    <w:rsid w:val="00BF575B"/>
    <w:rsid w:val="00BF5F58"/>
    <w:rsid w:val="00BF6265"/>
    <w:rsid w:val="00BF6A5C"/>
    <w:rsid w:val="00BF73EE"/>
    <w:rsid w:val="00BF75AA"/>
    <w:rsid w:val="00BF75AB"/>
    <w:rsid w:val="00BF7974"/>
    <w:rsid w:val="00BF7DAF"/>
    <w:rsid w:val="00BF7F3A"/>
    <w:rsid w:val="00C0036E"/>
    <w:rsid w:val="00C00777"/>
    <w:rsid w:val="00C00D2C"/>
    <w:rsid w:val="00C014C7"/>
    <w:rsid w:val="00C02CEB"/>
    <w:rsid w:val="00C039F8"/>
    <w:rsid w:val="00C04321"/>
    <w:rsid w:val="00C043BA"/>
    <w:rsid w:val="00C048E7"/>
    <w:rsid w:val="00C05F87"/>
    <w:rsid w:val="00C0700A"/>
    <w:rsid w:val="00C070C4"/>
    <w:rsid w:val="00C07A77"/>
    <w:rsid w:val="00C104E2"/>
    <w:rsid w:val="00C108B5"/>
    <w:rsid w:val="00C10A37"/>
    <w:rsid w:val="00C11CBB"/>
    <w:rsid w:val="00C125AB"/>
    <w:rsid w:val="00C12C58"/>
    <w:rsid w:val="00C13448"/>
    <w:rsid w:val="00C13A0E"/>
    <w:rsid w:val="00C142C3"/>
    <w:rsid w:val="00C14476"/>
    <w:rsid w:val="00C150BE"/>
    <w:rsid w:val="00C153A0"/>
    <w:rsid w:val="00C154B5"/>
    <w:rsid w:val="00C15D1B"/>
    <w:rsid w:val="00C160A7"/>
    <w:rsid w:val="00C1634B"/>
    <w:rsid w:val="00C16441"/>
    <w:rsid w:val="00C16998"/>
    <w:rsid w:val="00C1722F"/>
    <w:rsid w:val="00C172F8"/>
    <w:rsid w:val="00C17322"/>
    <w:rsid w:val="00C17ABC"/>
    <w:rsid w:val="00C207F1"/>
    <w:rsid w:val="00C209D6"/>
    <w:rsid w:val="00C20F85"/>
    <w:rsid w:val="00C214C1"/>
    <w:rsid w:val="00C215CE"/>
    <w:rsid w:val="00C218E3"/>
    <w:rsid w:val="00C219FC"/>
    <w:rsid w:val="00C22306"/>
    <w:rsid w:val="00C22B1A"/>
    <w:rsid w:val="00C23273"/>
    <w:rsid w:val="00C23A45"/>
    <w:rsid w:val="00C24E0D"/>
    <w:rsid w:val="00C24EB5"/>
    <w:rsid w:val="00C251BA"/>
    <w:rsid w:val="00C2546A"/>
    <w:rsid w:val="00C258EE"/>
    <w:rsid w:val="00C25BF8"/>
    <w:rsid w:val="00C26A20"/>
    <w:rsid w:val="00C26A65"/>
    <w:rsid w:val="00C26F1D"/>
    <w:rsid w:val="00C274EE"/>
    <w:rsid w:val="00C27625"/>
    <w:rsid w:val="00C27B12"/>
    <w:rsid w:val="00C303BB"/>
    <w:rsid w:val="00C30DE6"/>
    <w:rsid w:val="00C31574"/>
    <w:rsid w:val="00C31BF6"/>
    <w:rsid w:val="00C336F4"/>
    <w:rsid w:val="00C33FEC"/>
    <w:rsid w:val="00C34C8E"/>
    <w:rsid w:val="00C3578C"/>
    <w:rsid w:val="00C35794"/>
    <w:rsid w:val="00C35CC4"/>
    <w:rsid w:val="00C35E4D"/>
    <w:rsid w:val="00C36012"/>
    <w:rsid w:val="00C3694E"/>
    <w:rsid w:val="00C37313"/>
    <w:rsid w:val="00C37D31"/>
    <w:rsid w:val="00C4085F"/>
    <w:rsid w:val="00C42611"/>
    <w:rsid w:val="00C4286D"/>
    <w:rsid w:val="00C42B96"/>
    <w:rsid w:val="00C42D66"/>
    <w:rsid w:val="00C42DF8"/>
    <w:rsid w:val="00C42EE6"/>
    <w:rsid w:val="00C44167"/>
    <w:rsid w:val="00C44186"/>
    <w:rsid w:val="00C44DE6"/>
    <w:rsid w:val="00C46B15"/>
    <w:rsid w:val="00C47590"/>
    <w:rsid w:val="00C47A16"/>
    <w:rsid w:val="00C50C34"/>
    <w:rsid w:val="00C50C55"/>
    <w:rsid w:val="00C51428"/>
    <w:rsid w:val="00C5163F"/>
    <w:rsid w:val="00C51751"/>
    <w:rsid w:val="00C51848"/>
    <w:rsid w:val="00C51994"/>
    <w:rsid w:val="00C5211B"/>
    <w:rsid w:val="00C53069"/>
    <w:rsid w:val="00C53990"/>
    <w:rsid w:val="00C541F7"/>
    <w:rsid w:val="00C54933"/>
    <w:rsid w:val="00C54DA7"/>
    <w:rsid w:val="00C55224"/>
    <w:rsid w:val="00C55369"/>
    <w:rsid w:val="00C565B2"/>
    <w:rsid w:val="00C5761F"/>
    <w:rsid w:val="00C576F4"/>
    <w:rsid w:val="00C60525"/>
    <w:rsid w:val="00C608C2"/>
    <w:rsid w:val="00C63D69"/>
    <w:rsid w:val="00C640F5"/>
    <w:rsid w:val="00C6413F"/>
    <w:rsid w:val="00C641E8"/>
    <w:rsid w:val="00C6474D"/>
    <w:rsid w:val="00C64995"/>
    <w:rsid w:val="00C65684"/>
    <w:rsid w:val="00C6596C"/>
    <w:rsid w:val="00C6635C"/>
    <w:rsid w:val="00C66A66"/>
    <w:rsid w:val="00C67532"/>
    <w:rsid w:val="00C6780D"/>
    <w:rsid w:val="00C67945"/>
    <w:rsid w:val="00C67EED"/>
    <w:rsid w:val="00C712AF"/>
    <w:rsid w:val="00C7197E"/>
    <w:rsid w:val="00C71F6E"/>
    <w:rsid w:val="00C7228F"/>
    <w:rsid w:val="00C72335"/>
    <w:rsid w:val="00C72987"/>
    <w:rsid w:val="00C73508"/>
    <w:rsid w:val="00C7389E"/>
    <w:rsid w:val="00C73D35"/>
    <w:rsid w:val="00C75909"/>
    <w:rsid w:val="00C75E13"/>
    <w:rsid w:val="00C75F8E"/>
    <w:rsid w:val="00C760DC"/>
    <w:rsid w:val="00C76AC4"/>
    <w:rsid w:val="00C7721F"/>
    <w:rsid w:val="00C8003A"/>
    <w:rsid w:val="00C803C3"/>
    <w:rsid w:val="00C80CC8"/>
    <w:rsid w:val="00C81851"/>
    <w:rsid w:val="00C824B3"/>
    <w:rsid w:val="00C82A85"/>
    <w:rsid w:val="00C83910"/>
    <w:rsid w:val="00C84788"/>
    <w:rsid w:val="00C848C9"/>
    <w:rsid w:val="00C84963"/>
    <w:rsid w:val="00C85D09"/>
    <w:rsid w:val="00C872EB"/>
    <w:rsid w:val="00C87A27"/>
    <w:rsid w:val="00C909FC"/>
    <w:rsid w:val="00C90D91"/>
    <w:rsid w:val="00C90DA0"/>
    <w:rsid w:val="00C912E6"/>
    <w:rsid w:val="00C91B0D"/>
    <w:rsid w:val="00C92676"/>
    <w:rsid w:val="00C927D3"/>
    <w:rsid w:val="00C92A8D"/>
    <w:rsid w:val="00C93189"/>
    <w:rsid w:val="00C93E53"/>
    <w:rsid w:val="00C93FAF"/>
    <w:rsid w:val="00C94484"/>
    <w:rsid w:val="00C946F8"/>
    <w:rsid w:val="00C94C7A"/>
    <w:rsid w:val="00C94EFC"/>
    <w:rsid w:val="00C953B7"/>
    <w:rsid w:val="00C95693"/>
    <w:rsid w:val="00C95F78"/>
    <w:rsid w:val="00C96406"/>
    <w:rsid w:val="00C974B6"/>
    <w:rsid w:val="00C97A38"/>
    <w:rsid w:val="00CA1496"/>
    <w:rsid w:val="00CA1ABE"/>
    <w:rsid w:val="00CA1AFD"/>
    <w:rsid w:val="00CA1B5B"/>
    <w:rsid w:val="00CA230F"/>
    <w:rsid w:val="00CA27E6"/>
    <w:rsid w:val="00CA2FAC"/>
    <w:rsid w:val="00CA3496"/>
    <w:rsid w:val="00CA3919"/>
    <w:rsid w:val="00CA3BCD"/>
    <w:rsid w:val="00CA3F78"/>
    <w:rsid w:val="00CA4618"/>
    <w:rsid w:val="00CA4CF6"/>
    <w:rsid w:val="00CA4D8B"/>
    <w:rsid w:val="00CA5100"/>
    <w:rsid w:val="00CA510E"/>
    <w:rsid w:val="00CA546F"/>
    <w:rsid w:val="00CA6597"/>
    <w:rsid w:val="00CA6EC3"/>
    <w:rsid w:val="00CA7C1D"/>
    <w:rsid w:val="00CA7C7A"/>
    <w:rsid w:val="00CA7E2C"/>
    <w:rsid w:val="00CB0013"/>
    <w:rsid w:val="00CB02A2"/>
    <w:rsid w:val="00CB1E49"/>
    <w:rsid w:val="00CB2464"/>
    <w:rsid w:val="00CB24D5"/>
    <w:rsid w:val="00CB276E"/>
    <w:rsid w:val="00CB4980"/>
    <w:rsid w:val="00CB5682"/>
    <w:rsid w:val="00CB59F2"/>
    <w:rsid w:val="00CB5FD1"/>
    <w:rsid w:val="00CB6321"/>
    <w:rsid w:val="00CB63C8"/>
    <w:rsid w:val="00CB6B39"/>
    <w:rsid w:val="00CB71AC"/>
    <w:rsid w:val="00CB74FC"/>
    <w:rsid w:val="00CB7F25"/>
    <w:rsid w:val="00CC006F"/>
    <w:rsid w:val="00CC0812"/>
    <w:rsid w:val="00CC0874"/>
    <w:rsid w:val="00CC08A1"/>
    <w:rsid w:val="00CC0AC2"/>
    <w:rsid w:val="00CC0F15"/>
    <w:rsid w:val="00CC1A55"/>
    <w:rsid w:val="00CC221D"/>
    <w:rsid w:val="00CC2E1F"/>
    <w:rsid w:val="00CC3930"/>
    <w:rsid w:val="00CC49B0"/>
    <w:rsid w:val="00CC59F3"/>
    <w:rsid w:val="00CC5DFE"/>
    <w:rsid w:val="00CC5E64"/>
    <w:rsid w:val="00CC64E7"/>
    <w:rsid w:val="00CC68B9"/>
    <w:rsid w:val="00CC6984"/>
    <w:rsid w:val="00CC6B19"/>
    <w:rsid w:val="00CC725C"/>
    <w:rsid w:val="00CD04BF"/>
    <w:rsid w:val="00CD0F72"/>
    <w:rsid w:val="00CD1E3B"/>
    <w:rsid w:val="00CD26BA"/>
    <w:rsid w:val="00CD315A"/>
    <w:rsid w:val="00CD31BA"/>
    <w:rsid w:val="00CD36E1"/>
    <w:rsid w:val="00CD38CE"/>
    <w:rsid w:val="00CD3F6F"/>
    <w:rsid w:val="00CD41E3"/>
    <w:rsid w:val="00CD4A60"/>
    <w:rsid w:val="00CD51B3"/>
    <w:rsid w:val="00CD544E"/>
    <w:rsid w:val="00CD55FA"/>
    <w:rsid w:val="00CD5952"/>
    <w:rsid w:val="00CD60DD"/>
    <w:rsid w:val="00CD752F"/>
    <w:rsid w:val="00CE001A"/>
    <w:rsid w:val="00CE11A6"/>
    <w:rsid w:val="00CE1ADA"/>
    <w:rsid w:val="00CE1D16"/>
    <w:rsid w:val="00CE289E"/>
    <w:rsid w:val="00CE31F6"/>
    <w:rsid w:val="00CE3D0C"/>
    <w:rsid w:val="00CE3EAC"/>
    <w:rsid w:val="00CE453E"/>
    <w:rsid w:val="00CE4B42"/>
    <w:rsid w:val="00CE4B5B"/>
    <w:rsid w:val="00CE5DD2"/>
    <w:rsid w:val="00CE6076"/>
    <w:rsid w:val="00CE6392"/>
    <w:rsid w:val="00CE7C24"/>
    <w:rsid w:val="00CE7E9A"/>
    <w:rsid w:val="00CE7EF3"/>
    <w:rsid w:val="00CF0BCF"/>
    <w:rsid w:val="00CF14EE"/>
    <w:rsid w:val="00CF1C14"/>
    <w:rsid w:val="00CF1DD2"/>
    <w:rsid w:val="00CF3029"/>
    <w:rsid w:val="00CF3586"/>
    <w:rsid w:val="00CF35AA"/>
    <w:rsid w:val="00CF3A2B"/>
    <w:rsid w:val="00CF3E33"/>
    <w:rsid w:val="00CF3F98"/>
    <w:rsid w:val="00CF437F"/>
    <w:rsid w:val="00CF523C"/>
    <w:rsid w:val="00CF54B3"/>
    <w:rsid w:val="00CF551D"/>
    <w:rsid w:val="00CF6206"/>
    <w:rsid w:val="00CF69F9"/>
    <w:rsid w:val="00CF6D6C"/>
    <w:rsid w:val="00CF6DD9"/>
    <w:rsid w:val="00CF7631"/>
    <w:rsid w:val="00CF77FA"/>
    <w:rsid w:val="00CF7B03"/>
    <w:rsid w:val="00CF7C7E"/>
    <w:rsid w:val="00CF7ECB"/>
    <w:rsid w:val="00D01427"/>
    <w:rsid w:val="00D01522"/>
    <w:rsid w:val="00D01875"/>
    <w:rsid w:val="00D02520"/>
    <w:rsid w:val="00D02E00"/>
    <w:rsid w:val="00D0330B"/>
    <w:rsid w:val="00D03810"/>
    <w:rsid w:val="00D03B6D"/>
    <w:rsid w:val="00D03B90"/>
    <w:rsid w:val="00D03D14"/>
    <w:rsid w:val="00D05685"/>
    <w:rsid w:val="00D061A1"/>
    <w:rsid w:val="00D06371"/>
    <w:rsid w:val="00D0662D"/>
    <w:rsid w:val="00D0670A"/>
    <w:rsid w:val="00D06E0A"/>
    <w:rsid w:val="00D11118"/>
    <w:rsid w:val="00D11F4B"/>
    <w:rsid w:val="00D1337C"/>
    <w:rsid w:val="00D1446B"/>
    <w:rsid w:val="00D14F15"/>
    <w:rsid w:val="00D15093"/>
    <w:rsid w:val="00D15813"/>
    <w:rsid w:val="00D15E33"/>
    <w:rsid w:val="00D163E4"/>
    <w:rsid w:val="00D175DE"/>
    <w:rsid w:val="00D17A5A"/>
    <w:rsid w:val="00D17B30"/>
    <w:rsid w:val="00D17F81"/>
    <w:rsid w:val="00D20D6E"/>
    <w:rsid w:val="00D21037"/>
    <w:rsid w:val="00D212A9"/>
    <w:rsid w:val="00D213AB"/>
    <w:rsid w:val="00D21A5A"/>
    <w:rsid w:val="00D22347"/>
    <w:rsid w:val="00D224AB"/>
    <w:rsid w:val="00D24E20"/>
    <w:rsid w:val="00D25059"/>
    <w:rsid w:val="00D265EE"/>
    <w:rsid w:val="00D27E45"/>
    <w:rsid w:val="00D30941"/>
    <w:rsid w:val="00D30C17"/>
    <w:rsid w:val="00D30D48"/>
    <w:rsid w:val="00D30EAF"/>
    <w:rsid w:val="00D31468"/>
    <w:rsid w:val="00D32494"/>
    <w:rsid w:val="00D32570"/>
    <w:rsid w:val="00D327F3"/>
    <w:rsid w:val="00D32EDF"/>
    <w:rsid w:val="00D33D3C"/>
    <w:rsid w:val="00D33D73"/>
    <w:rsid w:val="00D342FA"/>
    <w:rsid w:val="00D366E6"/>
    <w:rsid w:val="00D36993"/>
    <w:rsid w:val="00D370C2"/>
    <w:rsid w:val="00D375BA"/>
    <w:rsid w:val="00D37FCD"/>
    <w:rsid w:val="00D4050B"/>
    <w:rsid w:val="00D410AC"/>
    <w:rsid w:val="00D41D73"/>
    <w:rsid w:val="00D41E8D"/>
    <w:rsid w:val="00D42182"/>
    <w:rsid w:val="00D4256F"/>
    <w:rsid w:val="00D42D51"/>
    <w:rsid w:val="00D43D1C"/>
    <w:rsid w:val="00D43D4F"/>
    <w:rsid w:val="00D444C2"/>
    <w:rsid w:val="00D44731"/>
    <w:rsid w:val="00D45092"/>
    <w:rsid w:val="00D45F58"/>
    <w:rsid w:val="00D46381"/>
    <w:rsid w:val="00D47582"/>
    <w:rsid w:val="00D47EE1"/>
    <w:rsid w:val="00D47F51"/>
    <w:rsid w:val="00D47F76"/>
    <w:rsid w:val="00D50602"/>
    <w:rsid w:val="00D51114"/>
    <w:rsid w:val="00D51B05"/>
    <w:rsid w:val="00D527C3"/>
    <w:rsid w:val="00D52A37"/>
    <w:rsid w:val="00D539ED"/>
    <w:rsid w:val="00D53D88"/>
    <w:rsid w:val="00D54061"/>
    <w:rsid w:val="00D54237"/>
    <w:rsid w:val="00D54BF7"/>
    <w:rsid w:val="00D54F5F"/>
    <w:rsid w:val="00D56992"/>
    <w:rsid w:val="00D56A65"/>
    <w:rsid w:val="00D56B37"/>
    <w:rsid w:val="00D56D17"/>
    <w:rsid w:val="00D56F10"/>
    <w:rsid w:val="00D57504"/>
    <w:rsid w:val="00D579DC"/>
    <w:rsid w:val="00D600B1"/>
    <w:rsid w:val="00D60B86"/>
    <w:rsid w:val="00D60F76"/>
    <w:rsid w:val="00D61AF3"/>
    <w:rsid w:val="00D62669"/>
    <w:rsid w:val="00D63157"/>
    <w:rsid w:val="00D63EE4"/>
    <w:rsid w:val="00D6534B"/>
    <w:rsid w:val="00D6622D"/>
    <w:rsid w:val="00D6654D"/>
    <w:rsid w:val="00D6655F"/>
    <w:rsid w:val="00D66610"/>
    <w:rsid w:val="00D667F4"/>
    <w:rsid w:val="00D668EC"/>
    <w:rsid w:val="00D6722E"/>
    <w:rsid w:val="00D677B8"/>
    <w:rsid w:val="00D67EA0"/>
    <w:rsid w:val="00D67FBB"/>
    <w:rsid w:val="00D7026F"/>
    <w:rsid w:val="00D702AD"/>
    <w:rsid w:val="00D702C3"/>
    <w:rsid w:val="00D71257"/>
    <w:rsid w:val="00D71598"/>
    <w:rsid w:val="00D719ED"/>
    <w:rsid w:val="00D71ED5"/>
    <w:rsid w:val="00D724FB"/>
    <w:rsid w:val="00D728A7"/>
    <w:rsid w:val="00D72CB6"/>
    <w:rsid w:val="00D73BE7"/>
    <w:rsid w:val="00D741AB"/>
    <w:rsid w:val="00D74435"/>
    <w:rsid w:val="00D74F8B"/>
    <w:rsid w:val="00D75CAC"/>
    <w:rsid w:val="00D75FA0"/>
    <w:rsid w:val="00D76200"/>
    <w:rsid w:val="00D801C2"/>
    <w:rsid w:val="00D80CD0"/>
    <w:rsid w:val="00D80D2E"/>
    <w:rsid w:val="00D815A8"/>
    <w:rsid w:val="00D81D74"/>
    <w:rsid w:val="00D81F25"/>
    <w:rsid w:val="00D821F1"/>
    <w:rsid w:val="00D823E9"/>
    <w:rsid w:val="00D82519"/>
    <w:rsid w:val="00D829B6"/>
    <w:rsid w:val="00D83579"/>
    <w:rsid w:val="00D83DC6"/>
    <w:rsid w:val="00D8433E"/>
    <w:rsid w:val="00D85592"/>
    <w:rsid w:val="00D859CF"/>
    <w:rsid w:val="00D85A97"/>
    <w:rsid w:val="00D85B75"/>
    <w:rsid w:val="00D85EC4"/>
    <w:rsid w:val="00D86AA8"/>
    <w:rsid w:val="00D86ADA"/>
    <w:rsid w:val="00D879E8"/>
    <w:rsid w:val="00D902EA"/>
    <w:rsid w:val="00D90701"/>
    <w:rsid w:val="00D90B5F"/>
    <w:rsid w:val="00D9134D"/>
    <w:rsid w:val="00D91869"/>
    <w:rsid w:val="00D91D00"/>
    <w:rsid w:val="00D92E11"/>
    <w:rsid w:val="00D93250"/>
    <w:rsid w:val="00D9410F"/>
    <w:rsid w:val="00D9469E"/>
    <w:rsid w:val="00D94DF6"/>
    <w:rsid w:val="00D94F9B"/>
    <w:rsid w:val="00D952FF"/>
    <w:rsid w:val="00D95740"/>
    <w:rsid w:val="00D96190"/>
    <w:rsid w:val="00D96951"/>
    <w:rsid w:val="00D97874"/>
    <w:rsid w:val="00DA0178"/>
    <w:rsid w:val="00DA01DD"/>
    <w:rsid w:val="00DA0481"/>
    <w:rsid w:val="00DA05D3"/>
    <w:rsid w:val="00DA06C0"/>
    <w:rsid w:val="00DA0834"/>
    <w:rsid w:val="00DA205B"/>
    <w:rsid w:val="00DA2400"/>
    <w:rsid w:val="00DA2750"/>
    <w:rsid w:val="00DA341D"/>
    <w:rsid w:val="00DA349A"/>
    <w:rsid w:val="00DA3A4E"/>
    <w:rsid w:val="00DA3FDE"/>
    <w:rsid w:val="00DA4391"/>
    <w:rsid w:val="00DA45AA"/>
    <w:rsid w:val="00DA45E3"/>
    <w:rsid w:val="00DA4744"/>
    <w:rsid w:val="00DA486F"/>
    <w:rsid w:val="00DA5042"/>
    <w:rsid w:val="00DA55B7"/>
    <w:rsid w:val="00DA55F9"/>
    <w:rsid w:val="00DA569D"/>
    <w:rsid w:val="00DA5843"/>
    <w:rsid w:val="00DA58E1"/>
    <w:rsid w:val="00DA59B6"/>
    <w:rsid w:val="00DA60E4"/>
    <w:rsid w:val="00DA71E5"/>
    <w:rsid w:val="00DA7622"/>
    <w:rsid w:val="00DA7C7A"/>
    <w:rsid w:val="00DA7CDD"/>
    <w:rsid w:val="00DA7E88"/>
    <w:rsid w:val="00DB03DD"/>
    <w:rsid w:val="00DB06A8"/>
    <w:rsid w:val="00DB16CB"/>
    <w:rsid w:val="00DB1CFA"/>
    <w:rsid w:val="00DB2201"/>
    <w:rsid w:val="00DB2693"/>
    <w:rsid w:val="00DB2FDE"/>
    <w:rsid w:val="00DB3201"/>
    <w:rsid w:val="00DB32ED"/>
    <w:rsid w:val="00DB3511"/>
    <w:rsid w:val="00DB38CD"/>
    <w:rsid w:val="00DB3DDE"/>
    <w:rsid w:val="00DB408E"/>
    <w:rsid w:val="00DB4C27"/>
    <w:rsid w:val="00DB5484"/>
    <w:rsid w:val="00DB57E2"/>
    <w:rsid w:val="00DB5CFD"/>
    <w:rsid w:val="00DB74F3"/>
    <w:rsid w:val="00DC03D0"/>
    <w:rsid w:val="00DC041A"/>
    <w:rsid w:val="00DC1669"/>
    <w:rsid w:val="00DC38E6"/>
    <w:rsid w:val="00DC4302"/>
    <w:rsid w:val="00DC4353"/>
    <w:rsid w:val="00DC454E"/>
    <w:rsid w:val="00DC51A1"/>
    <w:rsid w:val="00DC5F00"/>
    <w:rsid w:val="00DC62C9"/>
    <w:rsid w:val="00DC6D51"/>
    <w:rsid w:val="00DC7042"/>
    <w:rsid w:val="00DD0384"/>
    <w:rsid w:val="00DD0D52"/>
    <w:rsid w:val="00DD10EF"/>
    <w:rsid w:val="00DD157A"/>
    <w:rsid w:val="00DD159E"/>
    <w:rsid w:val="00DD16E7"/>
    <w:rsid w:val="00DD1ACE"/>
    <w:rsid w:val="00DD1ED9"/>
    <w:rsid w:val="00DD250D"/>
    <w:rsid w:val="00DD2695"/>
    <w:rsid w:val="00DD2736"/>
    <w:rsid w:val="00DD3105"/>
    <w:rsid w:val="00DD34CE"/>
    <w:rsid w:val="00DD3AD3"/>
    <w:rsid w:val="00DD3C2A"/>
    <w:rsid w:val="00DD418C"/>
    <w:rsid w:val="00DD559A"/>
    <w:rsid w:val="00DD5665"/>
    <w:rsid w:val="00DD5B44"/>
    <w:rsid w:val="00DD64F6"/>
    <w:rsid w:val="00DD65B9"/>
    <w:rsid w:val="00DD6A56"/>
    <w:rsid w:val="00DD6F50"/>
    <w:rsid w:val="00DD7718"/>
    <w:rsid w:val="00DD7E23"/>
    <w:rsid w:val="00DD7E41"/>
    <w:rsid w:val="00DE11AC"/>
    <w:rsid w:val="00DE1844"/>
    <w:rsid w:val="00DE23FD"/>
    <w:rsid w:val="00DE2DCA"/>
    <w:rsid w:val="00DE3177"/>
    <w:rsid w:val="00DE3FC6"/>
    <w:rsid w:val="00DE5145"/>
    <w:rsid w:val="00DE5671"/>
    <w:rsid w:val="00DE577A"/>
    <w:rsid w:val="00DE6571"/>
    <w:rsid w:val="00DE6858"/>
    <w:rsid w:val="00DE6AEF"/>
    <w:rsid w:val="00DE6EA9"/>
    <w:rsid w:val="00DE71AA"/>
    <w:rsid w:val="00DE72D5"/>
    <w:rsid w:val="00DE76CA"/>
    <w:rsid w:val="00DF0609"/>
    <w:rsid w:val="00DF10CD"/>
    <w:rsid w:val="00DF18B1"/>
    <w:rsid w:val="00DF20D0"/>
    <w:rsid w:val="00DF2ABE"/>
    <w:rsid w:val="00DF31C4"/>
    <w:rsid w:val="00DF3A25"/>
    <w:rsid w:val="00DF4042"/>
    <w:rsid w:val="00DF488E"/>
    <w:rsid w:val="00DF511F"/>
    <w:rsid w:val="00DF549F"/>
    <w:rsid w:val="00DF5A46"/>
    <w:rsid w:val="00DF5F33"/>
    <w:rsid w:val="00DF6A7B"/>
    <w:rsid w:val="00DF6C78"/>
    <w:rsid w:val="00DF7634"/>
    <w:rsid w:val="00DF7791"/>
    <w:rsid w:val="00DF7B25"/>
    <w:rsid w:val="00DF7F7F"/>
    <w:rsid w:val="00E004C0"/>
    <w:rsid w:val="00E00DD8"/>
    <w:rsid w:val="00E00E76"/>
    <w:rsid w:val="00E010E7"/>
    <w:rsid w:val="00E01232"/>
    <w:rsid w:val="00E01596"/>
    <w:rsid w:val="00E04258"/>
    <w:rsid w:val="00E044D5"/>
    <w:rsid w:val="00E04CE7"/>
    <w:rsid w:val="00E05338"/>
    <w:rsid w:val="00E0675D"/>
    <w:rsid w:val="00E07672"/>
    <w:rsid w:val="00E07922"/>
    <w:rsid w:val="00E079A5"/>
    <w:rsid w:val="00E07EA1"/>
    <w:rsid w:val="00E1023B"/>
    <w:rsid w:val="00E1049D"/>
    <w:rsid w:val="00E10A61"/>
    <w:rsid w:val="00E117D7"/>
    <w:rsid w:val="00E11B6F"/>
    <w:rsid w:val="00E12BA7"/>
    <w:rsid w:val="00E12F42"/>
    <w:rsid w:val="00E1441A"/>
    <w:rsid w:val="00E15436"/>
    <w:rsid w:val="00E15BC2"/>
    <w:rsid w:val="00E15C2D"/>
    <w:rsid w:val="00E17770"/>
    <w:rsid w:val="00E17931"/>
    <w:rsid w:val="00E20404"/>
    <w:rsid w:val="00E20846"/>
    <w:rsid w:val="00E209DE"/>
    <w:rsid w:val="00E21A84"/>
    <w:rsid w:val="00E2200D"/>
    <w:rsid w:val="00E22453"/>
    <w:rsid w:val="00E22F5C"/>
    <w:rsid w:val="00E231D6"/>
    <w:rsid w:val="00E23C7B"/>
    <w:rsid w:val="00E23ECB"/>
    <w:rsid w:val="00E2409F"/>
    <w:rsid w:val="00E24577"/>
    <w:rsid w:val="00E25DAA"/>
    <w:rsid w:val="00E25DEB"/>
    <w:rsid w:val="00E2617D"/>
    <w:rsid w:val="00E2638F"/>
    <w:rsid w:val="00E26EA9"/>
    <w:rsid w:val="00E27001"/>
    <w:rsid w:val="00E27593"/>
    <w:rsid w:val="00E27D27"/>
    <w:rsid w:val="00E3086F"/>
    <w:rsid w:val="00E3194B"/>
    <w:rsid w:val="00E32C99"/>
    <w:rsid w:val="00E339EE"/>
    <w:rsid w:val="00E33A3D"/>
    <w:rsid w:val="00E33E78"/>
    <w:rsid w:val="00E33FA9"/>
    <w:rsid w:val="00E34CBA"/>
    <w:rsid w:val="00E35294"/>
    <w:rsid w:val="00E354B9"/>
    <w:rsid w:val="00E35C8E"/>
    <w:rsid w:val="00E35E28"/>
    <w:rsid w:val="00E35E50"/>
    <w:rsid w:val="00E36AEB"/>
    <w:rsid w:val="00E373E2"/>
    <w:rsid w:val="00E37929"/>
    <w:rsid w:val="00E40637"/>
    <w:rsid w:val="00E4181E"/>
    <w:rsid w:val="00E42880"/>
    <w:rsid w:val="00E42E39"/>
    <w:rsid w:val="00E4305F"/>
    <w:rsid w:val="00E43511"/>
    <w:rsid w:val="00E454E2"/>
    <w:rsid w:val="00E46858"/>
    <w:rsid w:val="00E46AF2"/>
    <w:rsid w:val="00E46D2F"/>
    <w:rsid w:val="00E478A5"/>
    <w:rsid w:val="00E5000D"/>
    <w:rsid w:val="00E507A4"/>
    <w:rsid w:val="00E50923"/>
    <w:rsid w:val="00E51BB5"/>
    <w:rsid w:val="00E520D4"/>
    <w:rsid w:val="00E52391"/>
    <w:rsid w:val="00E52DC7"/>
    <w:rsid w:val="00E539AC"/>
    <w:rsid w:val="00E54B8E"/>
    <w:rsid w:val="00E54E9A"/>
    <w:rsid w:val="00E56039"/>
    <w:rsid w:val="00E56F12"/>
    <w:rsid w:val="00E57137"/>
    <w:rsid w:val="00E57223"/>
    <w:rsid w:val="00E57F05"/>
    <w:rsid w:val="00E607D9"/>
    <w:rsid w:val="00E608C0"/>
    <w:rsid w:val="00E60C63"/>
    <w:rsid w:val="00E61E64"/>
    <w:rsid w:val="00E62242"/>
    <w:rsid w:val="00E62370"/>
    <w:rsid w:val="00E62406"/>
    <w:rsid w:val="00E62B65"/>
    <w:rsid w:val="00E62CFD"/>
    <w:rsid w:val="00E62FB6"/>
    <w:rsid w:val="00E63D35"/>
    <w:rsid w:val="00E64EDE"/>
    <w:rsid w:val="00E65FEE"/>
    <w:rsid w:val="00E6668B"/>
    <w:rsid w:val="00E66C3E"/>
    <w:rsid w:val="00E6749A"/>
    <w:rsid w:val="00E70DC0"/>
    <w:rsid w:val="00E70DC4"/>
    <w:rsid w:val="00E724DA"/>
    <w:rsid w:val="00E725D3"/>
    <w:rsid w:val="00E7369E"/>
    <w:rsid w:val="00E73951"/>
    <w:rsid w:val="00E73CD0"/>
    <w:rsid w:val="00E746C9"/>
    <w:rsid w:val="00E75508"/>
    <w:rsid w:val="00E755E1"/>
    <w:rsid w:val="00E8049C"/>
    <w:rsid w:val="00E80BC9"/>
    <w:rsid w:val="00E81DBD"/>
    <w:rsid w:val="00E81F06"/>
    <w:rsid w:val="00E83FDA"/>
    <w:rsid w:val="00E84BB1"/>
    <w:rsid w:val="00E85B5C"/>
    <w:rsid w:val="00E9023A"/>
    <w:rsid w:val="00E902FA"/>
    <w:rsid w:val="00E904BC"/>
    <w:rsid w:val="00E9066E"/>
    <w:rsid w:val="00E91723"/>
    <w:rsid w:val="00E918EE"/>
    <w:rsid w:val="00E91C24"/>
    <w:rsid w:val="00E92345"/>
    <w:rsid w:val="00E92501"/>
    <w:rsid w:val="00E93A50"/>
    <w:rsid w:val="00E94261"/>
    <w:rsid w:val="00E94699"/>
    <w:rsid w:val="00E94E77"/>
    <w:rsid w:val="00E95E1B"/>
    <w:rsid w:val="00E9714B"/>
    <w:rsid w:val="00EA00CD"/>
    <w:rsid w:val="00EA064B"/>
    <w:rsid w:val="00EA099D"/>
    <w:rsid w:val="00EA0AF4"/>
    <w:rsid w:val="00EA0EEE"/>
    <w:rsid w:val="00EA10BC"/>
    <w:rsid w:val="00EA1794"/>
    <w:rsid w:val="00EA28B2"/>
    <w:rsid w:val="00EA2C61"/>
    <w:rsid w:val="00EA3124"/>
    <w:rsid w:val="00EA3E84"/>
    <w:rsid w:val="00EA4D7E"/>
    <w:rsid w:val="00EA504F"/>
    <w:rsid w:val="00EA5251"/>
    <w:rsid w:val="00EA5C61"/>
    <w:rsid w:val="00EA6350"/>
    <w:rsid w:val="00EA6B42"/>
    <w:rsid w:val="00EA7793"/>
    <w:rsid w:val="00EA7BC5"/>
    <w:rsid w:val="00EA7E4F"/>
    <w:rsid w:val="00EB0195"/>
    <w:rsid w:val="00EB04E2"/>
    <w:rsid w:val="00EB1A55"/>
    <w:rsid w:val="00EB2A9B"/>
    <w:rsid w:val="00EB3A13"/>
    <w:rsid w:val="00EB3A8A"/>
    <w:rsid w:val="00EB4D3D"/>
    <w:rsid w:val="00EB4FB4"/>
    <w:rsid w:val="00EB548A"/>
    <w:rsid w:val="00EB5A90"/>
    <w:rsid w:val="00EB67B7"/>
    <w:rsid w:val="00EB6EEE"/>
    <w:rsid w:val="00EC0C22"/>
    <w:rsid w:val="00EC1A52"/>
    <w:rsid w:val="00EC2A01"/>
    <w:rsid w:val="00EC2AD3"/>
    <w:rsid w:val="00EC2DF1"/>
    <w:rsid w:val="00EC2FFE"/>
    <w:rsid w:val="00EC487F"/>
    <w:rsid w:val="00EC4D54"/>
    <w:rsid w:val="00EC570E"/>
    <w:rsid w:val="00EC5A2A"/>
    <w:rsid w:val="00EC5AD8"/>
    <w:rsid w:val="00EC5C45"/>
    <w:rsid w:val="00EC5C9E"/>
    <w:rsid w:val="00EC5D15"/>
    <w:rsid w:val="00EC65DF"/>
    <w:rsid w:val="00EC72E9"/>
    <w:rsid w:val="00EC74D7"/>
    <w:rsid w:val="00EC7679"/>
    <w:rsid w:val="00EC7C5C"/>
    <w:rsid w:val="00EC7E89"/>
    <w:rsid w:val="00ED0ECE"/>
    <w:rsid w:val="00ED1D52"/>
    <w:rsid w:val="00ED209F"/>
    <w:rsid w:val="00ED2133"/>
    <w:rsid w:val="00ED2308"/>
    <w:rsid w:val="00ED2CD0"/>
    <w:rsid w:val="00ED2F55"/>
    <w:rsid w:val="00ED3A12"/>
    <w:rsid w:val="00ED48DC"/>
    <w:rsid w:val="00ED4EC8"/>
    <w:rsid w:val="00ED5255"/>
    <w:rsid w:val="00ED5EAA"/>
    <w:rsid w:val="00ED69BA"/>
    <w:rsid w:val="00ED6B29"/>
    <w:rsid w:val="00ED716D"/>
    <w:rsid w:val="00ED7682"/>
    <w:rsid w:val="00EE0044"/>
    <w:rsid w:val="00EE05DD"/>
    <w:rsid w:val="00EE1879"/>
    <w:rsid w:val="00EE1A23"/>
    <w:rsid w:val="00EE1E40"/>
    <w:rsid w:val="00EE283F"/>
    <w:rsid w:val="00EE379F"/>
    <w:rsid w:val="00EE42D3"/>
    <w:rsid w:val="00EE4CE6"/>
    <w:rsid w:val="00EE51B2"/>
    <w:rsid w:val="00EE5704"/>
    <w:rsid w:val="00EE5ECB"/>
    <w:rsid w:val="00EE67BB"/>
    <w:rsid w:val="00EE7782"/>
    <w:rsid w:val="00EE7D69"/>
    <w:rsid w:val="00EF0907"/>
    <w:rsid w:val="00EF0A8A"/>
    <w:rsid w:val="00EF1753"/>
    <w:rsid w:val="00EF1B99"/>
    <w:rsid w:val="00EF2528"/>
    <w:rsid w:val="00EF25DC"/>
    <w:rsid w:val="00EF25EF"/>
    <w:rsid w:val="00EF3037"/>
    <w:rsid w:val="00EF38B3"/>
    <w:rsid w:val="00EF38E1"/>
    <w:rsid w:val="00EF4365"/>
    <w:rsid w:val="00EF45F7"/>
    <w:rsid w:val="00EF577C"/>
    <w:rsid w:val="00EF579E"/>
    <w:rsid w:val="00EF6507"/>
    <w:rsid w:val="00EF73BA"/>
    <w:rsid w:val="00EF7841"/>
    <w:rsid w:val="00EF7D4A"/>
    <w:rsid w:val="00EF7F34"/>
    <w:rsid w:val="00F00C39"/>
    <w:rsid w:val="00F00E1A"/>
    <w:rsid w:val="00F01779"/>
    <w:rsid w:val="00F017D5"/>
    <w:rsid w:val="00F01A31"/>
    <w:rsid w:val="00F02065"/>
    <w:rsid w:val="00F027F5"/>
    <w:rsid w:val="00F02A94"/>
    <w:rsid w:val="00F036C1"/>
    <w:rsid w:val="00F037E6"/>
    <w:rsid w:val="00F03A86"/>
    <w:rsid w:val="00F04114"/>
    <w:rsid w:val="00F0439B"/>
    <w:rsid w:val="00F047CB"/>
    <w:rsid w:val="00F05434"/>
    <w:rsid w:val="00F05A2B"/>
    <w:rsid w:val="00F0646C"/>
    <w:rsid w:val="00F0735A"/>
    <w:rsid w:val="00F073BA"/>
    <w:rsid w:val="00F07992"/>
    <w:rsid w:val="00F079C0"/>
    <w:rsid w:val="00F07D78"/>
    <w:rsid w:val="00F07D7D"/>
    <w:rsid w:val="00F106EE"/>
    <w:rsid w:val="00F10842"/>
    <w:rsid w:val="00F11EB8"/>
    <w:rsid w:val="00F11F3B"/>
    <w:rsid w:val="00F125DF"/>
    <w:rsid w:val="00F12710"/>
    <w:rsid w:val="00F133DA"/>
    <w:rsid w:val="00F1356A"/>
    <w:rsid w:val="00F13A01"/>
    <w:rsid w:val="00F14F81"/>
    <w:rsid w:val="00F15879"/>
    <w:rsid w:val="00F15A6D"/>
    <w:rsid w:val="00F162AE"/>
    <w:rsid w:val="00F166A2"/>
    <w:rsid w:val="00F16734"/>
    <w:rsid w:val="00F16E11"/>
    <w:rsid w:val="00F20B51"/>
    <w:rsid w:val="00F21772"/>
    <w:rsid w:val="00F219B1"/>
    <w:rsid w:val="00F21EDE"/>
    <w:rsid w:val="00F22277"/>
    <w:rsid w:val="00F225C6"/>
    <w:rsid w:val="00F233AB"/>
    <w:rsid w:val="00F233B6"/>
    <w:rsid w:val="00F23451"/>
    <w:rsid w:val="00F23792"/>
    <w:rsid w:val="00F238EF"/>
    <w:rsid w:val="00F239F3"/>
    <w:rsid w:val="00F24CDC"/>
    <w:rsid w:val="00F254C5"/>
    <w:rsid w:val="00F2563A"/>
    <w:rsid w:val="00F25A89"/>
    <w:rsid w:val="00F25F1D"/>
    <w:rsid w:val="00F26513"/>
    <w:rsid w:val="00F26AD4"/>
    <w:rsid w:val="00F26CD4"/>
    <w:rsid w:val="00F271F4"/>
    <w:rsid w:val="00F2737C"/>
    <w:rsid w:val="00F27789"/>
    <w:rsid w:val="00F27B8B"/>
    <w:rsid w:val="00F30791"/>
    <w:rsid w:val="00F311F9"/>
    <w:rsid w:val="00F3121D"/>
    <w:rsid w:val="00F314A7"/>
    <w:rsid w:val="00F31ACD"/>
    <w:rsid w:val="00F32877"/>
    <w:rsid w:val="00F33858"/>
    <w:rsid w:val="00F3394C"/>
    <w:rsid w:val="00F33B59"/>
    <w:rsid w:val="00F3485B"/>
    <w:rsid w:val="00F34908"/>
    <w:rsid w:val="00F34CFA"/>
    <w:rsid w:val="00F35262"/>
    <w:rsid w:val="00F36C99"/>
    <w:rsid w:val="00F3787B"/>
    <w:rsid w:val="00F41807"/>
    <w:rsid w:val="00F41F9D"/>
    <w:rsid w:val="00F42629"/>
    <w:rsid w:val="00F4319C"/>
    <w:rsid w:val="00F43293"/>
    <w:rsid w:val="00F437A5"/>
    <w:rsid w:val="00F4386B"/>
    <w:rsid w:val="00F44551"/>
    <w:rsid w:val="00F44B05"/>
    <w:rsid w:val="00F45C29"/>
    <w:rsid w:val="00F45E3D"/>
    <w:rsid w:val="00F46B9B"/>
    <w:rsid w:val="00F46C1E"/>
    <w:rsid w:val="00F472D3"/>
    <w:rsid w:val="00F476A0"/>
    <w:rsid w:val="00F477AA"/>
    <w:rsid w:val="00F4784F"/>
    <w:rsid w:val="00F47BEE"/>
    <w:rsid w:val="00F47F62"/>
    <w:rsid w:val="00F5051A"/>
    <w:rsid w:val="00F51129"/>
    <w:rsid w:val="00F514A3"/>
    <w:rsid w:val="00F51A3B"/>
    <w:rsid w:val="00F52ACF"/>
    <w:rsid w:val="00F5301E"/>
    <w:rsid w:val="00F5403E"/>
    <w:rsid w:val="00F545A1"/>
    <w:rsid w:val="00F54B1F"/>
    <w:rsid w:val="00F56312"/>
    <w:rsid w:val="00F567AD"/>
    <w:rsid w:val="00F569FE"/>
    <w:rsid w:val="00F56D98"/>
    <w:rsid w:val="00F572BB"/>
    <w:rsid w:val="00F57A5F"/>
    <w:rsid w:val="00F57C81"/>
    <w:rsid w:val="00F600EF"/>
    <w:rsid w:val="00F60B49"/>
    <w:rsid w:val="00F60BB1"/>
    <w:rsid w:val="00F60FF3"/>
    <w:rsid w:val="00F613AA"/>
    <w:rsid w:val="00F61BAD"/>
    <w:rsid w:val="00F630E6"/>
    <w:rsid w:val="00F6331D"/>
    <w:rsid w:val="00F63ECA"/>
    <w:rsid w:val="00F640CC"/>
    <w:rsid w:val="00F6463D"/>
    <w:rsid w:val="00F64DCD"/>
    <w:rsid w:val="00F65817"/>
    <w:rsid w:val="00F65D8C"/>
    <w:rsid w:val="00F664B2"/>
    <w:rsid w:val="00F66B35"/>
    <w:rsid w:val="00F7075F"/>
    <w:rsid w:val="00F70A42"/>
    <w:rsid w:val="00F714F7"/>
    <w:rsid w:val="00F71972"/>
    <w:rsid w:val="00F719E6"/>
    <w:rsid w:val="00F73CB2"/>
    <w:rsid w:val="00F73E13"/>
    <w:rsid w:val="00F744AF"/>
    <w:rsid w:val="00F745A5"/>
    <w:rsid w:val="00F74608"/>
    <w:rsid w:val="00F750D8"/>
    <w:rsid w:val="00F75D94"/>
    <w:rsid w:val="00F76188"/>
    <w:rsid w:val="00F764A0"/>
    <w:rsid w:val="00F7662B"/>
    <w:rsid w:val="00F76A7A"/>
    <w:rsid w:val="00F773BD"/>
    <w:rsid w:val="00F774BE"/>
    <w:rsid w:val="00F808B3"/>
    <w:rsid w:val="00F81257"/>
    <w:rsid w:val="00F81548"/>
    <w:rsid w:val="00F8177E"/>
    <w:rsid w:val="00F81D38"/>
    <w:rsid w:val="00F828BF"/>
    <w:rsid w:val="00F828CA"/>
    <w:rsid w:val="00F83E3A"/>
    <w:rsid w:val="00F84B10"/>
    <w:rsid w:val="00F8541C"/>
    <w:rsid w:val="00F8612D"/>
    <w:rsid w:val="00F86341"/>
    <w:rsid w:val="00F86F64"/>
    <w:rsid w:val="00F871E3"/>
    <w:rsid w:val="00F87319"/>
    <w:rsid w:val="00F91105"/>
    <w:rsid w:val="00F919B6"/>
    <w:rsid w:val="00F91A13"/>
    <w:rsid w:val="00F9201A"/>
    <w:rsid w:val="00F923EF"/>
    <w:rsid w:val="00F9248E"/>
    <w:rsid w:val="00F92E7B"/>
    <w:rsid w:val="00F93D88"/>
    <w:rsid w:val="00F94060"/>
    <w:rsid w:val="00F94725"/>
    <w:rsid w:val="00F94928"/>
    <w:rsid w:val="00F969F3"/>
    <w:rsid w:val="00F9736D"/>
    <w:rsid w:val="00F974E2"/>
    <w:rsid w:val="00F97975"/>
    <w:rsid w:val="00F97F52"/>
    <w:rsid w:val="00FA0045"/>
    <w:rsid w:val="00FA0216"/>
    <w:rsid w:val="00FA06C1"/>
    <w:rsid w:val="00FA07BD"/>
    <w:rsid w:val="00FA123A"/>
    <w:rsid w:val="00FA168A"/>
    <w:rsid w:val="00FA16B0"/>
    <w:rsid w:val="00FA2917"/>
    <w:rsid w:val="00FA2DF3"/>
    <w:rsid w:val="00FA2F78"/>
    <w:rsid w:val="00FA3468"/>
    <w:rsid w:val="00FA39D0"/>
    <w:rsid w:val="00FA566B"/>
    <w:rsid w:val="00FA5972"/>
    <w:rsid w:val="00FA5B6C"/>
    <w:rsid w:val="00FA6A86"/>
    <w:rsid w:val="00FA7BB5"/>
    <w:rsid w:val="00FA7E90"/>
    <w:rsid w:val="00FB02A6"/>
    <w:rsid w:val="00FB02BD"/>
    <w:rsid w:val="00FB06CC"/>
    <w:rsid w:val="00FB1D29"/>
    <w:rsid w:val="00FB2446"/>
    <w:rsid w:val="00FB2890"/>
    <w:rsid w:val="00FB2B63"/>
    <w:rsid w:val="00FB2DFA"/>
    <w:rsid w:val="00FB2FB3"/>
    <w:rsid w:val="00FB2FEB"/>
    <w:rsid w:val="00FB3127"/>
    <w:rsid w:val="00FB3196"/>
    <w:rsid w:val="00FB32AF"/>
    <w:rsid w:val="00FB334F"/>
    <w:rsid w:val="00FB382D"/>
    <w:rsid w:val="00FB4250"/>
    <w:rsid w:val="00FB45AB"/>
    <w:rsid w:val="00FB49DD"/>
    <w:rsid w:val="00FB4C77"/>
    <w:rsid w:val="00FB4F51"/>
    <w:rsid w:val="00FB504C"/>
    <w:rsid w:val="00FB5748"/>
    <w:rsid w:val="00FB6549"/>
    <w:rsid w:val="00FB70BA"/>
    <w:rsid w:val="00FB7DA6"/>
    <w:rsid w:val="00FC0899"/>
    <w:rsid w:val="00FC0B15"/>
    <w:rsid w:val="00FC119D"/>
    <w:rsid w:val="00FC12B5"/>
    <w:rsid w:val="00FC17C1"/>
    <w:rsid w:val="00FC1AA2"/>
    <w:rsid w:val="00FC30FE"/>
    <w:rsid w:val="00FC3D52"/>
    <w:rsid w:val="00FC5AFD"/>
    <w:rsid w:val="00FC7046"/>
    <w:rsid w:val="00FC7413"/>
    <w:rsid w:val="00FC7D93"/>
    <w:rsid w:val="00FD0417"/>
    <w:rsid w:val="00FD194F"/>
    <w:rsid w:val="00FD1A82"/>
    <w:rsid w:val="00FD1AEA"/>
    <w:rsid w:val="00FD1B5C"/>
    <w:rsid w:val="00FD1C5E"/>
    <w:rsid w:val="00FD29CF"/>
    <w:rsid w:val="00FD29D7"/>
    <w:rsid w:val="00FD2A80"/>
    <w:rsid w:val="00FD2D65"/>
    <w:rsid w:val="00FD312C"/>
    <w:rsid w:val="00FD3181"/>
    <w:rsid w:val="00FD323F"/>
    <w:rsid w:val="00FD44D2"/>
    <w:rsid w:val="00FD4526"/>
    <w:rsid w:val="00FD474C"/>
    <w:rsid w:val="00FD4CED"/>
    <w:rsid w:val="00FD4D33"/>
    <w:rsid w:val="00FD53E6"/>
    <w:rsid w:val="00FD565D"/>
    <w:rsid w:val="00FD58ED"/>
    <w:rsid w:val="00FD5FEE"/>
    <w:rsid w:val="00FD634B"/>
    <w:rsid w:val="00FD6F4A"/>
    <w:rsid w:val="00FD712A"/>
    <w:rsid w:val="00FD7176"/>
    <w:rsid w:val="00FD756F"/>
    <w:rsid w:val="00FD7B96"/>
    <w:rsid w:val="00FD7DB4"/>
    <w:rsid w:val="00FD7DD3"/>
    <w:rsid w:val="00FD7F2E"/>
    <w:rsid w:val="00FE0030"/>
    <w:rsid w:val="00FE0BF1"/>
    <w:rsid w:val="00FE0DCB"/>
    <w:rsid w:val="00FE12C2"/>
    <w:rsid w:val="00FE15B1"/>
    <w:rsid w:val="00FE1A3B"/>
    <w:rsid w:val="00FE2296"/>
    <w:rsid w:val="00FE22E2"/>
    <w:rsid w:val="00FE347D"/>
    <w:rsid w:val="00FE4220"/>
    <w:rsid w:val="00FE463C"/>
    <w:rsid w:val="00FE47C5"/>
    <w:rsid w:val="00FE625A"/>
    <w:rsid w:val="00FE657A"/>
    <w:rsid w:val="00FE6CC6"/>
    <w:rsid w:val="00FE6E59"/>
    <w:rsid w:val="00FE77A9"/>
    <w:rsid w:val="00FF0085"/>
    <w:rsid w:val="00FF07F0"/>
    <w:rsid w:val="00FF0C10"/>
    <w:rsid w:val="00FF0C2D"/>
    <w:rsid w:val="00FF0F68"/>
    <w:rsid w:val="00FF13B9"/>
    <w:rsid w:val="00FF15A2"/>
    <w:rsid w:val="00FF231A"/>
    <w:rsid w:val="00FF3077"/>
    <w:rsid w:val="00FF3563"/>
    <w:rsid w:val="00FF35F2"/>
    <w:rsid w:val="00FF3C00"/>
    <w:rsid w:val="00FF4C45"/>
    <w:rsid w:val="00FF51A6"/>
    <w:rsid w:val="00FF5893"/>
    <w:rsid w:val="00FF5A3D"/>
    <w:rsid w:val="00FF606A"/>
    <w:rsid w:val="00FF6876"/>
    <w:rsid w:val="00FF7A0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mso-height-relative:margin;v-text-anchor:middle" fillcolor="white">
      <v:fill color="white"/>
      <v:stroke weight="4.25pt" linestyle="thickThin"/>
    </o:shapedefaults>
    <o:shapelayout v:ext="edit">
      <o:idmap v:ext="edit" data="1"/>
    </o:shapelayout>
  </w:shapeDefaults>
  <w:decimalSymbol w:val="."/>
  <w:listSeparator w:val=","/>
  <w14:docId w14:val="6E1F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C1"/>
    <w:pPr>
      <w:spacing w:before="120" w:after="120" w:line="360" w:lineRule="auto"/>
      <w:jc w:val="both"/>
    </w:pPr>
    <w:rPr>
      <w:rFonts w:ascii="Cambria" w:hAnsi="Cambria"/>
      <w:color w:val="000000" w:themeColor="text1"/>
      <w:sz w:val="24"/>
      <w:szCs w:val="24"/>
    </w:rPr>
  </w:style>
  <w:style w:type="paragraph" w:styleId="Heading1">
    <w:name w:val="heading 1"/>
    <w:basedOn w:val="Normal"/>
    <w:next w:val="Normal"/>
    <w:link w:val="Heading1Char"/>
    <w:uiPriority w:val="9"/>
    <w:qFormat/>
    <w:rsid w:val="00D22347"/>
    <w:pPr>
      <w:outlineLvl w:val="0"/>
    </w:pPr>
    <w:rPr>
      <w:b/>
      <w:bCs/>
      <w:sz w:val="28"/>
      <w:szCs w:val="32"/>
    </w:rPr>
  </w:style>
  <w:style w:type="paragraph" w:styleId="Heading2">
    <w:name w:val="heading 2"/>
    <w:basedOn w:val="Normal"/>
    <w:next w:val="Normal"/>
    <w:link w:val="Heading2Char"/>
    <w:uiPriority w:val="9"/>
    <w:qFormat/>
    <w:rsid w:val="00823160"/>
    <w:pPr>
      <w:outlineLvl w:val="1"/>
    </w:pPr>
    <w:rPr>
      <w:b/>
      <w:bCs/>
      <w:iCs/>
      <w:sz w:val="26"/>
      <w:szCs w:val="28"/>
    </w:rPr>
  </w:style>
  <w:style w:type="paragraph" w:styleId="Heading3">
    <w:name w:val="heading 3"/>
    <w:basedOn w:val="Normal"/>
    <w:next w:val="Normal"/>
    <w:link w:val="Heading3Char"/>
    <w:uiPriority w:val="9"/>
    <w:qFormat/>
    <w:rsid w:val="00A44B3D"/>
    <w:pPr>
      <w:outlineLvl w:val="2"/>
    </w:pPr>
    <w:rPr>
      <w:b/>
      <w:bCs/>
    </w:rPr>
  </w:style>
  <w:style w:type="paragraph" w:styleId="Heading4">
    <w:name w:val="heading 4"/>
    <w:basedOn w:val="Normal"/>
    <w:next w:val="Normal"/>
    <w:link w:val="Heading4Char"/>
    <w:uiPriority w:val="9"/>
    <w:unhideWhenUsed/>
    <w:qFormat/>
    <w:rsid w:val="003B5AF6"/>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rsid w:val="00552E11"/>
    <w:pPr>
      <w:tabs>
        <w:tab w:val="num" w:pos="3600"/>
      </w:tabs>
      <w:spacing w:before="240" w:after="60"/>
      <w:ind w:left="3600" w:hanging="720"/>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unhideWhenUsed/>
    <w:rsid w:val="0016742A"/>
    <w:pPr>
      <w:spacing w:before="240" w:after="60" w:line="259" w:lineRule="auto"/>
      <w:outlineLvl w:val="5"/>
    </w:pPr>
    <w:rPr>
      <w:rFonts w:ascii="Calibri" w:eastAsia="Times New Roman" w:hAnsi="Calibri"/>
      <w:b/>
      <w:bCs/>
      <w:sz w:val="22"/>
      <w:szCs w:val="22"/>
      <w:lang w:val="en-GB" w:eastAsia="en-GB"/>
    </w:rPr>
  </w:style>
  <w:style w:type="paragraph" w:styleId="Heading7">
    <w:name w:val="heading 7"/>
    <w:basedOn w:val="Normal"/>
    <w:next w:val="Normal"/>
    <w:link w:val="Heading7Char"/>
    <w:uiPriority w:val="9"/>
    <w:unhideWhenUsed/>
    <w:rsid w:val="00552E11"/>
    <w:pPr>
      <w:tabs>
        <w:tab w:val="num" w:pos="5040"/>
      </w:tabs>
      <w:spacing w:before="240" w:after="60"/>
      <w:ind w:left="5040" w:hanging="720"/>
      <w:outlineLvl w:val="6"/>
    </w:pPr>
    <w:rPr>
      <w:rFonts w:asciiTheme="minorHAnsi" w:eastAsiaTheme="minorEastAsia" w:hAnsiTheme="minorHAnsi" w:cstheme="minorBidi"/>
      <w:color w:val="auto"/>
    </w:rPr>
  </w:style>
  <w:style w:type="paragraph" w:styleId="Heading8">
    <w:name w:val="heading 8"/>
    <w:basedOn w:val="Normal"/>
    <w:next w:val="Normal"/>
    <w:link w:val="Heading8Char"/>
    <w:uiPriority w:val="9"/>
    <w:unhideWhenUsed/>
    <w:rsid w:val="00552E11"/>
    <w:pPr>
      <w:tabs>
        <w:tab w:val="num" w:pos="5760"/>
      </w:tabs>
      <w:spacing w:before="240" w:after="60"/>
      <w:ind w:left="5760" w:hanging="720"/>
      <w:outlineLvl w:val="7"/>
    </w:pPr>
    <w:rPr>
      <w:rFonts w:asciiTheme="minorHAnsi" w:eastAsiaTheme="minorEastAsia" w:hAnsiTheme="minorHAnsi" w:cstheme="minorBidi"/>
      <w:i/>
      <w:iCs/>
      <w:color w:val="auto"/>
    </w:rPr>
  </w:style>
  <w:style w:type="paragraph" w:styleId="Heading9">
    <w:name w:val="heading 9"/>
    <w:basedOn w:val="Normal"/>
    <w:next w:val="Normal"/>
    <w:link w:val="Heading9Char"/>
    <w:uiPriority w:val="9"/>
    <w:unhideWhenUsed/>
    <w:rsid w:val="0016742A"/>
    <w:pPr>
      <w:spacing w:before="240" w:after="60" w:line="259" w:lineRule="auto"/>
      <w:outlineLvl w:val="8"/>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27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715"/>
    <w:pPr>
      <w:tabs>
        <w:tab w:val="center" w:pos="4680"/>
        <w:tab w:val="right" w:pos="9360"/>
      </w:tabs>
    </w:pPr>
  </w:style>
  <w:style w:type="character" w:customStyle="1" w:styleId="HeaderChar">
    <w:name w:val="Header Char"/>
    <w:link w:val="Header"/>
    <w:uiPriority w:val="99"/>
    <w:rsid w:val="00832715"/>
    <w:rPr>
      <w:rFonts w:ascii="Times New Roman" w:eastAsia="Times New Roman" w:hAnsi="Times New Roman" w:cs="Times New Roman"/>
    </w:rPr>
  </w:style>
  <w:style w:type="paragraph" w:styleId="Footer">
    <w:name w:val="footer"/>
    <w:aliases w:val=" Char Char Char Char Char Char Char Char, Char Char Char Char Char Char Char, Char, Char6,Char Char Char Char Char Char Char Char,Char Char Char Char Char Char Char, Char6 Char Char Char Char Char Char, Char6 Char Char Char, Char1,Char"/>
    <w:basedOn w:val="Normal"/>
    <w:link w:val="FooterChar"/>
    <w:uiPriority w:val="99"/>
    <w:unhideWhenUsed/>
    <w:rsid w:val="00832715"/>
    <w:pPr>
      <w:tabs>
        <w:tab w:val="center" w:pos="4680"/>
        <w:tab w:val="right" w:pos="9360"/>
      </w:tabs>
    </w:pPr>
  </w:style>
  <w:style w:type="character" w:customStyle="1" w:styleId="FooterChar">
    <w:name w:val="Footer Char"/>
    <w:aliases w:val=" Char Char Char Char Char Char Char Char Char, Char Char Char Char Char Char Char Char1, Char Char, Char6 Char,Char Char Char Char Char Char Char Char Char,Char Char Char Char Char Char Char Char1, Char6 Char Char Char Char Char Char Char"/>
    <w:link w:val="Footer"/>
    <w:uiPriority w:val="99"/>
    <w:rsid w:val="00832715"/>
    <w:rPr>
      <w:rFonts w:ascii="Times New Roman" w:eastAsia="Times New Roman" w:hAnsi="Times New Roman" w:cs="Times New Roman"/>
    </w:rPr>
  </w:style>
  <w:style w:type="paragraph" w:styleId="ListParagraph">
    <w:name w:val="List Paragraph"/>
    <w:basedOn w:val="Normal"/>
    <w:uiPriority w:val="34"/>
    <w:qFormat/>
    <w:rsid w:val="00DA205B"/>
    <w:pPr>
      <w:ind w:left="720"/>
      <w:contextualSpacing/>
    </w:pPr>
  </w:style>
  <w:style w:type="paragraph" w:styleId="NormalWeb">
    <w:name w:val="Normal (Web)"/>
    <w:basedOn w:val="Normal"/>
    <w:unhideWhenUsed/>
    <w:rsid w:val="00293B5D"/>
    <w:pPr>
      <w:spacing w:before="100" w:beforeAutospacing="1" w:after="100" w:afterAutospacing="1"/>
    </w:pPr>
    <w:rPr>
      <w:rFonts w:eastAsia="Times New Roman"/>
    </w:rPr>
  </w:style>
  <w:style w:type="character" w:styleId="Hyperlink">
    <w:name w:val="Hyperlink"/>
    <w:uiPriority w:val="99"/>
    <w:unhideWhenUsed/>
    <w:rsid w:val="00293B5D"/>
    <w:rPr>
      <w:color w:val="0000FF"/>
      <w:u w:val="single"/>
    </w:rPr>
  </w:style>
  <w:style w:type="character" w:customStyle="1" w:styleId="Heading1Char">
    <w:name w:val="Heading 1 Char"/>
    <w:link w:val="Heading1"/>
    <w:uiPriority w:val="9"/>
    <w:rsid w:val="00D22347"/>
    <w:rPr>
      <w:rFonts w:ascii="Cambria" w:hAnsi="Cambria" w:cs="Courier New"/>
      <w:b/>
      <w:bCs/>
      <w:color w:val="000000"/>
      <w:sz w:val="28"/>
      <w:szCs w:val="32"/>
    </w:rPr>
  </w:style>
  <w:style w:type="character" w:customStyle="1" w:styleId="Heading2Char">
    <w:name w:val="Heading 2 Char"/>
    <w:link w:val="Heading2"/>
    <w:uiPriority w:val="9"/>
    <w:rsid w:val="00823160"/>
    <w:rPr>
      <w:rFonts w:ascii="Cambria" w:hAnsi="Cambria" w:cs="Courier New"/>
      <w:b/>
      <w:bCs/>
      <w:iCs/>
      <w:color w:val="000000"/>
      <w:sz w:val="26"/>
      <w:szCs w:val="28"/>
    </w:rPr>
  </w:style>
  <w:style w:type="character" w:customStyle="1" w:styleId="Heading3Char">
    <w:name w:val="Heading 3 Char"/>
    <w:link w:val="Heading3"/>
    <w:uiPriority w:val="9"/>
    <w:rsid w:val="00A44B3D"/>
    <w:rPr>
      <w:rFonts w:ascii="Cambria" w:hAnsi="Cambria"/>
      <w:b/>
      <w:bCs/>
      <w:color w:val="000000" w:themeColor="text1"/>
      <w:sz w:val="24"/>
      <w:szCs w:val="24"/>
    </w:rPr>
  </w:style>
  <w:style w:type="character" w:customStyle="1" w:styleId="checkbox-button-label-text">
    <w:name w:val="checkbox-button-label-text"/>
    <w:basedOn w:val="DefaultParagraphFont"/>
    <w:rsid w:val="003F36E6"/>
  </w:style>
  <w:style w:type="character" w:styleId="Strong">
    <w:name w:val="Strong"/>
    <w:uiPriority w:val="22"/>
    <w:qFormat/>
    <w:rsid w:val="00F24CDC"/>
    <w:rPr>
      <w:b/>
      <w:bCs/>
    </w:rPr>
  </w:style>
  <w:style w:type="paragraph" w:customStyle="1" w:styleId="page">
    <w:name w:val="page"/>
    <w:basedOn w:val="Normal"/>
    <w:rsid w:val="00EC7679"/>
    <w:pPr>
      <w:spacing w:before="100" w:beforeAutospacing="1" w:after="100" w:afterAutospacing="1"/>
    </w:pPr>
    <w:rPr>
      <w:rFonts w:eastAsia="Times New Roman"/>
      <w:color w:val="auto"/>
    </w:rPr>
  </w:style>
  <w:style w:type="character" w:customStyle="1" w:styleId="UnresolvedMention1">
    <w:name w:val="Unresolved Mention1"/>
    <w:uiPriority w:val="99"/>
    <w:semiHidden/>
    <w:unhideWhenUsed/>
    <w:rsid w:val="00417CEF"/>
    <w:rPr>
      <w:color w:val="605E5C"/>
      <w:shd w:val="clear" w:color="auto" w:fill="E1DFDD"/>
    </w:rPr>
  </w:style>
  <w:style w:type="character" w:customStyle="1" w:styleId="ref-journal">
    <w:name w:val="ref-journal"/>
    <w:basedOn w:val="DefaultParagraphFont"/>
    <w:rsid w:val="004023D4"/>
  </w:style>
  <w:style w:type="character" w:customStyle="1" w:styleId="ref-vol">
    <w:name w:val="ref-vol"/>
    <w:basedOn w:val="DefaultParagraphFont"/>
    <w:rsid w:val="004023D4"/>
  </w:style>
  <w:style w:type="paragraph" w:styleId="BalloonText">
    <w:name w:val="Balloon Text"/>
    <w:basedOn w:val="Normal"/>
    <w:link w:val="BalloonTextChar"/>
    <w:uiPriority w:val="99"/>
    <w:semiHidden/>
    <w:unhideWhenUsed/>
    <w:rsid w:val="00C014C7"/>
    <w:rPr>
      <w:rFonts w:ascii="Tahoma" w:hAnsi="Tahoma" w:cs="Tahoma"/>
      <w:sz w:val="16"/>
      <w:szCs w:val="16"/>
    </w:rPr>
  </w:style>
  <w:style w:type="character" w:customStyle="1" w:styleId="BalloonTextChar">
    <w:name w:val="Balloon Text Char"/>
    <w:link w:val="BalloonText"/>
    <w:uiPriority w:val="99"/>
    <w:semiHidden/>
    <w:rsid w:val="00C014C7"/>
    <w:rPr>
      <w:rFonts w:ascii="Tahoma" w:hAnsi="Tahoma" w:cs="Tahoma"/>
      <w:color w:val="000000"/>
      <w:sz w:val="16"/>
      <w:szCs w:val="16"/>
    </w:rPr>
  </w:style>
  <w:style w:type="character" w:styleId="HTMLCite">
    <w:name w:val="HTML Cite"/>
    <w:uiPriority w:val="99"/>
    <w:semiHidden/>
    <w:unhideWhenUsed/>
    <w:rsid w:val="00D03B90"/>
    <w:rPr>
      <w:i/>
      <w:iCs/>
    </w:rPr>
  </w:style>
  <w:style w:type="paragraph" w:customStyle="1" w:styleId="Default">
    <w:name w:val="Default"/>
    <w:rsid w:val="00777DE8"/>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99"/>
    <w:qFormat/>
    <w:rsid w:val="000E51B2"/>
    <w:rPr>
      <w:rFonts w:ascii="Times New Roman" w:hAnsi="Times New Roman"/>
      <w:color w:val="000000"/>
      <w:sz w:val="24"/>
      <w:szCs w:val="22"/>
    </w:rPr>
  </w:style>
  <w:style w:type="paragraph" w:styleId="BodyText">
    <w:name w:val="Body Text"/>
    <w:basedOn w:val="Normal"/>
    <w:link w:val="BodyTextChar"/>
    <w:rsid w:val="001F3A26"/>
    <w:pPr>
      <w:spacing w:after="240" w:line="400" w:lineRule="atLeast"/>
    </w:pPr>
    <w:rPr>
      <w:rFonts w:eastAsia="Times New Roman"/>
      <w:color w:val="auto"/>
      <w:sz w:val="27"/>
    </w:rPr>
  </w:style>
  <w:style w:type="character" w:customStyle="1" w:styleId="BodyTextChar">
    <w:name w:val="Body Text Char"/>
    <w:link w:val="BodyText"/>
    <w:rsid w:val="001F3A26"/>
    <w:rPr>
      <w:rFonts w:ascii="Times New Roman" w:eastAsia="Times New Roman" w:hAnsi="Times New Roman"/>
      <w:sz w:val="27"/>
      <w:szCs w:val="24"/>
    </w:rPr>
  </w:style>
  <w:style w:type="character" w:customStyle="1" w:styleId="Heading4Char">
    <w:name w:val="Heading 4 Char"/>
    <w:link w:val="Heading4"/>
    <w:uiPriority w:val="9"/>
    <w:rsid w:val="003B5AF6"/>
    <w:rPr>
      <w:rFonts w:ascii="Calibri" w:eastAsia="Times New Roman" w:hAnsi="Calibri" w:cs="Times New Roman"/>
      <w:b/>
      <w:bCs/>
      <w:color w:val="000000"/>
      <w:sz w:val="28"/>
      <w:szCs w:val="28"/>
    </w:rPr>
  </w:style>
  <w:style w:type="paragraph" w:styleId="BodyTextIndent">
    <w:name w:val="Body Text Indent"/>
    <w:basedOn w:val="Normal"/>
    <w:link w:val="BodyTextIndentChar"/>
    <w:unhideWhenUsed/>
    <w:rsid w:val="003B5AF6"/>
    <w:pPr>
      <w:ind w:left="360"/>
    </w:pPr>
  </w:style>
  <w:style w:type="character" w:customStyle="1" w:styleId="BodyTextIndentChar">
    <w:name w:val="Body Text Indent Char"/>
    <w:link w:val="BodyTextIndent"/>
    <w:rsid w:val="003B5AF6"/>
    <w:rPr>
      <w:rFonts w:ascii="Courier New" w:hAnsi="Courier New" w:cs="Courier New"/>
      <w:color w:val="000000"/>
    </w:rPr>
  </w:style>
  <w:style w:type="character" w:customStyle="1" w:styleId="Bodytext2">
    <w:name w:val="Body text (2)_"/>
    <w:link w:val="Bodytext20"/>
    <w:rsid w:val="003B5AF6"/>
    <w:rPr>
      <w:rFonts w:ascii="Times New Roman" w:eastAsia="Times New Roman" w:hAnsi="Times New Roman"/>
      <w:sz w:val="22"/>
      <w:szCs w:val="22"/>
      <w:shd w:val="clear" w:color="auto" w:fill="FFFFFF"/>
    </w:rPr>
  </w:style>
  <w:style w:type="paragraph" w:customStyle="1" w:styleId="Bodytext20">
    <w:name w:val="Body text (2)"/>
    <w:basedOn w:val="Normal"/>
    <w:link w:val="Bodytext2"/>
    <w:rsid w:val="003B5AF6"/>
    <w:pPr>
      <w:widowControl w:val="0"/>
      <w:shd w:val="clear" w:color="auto" w:fill="FFFFFF"/>
      <w:spacing w:before="840" w:after="1500" w:line="518" w:lineRule="exact"/>
      <w:ind w:hanging="700"/>
    </w:pPr>
    <w:rPr>
      <w:rFonts w:eastAsia="Times New Roman"/>
      <w:color w:val="auto"/>
      <w:sz w:val="22"/>
      <w:szCs w:val="22"/>
    </w:rPr>
  </w:style>
  <w:style w:type="paragraph" w:customStyle="1" w:styleId="NormalGaramond">
    <w:name w:val="Normal+Garamond"/>
    <w:basedOn w:val="Normal"/>
    <w:rsid w:val="00B33994"/>
    <w:rPr>
      <w:rFonts w:ascii="Garamond" w:eastAsia="Times New Roman" w:hAnsi="Garamond"/>
      <w:color w:val="auto"/>
    </w:rPr>
  </w:style>
  <w:style w:type="paragraph" w:styleId="Caption">
    <w:name w:val="caption"/>
    <w:basedOn w:val="Normal"/>
    <w:next w:val="Normal"/>
    <w:link w:val="CaptionChar"/>
    <w:unhideWhenUsed/>
    <w:qFormat/>
    <w:rsid w:val="00175EA2"/>
    <w:pPr>
      <w:jc w:val="center"/>
    </w:pPr>
    <w:rPr>
      <w:b/>
      <w:bCs/>
      <w:lang w:val="en-GB" w:eastAsia="en-GB"/>
    </w:rPr>
  </w:style>
  <w:style w:type="character" w:customStyle="1" w:styleId="CaptionChar">
    <w:name w:val="Caption Char"/>
    <w:link w:val="Caption"/>
    <w:rsid w:val="00175EA2"/>
    <w:rPr>
      <w:rFonts w:ascii="Cambria" w:hAnsi="Cambria"/>
      <w:b/>
      <w:bCs/>
      <w:color w:val="000000"/>
      <w:sz w:val="24"/>
      <w:lang w:val="en-GB" w:eastAsia="en-GB"/>
    </w:rPr>
  </w:style>
  <w:style w:type="character" w:customStyle="1" w:styleId="Heading6Char">
    <w:name w:val="Heading 6 Char"/>
    <w:link w:val="Heading6"/>
    <w:rsid w:val="0016742A"/>
    <w:rPr>
      <w:rFonts w:eastAsia="Times New Roman"/>
      <w:b/>
      <w:bCs/>
      <w:color w:val="000000"/>
      <w:sz w:val="22"/>
      <w:szCs w:val="22"/>
      <w:lang w:val="en-GB" w:eastAsia="en-GB"/>
    </w:rPr>
  </w:style>
  <w:style w:type="character" w:customStyle="1" w:styleId="Heading9Char">
    <w:name w:val="Heading 9 Char"/>
    <w:link w:val="Heading9"/>
    <w:uiPriority w:val="9"/>
    <w:rsid w:val="0016742A"/>
    <w:rPr>
      <w:rFonts w:ascii="Cambria" w:eastAsia="Times New Roman" w:hAnsi="Cambria"/>
      <w:color w:val="000000"/>
      <w:sz w:val="22"/>
      <w:szCs w:val="22"/>
      <w:lang w:val="en-GB" w:eastAsia="en-GB"/>
    </w:rPr>
  </w:style>
  <w:style w:type="character" w:customStyle="1" w:styleId="tp-sr-only">
    <w:name w:val="tp-sr-only"/>
    <w:basedOn w:val="DefaultParagraphFont"/>
    <w:rsid w:val="0016742A"/>
  </w:style>
  <w:style w:type="character" w:styleId="Emphasis">
    <w:name w:val="Emphasis"/>
    <w:qFormat/>
    <w:rsid w:val="0016742A"/>
    <w:rPr>
      <w:i/>
      <w:iCs/>
    </w:rPr>
  </w:style>
  <w:style w:type="paragraph" w:styleId="HTMLAddress">
    <w:name w:val="HTML Address"/>
    <w:basedOn w:val="Normal"/>
    <w:link w:val="HTMLAddressChar"/>
    <w:uiPriority w:val="99"/>
    <w:semiHidden/>
    <w:unhideWhenUsed/>
    <w:rsid w:val="0016742A"/>
    <w:rPr>
      <w:rFonts w:eastAsia="Times New Roman"/>
      <w:i/>
      <w:iCs/>
      <w:lang w:val="en-GB" w:eastAsia="en-GB"/>
    </w:rPr>
  </w:style>
  <w:style w:type="character" w:customStyle="1" w:styleId="HTMLAddressChar">
    <w:name w:val="HTML Address Char"/>
    <w:link w:val="HTMLAddress"/>
    <w:uiPriority w:val="99"/>
    <w:semiHidden/>
    <w:rsid w:val="0016742A"/>
    <w:rPr>
      <w:rFonts w:ascii="Times New Roman" w:eastAsia="Times New Roman" w:hAnsi="Times New Roman"/>
      <w:i/>
      <w:iCs/>
      <w:color w:val="000000"/>
      <w:sz w:val="24"/>
      <w:szCs w:val="24"/>
      <w:lang w:val="en-GB" w:eastAsia="en-GB"/>
    </w:rPr>
  </w:style>
  <w:style w:type="character" w:customStyle="1" w:styleId="value">
    <w:name w:val="value"/>
    <w:basedOn w:val="DefaultParagraphFont"/>
    <w:rsid w:val="0016742A"/>
  </w:style>
  <w:style w:type="character" w:customStyle="1" w:styleId="a">
    <w:name w:val="_"/>
    <w:basedOn w:val="DefaultParagraphFont"/>
    <w:rsid w:val="0016742A"/>
  </w:style>
  <w:style w:type="character" w:customStyle="1" w:styleId="ff9">
    <w:name w:val="ff9"/>
    <w:basedOn w:val="DefaultParagraphFont"/>
    <w:rsid w:val="0016742A"/>
  </w:style>
  <w:style w:type="character" w:customStyle="1" w:styleId="ls8">
    <w:name w:val="ls8"/>
    <w:basedOn w:val="DefaultParagraphFont"/>
    <w:rsid w:val="0016742A"/>
  </w:style>
  <w:style w:type="character" w:customStyle="1" w:styleId="ls9">
    <w:name w:val="ls9"/>
    <w:basedOn w:val="DefaultParagraphFont"/>
    <w:rsid w:val="0016742A"/>
  </w:style>
  <w:style w:type="paragraph" w:customStyle="1" w:styleId="p">
    <w:name w:val="p"/>
    <w:basedOn w:val="Normal"/>
    <w:rsid w:val="0016742A"/>
    <w:pPr>
      <w:spacing w:before="100" w:beforeAutospacing="1" w:after="100" w:afterAutospacing="1"/>
    </w:pPr>
    <w:rPr>
      <w:rFonts w:eastAsia="Times New Roman"/>
      <w:lang w:val="en-GB" w:eastAsia="en-GB"/>
    </w:rPr>
  </w:style>
  <w:style w:type="paragraph" w:customStyle="1" w:styleId="para">
    <w:name w:val="para"/>
    <w:basedOn w:val="Normal"/>
    <w:rsid w:val="0016742A"/>
    <w:pPr>
      <w:spacing w:before="100" w:beforeAutospacing="1" w:after="100" w:afterAutospacing="1"/>
    </w:pPr>
    <w:rPr>
      <w:rFonts w:eastAsia="Times New Roman"/>
      <w:lang w:val="en-GB" w:eastAsia="en-GB"/>
    </w:rPr>
  </w:style>
  <w:style w:type="character" w:customStyle="1" w:styleId="citationref">
    <w:name w:val="citationref"/>
    <w:basedOn w:val="DefaultParagraphFont"/>
    <w:rsid w:val="0016742A"/>
  </w:style>
  <w:style w:type="character" w:styleId="FollowedHyperlink">
    <w:name w:val="FollowedHyperlink"/>
    <w:uiPriority w:val="99"/>
    <w:semiHidden/>
    <w:unhideWhenUsed/>
    <w:rsid w:val="0016742A"/>
    <w:rPr>
      <w:color w:val="954F72"/>
      <w:u w:val="single"/>
    </w:rPr>
  </w:style>
  <w:style w:type="character" w:customStyle="1" w:styleId="Bodytext3">
    <w:name w:val="Body text (3)_"/>
    <w:link w:val="Bodytext30"/>
    <w:rsid w:val="0016742A"/>
    <w:rPr>
      <w:rFonts w:ascii="Times New Roman" w:eastAsia="Times New Roman" w:hAnsi="Times New Roman"/>
      <w:b/>
      <w:bCs/>
      <w:sz w:val="22"/>
      <w:szCs w:val="22"/>
      <w:shd w:val="clear" w:color="auto" w:fill="FFFFFF"/>
    </w:rPr>
  </w:style>
  <w:style w:type="paragraph" w:customStyle="1" w:styleId="Bodytext30">
    <w:name w:val="Body text (3)"/>
    <w:basedOn w:val="Normal"/>
    <w:link w:val="Bodytext3"/>
    <w:rsid w:val="0016742A"/>
    <w:pPr>
      <w:widowControl w:val="0"/>
      <w:shd w:val="clear" w:color="auto" w:fill="FFFFFF"/>
      <w:spacing w:after="300" w:line="0" w:lineRule="atLeast"/>
    </w:pPr>
    <w:rPr>
      <w:rFonts w:eastAsia="Times New Roman"/>
      <w:b/>
      <w:bCs/>
      <w:color w:val="auto"/>
      <w:sz w:val="22"/>
      <w:szCs w:val="22"/>
    </w:rPr>
  </w:style>
  <w:style w:type="character" w:customStyle="1" w:styleId="Heading20">
    <w:name w:val="Heading #2_"/>
    <w:link w:val="Heading21"/>
    <w:rsid w:val="0016742A"/>
    <w:rPr>
      <w:rFonts w:ascii="Times New Roman" w:eastAsia="Times New Roman" w:hAnsi="Times New Roman"/>
      <w:b/>
      <w:bCs/>
      <w:sz w:val="22"/>
      <w:szCs w:val="22"/>
      <w:shd w:val="clear" w:color="auto" w:fill="FFFFFF"/>
    </w:rPr>
  </w:style>
  <w:style w:type="paragraph" w:customStyle="1" w:styleId="Heading21">
    <w:name w:val="Heading #2"/>
    <w:basedOn w:val="Normal"/>
    <w:link w:val="Heading20"/>
    <w:rsid w:val="0016742A"/>
    <w:pPr>
      <w:widowControl w:val="0"/>
      <w:shd w:val="clear" w:color="auto" w:fill="FFFFFF"/>
      <w:spacing w:after="840" w:line="0" w:lineRule="atLeast"/>
      <w:jc w:val="center"/>
      <w:outlineLvl w:val="1"/>
    </w:pPr>
    <w:rPr>
      <w:rFonts w:eastAsia="Times New Roman"/>
      <w:b/>
      <w:bCs/>
      <w:color w:val="auto"/>
      <w:sz w:val="22"/>
      <w:szCs w:val="22"/>
    </w:rPr>
  </w:style>
  <w:style w:type="character" w:customStyle="1" w:styleId="Bodytext2Italic">
    <w:name w:val="Body text (2) + Italic"/>
    <w:rsid w:val="0016742A"/>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Bodytext2Candara">
    <w:name w:val="Body text (2) + Candara"/>
    <w:aliases w:val="9.5 pt"/>
    <w:rsid w:val="0016742A"/>
    <w:rPr>
      <w:rFonts w:ascii="Candara" w:eastAsia="Candara" w:hAnsi="Candara" w:cs="Candara"/>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Bodytext2Bold">
    <w:name w:val="Body text (2) + Bold"/>
    <w:rsid w:val="0016742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style>
  <w:style w:type="paragraph" w:styleId="Title">
    <w:name w:val="Title"/>
    <w:basedOn w:val="Normal"/>
    <w:next w:val="Normal"/>
    <w:link w:val="TitleChar"/>
    <w:uiPriority w:val="10"/>
    <w:qFormat/>
    <w:rsid w:val="0016742A"/>
    <w:pPr>
      <w:spacing w:line="288" w:lineRule="auto"/>
      <w:jc w:val="right"/>
      <w:outlineLvl w:val="0"/>
    </w:pPr>
    <w:rPr>
      <w:rFonts w:ascii="OptimusPrinceps" w:eastAsia="Times New Roman" w:hAnsi="OptimusPrinceps"/>
      <w:b/>
      <w:bCs/>
      <w:kern w:val="28"/>
      <w:sz w:val="32"/>
      <w:szCs w:val="32"/>
      <w:lang w:val="en-GB" w:eastAsia="en-GB"/>
    </w:rPr>
  </w:style>
  <w:style w:type="character" w:customStyle="1" w:styleId="TitleChar">
    <w:name w:val="Title Char"/>
    <w:link w:val="Title"/>
    <w:uiPriority w:val="10"/>
    <w:rsid w:val="0016742A"/>
    <w:rPr>
      <w:rFonts w:ascii="OptimusPrinceps" w:eastAsia="Times New Roman" w:hAnsi="OptimusPrinceps"/>
      <w:b/>
      <w:bCs/>
      <w:color w:val="000000"/>
      <w:kern w:val="28"/>
      <w:sz w:val="32"/>
      <w:szCs w:val="32"/>
      <w:lang w:val="en-GB" w:eastAsia="en-GB"/>
    </w:rPr>
  </w:style>
  <w:style w:type="character" w:customStyle="1" w:styleId="Bodytext5">
    <w:name w:val="Body text (5)_"/>
    <w:link w:val="Bodytext50"/>
    <w:rsid w:val="0016742A"/>
    <w:rPr>
      <w:rFonts w:eastAsia="Times New Roman"/>
      <w:i/>
      <w:iCs/>
      <w:shd w:val="clear" w:color="auto" w:fill="FFFFFF"/>
    </w:rPr>
  </w:style>
  <w:style w:type="character" w:customStyle="1" w:styleId="Bodytext5Bold">
    <w:name w:val="Body text (5) + Bold"/>
    <w:aliases w:val="Not Italic,Header or footer + Times New Roman,Not Bold"/>
    <w:rsid w:val="0016742A"/>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Bodytext5NotItalic">
    <w:name w:val="Body text (5) + Not Italic"/>
    <w:rsid w:val="0016742A"/>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paragraph" w:customStyle="1" w:styleId="Bodytext50">
    <w:name w:val="Body text (5)"/>
    <w:basedOn w:val="Normal"/>
    <w:link w:val="Bodytext5"/>
    <w:rsid w:val="0016742A"/>
    <w:pPr>
      <w:widowControl w:val="0"/>
      <w:shd w:val="clear" w:color="auto" w:fill="FFFFFF"/>
      <w:spacing w:before="300" w:after="180" w:line="552" w:lineRule="exact"/>
    </w:pPr>
    <w:rPr>
      <w:rFonts w:ascii="Calibri" w:eastAsia="Times New Roman" w:hAnsi="Calibri"/>
      <w:i/>
      <w:iCs/>
      <w:color w:val="auto"/>
    </w:rPr>
  </w:style>
  <w:style w:type="character" w:customStyle="1" w:styleId="Heading32">
    <w:name w:val="Heading #3 (2)_"/>
    <w:link w:val="Heading321"/>
    <w:rsid w:val="0016742A"/>
    <w:rPr>
      <w:rFonts w:eastAsia="Times New Roman"/>
      <w:shd w:val="clear" w:color="auto" w:fill="FFFFFF"/>
    </w:rPr>
  </w:style>
  <w:style w:type="paragraph" w:customStyle="1" w:styleId="Bodytext21">
    <w:name w:val="Body text (2)1"/>
    <w:basedOn w:val="Normal"/>
    <w:rsid w:val="0016742A"/>
    <w:pPr>
      <w:widowControl w:val="0"/>
      <w:shd w:val="clear" w:color="auto" w:fill="FFFFFF"/>
      <w:spacing w:before="600" w:after="2580" w:line="552" w:lineRule="exact"/>
      <w:ind w:hanging="360"/>
    </w:pPr>
    <w:rPr>
      <w:rFonts w:eastAsia="Times New Roman"/>
      <w:lang w:bidi="en-US"/>
    </w:rPr>
  </w:style>
  <w:style w:type="paragraph" w:customStyle="1" w:styleId="Heading321">
    <w:name w:val="Heading #3 (2)1"/>
    <w:basedOn w:val="Normal"/>
    <w:link w:val="Heading32"/>
    <w:rsid w:val="0016742A"/>
    <w:pPr>
      <w:widowControl w:val="0"/>
      <w:shd w:val="clear" w:color="auto" w:fill="FFFFFF"/>
      <w:spacing w:before="180" w:after="300" w:line="0" w:lineRule="atLeast"/>
      <w:outlineLvl w:val="2"/>
    </w:pPr>
    <w:rPr>
      <w:rFonts w:ascii="Calibri" w:eastAsia="Times New Roman" w:hAnsi="Calibri"/>
      <w:color w:val="auto"/>
    </w:rPr>
  </w:style>
  <w:style w:type="paragraph" w:customStyle="1" w:styleId="Heading210">
    <w:name w:val="Heading #21"/>
    <w:basedOn w:val="Normal"/>
    <w:rsid w:val="0016742A"/>
    <w:pPr>
      <w:widowControl w:val="0"/>
      <w:shd w:val="clear" w:color="auto" w:fill="FFFFFF"/>
      <w:spacing w:after="840" w:line="0" w:lineRule="atLeast"/>
      <w:jc w:val="center"/>
      <w:outlineLvl w:val="1"/>
    </w:pPr>
    <w:rPr>
      <w:rFonts w:eastAsia="Times New Roman"/>
      <w:b/>
      <w:bCs/>
      <w:sz w:val="22"/>
      <w:szCs w:val="22"/>
      <w:lang w:bidi="en-US"/>
    </w:rPr>
  </w:style>
  <w:style w:type="character" w:customStyle="1" w:styleId="Bodytext4">
    <w:name w:val="Body text (4)_"/>
    <w:link w:val="Bodytext40"/>
    <w:rsid w:val="0016742A"/>
    <w:rPr>
      <w:rFonts w:eastAsia="Times New Roman"/>
      <w:i/>
      <w:iCs/>
      <w:sz w:val="22"/>
      <w:szCs w:val="22"/>
      <w:shd w:val="clear" w:color="auto" w:fill="FFFFFF"/>
    </w:rPr>
  </w:style>
  <w:style w:type="character" w:customStyle="1" w:styleId="Bodytext4NotItalic">
    <w:name w:val="Body text (4) + Not Italic"/>
    <w:rsid w:val="0016742A"/>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paragraph" w:customStyle="1" w:styleId="Bodytext40">
    <w:name w:val="Body text (4)"/>
    <w:basedOn w:val="Normal"/>
    <w:link w:val="Bodytext4"/>
    <w:rsid w:val="0016742A"/>
    <w:pPr>
      <w:widowControl w:val="0"/>
      <w:shd w:val="clear" w:color="auto" w:fill="FFFFFF"/>
      <w:spacing w:before="60" w:after="480" w:line="322" w:lineRule="exact"/>
    </w:pPr>
    <w:rPr>
      <w:rFonts w:ascii="Calibri" w:eastAsia="Times New Roman" w:hAnsi="Calibri"/>
      <w:i/>
      <w:iCs/>
      <w:color w:val="auto"/>
      <w:sz w:val="22"/>
      <w:szCs w:val="22"/>
    </w:rPr>
  </w:style>
  <w:style w:type="paragraph" w:styleId="TOCHeading">
    <w:name w:val="TOC Heading"/>
    <w:basedOn w:val="Heading1"/>
    <w:next w:val="Normal"/>
    <w:uiPriority w:val="39"/>
    <w:unhideWhenUsed/>
    <w:qFormat/>
    <w:rsid w:val="0016742A"/>
    <w:pPr>
      <w:keepNext/>
      <w:keepLines/>
      <w:spacing w:before="240" w:after="0" w:line="259" w:lineRule="auto"/>
      <w:outlineLvl w:val="9"/>
    </w:pPr>
    <w:rPr>
      <w:rFonts w:ascii="Calibri Light" w:eastAsia="Times New Roman" w:hAnsi="Calibri Light"/>
      <w:b w:val="0"/>
      <w:bCs w:val="0"/>
      <w:color w:val="2E74B5"/>
      <w:sz w:val="32"/>
    </w:rPr>
  </w:style>
  <w:style w:type="paragraph" w:styleId="TOC1">
    <w:name w:val="toc 1"/>
    <w:basedOn w:val="Normal"/>
    <w:next w:val="Normal"/>
    <w:autoRedefine/>
    <w:uiPriority w:val="39"/>
    <w:unhideWhenUsed/>
    <w:qFormat/>
    <w:rsid w:val="00F239F3"/>
    <w:pPr>
      <w:tabs>
        <w:tab w:val="right" w:leader="dot" w:pos="8299"/>
      </w:tabs>
      <w:jc w:val="left"/>
    </w:pPr>
    <w:rPr>
      <w:noProof/>
      <w:color w:val="auto"/>
      <w:szCs w:val="22"/>
      <w:lang w:val="en-GB" w:eastAsia="en-GB"/>
    </w:rPr>
  </w:style>
  <w:style w:type="paragraph" w:styleId="TOC2">
    <w:name w:val="toc 2"/>
    <w:basedOn w:val="Normal"/>
    <w:next w:val="Normal"/>
    <w:autoRedefine/>
    <w:uiPriority w:val="39"/>
    <w:unhideWhenUsed/>
    <w:qFormat/>
    <w:rsid w:val="0016742A"/>
    <w:pPr>
      <w:spacing w:after="160" w:line="259" w:lineRule="auto"/>
      <w:ind w:left="240"/>
    </w:pPr>
    <w:rPr>
      <w:szCs w:val="22"/>
      <w:lang w:val="en-GB" w:eastAsia="en-GB"/>
    </w:rPr>
  </w:style>
  <w:style w:type="paragraph" w:styleId="TableofFigures">
    <w:name w:val="table of figures"/>
    <w:basedOn w:val="Normal"/>
    <w:next w:val="Normal"/>
    <w:uiPriority w:val="99"/>
    <w:unhideWhenUsed/>
    <w:rsid w:val="0016742A"/>
    <w:pPr>
      <w:spacing w:after="160" w:line="259" w:lineRule="auto"/>
    </w:pPr>
    <w:rPr>
      <w:szCs w:val="22"/>
      <w:lang w:val="en-GB" w:eastAsia="en-GB"/>
    </w:rPr>
  </w:style>
  <w:style w:type="character" w:customStyle="1" w:styleId="mw-headline">
    <w:name w:val="mw-headline"/>
    <w:rsid w:val="0016742A"/>
  </w:style>
  <w:style w:type="paragraph" w:styleId="Subtitle">
    <w:name w:val="Subtitle"/>
    <w:basedOn w:val="Normal"/>
    <w:link w:val="SubtitleChar"/>
    <w:rsid w:val="0016742A"/>
    <w:pPr>
      <w:jc w:val="center"/>
    </w:pPr>
    <w:rPr>
      <w:rFonts w:eastAsia="Times New Roman"/>
      <w:b/>
      <w:color w:val="auto"/>
      <w:sz w:val="44"/>
    </w:rPr>
  </w:style>
  <w:style w:type="character" w:customStyle="1" w:styleId="SubtitleChar">
    <w:name w:val="Subtitle Char"/>
    <w:link w:val="Subtitle"/>
    <w:rsid w:val="0016742A"/>
    <w:rPr>
      <w:rFonts w:ascii="Times New Roman" w:eastAsia="Times New Roman" w:hAnsi="Times New Roman"/>
      <w:b/>
      <w:sz w:val="44"/>
    </w:rPr>
  </w:style>
  <w:style w:type="paragraph" w:styleId="BodyText22">
    <w:name w:val="Body Text 2"/>
    <w:basedOn w:val="Normal"/>
    <w:link w:val="BodyText2Char"/>
    <w:unhideWhenUsed/>
    <w:rsid w:val="0016742A"/>
    <w:pPr>
      <w:spacing w:line="480" w:lineRule="auto"/>
    </w:pPr>
    <w:rPr>
      <w:szCs w:val="22"/>
      <w:lang w:val="en-GB" w:eastAsia="en-GB"/>
    </w:rPr>
  </w:style>
  <w:style w:type="character" w:customStyle="1" w:styleId="BodyText2Char">
    <w:name w:val="Body Text 2 Char"/>
    <w:link w:val="BodyText22"/>
    <w:rsid w:val="0016742A"/>
    <w:rPr>
      <w:rFonts w:ascii="Times New Roman" w:hAnsi="Times New Roman"/>
      <w:color w:val="000000"/>
      <w:sz w:val="24"/>
      <w:szCs w:val="22"/>
      <w:lang w:val="en-GB" w:eastAsia="en-GB"/>
    </w:rPr>
  </w:style>
  <w:style w:type="character" w:styleId="PageNumber">
    <w:name w:val="page number"/>
    <w:rsid w:val="0016742A"/>
  </w:style>
  <w:style w:type="character" w:customStyle="1" w:styleId="Date1">
    <w:name w:val="Date1"/>
    <w:rsid w:val="0016742A"/>
  </w:style>
  <w:style w:type="paragraph" w:customStyle="1" w:styleId="StyleStyle412pt">
    <w:name w:val="Style Style4 + 12 pt"/>
    <w:basedOn w:val="Normal"/>
    <w:autoRedefine/>
    <w:rsid w:val="006336C8"/>
    <w:pPr>
      <w:tabs>
        <w:tab w:val="left" w:pos="480"/>
        <w:tab w:val="left" w:pos="960"/>
        <w:tab w:val="left" w:pos="1440"/>
        <w:tab w:val="left" w:pos="1920"/>
        <w:tab w:val="left" w:pos="2400"/>
        <w:tab w:val="left" w:pos="2880"/>
        <w:tab w:val="left" w:pos="3360"/>
        <w:tab w:val="left" w:pos="3840"/>
        <w:tab w:val="left" w:pos="4320"/>
      </w:tabs>
    </w:pPr>
    <w:rPr>
      <w:rFonts w:eastAsia="Times New Roman"/>
      <w:color w:val="auto"/>
      <w:sz w:val="22"/>
    </w:rPr>
  </w:style>
  <w:style w:type="paragraph" w:styleId="TOC3">
    <w:name w:val="toc 3"/>
    <w:basedOn w:val="Normal"/>
    <w:next w:val="Normal"/>
    <w:autoRedefine/>
    <w:uiPriority w:val="39"/>
    <w:unhideWhenUsed/>
    <w:qFormat/>
    <w:rsid w:val="00C44167"/>
    <w:pPr>
      <w:spacing w:after="100"/>
      <w:ind w:left="480"/>
    </w:pPr>
  </w:style>
  <w:style w:type="paragraph" w:customStyle="1" w:styleId="TableParagraph">
    <w:name w:val="Table Paragraph"/>
    <w:basedOn w:val="Normal"/>
    <w:uiPriority w:val="1"/>
    <w:rsid w:val="000C5D79"/>
    <w:pPr>
      <w:widowControl w:val="0"/>
    </w:pPr>
    <w:rPr>
      <w:rFonts w:eastAsia="Times New Roman"/>
      <w:color w:val="auto"/>
      <w:sz w:val="22"/>
      <w:szCs w:val="22"/>
    </w:rPr>
  </w:style>
  <w:style w:type="character" w:customStyle="1" w:styleId="Tablecaption2">
    <w:name w:val="Table caption (2)_"/>
    <w:basedOn w:val="DefaultParagraphFont"/>
    <w:link w:val="Tablecaption20"/>
    <w:rsid w:val="000D3393"/>
    <w:rPr>
      <w:rFonts w:ascii="Times New Roman" w:eastAsia="Times New Roman" w:hAnsi="Times New Roman"/>
      <w:b/>
      <w:bCs/>
      <w:shd w:val="clear" w:color="auto" w:fill="FFFFFF"/>
    </w:rPr>
  </w:style>
  <w:style w:type="paragraph" w:customStyle="1" w:styleId="Tablecaption20">
    <w:name w:val="Table caption (2)"/>
    <w:basedOn w:val="Normal"/>
    <w:link w:val="Tablecaption2"/>
    <w:rsid w:val="000D3393"/>
    <w:pPr>
      <w:widowControl w:val="0"/>
      <w:shd w:val="clear" w:color="auto" w:fill="FFFFFF"/>
      <w:spacing w:line="0" w:lineRule="atLeast"/>
    </w:pPr>
    <w:rPr>
      <w:rFonts w:eastAsia="Times New Roman"/>
      <w:b/>
      <w:bCs/>
      <w:color w:val="auto"/>
      <w:sz w:val="20"/>
    </w:rPr>
  </w:style>
  <w:style w:type="character" w:customStyle="1" w:styleId="Picturecaption6">
    <w:name w:val="Picture caption (6)_"/>
    <w:basedOn w:val="DefaultParagraphFont"/>
    <w:link w:val="Picturecaption60"/>
    <w:rsid w:val="000D3393"/>
    <w:rPr>
      <w:rFonts w:ascii="Times New Roman" w:eastAsia="Times New Roman" w:hAnsi="Times New Roman"/>
      <w:b/>
      <w:bCs/>
      <w:shd w:val="clear" w:color="auto" w:fill="FFFFFF"/>
    </w:rPr>
  </w:style>
  <w:style w:type="character" w:customStyle="1" w:styleId="Picturecaption6Exact">
    <w:name w:val="Picture caption (6) Exact"/>
    <w:basedOn w:val="DefaultParagraphFont"/>
    <w:rsid w:val="000D3393"/>
    <w:rPr>
      <w:rFonts w:ascii="Times New Roman" w:eastAsia="Times New Roman" w:hAnsi="Times New Roman" w:cs="Times New Roman"/>
      <w:b/>
      <w:bCs/>
      <w:i w:val="0"/>
      <w:iCs w:val="0"/>
      <w:smallCaps w:val="0"/>
      <w:strike w:val="0"/>
      <w:u w:val="none"/>
    </w:rPr>
  </w:style>
  <w:style w:type="character" w:customStyle="1" w:styleId="Bodytext19Exact">
    <w:name w:val="Body text (19) Exact"/>
    <w:basedOn w:val="DefaultParagraphFont"/>
    <w:rsid w:val="000D3393"/>
    <w:rPr>
      <w:rFonts w:ascii="Arial" w:eastAsia="Arial" w:hAnsi="Arial" w:cs="Arial"/>
      <w:b/>
      <w:bCs/>
      <w:i w:val="0"/>
      <w:iCs w:val="0"/>
      <w:smallCaps w:val="0"/>
      <w:strike w:val="0"/>
      <w:sz w:val="17"/>
      <w:szCs w:val="17"/>
      <w:u w:val="none"/>
    </w:rPr>
  </w:style>
  <w:style w:type="character" w:customStyle="1" w:styleId="Bodytext19SmallCapsExact">
    <w:name w:val="Body text (19) + Small Caps Exact"/>
    <w:basedOn w:val="DefaultParagraphFont"/>
    <w:rsid w:val="00CE1ADA"/>
    <w:rPr>
      <w:rFonts w:ascii="Arial" w:eastAsia="Arial" w:hAnsi="Arial" w:cs="Arial"/>
      <w:b/>
      <w:bCs/>
      <w:smallCaps/>
      <w:sz w:val="17"/>
      <w:szCs w:val="17"/>
      <w:shd w:val="clear" w:color="auto" w:fill="FFFFFF"/>
    </w:rPr>
  </w:style>
  <w:style w:type="character" w:styleId="BookTitle">
    <w:name w:val="Book Title"/>
    <w:basedOn w:val="DefaultParagraphFont"/>
    <w:uiPriority w:val="33"/>
    <w:rsid w:val="00CE1ADA"/>
    <w:rPr>
      <w:b/>
      <w:bCs/>
      <w:i/>
      <w:iCs/>
      <w:spacing w:val="5"/>
    </w:rPr>
  </w:style>
  <w:style w:type="paragraph" w:customStyle="1" w:styleId="Picturecaption60">
    <w:name w:val="Picture caption (6)"/>
    <w:basedOn w:val="Normal"/>
    <w:link w:val="Picturecaption6"/>
    <w:rsid w:val="000D3393"/>
    <w:pPr>
      <w:widowControl w:val="0"/>
      <w:shd w:val="clear" w:color="auto" w:fill="FFFFFF"/>
      <w:spacing w:line="0" w:lineRule="atLeast"/>
    </w:pPr>
    <w:rPr>
      <w:rFonts w:eastAsia="Times New Roman"/>
      <w:b/>
      <w:bCs/>
      <w:color w:val="auto"/>
      <w:sz w:val="20"/>
    </w:rPr>
  </w:style>
  <w:style w:type="character" w:styleId="IntenseReference">
    <w:name w:val="Intense Reference"/>
    <w:basedOn w:val="DefaultParagraphFont"/>
    <w:uiPriority w:val="32"/>
    <w:rsid w:val="00CE1ADA"/>
    <w:rPr>
      <w:b/>
      <w:bCs/>
      <w:smallCaps/>
      <w:color w:val="4472C4" w:themeColor="accent1"/>
      <w:spacing w:val="5"/>
    </w:rPr>
  </w:style>
  <w:style w:type="character" w:customStyle="1" w:styleId="Heading40">
    <w:name w:val="Heading #4_"/>
    <w:basedOn w:val="DefaultParagraphFont"/>
    <w:link w:val="Heading41"/>
    <w:rsid w:val="00E46858"/>
    <w:rPr>
      <w:rFonts w:ascii="Times New Roman" w:eastAsia="Times New Roman" w:hAnsi="Times New Roman"/>
      <w:b/>
      <w:bCs/>
      <w:shd w:val="clear" w:color="auto" w:fill="FFFFFF"/>
    </w:rPr>
  </w:style>
  <w:style w:type="paragraph" w:customStyle="1" w:styleId="Heading41">
    <w:name w:val="Heading #4"/>
    <w:basedOn w:val="Normal"/>
    <w:link w:val="Heading40"/>
    <w:rsid w:val="00E46858"/>
    <w:pPr>
      <w:widowControl w:val="0"/>
      <w:shd w:val="clear" w:color="auto" w:fill="FFFFFF"/>
      <w:spacing w:before="420" w:line="547" w:lineRule="exact"/>
      <w:outlineLvl w:val="3"/>
    </w:pPr>
    <w:rPr>
      <w:rFonts w:eastAsia="Times New Roman"/>
      <w:b/>
      <w:bCs/>
      <w:color w:val="auto"/>
      <w:sz w:val="20"/>
    </w:rPr>
  </w:style>
  <w:style w:type="character" w:customStyle="1" w:styleId="Headerorfooter">
    <w:name w:val="Header or footer_"/>
    <w:basedOn w:val="DefaultParagraphFont"/>
    <w:link w:val="Headerorfooter0"/>
    <w:rsid w:val="00B45229"/>
    <w:rPr>
      <w:rFonts w:ascii="Cambria" w:eastAsia="Cambria" w:hAnsi="Cambria" w:cs="Cambria"/>
      <w:b/>
      <w:bCs/>
      <w:i/>
      <w:iCs/>
      <w:sz w:val="24"/>
      <w:szCs w:val="24"/>
      <w:shd w:val="clear" w:color="auto" w:fill="FFFFFF"/>
    </w:rPr>
  </w:style>
  <w:style w:type="paragraph" w:customStyle="1" w:styleId="Headerorfooter0">
    <w:name w:val="Header or footer"/>
    <w:basedOn w:val="Normal"/>
    <w:link w:val="Headerorfooter"/>
    <w:rsid w:val="00B45229"/>
    <w:pPr>
      <w:widowControl w:val="0"/>
      <w:shd w:val="clear" w:color="auto" w:fill="FFFFFF"/>
      <w:spacing w:line="0" w:lineRule="atLeast"/>
    </w:pPr>
    <w:rPr>
      <w:rFonts w:eastAsia="Cambria" w:cs="Cambria"/>
      <w:b/>
      <w:bCs/>
      <w:i/>
      <w:iCs/>
      <w:color w:val="auto"/>
    </w:rPr>
  </w:style>
  <w:style w:type="character" w:styleId="CommentReference">
    <w:name w:val="annotation reference"/>
    <w:basedOn w:val="DefaultParagraphFont"/>
    <w:uiPriority w:val="99"/>
    <w:unhideWhenUsed/>
    <w:rsid w:val="007E3F3C"/>
    <w:rPr>
      <w:sz w:val="16"/>
      <w:szCs w:val="16"/>
    </w:rPr>
  </w:style>
  <w:style w:type="paragraph" w:styleId="CommentText">
    <w:name w:val="annotation text"/>
    <w:basedOn w:val="Normal"/>
    <w:link w:val="CommentTextChar"/>
    <w:uiPriority w:val="99"/>
    <w:unhideWhenUsed/>
    <w:rsid w:val="007E3F3C"/>
    <w:rPr>
      <w:sz w:val="20"/>
    </w:rPr>
  </w:style>
  <w:style w:type="character" w:customStyle="1" w:styleId="CommentTextChar">
    <w:name w:val="Comment Text Char"/>
    <w:basedOn w:val="DefaultParagraphFont"/>
    <w:link w:val="CommentText"/>
    <w:uiPriority w:val="99"/>
    <w:rsid w:val="007E3F3C"/>
    <w:rPr>
      <w:rFonts w:ascii="Times New Roman" w:hAnsi="Times New Roman" w:cs="Courier New"/>
      <w:color w:val="000000"/>
    </w:rPr>
  </w:style>
  <w:style w:type="paragraph" w:styleId="CommentSubject">
    <w:name w:val="annotation subject"/>
    <w:basedOn w:val="CommentText"/>
    <w:next w:val="CommentText"/>
    <w:link w:val="CommentSubjectChar"/>
    <w:uiPriority w:val="99"/>
    <w:semiHidden/>
    <w:unhideWhenUsed/>
    <w:rsid w:val="007E3F3C"/>
    <w:rPr>
      <w:b/>
      <w:bCs/>
    </w:rPr>
  </w:style>
  <w:style w:type="character" w:customStyle="1" w:styleId="CommentSubjectChar">
    <w:name w:val="Comment Subject Char"/>
    <w:basedOn w:val="CommentTextChar"/>
    <w:link w:val="CommentSubject"/>
    <w:uiPriority w:val="99"/>
    <w:semiHidden/>
    <w:rsid w:val="007E3F3C"/>
    <w:rPr>
      <w:rFonts w:ascii="Times New Roman" w:hAnsi="Times New Roman" w:cs="Courier New"/>
      <w:b/>
      <w:bCs/>
      <w:color w:val="000000"/>
    </w:rPr>
  </w:style>
  <w:style w:type="character" w:customStyle="1" w:styleId="Heading5Char">
    <w:name w:val="Heading 5 Char"/>
    <w:basedOn w:val="DefaultParagraphFont"/>
    <w:link w:val="Heading5"/>
    <w:uiPriority w:val="9"/>
    <w:semiHidden/>
    <w:rsid w:val="00552E11"/>
    <w:rPr>
      <w:rFonts w:asciiTheme="minorHAnsi" w:eastAsiaTheme="minorEastAsia" w:hAnsiTheme="minorHAnsi" w:cstheme="minorBidi"/>
      <w:b/>
      <w:bCs/>
      <w:i/>
      <w:iCs/>
      <w:sz w:val="26"/>
      <w:szCs w:val="26"/>
    </w:rPr>
  </w:style>
  <w:style w:type="character" w:customStyle="1" w:styleId="Heading7Char">
    <w:name w:val="Heading 7 Char"/>
    <w:basedOn w:val="DefaultParagraphFont"/>
    <w:link w:val="Heading7"/>
    <w:uiPriority w:val="9"/>
    <w:rsid w:val="00552E1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552E11"/>
    <w:rPr>
      <w:rFonts w:asciiTheme="minorHAnsi" w:eastAsiaTheme="minorEastAsia" w:hAnsiTheme="minorHAnsi" w:cstheme="minorBidi"/>
      <w:i/>
      <w:iCs/>
      <w:sz w:val="24"/>
      <w:szCs w:val="24"/>
    </w:rPr>
  </w:style>
  <w:style w:type="character" w:styleId="SubtleReference">
    <w:name w:val="Subtle Reference"/>
    <w:basedOn w:val="DefaultParagraphFont"/>
    <w:uiPriority w:val="31"/>
    <w:rsid w:val="00CE1ADA"/>
    <w:rPr>
      <w:smallCaps/>
      <w:color w:val="5A5A5A" w:themeColor="text1" w:themeTint="A5"/>
    </w:rPr>
  </w:style>
  <w:style w:type="paragraph" w:styleId="IntenseQuote">
    <w:name w:val="Intense Quote"/>
    <w:basedOn w:val="Normal"/>
    <w:next w:val="Normal"/>
    <w:link w:val="IntenseQuoteChar"/>
    <w:uiPriority w:val="30"/>
    <w:rsid w:val="00CE1A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1ADA"/>
    <w:rPr>
      <w:rFonts w:ascii="Times New Roman" w:hAnsi="Times New Roman" w:cs="Courier New"/>
      <w:i/>
      <w:iCs/>
      <w:color w:val="4472C4" w:themeColor="accent1"/>
      <w:sz w:val="24"/>
    </w:rPr>
  </w:style>
  <w:style w:type="paragraph" w:styleId="Quote">
    <w:name w:val="Quote"/>
    <w:basedOn w:val="Normal"/>
    <w:next w:val="Normal"/>
    <w:link w:val="QuoteChar"/>
    <w:uiPriority w:val="29"/>
    <w:rsid w:val="00CE1A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1ADA"/>
    <w:rPr>
      <w:rFonts w:ascii="Times New Roman" w:hAnsi="Times New Roman" w:cs="Courier New"/>
      <w:i/>
      <w:iCs/>
      <w:color w:val="404040" w:themeColor="text1" w:themeTint="BF"/>
      <w:sz w:val="24"/>
    </w:rPr>
  </w:style>
  <w:style w:type="character" w:styleId="IntenseEmphasis">
    <w:name w:val="Intense Emphasis"/>
    <w:basedOn w:val="DefaultParagraphFont"/>
    <w:uiPriority w:val="21"/>
    <w:rsid w:val="00CE1ADA"/>
    <w:rPr>
      <w:i/>
      <w:iCs/>
      <w:color w:val="4472C4" w:themeColor="accent1"/>
    </w:rPr>
  </w:style>
  <w:style w:type="character" w:styleId="SubtleEmphasis">
    <w:name w:val="Subtle Emphasis"/>
    <w:basedOn w:val="DefaultParagraphFont"/>
    <w:uiPriority w:val="19"/>
    <w:qFormat/>
    <w:rsid w:val="00CE1ADA"/>
    <w:rPr>
      <w:i/>
      <w:iCs/>
      <w:color w:val="404040" w:themeColor="text1" w:themeTint="BF"/>
    </w:rPr>
  </w:style>
  <w:style w:type="character" w:customStyle="1" w:styleId="NoSpacingChar">
    <w:name w:val="No Spacing Char"/>
    <w:basedOn w:val="DefaultParagraphFont"/>
    <w:link w:val="NoSpacing"/>
    <w:uiPriority w:val="99"/>
    <w:rsid w:val="00281E9F"/>
    <w:rPr>
      <w:rFonts w:ascii="Times New Roman" w:hAnsi="Times New Roman"/>
      <w:color w:val="000000"/>
      <w:sz w:val="24"/>
      <w:szCs w:val="22"/>
    </w:rPr>
  </w:style>
  <w:style w:type="paragraph" w:customStyle="1" w:styleId="msonospacing0">
    <w:name w:val="msonospacing"/>
    <w:rsid w:val="00FF5A3D"/>
    <w:rPr>
      <w:rFonts w:ascii="Times New Roman" w:eastAsia="Times New Roman" w:hAnsi="Times New Roman"/>
      <w:sz w:val="22"/>
      <w:szCs w:val="22"/>
      <w:lang w:eastAsia="zh-CN"/>
    </w:rPr>
  </w:style>
  <w:style w:type="character" w:customStyle="1" w:styleId="15">
    <w:name w:val="15"/>
    <w:rsid w:val="006C5492"/>
    <w:rPr>
      <w:rFonts w:ascii="Times New Roman" w:hAnsi="Times New Roman" w:cs="Times New Roman" w:hint="default"/>
    </w:rPr>
  </w:style>
  <w:style w:type="paragraph" w:customStyle="1" w:styleId="msolistparagraph0">
    <w:name w:val="msolistparagraph"/>
    <w:rsid w:val="0002723D"/>
    <w:pPr>
      <w:spacing w:after="160" w:line="256" w:lineRule="auto"/>
      <w:ind w:left="720"/>
      <w:contextualSpacing/>
    </w:pPr>
    <w:rPr>
      <w:rFonts w:ascii="Times New Roman" w:eastAsia="SimSun" w:hAnsi="Times New Roman" w:hint="eastAsia"/>
      <w:sz w:val="22"/>
      <w:szCs w:val="22"/>
      <w:lang w:eastAsia="zh-CN"/>
    </w:rPr>
  </w:style>
  <w:style w:type="character" w:customStyle="1" w:styleId="EndNoteBibliographyChar">
    <w:name w:val="EndNote Bibliography Char"/>
    <w:link w:val="EndNoteBibliography"/>
    <w:rsid w:val="00AB2EDD"/>
    <w:rPr>
      <w:rFonts w:cs="Calibri"/>
      <w:lang w:eastAsia="zh-CN"/>
    </w:rPr>
  </w:style>
  <w:style w:type="paragraph" w:customStyle="1" w:styleId="EndNoteBibliography">
    <w:name w:val="EndNote Bibliography"/>
    <w:basedOn w:val="Normal"/>
    <w:link w:val="EndNoteBibliographyChar"/>
    <w:rsid w:val="00AB2EDD"/>
    <w:pPr>
      <w:spacing w:before="0" w:after="0" w:line="240" w:lineRule="auto"/>
      <w:jc w:val="left"/>
    </w:pPr>
    <w:rPr>
      <w:rFonts w:ascii="Calibri" w:hAnsi="Calibri" w:cs="Calibri"/>
      <w:color w:val="auto"/>
      <w:sz w:val="20"/>
      <w:szCs w:val="20"/>
      <w:lang w:eastAsia="zh-CN"/>
    </w:rPr>
  </w:style>
  <w:style w:type="paragraph" w:styleId="HTMLPreformatted">
    <w:name w:val="HTML Preformatted"/>
    <w:basedOn w:val="Normal"/>
    <w:link w:val="HTMLPreformattedChar"/>
    <w:uiPriority w:val="99"/>
    <w:unhideWhenUsed/>
    <w:rsid w:val="00D0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03810"/>
    <w:rPr>
      <w:rFonts w:ascii="Courier New" w:eastAsia="Times New Roman" w:hAnsi="Courier New" w:cs="Courier New"/>
    </w:rPr>
  </w:style>
  <w:style w:type="character" w:customStyle="1" w:styleId="y2iqfc">
    <w:name w:val="y2iqfc"/>
    <w:basedOn w:val="DefaultParagraphFont"/>
    <w:rsid w:val="00D03810"/>
  </w:style>
  <w:style w:type="character" w:styleId="PlaceholderText">
    <w:name w:val="Placeholder Text"/>
    <w:basedOn w:val="DefaultParagraphFont"/>
    <w:uiPriority w:val="99"/>
    <w:semiHidden/>
    <w:rsid w:val="00EE1879"/>
    <w:rPr>
      <w:color w:val="808080"/>
    </w:rPr>
  </w:style>
  <w:style w:type="character" w:customStyle="1" w:styleId="distance-badge">
    <w:name w:val="distance-badge"/>
    <w:basedOn w:val="DefaultParagraphFont"/>
    <w:rsid w:val="00EC2DF1"/>
  </w:style>
  <w:style w:type="character" w:customStyle="1" w:styleId="visually-hidden">
    <w:name w:val="visually-hidden"/>
    <w:basedOn w:val="DefaultParagraphFont"/>
    <w:rsid w:val="00EC2DF1"/>
  </w:style>
  <w:style w:type="character" w:customStyle="1" w:styleId="dist-value">
    <w:name w:val="dist-value"/>
    <w:basedOn w:val="DefaultParagraphFont"/>
    <w:rsid w:val="00EC2DF1"/>
  </w:style>
  <w:style w:type="character" w:customStyle="1" w:styleId="UnresolvedMention2">
    <w:name w:val="Unresolved Mention2"/>
    <w:basedOn w:val="DefaultParagraphFont"/>
    <w:uiPriority w:val="99"/>
    <w:semiHidden/>
    <w:unhideWhenUsed/>
    <w:rsid w:val="00EC2DF1"/>
    <w:rPr>
      <w:color w:val="605E5C"/>
      <w:shd w:val="clear" w:color="auto" w:fill="E1DFDD"/>
    </w:rPr>
  </w:style>
  <w:style w:type="character" w:customStyle="1" w:styleId="UnresolvedMention3">
    <w:name w:val="Unresolved Mention3"/>
    <w:basedOn w:val="DefaultParagraphFont"/>
    <w:uiPriority w:val="99"/>
    <w:semiHidden/>
    <w:unhideWhenUsed/>
    <w:rsid w:val="0056739B"/>
    <w:rPr>
      <w:color w:val="605E5C"/>
      <w:shd w:val="clear" w:color="auto" w:fill="E1DFDD"/>
    </w:rPr>
  </w:style>
  <w:style w:type="character" w:customStyle="1" w:styleId="UnresolvedMention4">
    <w:name w:val="Unresolved Mention4"/>
    <w:basedOn w:val="DefaultParagraphFont"/>
    <w:uiPriority w:val="99"/>
    <w:semiHidden/>
    <w:unhideWhenUsed/>
    <w:rsid w:val="009E7BAC"/>
    <w:rPr>
      <w:color w:val="605E5C"/>
      <w:shd w:val="clear" w:color="auto" w:fill="E1DFDD"/>
    </w:rPr>
  </w:style>
  <w:style w:type="character" w:customStyle="1" w:styleId="UnresolvedMention5">
    <w:name w:val="Unresolved Mention5"/>
    <w:basedOn w:val="DefaultParagraphFont"/>
    <w:uiPriority w:val="99"/>
    <w:semiHidden/>
    <w:unhideWhenUsed/>
    <w:rsid w:val="00E478A5"/>
    <w:rPr>
      <w:color w:val="605E5C"/>
      <w:shd w:val="clear" w:color="auto" w:fill="E1DFDD"/>
    </w:rPr>
  </w:style>
  <w:style w:type="paragraph" w:styleId="Revision">
    <w:name w:val="Revision"/>
    <w:hidden/>
    <w:uiPriority w:val="99"/>
    <w:semiHidden/>
    <w:rsid w:val="00A836FB"/>
    <w:rPr>
      <w:rFonts w:ascii="Cambria" w:hAnsi="Cambria"/>
      <w:color w:val="000000" w:themeColor="text1"/>
      <w:sz w:val="24"/>
      <w:szCs w:val="24"/>
    </w:rPr>
  </w:style>
  <w:style w:type="table" w:customStyle="1" w:styleId="PlainTable11">
    <w:name w:val="Plain Table 11"/>
    <w:basedOn w:val="TableNormal"/>
    <w:uiPriority w:val="41"/>
    <w:rsid w:val="00C17A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15582"/>
    <w:rPr>
      <w:color w:val="605E5C"/>
      <w:shd w:val="clear" w:color="auto" w:fill="E1DFDD"/>
    </w:rPr>
  </w:style>
  <w:style w:type="character" w:customStyle="1" w:styleId="css-0">
    <w:name w:val="css-0"/>
    <w:basedOn w:val="DefaultParagraphFont"/>
    <w:rsid w:val="00571A5F"/>
  </w:style>
  <w:style w:type="character" w:customStyle="1" w:styleId="css-15iwe0d">
    <w:name w:val="css-15iwe0d"/>
    <w:basedOn w:val="DefaultParagraphFont"/>
    <w:rsid w:val="00571A5F"/>
  </w:style>
  <w:style w:type="character" w:customStyle="1" w:styleId="css-1ber87j">
    <w:name w:val="css-1ber87j"/>
    <w:basedOn w:val="DefaultParagraphFont"/>
    <w:rsid w:val="00571A5F"/>
  </w:style>
  <w:style w:type="character" w:customStyle="1" w:styleId="UnresolvedMention6">
    <w:name w:val="Unresolved Mention6"/>
    <w:basedOn w:val="DefaultParagraphFont"/>
    <w:uiPriority w:val="99"/>
    <w:semiHidden/>
    <w:unhideWhenUsed/>
    <w:rsid w:val="0063029D"/>
    <w:rPr>
      <w:color w:val="605E5C"/>
      <w:shd w:val="clear" w:color="auto" w:fill="E1DFDD"/>
    </w:rPr>
  </w:style>
  <w:style w:type="paragraph" w:customStyle="1" w:styleId="pf0">
    <w:name w:val="pf0"/>
    <w:basedOn w:val="Normal"/>
    <w:rsid w:val="004D7233"/>
    <w:pPr>
      <w:spacing w:before="100" w:beforeAutospacing="1" w:after="100" w:afterAutospacing="1" w:line="240" w:lineRule="auto"/>
      <w:jc w:val="left"/>
    </w:pPr>
    <w:rPr>
      <w:rFonts w:ascii="Times New Roman" w:eastAsia="Times New Roman" w:hAnsi="Times New Roman"/>
      <w:color w:val="auto"/>
      <w:lang w:val="en-AU" w:eastAsia="en-AU"/>
    </w:rPr>
  </w:style>
  <w:style w:type="character" w:customStyle="1" w:styleId="cf01">
    <w:name w:val="cf01"/>
    <w:basedOn w:val="DefaultParagraphFont"/>
    <w:rsid w:val="004D7233"/>
    <w:rPr>
      <w:rFonts w:ascii="Segoe UI" w:hAnsi="Segoe UI" w:cs="Segoe UI" w:hint="default"/>
      <w:sz w:val="18"/>
      <w:szCs w:val="18"/>
    </w:rPr>
  </w:style>
  <w:style w:type="paragraph" w:styleId="FootnoteText">
    <w:name w:val="footnote text"/>
    <w:basedOn w:val="Normal"/>
    <w:link w:val="FootnoteTextChar"/>
    <w:uiPriority w:val="99"/>
    <w:semiHidden/>
    <w:unhideWhenUsed/>
    <w:rsid w:val="00B53D1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3D1F"/>
    <w:rPr>
      <w:rFonts w:ascii="Cambria" w:hAnsi="Cambria"/>
      <w:color w:val="000000" w:themeColor="text1"/>
    </w:rPr>
  </w:style>
  <w:style w:type="character" w:styleId="FootnoteReference">
    <w:name w:val="footnote reference"/>
    <w:basedOn w:val="DefaultParagraphFont"/>
    <w:uiPriority w:val="99"/>
    <w:semiHidden/>
    <w:unhideWhenUsed/>
    <w:rsid w:val="00B53D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554">
      <w:bodyDiv w:val="1"/>
      <w:marLeft w:val="0"/>
      <w:marRight w:val="0"/>
      <w:marTop w:val="0"/>
      <w:marBottom w:val="0"/>
      <w:divBdr>
        <w:top w:val="none" w:sz="0" w:space="0" w:color="auto"/>
        <w:left w:val="none" w:sz="0" w:space="0" w:color="auto"/>
        <w:bottom w:val="none" w:sz="0" w:space="0" w:color="auto"/>
        <w:right w:val="none" w:sz="0" w:space="0" w:color="auto"/>
      </w:divBdr>
    </w:div>
    <w:div w:id="29451479">
      <w:bodyDiv w:val="1"/>
      <w:marLeft w:val="0"/>
      <w:marRight w:val="0"/>
      <w:marTop w:val="0"/>
      <w:marBottom w:val="0"/>
      <w:divBdr>
        <w:top w:val="none" w:sz="0" w:space="0" w:color="auto"/>
        <w:left w:val="none" w:sz="0" w:space="0" w:color="auto"/>
        <w:bottom w:val="none" w:sz="0" w:space="0" w:color="auto"/>
        <w:right w:val="none" w:sz="0" w:space="0" w:color="auto"/>
      </w:divBdr>
    </w:div>
    <w:div w:id="32384489">
      <w:bodyDiv w:val="1"/>
      <w:marLeft w:val="0"/>
      <w:marRight w:val="0"/>
      <w:marTop w:val="0"/>
      <w:marBottom w:val="0"/>
      <w:divBdr>
        <w:top w:val="none" w:sz="0" w:space="0" w:color="auto"/>
        <w:left w:val="none" w:sz="0" w:space="0" w:color="auto"/>
        <w:bottom w:val="none" w:sz="0" w:space="0" w:color="auto"/>
        <w:right w:val="none" w:sz="0" w:space="0" w:color="auto"/>
      </w:divBdr>
    </w:div>
    <w:div w:id="48455911">
      <w:bodyDiv w:val="1"/>
      <w:marLeft w:val="0"/>
      <w:marRight w:val="0"/>
      <w:marTop w:val="0"/>
      <w:marBottom w:val="0"/>
      <w:divBdr>
        <w:top w:val="none" w:sz="0" w:space="0" w:color="auto"/>
        <w:left w:val="none" w:sz="0" w:space="0" w:color="auto"/>
        <w:bottom w:val="none" w:sz="0" w:space="0" w:color="auto"/>
        <w:right w:val="none" w:sz="0" w:space="0" w:color="auto"/>
      </w:divBdr>
      <w:divsChild>
        <w:div w:id="619608458">
          <w:marLeft w:val="0"/>
          <w:marRight w:val="0"/>
          <w:marTop w:val="0"/>
          <w:marBottom w:val="0"/>
          <w:divBdr>
            <w:top w:val="none" w:sz="0" w:space="0" w:color="auto"/>
            <w:left w:val="none" w:sz="0" w:space="0" w:color="auto"/>
            <w:bottom w:val="none" w:sz="0" w:space="0" w:color="auto"/>
            <w:right w:val="none" w:sz="0" w:space="0" w:color="auto"/>
          </w:divBdr>
          <w:divsChild>
            <w:div w:id="15242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751">
      <w:bodyDiv w:val="1"/>
      <w:marLeft w:val="0"/>
      <w:marRight w:val="0"/>
      <w:marTop w:val="0"/>
      <w:marBottom w:val="0"/>
      <w:divBdr>
        <w:top w:val="none" w:sz="0" w:space="0" w:color="auto"/>
        <w:left w:val="none" w:sz="0" w:space="0" w:color="auto"/>
        <w:bottom w:val="none" w:sz="0" w:space="0" w:color="auto"/>
        <w:right w:val="none" w:sz="0" w:space="0" w:color="auto"/>
      </w:divBdr>
    </w:div>
    <w:div w:id="70779797">
      <w:bodyDiv w:val="1"/>
      <w:marLeft w:val="0"/>
      <w:marRight w:val="0"/>
      <w:marTop w:val="0"/>
      <w:marBottom w:val="0"/>
      <w:divBdr>
        <w:top w:val="none" w:sz="0" w:space="0" w:color="auto"/>
        <w:left w:val="none" w:sz="0" w:space="0" w:color="auto"/>
        <w:bottom w:val="none" w:sz="0" w:space="0" w:color="auto"/>
        <w:right w:val="none" w:sz="0" w:space="0" w:color="auto"/>
      </w:divBdr>
    </w:div>
    <w:div w:id="125125741">
      <w:bodyDiv w:val="1"/>
      <w:marLeft w:val="0"/>
      <w:marRight w:val="0"/>
      <w:marTop w:val="0"/>
      <w:marBottom w:val="0"/>
      <w:divBdr>
        <w:top w:val="none" w:sz="0" w:space="0" w:color="auto"/>
        <w:left w:val="none" w:sz="0" w:space="0" w:color="auto"/>
        <w:bottom w:val="none" w:sz="0" w:space="0" w:color="auto"/>
        <w:right w:val="none" w:sz="0" w:space="0" w:color="auto"/>
      </w:divBdr>
    </w:div>
    <w:div w:id="194777043">
      <w:bodyDiv w:val="1"/>
      <w:marLeft w:val="0"/>
      <w:marRight w:val="0"/>
      <w:marTop w:val="0"/>
      <w:marBottom w:val="0"/>
      <w:divBdr>
        <w:top w:val="none" w:sz="0" w:space="0" w:color="auto"/>
        <w:left w:val="none" w:sz="0" w:space="0" w:color="auto"/>
        <w:bottom w:val="none" w:sz="0" w:space="0" w:color="auto"/>
        <w:right w:val="none" w:sz="0" w:space="0" w:color="auto"/>
      </w:divBdr>
    </w:div>
    <w:div w:id="251621852">
      <w:bodyDiv w:val="1"/>
      <w:marLeft w:val="0"/>
      <w:marRight w:val="0"/>
      <w:marTop w:val="0"/>
      <w:marBottom w:val="0"/>
      <w:divBdr>
        <w:top w:val="none" w:sz="0" w:space="0" w:color="auto"/>
        <w:left w:val="none" w:sz="0" w:space="0" w:color="auto"/>
        <w:bottom w:val="none" w:sz="0" w:space="0" w:color="auto"/>
        <w:right w:val="none" w:sz="0" w:space="0" w:color="auto"/>
      </w:divBdr>
    </w:div>
    <w:div w:id="266499434">
      <w:bodyDiv w:val="1"/>
      <w:marLeft w:val="0"/>
      <w:marRight w:val="0"/>
      <w:marTop w:val="0"/>
      <w:marBottom w:val="0"/>
      <w:divBdr>
        <w:top w:val="none" w:sz="0" w:space="0" w:color="auto"/>
        <w:left w:val="none" w:sz="0" w:space="0" w:color="auto"/>
        <w:bottom w:val="none" w:sz="0" w:space="0" w:color="auto"/>
        <w:right w:val="none" w:sz="0" w:space="0" w:color="auto"/>
      </w:divBdr>
      <w:divsChild>
        <w:div w:id="116337413">
          <w:marLeft w:val="480"/>
          <w:marRight w:val="0"/>
          <w:marTop w:val="0"/>
          <w:marBottom w:val="0"/>
          <w:divBdr>
            <w:top w:val="none" w:sz="0" w:space="0" w:color="auto"/>
            <w:left w:val="none" w:sz="0" w:space="0" w:color="auto"/>
            <w:bottom w:val="none" w:sz="0" w:space="0" w:color="auto"/>
            <w:right w:val="none" w:sz="0" w:space="0" w:color="auto"/>
          </w:divBdr>
        </w:div>
        <w:div w:id="2110196929">
          <w:marLeft w:val="480"/>
          <w:marRight w:val="0"/>
          <w:marTop w:val="0"/>
          <w:marBottom w:val="0"/>
          <w:divBdr>
            <w:top w:val="none" w:sz="0" w:space="0" w:color="auto"/>
            <w:left w:val="none" w:sz="0" w:space="0" w:color="auto"/>
            <w:bottom w:val="none" w:sz="0" w:space="0" w:color="auto"/>
            <w:right w:val="none" w:sz="0" w:space="0" w:color="auto"/>
          </w:divBdr>
        </w:div>
        <w:div w:id="1627351347">
          <w:marLeft w:val="480"/>
          <w:marRight w:val="0"/>
          <w:marTop w:val="0"/>
          <w:marBottom w:val="0"/>
          <w:divBdr>
            <w:top w:val="none" w:sz="0" w:space="0" w:color="auto"/>
            <w:left w:val="none" w:sz="0" w:space="0" w:color="auto"/>
            <w:bottom w:val="none" w:sz="0" w:space="0" w:color="auto"/>
            <w:right w:val="none" w:sz="0" w:space="0" w:color="auto"/>
          </w:divBdr>
        </w:div>
        <w:div w:id="1714884380">
          <w:marLeft w:val="480"/>
          <w:marRight w:val="0"/>
          <w:marTop w:val="0"/>
          <w:marBottom w:val="0"/>
          <w:divBdr>
            <w:top w:val="none" w:sz="0" w:space="0" w:color="auto"/>
            <w:left w:val="none" w:sz="0" w:space="0" w:color="auto"/>
            <w:bottom w:val="none" w:sz="0" w:space="0" w:color="auto"/>
            <w:right w:val="none" w:sz="0" w:space="0" w:color="auto"/>
          </w:divBdr>
        </w:div>
        <w:div w:id="670596666">
          <w:marLeft w:val="480"/>
          <w:marRight w:val="0"/>
          <w:marTop w:val="0"/>
          <w:marBottom w:val="0"/>
          <w:divBdr>
            <w:top w:val="none" w:sz="0" w:space="0" w:color="auto"/>
            <w:left w:val="none" w:sz="0" w:space="0" w:color="auto"/>
            <w:bottom w:val="none" w:sz="0" w:space="0" w:color="auto"/>
            <w:right w:val="none" w:sz="0" w:space="0" w:color="auto"/>
          </w:divBdr>
        </w:div>
        <w:div w:id="422603116">
          <w:marLeft w:val="480"/>
          <w:marRight w:val="0"/>
          <w:marTop w:val="0"/>
          <w:marBottom w:val="0"/>
          <w:divBdr>
            <w:top w:val="none" w:sz="0" w:space="0" w:color="auto"/>
            <w:left w:val="none" w:sz="0" w:space="0" w:color="auto"/>
            <w:bottom w:val="none" w:sz="0" w:space="0" w:color="auto"/>
            <w:right w:val="none" w:sz="0" w:space="0" w:color="auto"/>
          </w:divBdr>
        </w:div>
        <w:div w:id="1983269966">
          <w:marLeft w:val="480"/>
          <w:marRight w:val="0"/>
          <w:marTop w:val="0"/>
          <w:marBottom w:val="0"/>
          <w:divBdr>
            <w:top w:val="none" w:sz="0" w:space="0" w:color="auto"/>
            <w:left w:val="none" w:sz="0" w:space="0" w:color="auto"/>
            <w:bottom w:val="none" w:sz="0" w:space="0" w:color="auto"/>
            <w:right w:val="none" w:sz="0" w:space="0" w:color="auto"/>
          </w:divBdr>
        </w:div>
        <w:div w:id="1808545805">
          <w:marLeft w:val="480"/>
          <w:marRight w:val="0"/>
          <w:marTop w:val="0"/>
          <w:marBottom w:val="0"/>
          <w:divBdr>
            <w:top w:val="none" w:sz="0" w:space="0" w:color="auto"/>
            <w:left w:val="none" w:sz="0" w:space="0" w:color="auto"/>
            <w:bottom w:val="none" w:sz="0" w:space="0" w:color="auto"/>
            <w:right w:val="none" w:sz="0" w:space="0" w:color="auto"/>
          </w:divBdr>
        </w:div>
        <w:div w:id="1700661129">
          <w:marLeft w:val="480"/>
          <w:marRight w:val="0"/>
          <w:marTop w:val="0"/>
          <w:marBottom w:val="0"/>
          <w:divBdr>
            <w:top w:val="none" w:sz="0" w:space="0" w:color="auto"/>
            <w:left w:val="none" w:sz="0" w:space="0" w:color="auto"/>
            <w:bottom w:val="none" w:sz="0" w:space="0" w:color="auto"/>
            <w:right w:val="none" w:sz="0" w:space="0" w:color="auto"/>
          </w:divBdr>
        </w:div>
        <w:div w:id="727920152">
          <w:marLeft w:val="480"/>
          <w:marRight w:val="0"/>
          <w:marTop w:val="0"/>
          <w:marBottom w:val="0"/>
          <w:divBdr>
            <w:top w:val="none" w:sz="0" w:space="0" w:color="auto"/>
            <w:left w:val="none" w:sz="0" w:space="0" w:color="auto"/>
            <w:bottom w:val="none" w:sz="0" w:space="0" w:color="auto"/>
            <w:right w:val="none" w:sz="0" w:space="0" w:color="auto"/>
          </w:divBdr>
        </w:div>
        <w:div w:id="1648783923">
          <w:marLeft w:val="480"/>
          <w:marRight w:val="0"/>
          <w:marTop w:val="0"/>
          <w:marBottom w:val="0"/>
          <w:divBdr>
            <w:top w:val="none" w:sz="0" w:space="0" w:color="auto"/>
            <w:left w:val="none" w:sz="0" w:space="0" w:color="auto"/>
            <w:bottom w:val="none" w:sz="0" w:space="0" w:color="auto"/>
            <w:right w:val="none" w:sz="0" w:space="0" w:color="auto"/>
          </w:divBdr>
        </w:div>
        <w:div w:id="653221174">
          <w:marLeft w:val="480"/>
          <w:marRight w:val="0"/>
          <w:marTop w:val="0"/>
          <w:marBottom w:val="0"/>
          <w:divBdr>
            <w:top w:val="none" w:sz="0" w:space="0" w:color="auto"/>
            <w:left w:val="none" w:sz="0" w:space="0" w:color="auto"/>
            <w:bottom w:val="none" w:sz="0" w:space="0" w:color="auto"/>
            <w:right w:val="none" w:sz="0" w:space="0" w:color="auto"/>
          </w:divBdr>
        </w:div>
        <w:div w:id="102464700">
          <w:marLeft w:val="480"/>
          <w:marRight w:val="0"/>
          <w:marTop w:val="0"/>
          <w:marBottom w:val="0"/>
          <w:divBdr>
            <w:top w:val="none" w:sz="0" w:space="0" w:color="auto"/>
            <w:left w:val="none" w:sz="0" w:space="0" w:color="auto"/>
            <w:bottom w:val="none" w:sz="0" w:space="0" w:color="auto"/>
            <w:right w:val="none" w:sz="0" w:space="0" w:color="auto"/>
          </w:divBdr>
        </w:div>
        <w:div w:id="1935238888">
          <w:marLeft w:val="480"/>
          <w:marRight w:val="0"/>
          <w:marTop w:val="0"/>
          <w:marBottom w:val="0"/>
          <w:divBdr>
            <w:top w:val="none" w:sz="0" w:space="0" w:color="auto"/>
            <w:left w:val="none" w:sz="0" w:space="0" w:color="auto"/>
            <w:bottom w:val="none" w:sz="0" w:space="0" w:color="auto"/>
            <w:right w:val="none" w:sz="0" w:space="0" w:color="auto"/>
          </w:divBdr>
        </w:div>
        <w:div w:id="196309645">
          <w:marLeft w:val="480"/>
          <w:marRight w:val="0"/>
          <w:marTop w:val="0"/>
          <w:marBottom w:val="0"/>
          <w:divBdr>
            <w:top w:val="none" w:sz="0" w:space="0" w:color="auto"/>
            <w:left w:val="none" w:sz="0" w:space="0" w:color="auto"/>
            <w:bottom w:val="none" w:sz="0" w:space="0" w:color="auto"/>
            <w:right w:val="none" w:sz="0" w:space="0" w:color="auto"/>
          </w:divBdr>
        </w:div>
        <w:div w:id="950361740">
          <w:marLeft w:val="480"/>
          <w:marRight w:val="0"/>
          <w:marTop w:val="0"/>
          <w:marBottom w:val="0"/>
          <w:divBdr>
            <w:top w:val="none" w:sz="0" w:space="0" w:color="auto"/>
            <w:left w:val="none" w:sz="0" w:space="0" w:color="auto"/>
            <w:bottom w:val="none" w:sz="0" w:space="0" w:color="auto"/>
            <w:right w:val="none" w:sz="0" w:space="0" w:color="auto"/>
          </w:divBdr>
        </w:div>
        <w:div w:id="862018562">
          <w:marLeft w:val="480"/>
          <w:marRight w:val="0"/>
          <w:marTop w:val="0"/>
          <w:marBottom w:val="0"/>
          <w:divBdr>
            <w:top w:val="none" w:sz="0" w:space="0" w:color="auto"/>
            <w:left w:val="none" w:sz="0" w:space="0" w:color="auto"/>
            <w:bottom w:val="none" w:sz="0" w:space="0" w:color="auto"/>
            <w:right w:val="none" w:sz="0" w:space="0" w:color="auto"/>
          </w:divBdr>
        </w:div>
        <w:div w:id="1321693773">
          <w:marLeft w:val="480"/>
          <w:marRight w:val="0"/>
          <w:marTop w:val="0"/>
          <w:marBottom w:val="0"/>
          <w:divBdr>
            <w:top w:val="none" w:sz="0" w:space="0" w:color="auto"/>
            <w:left w:val="none" w:sz="0" w:space="0" w:color="auto"/>
            <w:bottom w:val="none" w:sz="0" w:space="0" w:color="auto"/>
            <w:right w:val="none" w:sz="0" w:space="0" w:color="auto"/>
          </w:divBdr>
        </w:div>
        <w:div w:id="508983006">
          <w:marLeft w:val="480"/>
          <w:marRight w:val="0"/>
          <w:marTop w:val="0"/>
          <w:marBottom w:val="0"/>
          <w:divBdr>
            <w:top w:val="none" w:sz="0" w:space="0" w:color="auto"/>
            <w:left w:val="none" w:sz="0" w:space="0" w:color="auto"/>
            <w:bottom w:val="none" w:sz="0" w:space="0" w:color="auto"/>
            <w:right w:val="none" w:sz="0" w:space="0" w:color="auto"/>
          </w:divBdr>
        </w:div>
        <w:div w:id="1196380857">
          <w:marLeft w:val="480"/>
          <w:marRight w:val="0"/>
          <w:marTop w:val="0"/>
          <w:marBottom w:val="0"/>
          <w:divBdr>
            <w:top w:val="none" w:sz="0" w:space="0" w:color="auto"/>
            <w:left w:val="none" w:sz="0" w:space="0" w:color="auto"/>
            <w:bottom w:val="none" w:sz="0" w:space="0" w:color="auto"/>
            <w:right w:val="none" w:sz="0" w:space="0" w:color="auto"/>
          </w:divBdr>
        </w:div>
        <w:div w:id="379860359">
          <w:marLeft w:val="480"/>
          <w:marRight w:val="0"/>
          <w:marTop w:val="0"/>
          <w:marBottom w:val="0"/>
          <w:divBdr>
            <w:top w:val="none" w:sz="0" w:space="0" w:color="auto"/>
            <w:left w:val="none" w:sz="0" w:space="0" w:color="auto"/>
            <w:bottom w:val="none" w:sz="0" w:space="0" w:color="auto"/>
            <w:right w:val="none" w:sz="0" w:space="0" w:color="auto"/>
          </w:divBdr>
        </w:div>
        <w:div w:id="83959860">
          <w:marLeft w:val="480"/>
          <w:marRight w:val="0"/>
          <w:marTop w:val="0"/>
          <w:marBottom w:val="0"/>
          <w:divBdr>
            <w:top w:val="none" w:sz="0" w:space="0" w:color="auto"/>
            <w:left w:val="none" w:sz="0" w:space="0" w:color="auto"/>
            <w:bottom w:val="none" w:sz="0" w:space="0" w:color="auto"/>
            <w:right w:val="none" w:sz="0" w:space="0" w:color="auto"/>
          </w:divBdr>
        </w:div>
        <w:div w:id="1894344548">
          <w:marLeft w:val="480"/>
          <w:marRight w:val="0"/>
          <w:marTop w:val="0"/>
          <w:marBottom w:val="0"/>
          <w:divBdr>
            <w:top w:val="none" w:sz="0" w:space="0" w:color="auto"/>
            <w:left w:val="none" w:sz="0" w:space="0" w:color="auto"/>
            <w:bottom w:val="none" w:sz="0" w:space="0" w:color="auto"/>
            <w:right w:val="none" w:sz="0" w:space="0" w:color="auto"/>
          </w:divBdr>
        </w:div>
        <w:div w:id="207761968">
          <w:marLeft w:val="480"/>
          <w:marRight w:val="0"/>
          <w:marTop w:val="0"/>
          <w:marBottom w:val="0"/>
          <w:divBdr>
            <w:top w:val="none" w:sz="0" w:space="0" w:color="auto"/>
            <w:left w:val="none" w:sz="0" w:space="0" w:color="auto"/>
            <w:bottom w:val="none" w:sz="0" w:space="0" w:color="auto"/>
            <w:right w:val="none" w:sz="0" w:space="0" w:color="auto"/>
          </w:divBdr>
        </w:div>
        <w:div w:id="1711101742">
          <w:marLeft w:val="480"/>
          <w:marRight w:val="0"/>
          <w:marTop w:val="0"/>
          <w:marBottom w:val="0"/>
          <w:divBdr>
            <w:top w:val="none" w:sz="0" w:space="0" w:color="auto"/>
            <w:left w:val="none" w:sz="0" w:space="0" w:color="auto"/>
            <w:bottom w:val="none" w:sz="0" w:space="0" w:color="auto"/>
            <w:right w:val="none" w:sz="0" w:space="0" w:color="auto"/>
          </w:divBdr>
        </w:div>
        <w:div w:id="592201842">
          <w:marLeft w:val="480"/>
          <w:marRight w:val="0"/>
          <w:marTop w:val="0"/>
          <w:marBottom w:val="0"/>
          <w:divBdr>
            <w:top w:val="none" w:sz="0" w:space="0" w:color="auto"/>
            <w:left w:val="none" w:sz="0" w:space="0" w:color="auto"/>
            <w:bottom w:val="none" w:sz="0" w:space="0" w:color="auto"/>
            <w:right w:val="none" w:sz="0" w:space="0" w:color="auto"/>
          </w:divBdr>
        </w:div>
        <w:div w:id="1302685550">
          <w:marLeft w:val="480"/>
          <w:marRight w:val="0"/>
          <w:marTop w:val="0"/>
          <w:marBottom w:val="0"/>
          <w:divBdr>
            <w:top w:val="none" w:sz="0" w:space="0" w:color="auto"/>
            <w:left w:val="none" w:sz="0" w:space="0" w:color="auto"/>
            <w:bottom w:val="none" w:sz="0" w:space="0" w:color="auto"/>
            <w:right w:val="none" w:sz="0" w:space="0" w:color="auto"/>
          </w:divBdr>
        </w:div>
        <w:div w:id="339700779">
          <w:marLeft w:val="480"/>
          <w:marRight w:val="0"/>
          <w:marTop w:val="0"/>
          <w:marBottom w:val="0"/>
          <w:divBdr>
            <w:top w:val="none" w:sz="0" w:space="0" w:color="auto"/>
            <w:left w:val="none" w:sz="0" w:space="0" w:color="auto"/>
            <w:bottom w:val="none" w:sz="0" w:space="0" w:color="auto"/>
            <w:right w:val="none" w:sz="0" w:space="0" w:color="auto"/>
          </w:divBdr>
        </w:div>
        <w:div w:id="1313559394">
          <w:marLeft w:val="480"/>
          <w:marRight w:val="0"/>
          <w:marTop w:val="0"/>
          <w:marBottom w:val="0"/>
          <w:divBdr>
            <w:top w:val="none" w:sz="0" w:space="0" w:color="auto"/>
            <w:left w:val="none" w:sz="0" w:space="0" w:color="auto"/>
            <w:bottom w:val="none" w:sz="0" w:space="0" w:color="auto"/>
            <w:right w:val="none" w:sz="0" w:space="0" w:color="auto"/>
          </w:divBdr>
        </w:div>
        <w:div w:id="1737704887">
          <w:marLeft w:val="480"/>
          <w:marRight w:val="0"/>
          <w:marTop w:val="0"/>
          <w:marBottom w:val="0"/>
          <w:divBdr>
            <w:top w:val="none" w:sz="0" w:space="0" w:color="auto"/>
            <w:left w:val="none" w:sz="0" w:space="0" w:color="auto"/>
            <w:bottom w:val="none" w:sz="0" w:space="0" w:color="auto"/>
            <w:right w:val="none" w:sz="0" w:space="0" w:color="auto"/>
          </w:divBdr>
        </w:div>
      </w:divsChild>
    </w:div>
    <w:div w:id="355230643">
      <w:bodyDiv w:val="1"/>
      <w:marLeft w:val="0"/>
      <w:marRight w:val="0"/>
      <w:marTop w:val="0"/>
      <w:marBottom w:val="0"/>
      <w:divBdr>
        <w:top w:val="none" w:sz="0" w:space="0" w:color="auto"/>
        <w:left w:val="none" w:sz="0" w:space="0" w:color="auto"/>
        <w:bottom w:val="none" w:sz="0" w:space="0" w:color="auto"/>
        <w:right w:val="none" w:sz="0" w:space="0" w:color="auto"/>
      </w:divBdr>
    </w:div>
    <w:div w:id="395512615">
      <w:bodyDiv w:val="1"/>
      <w:marLeft w:val="0"/>
      <w:marRight w:val="0"/>
      <w:marTop w:val="0"/>
      <w:marBottom w:val="0"/>
      <w:divBdr>
        <w:top w:val="none" w:sz="0" w:space="0" w:color="auto"/>
        <w:left w:val="none" w:sz="0" w:space="0" w:color="auto"/>
        <w:bottom w:val="none" w:sz="0" w:space="0" w:color="auto"/>
        <w:right w:val="none" w:sz="0" w:space="0" w:color="auto"/>
      </w:divBdr>
    </w:div>
    <w:div w:id="458299611">
      <w:bodyDiv w:val="1"/>
      <w:marLeft w:val="0"/>
      <w:marRight w:val="0"/>
      <w:marTop w:val="0"/>
      <w:marBottom w:val="0"/>
      <w:divBdr>
        <w:top w:val="none" w:sz="0" w:space="0" w:color="auto"/>
        <w:left w:val="none" w:sz="0" w:space="0" w:color="auto"/>
        <w:bottom w:val="none" w:sz="0" w:space="0" w:color="auto"/>
        <w:right w:val="none" w:sz="0" w:space="0" w:color="auto"/>
      </w:divBdr>
    </w:div>
    <w:div w:id="484593235">
      <w:bodyDiv w:val="1"/>
      <w:marLeft w:val="0"/>
      <w:marRight w:val="0"/>
      <w:marTop w:val="0"/>
      <w:marBottom w:val="0"/>
      <w:divBdr>
        <w:top w:val="none" w:sz="0" w:space="0" w:color="auto"/>
        <w:left w:val="none" w:sz="0" w:space="0" w:color="auto"/>
        <w:bottom w:val="none" w:sz="0" w:space="0" w:color="auto"/>
        <w:right w:val="none" w:sz="0" w:space="0" w:color="auto"/>
      </w:divBdr>
      <w:divsChild>
        <w:div w:id="1087535766">
          <w:marLeft w:val="480"/>
          <w:marRight w:val="0"/>
          <w:marTop w:val="0"/>
          <w:marBottom w:val="0"/>
          <w:divBdr>
            <w:top w:val="none" w:sz="0" w:space="0" w:color="auto"/>
            <w:left w:val="none" w:sz="0" w:space="0" w:color="auto"/>
            <w:bottom w:val="none" w:sz="0" w:space="0" w:color="auto"/>
            <w:right w:val="none" w:sz="0" w:space="0" w:color="auto"/>
          </w:divBdr>
        </w:div>
        <w:div w:id="2031300823">
          <w:marLeft w:val="480"/>
          <w:marRight w:val="0"/>
          <w:marTop w:val="0"/>
          <w:marBottom w:val="0"/>
          <w:divBdr>
            <w:top w:val="none" w:sz="0" w:space="0" w:color="auto"/>
            <w:left w:val="none" w:sz="0" w:space="0" w:color="auto"/>
            <w:bottom w:val="none" w:sz="0" w:space="0" w:color="auto"/>
            <w:right w:val="none" w:sz="0" w:space="0" w:color="auto"/>
          </w:divBdr>
        </w:div>
        <w:div w:id="1359548711">
          <w:marLeft w:val="480"/>
          <w:marRight w:val="0"/>
          <w:marTop w:val="0"/>
          <w:marBottom w:val="0"/>
          <w:divBdr>
            <w:top w:val="none" w:sz="0" w:space="0" w:color="auto"/>
            <w:left w:val="none" w:sz="0" w:space="0" w:color="auto"/>
            <w:bottom w:val="none" w:sz="0" w:space="0" w:color="auto"/>
            <w:right w:val="none" w:sz="0" w:space="0" w:color="auto"/>
          </w:divBdr>
        </w:div>
        <w:div w:id="57561916">
          <w:marLeft w:val="480"/>
          <w:marRight w:val="0"/>
          <w:marTop w:val="0"/>
          <w:marBottom w:val="0"/>
          <w:divBdr>
            <w:top w:val="none" w:sz="0" w:space="0" w:color="auto"/>
            <w:left w:val="none" w:sz="0" w:space="0" w:color="auto"/>
            <w:bottom w:val="none" w:sz="0" w:space="0" w:color="auto"/>
            <w:right w:val="none" w:sz="0" w:space="0" w:color="auto"/>
          </w:divBdr>
        </w:div>
        <w:div w:id="1408114518">
          <w:marLeft w:val="480"/>
          <w:marRight w:val="0"/>
          <w:marTop w:val="0"/>
          <w:marBottom w:val="0"/>
          <w:divBdr>
            <w:top w:val="none" w:sz="0" w:space="0" w:color="auto"/>
            <w:left w:val="none" w:sz="0" w:space="0" w:color="auto"/>
            <w:bottom w:val="none" w:sz="0" w:space="0" w:color="auto"/>
            <w:right w:val="none" w:sz="0" w:space="0" w:color="auto"/>
          </w:divBdr>
        </w:div>
        <w:div w:id="924454783">
          <w:marLeft w:val="480"/>
          <w:marRight w:val="0"/>
          <w:marTop w:val="0"/>
          <w:marBottom w:val="0"/>
          <w:divBdr>
            <w:top w:val="none" w:sz="0" w:space="0" w:color="auto"/>
            <w:left w:val="none" w:sz="0" w:space="0" w:color="auto"/>
            <w:bottom w:val="none" w:sz="0" w:space="0" w:color="auto"/>
            <w:right w:val="none" w:sz="0" w:space="0" w:color="auto"/>
          </w:divBdr>
        </w:div>
        <w:div w:id="2091584469">
          <w:marLeft w:val="480"/>
          <w:marRight w:val="0"/>
          <w:marTop w:val="0"/>
          <w:marBottom w:val="0"/>
          <w:divBdr>
            <w:top w:val="none" w:sz="0" w:space="0" w:color="auto"/>
            <w:left w:val="none" w:sz="0" w:space="0" w:color="auto"/>
            <w:bottom w:val="none" w:sz="0" w:space="0" w:color="auto"/>
            <w:right w:val="none" w:sz="0" w:space="0" w:color="auto"/>
          </w:divBdr>
        </w:div>
        <w:div w:id="2046247218">
          <w:marLeft w:val="480"/>
          <w:marRight w:val="0"/>
          <w:marTop w:val="0"/>
          <w:marBottom w:val="0"/>
          <w:divBdr>
            <w:top w:val="none" w:sz="0" w:space="0" w:color="auto"/>
            <w:left w:val="none" w:sz="0" w:space="0" w:color="auto"/>
            <w:bottom w:val="none" w:sz="0" w:space="0" w:color="auto"/>
            <w:right w:val="none" w:sz="0" w:space="0" w:color="auto"/>
          </w:divBdr>
        </w:div>
        <w:div w:id="1145007466">
          <w:marLeft w:val="480"/>
          <w:marRight w:val="0"/>
          <w:marTop w:val="0"/>
          <w:marBottom w:val="0"/>
          <w:divBdr>
            <w:top w:val="none" w:sz="0" w:space="0" w:color="auto"/>
            <w:left w:val="none" w:sz="0" w:space="0" w:color="auto"/>
            <w:bottom w:val="none" w:sz="0" w:space="0" w:color="auto"/>
            <w:right w:val="none" w:sz="0" w:space="0" w:color="auto"/>
          </w:divBdr>
        </w:div>
        <w:div w:id="566116095">
          <w:marLeft w:val="480"/>
          <w:marRight w:val="0"/>
          <w:marTop w:val="0"/>
          <w:marBottom w:val="0"/>
          <w:divBdr>
            <w:top w:val="none" w:sz="0" w:space="0" w:color="auto"/>
            <w:left w:val="none" w:sz="0" w:space="0" w:color="auto"/>
            <w:bottom w:val="none" w:sz="0" w:space="0" w:color="auto"/>
            <w:right w:val="none" w:sz="0" w:space="0" w:color="auto"/>
          </w:divBdr>
        </w:div>
        <w:div w:id="1646468517">
          <w:marLeft w:val="480"/>
          <w:marRight w:val="0"/>
          <w:marTop w:val="0"/>
          <w:marBottom w:val="0"/>
          <w:divBdr>
            <w:top w:val="none" w:sz="0" w:space="0" w:color="auto"/>
            <w:left w:val="none" w:sz="0" w:space="0" w:color="auto"/>
            <w:bottom w:val="none" w:sz="0" w:space="0" w:color="auto"/>
            <w:right w:val="none" w:sz="0" w:space="0" w:color="auto"/>
          </w:divBdr>
        </w:div>
        <w:div w:id="1619489684">
          <w:marLeft w:val="480"/>
          <w:marRight w:val="0"/>
          <w:marTop w:val="0"/>
          <w:marBottom w:val="0"/>
          <w:divBdr>
            <w:top w:val="none" w:sz="0" w:space="0" w:color="auto"/>
            <w:left w:val="none" w:sz="0" w:space="0" w:color="auto"/>
            <w:bottom w:val="none" w:sz="0" w:space="0" w:color="auto"/>
            <w:right w:val="none" w:sz="0" w:space="0" w:color="auto"/>
          </w:divBdr>
        </w:div>
        <w:div w:id="780539948">
          <w:marLeft w:val="480"/>
          <w:marRight w:val="0"/>
          <w:marTop w:val="0"/>
          <w:marBottom w:val="0"/>
          <w:divBdr>
            <w:top w:val="none" w:sz="0" w:space="0" w:color="auto"/>
            <w:left w:val="none" w:sz="0" w:space="0" w:color="auto"/>
            <w:bottom w:val="none" w:sz="0" w:space="0" w:color="auto"/>
            <w:right w:val="none" w:sz="0" w:space="0" w:color="auto"/>
          </w:divBdr>
        </w:div>
        <w:div w:id="1904637934">
          <w:marLeft w:val="480"/>
          <w:marRight w:val="0"/>
          <w:marTop w:val="0"/>
          <w:marBottom w:val="0"/>
          <w:divBdr>
            <w:top w:val="none" w:sz="0" w:space="0" w:color="auto"/>
            <w:left w:val="none" w:sz="0" w:space="0" w:color="auto"/>
            <w:bottom w:val="none" w:sz="0" w:space="0" w:color="auto"/>
            <w:right w:val="none" w:sz="0" w:space="0" w:color="auto"/>
          </w:divBdr>
        </w:div>
        <w:div w:id="456606461">
          <w:marLeft w:val="480"/>
          <w:marRight w:val="0"/>
          <w:marTop w:val="0"/>
          <w:marBottom w:val="0"/>
          <w:divBdr>
            <w:top w:val="none" w:sz="0" w:space="0" w:color="auto"/>
            <w:left w:val="none" w:sz="0" w:space="0" w:color="auto"/>
            <w:bottom w:val="none" w:sz="0" w:space="0" w:color="auto"/>
            <w:right w:val="none" w:sz="0" w:space="0" w:color="auto"/>
          </w:divBdr>
        </w:div>
        <w:div w:id="1966739099">
          <w:marLeft w:val="480"/>
          <w:marRight w:val="0"/>
          <w:marTop w:val="0"/>
          <w:marBottom w:val="0"/>
          <w:divBdr>
            <w:top w:val="none" w:sz="0" w:space="0" w:color="auto"/>
            <w:left w:val="none" w:sz="0" w:space="0" w:color="auto"/>
            <w:bottom w:val="none" w:sz="0" w:space="0" w:color="auto"/>
            <w:right w:val="none" w:sz="0" w:space="0" w:color="auto"/>
          </w:divBdr>
        </w:div>
        <w:div w:id="1300528483">
          <w:marLeft w:val="480"/>
          <w:marRight w:val="0"/>
          <w:marTop w:val="0"/>
          <w:marBottom w:val="0"/>
          <w:divBdr>
            <w:top w:val="none" w:sz="0" w:space="0" w:color="auto"/>
            <w:left w:val="none" w:sz="0" w:space="0" w:color="auto"/>
            <w:bottom w:val="none" w:sz="0" w:space="0" w:color="auto"/>
            <w:right w:val="none" w:sz="0" w:space="0" w:color="auto"/>
          </w:divBdr>
        </w:div>
        <w:div w:id="1970358864">
          <w:marLeft w:val="480"/>
          <w:marRight w:val="0"/>
          <w:marTop w:val="0"/>
          <w:marBottom w:val="0"/>
          <w:divBdr>
            <w:top w:val="none" w:sz="0" w:space="0" w:color="auto"/>
            <w:left w:val="none" w:sz="0" w:space="0" w:color="auto"/>
            <w:bottom w:val="none" w:sz="0" w:space="0" w:color="auto"/>
            <w:right w:val="none" w:sz="0" w:space="0" w:color="auto"/>
          </w:divBdr>
        </w:div>
        <w:div w:id="98256972">
          <w:marLeft w:val="480"/>
          <w:marRight w:val="0"/>
          <w:marTop w:val="0"/>
          <w:marBottom w:val="0"/>
          <w:divBdr>
            <w:top w:val="none" w:sz="0" w:space="0" w:color="auto"/>
            <w:left w:val="none" w:sz="0" w:space="0" w:color="auto"/>
            <w:bottom w:val="none" w:sz="0" w:space="0" w:color="auto"/>
            <w:right w:val="none" w:sz="0" w:space="0" w:color="auto"/>
          </w:divBdr>
        </w:div>
        <w:div w:id="996149512">
          <w:marLeft w:val="480"/>
          <w:marRight w:val="0"/>
          <w:marTop w:val="0"/>
          <w:marBottom w:val="0"/>
          <w:divBdr>
            <w:top w:val="none" w:sz="0" w:space="0" w:color="auto"/>
            <w:left w:val="none" w:sz="0" w:space="0" w:color="auto"/>
            <w:bottom w:val="none" w:sz="0" w:space="0" w:color="auto"/>
            <w:right w:val="none" w:sz="0" w:space="0" w:color="auto"/>
          </w:divBdr>
        </w:div>
        <w:div w:id="250623720">
          <w:marLeft w:val="480"/>
          <w:marRight w:val="0"/>
          <w:marTop w:val="0"/>
          <w:marBottom w:val="0"/>
          <w:divBdr>
            <w:top w:val="none" w:sz="0" w:space="0" w:color="auto"/>
            <w:left w:val="none" w:sz="0" w:space="0" w:color="auto"/>
            <w:bottom w:val="none" w:sz="0" w:space="0" w:color="auto"/>
            <w:right w:val="none" w:sz="0" w:space="0" w:color="auto"/>
          </w:divBdr>
        </w:div>
        <w:div w:id="117459488">
          <w:marLeft w:val="480"/>
          <w:marRight w:val="0"/>
          <w:marTop w:val="0"/>
          <w:marBottom w:val="0"/>
          <w:divBdr>
            <w:top w:val="none" w:sz="0" w:space="0" w:color="auto"/>
            <w:left w:val="none" w:sz="0" w:space="0" w:color="auto"/>
            <w:bottom w:val="none" w:sz="0" w:space="0" w:color="auto"/>
            <w:right w:val="none" w:sz="0" w:space="0" w:color="auto"/>
          </w:divBdr>
        </w:div>
        <w:div w:id="1316689361">
          <w:marLeft w:val="480"/>
          <w:marRight w:val="0"/>
          <w:marTop w:val="0"/>
          <w:marBottom w:val="0"/>
          <w:divBdr>
            <w:top w:val="none" w:sz="0" w:space="0" w:color="auto"/>
            <w:left w:val="none" w:sz="0" w:space="0" w:color="auto"/>
            <w:bottom w:val="none" w:sz="0" w:space="0" w:color="auto"/>
            <w:right w:val="none" w:sz="0" w:space="0" w:color="auto"/>
          </w:divBdr>
        </w:div>
        <w:div w:id="299264380">
          <w:marLeft w:val="480"/>
          <w:marRight w:val="0"/>
          <w:marTop w:val="0"/>
          <w:marBottom w:val="0"/>
          <w:divBdr>
            <w:top w:val="none" w:sz="0" w:space="0" w:color="auto"/>
            <w:left w:val="none" w:sz="0" w:space="0" w:color="auto"/>
            <w:bottom w:val="none" w:sz="0" w:space="0" w:color="auto"/>
            <w:right w:val="none" w:sz="0" w:space="0" w:color="auto"/>
          </w:divBdr>
        </w:div>
        <w:div w:id="1507133830">
          <w:marLeft w:val="480"/>
          <w:marRight w:val="0"/>
          <w:marTop w:val="0"/>
          <w:marBottom w:val="0"/>
          <w:divBdr>
            <w:top w:val="none" w:sz="0" w:space="0" w:color="auto"/>
            <w:left w:val="none" w:sz="0" w:space="0" w:color="auto"/>
            <w:bottom w:val="none" w:sz="0" w:space="0" w:color="auto"/>
            <w:right w:val="none" w:sz="0" w:space="0" w:color="auto"/>
          </w:divBdr>
        </w:div>
        <w:div w:id="1882932929">
          <w:marLeft w:val="480"/>
          <w:marRight w:val="0"/>
          <w:marTop w:val="0"/>
          <w:marBottom w:val="0"/>
          <w:divBdr>
            <w:top w:val="none" w:sz="0" w:space="0" w:color="auto"/>
            <w:left w:val="none" w:sz="0" w:space="0" w:color="auto"/>
            <w:bottom w:val="none" w:sz="0" w:space="0" w:color="auto"/>
            <w:right w:val="none" w:sz="0" w:space="0" w:color="auto"/>
          </w:divBdr>
        </w:div>
        <w:div w:id="29039852">
          <w:marLeft w:val="480"/>
          <w:marRight w:val="0"/>
          <w:marTop w:val="0"/>
          <w:marBottom w:val="0"/>
          <w:divBdr>
            <w:top w:val="none" w:sz="0" w:space="0" w:color="auto"/>
            <w:left w:val="none" w:sz="0" w:space="0" w:color="auto"/>
            <w:bottom w:val="none" w:sz="0" w:space="0" w:color="auto"/>
            <w:right w:val="none" w:sz="0" w:space="0" w:color="auto"/>
          </w:divBdr>
        </w:div>
        <w:div w:id="742022163">
          <w:marLeft w:val="480"/>
          <w:marRight w:val="0"/>
          <w:marTop w:val="0"/>
          <w:marBottom w:val="0"/>
          <w:divBdr>
            <w:top w:val="none" w:sz="0" w:space="0" w:color="auto"/>
            <w:left w:val="none" w:sz="0" w:space="0" w:color="auto"/>
            <w:bottom w:val="none" w:sz="0" w:space="0" w:color="auto"/>
            <w:right w:val="none" w:sz="0" w:space="0" w:color="auto"/>
          </w:divBdr>
        </w:div>
        <w:div w:id="1631596384">
          <w:marLeft w:val="480"/>
          <w:marRight w:val="0"/>
          <w:marTop w:val="0"/>
          <w:marBottom w:val="0"/>
          <w:divBdr>
            <w:top w:val="none" w:sz="0" w:space="0" w:color="auto"/>
            <w:left w:val="none" w:sz="0" w:space="0" w:color="auto"/>
            <w:bottom w:val="none" w:sz="0" w:space="0" w:color="auto"/>
            <w:right w:val="none" w:sz="0" w:space="0" w:color="auto"/>
          </w:divBdr>
        </w:div>
        <w:div w:id="171145999">
          <w:marLeft w:val="480"/>
          <w:marRight w:val="0"/>
          <w:marTop w:val="0"/>
          <w:marBottom w:val="0"/>
          <w:divBdr>
            <w:top w:val="none" w:sz="0" w:space="0" w:color="auto"/>
            <w:left w:val="none" w:sz="0" w:space="0" w:color="auto"/>
            <w:bottom w:val="none" w:sz="0" w:space="0" w:color="auto"/>
            <w:right w:val="none" w:sz="0" w:space="0" w:color="auto"/>
          </w:divBdr>
        </w:div>
      </w:divsChild>
    </w:div>
    <w:div w:id="506942983">
      <w:bodyDiv w:val="1"/>
      <w:marLeft w:val="0"/>
      <w:marRight w:val="0"/>
      <w:marTop w:val="0"/>
      <w:marBottom w:val="0"/>
      <w:divBdr>
        <w:top w:val="none" w:sz="0" w:space="0" w:color="auto"/>
        <w:left w:val="none" w:sz="0" w:space="0" w:color="auto"/>
        <w:bottom w:val="none" w:sz="0" w:space="0" w:color="auto"/>
        <w:right w:val="none" w:sz="0" w:space="0" w:color="auto"/>
      </w:divBdr>
    </w:div>
    <w:div w:id="589003217">
      <w:bodyDiv w:val="1"/>
      <w:marLeft w:val="0"/>
      <w:marRight w:val="0"/>
      <w:marTop w:val="0"/>
      <w:marBottom w:val="0"/>
      <w:divBdr>
        <w:top w:val="none" w:sz="0" w:space="0" w:color="auto"/>
        <w:left w:val="none" w:sz="0" w:space="0" w:color="auto"/>
        <w:bottom w:val="none" w:sz="0" w:space="0" w:color="auto"/>
        <w:right w:val="none" w:sz="0" w:space="0" w:color="auto"/>
      </w:divBdr>
    </w:div>
    <w:div w:id="689455019">
      <w:bodyDiv w:val="1"/>
      <w:marLeft w:val="0"/>
      <w:marRight w:val="0"/>
      <w:marTop w:val="0"/>
      <w:marBottom w:val="0"/>
      <w:divBdr>
        <w:top w:val="none" w:sz="0" w:space="0" w:color="auto"/>
        <w:left w:val="none" w:sz="0" w:space="0" w:color="auto"/>
        <w:bottom w:val="none" w:sz="0" w:space="0" w:color="auto"/>
        <w:right w:val="none" w:sz="0" w:space="0" w:color="auto"/>
      </w:divBdr>
    </w:div>
    <w:div w:id="706030109">
      <w:bodyDiv w:val="1"/>
      <w:marLeft w:val="0"/>
      <w:marRight w:val="0"/>
      <w:marTop w:val="0"/>
      <w:marBottom w:val="0"/>
      <w:divBdr>
        <w:top w:val="none" w:sz="0" w:space="0" w:color="auto"/>
        <w:left w:val="none" w:sz="0" w:space="0" w:color="auto"/>
        <w:bottom w:val="none" w:sz="0" w:space="0" w:color="auto"/>
        <w:right w:val="none" w:sz="0" w:space="0" w:color="auto"/>
      </w:divBdr>
      <w:divsChild>
        <w:div w:id="267080366">
          <w:marLeft w:val="640"/>
          <w:marRight w:val="0"/>
          <w:marTop w:val="0"/>
          <w:marBottom w:val="0"/>
          <w:divBdr>
            <w:top w:val="none" w:sz="0" w:space="0" w:color="auto"/>
            <w:left w:val="none" w:sz="0" w:space="0" w:color="auto"/>
            <w:bottom w:val="none" w:sz="0" w:space="0" w:color="auto"/>
            <w:right w:val="none" w:sz="0" w:space="0" w:color="auto"/>
          </w:divBdr>
        </w:div>
        <w:div w:id="96411079">
          <w:marLeft w:val="640"/>
          <w:marRight w:val="0"/>
          <w:marTop w:val="0"/>
          <w:marBottom w:val="0"/>
          <w:divBdr>
            <w:top w:val="none" w:sz="0" w:space="0" w:color="auto"/>
            <w:left w:val="none" w:sz="0" w:space="0" w:color="auto"/>
            <w:bottom w:val="none" w:sz="0" w:space="0" w:color="auto"/>
            <w:right w:val="none" w:sz="0" w:space="0" w:color="auto"/>
          </w:divBdr>
        </w:div>
        <w:div w:id="1841851883">
          <w:marLeft w:val="640"/>
          <w:marRight w:val="0"/>
          <w:marTop w:val="0"/>
          <w:marBottom w:val="0"/>
          <w:divBdr>
            <w:top w:val="none" w:sz="0" w:space="0" w:color="auto"/>
            <w:left w:val="none" w:sz="0" w:space="0" w:color="auto"/>
            <w:bottom w:val="none" w:sz="0" w:space="0" w:color="auto"/>
            <w:right w:val="none" w:sz="0" w:space="0" w:color="auto"/>
          </w:divBdr>
        </w:div>
        <w:div w:id="1760827509">
          <w:marLeft w:val="640"/>
          <w:marRight w:val="0"/>
          <w:marTop w:val="0"/>
          <w:marBottom w:val="0"/>
          <w:divBdr>
            <w:top w:val="none" w:sz="0" w:space="0" w:color="auto"/>
            <w:left w:val="none" w:sz="0" w:space="0" w:color="auto"/>
            <w:bottom w:val="none" w:sz="0" w:space="0" w:color="auto"/>
            <w:right w:val="none" w:sz="0" w:space="0" w:color="auto"/>
          </w:divBdr>
        </w:div>
        <w:div w:id="1077897628">
          <w:marLeft w:val="640"/>
          <w:marRight w:val="0"/>
          <w:marTop w:val="0"/>
          <w:marBottom w:val="0"/>
          <w:divBdr>
            <w:top w:val="none" w:sz="0" w:space="0" w:color="auto"/>
            <w:left w:val="none" w:sz="0" w:space="0" w:color="auto"/>
            <w:bottom w:val="none" w:sz="0" w:space="0" w:color="auto"/>
            <w:right w:val="none" w:sz="0" w:space="0" w:color="auto"/>
          </w:divBdr>
        </w:div>
        <w:div w:id="765273636">
          <w:marLeft w:val="640"/>
          <w:marRight w:val="0"/>
          <w:marTop w:val="0"/>
          <w:marBottom w:val="0"/>
          <w:divBdr>
            <w:top w:val="none" w:sz="0" w:space="0" w:color="auto"/>
            <w:left w:val="none" w:sz="0" w:space="0" w:color="auto"/>
            <w:bottom w:val="none" w:sz="0" w:space="0" w:color="auto"/>
            <w:right w:val="none" w:sz="0" w:space="0" w:color="auto"/>
          </w:divBdr>
        </w:div>
        <w:div w:id="1482111175">
          <w:marLeft w:val="640"/>
          <w:marRight w:val="0"/>
          <w:marTop w:val="0"/>
          <w:marBottom w:val="0"/>
          <w:divBdr>
            <w:top w:val="none" w:sz="0" w:space="0" w:color="auto"/>
            <w:left w:val="none" w:sz="0" w:space="0" w:color="auto"/>
            <w:bottom w:val="none" w:sz="0" w:space="0" w:color="auto"/>
            <w:right w:val="none" w:sz="0" w:space="0" w:color="auto"/>
          </w:divBdr>
        </w:div>
        <w:div w:id="983776500">
          <w:marLeft w:val="640"/>
          <w:marRight w:val="0"/>
          <w:marTop w:val="0"/>
          <w:marBottom w:val="0"/>
          <w:divBdr>
            <w:top w:val="none" w:sz="0" w:space="0" w:color="auto"/>
            <w:left w:val="none" w:sz="0" w:space="0" w:color="auto"/>
            <w:bottom w:val="none" w:sz="0" w:space="0" w:color="auto"/>
            <w:right w:val="none" w:sz="0" w:space="0" w:color="auto"/>
          </w:divBdr>
        </w:div>
        <w:div w:id="1931111711">
          <w:marLeft w:val="640"/>
          <w:marRight w:val="0"/>
          <w:marTop w:val="0"/>
          <w:marBottom w:val="0"/>
          <w:divBdr>
            <w:top w:val="none" w:sz="0" w:space="0" w:color="auto"/>
            <w:left w:val="none" w:sz="0" w:space="0" w:color="auto"/>
            <w:bottom w:val="none" w:sz="0" w:space="0" w:color="auto"/>
            <w:right w:val="none" w:sz="0" w:space="0" w:color="auto"/>
          </w:divBdr>
        </w:div>
        <w:div w:id="1877739415">
          <w:marLeft w:val="640"/>
          <w:marRight w:val="0"/>
          <w:marTop w:val="0"/>
          <w:marBottom w:val="0"/>
          <w:divBdr>
            <w:top w:val="none" w:sz="0" w:space="0" w:color="auto"/>
            <w:left w:val="none" w:sz="0" w:space="0" w:color="auto"/>
            <w:bottom w:val="none" w:sz="0" w:space="0" w:color="auto"/>
            <w:right w:val="none" w:sz="0" w:space="0" w:color="auto"/>
          </w:divBdr>
        </w:div>
        <w:div w:id="617879270">
          <w:marLeft w:val="640"/>
          <w:marRight w:val="0"/>
          <w:marTop w:val="0"/>
          <w:marBottom w:val="0"/>
          <w:divBdr>
            <w:top w:val="none" w:sz="0" w:space="0" w:color="auto"/>
            <w:left w:val="none" w:sz="0" w:space="0" w:color="auto"/>
            <w:bottom w:val="none" w:sz="0" w:space="0" w:color="auto"/>
            <w:right w:val="none" w:sz="0" w:space="0" w:color="auto"/>
          </w:divBdr>
        </w:div>
        <w:div w:id="200636233">
          <w:marLeft w:val="640"/>
          <w:marRight w:val="0"/>
          <w:marTop w:val="0"/>
          <w:marBottom w:val="0"/>
          <w:divBdr>
            <w:top w:val="none" w:sz="0" w:space="0" w:color="auto"/>
            <w:left w:val="none" w:sz="0" w:space="0" w:color="auto"/>
            <w:bottom w:val="none" w:sz="0" w:space="0" w:color="auto"/>
            <w:right w:val="none" w:sz="0" w:space="0" w:color="auto"/>
          </w:divBdr>
        </w:div>
        <w:div w:id="1716274682">
          <w:marLeft w:val="640"/>
          <w:marRight w:val="0"/>
          <w:marTop w:val="0"/>
          <w:marBottom w:val="0"/>
          <w:divBdr>
            <w:top w:val="none" w:sz="0" w:space="0" w:color="auto"/>
            <w:left w:val="none" w:sz="0" w:space="0" w:color="auto"/>
            <w:bottom w:val="none" w:sz="0" w:space="0" w:color="auto"/>
            <w:right w:val="none" w:sz="0" w:space="0" w:color="auto"/>
          </w:divBdr>
        </w:div>
        <w:div w:id="746193395">
          <w:marLeft w:val="640"/>
          <w:marRight w:val="0"/>
          <w:marTop w:val="0"/>
          <w:marBottom w:val="0"/>
          <w:divBdr>
            <w:top w:val="none" w:sz="0" w:space="0" w:color="auto"/>
            <w:left w:val="none" w:sz="0" w:space="0" w:color="auto"/>
            <w:bottom w:val="none" w:sz="0" w:space="0" w:color="auto"/>
            <w:right w:val="none" w:sz="0" w:space="0" w:color="auto"/>
          </w:divBdr>
        </w:div>
        <w:div w:id="1462772991">
          <w:marLeft w:val="640"/>
          <w:marRight w:val="0"/>
          <w:marTop w:val="0"/>
          <w:marBottom w:val="0"/>
          <w:divBdr>
            <w:top w:val="none" w:sz="0" w:space="0" w:color="auto"/>
            <w:left w:val="none" w:sz="0" w:space="0" w:color="auto"/>
            <w:bottom w:val="none" w:sz="0" w:space="0" w:color="auto"/>
            <w:right w:val="none" w:sz="0" w:space="0" w:color="auto"/>
          </w:divBdr>
        </w:div>
        <w:div w:id="1711950789">
          <w:marLeft w:val="640"/>
          <w:marRight w:val="0"/>
          <w:marTop w:val="0"/>
          <w:marBottom w:val="0"/>
          <w:divBdr>
            <w:top w:val="none" w:sz="0" w:space="0" w:color="auto"/>
            <w:left w:val="none" w:sz="0" w:space="0" w:color="auto"/>
            <w:bottom w:val="none" w:sz="0" w:space="0" w:color="auto"/>
            <w:right w:val="none" w:sz="0" w:space="0" w:color="auto"/>
          </w:divBdr>
        </w:div>
        <w:div w:id="1407723492">
          <w:marLeft w:val="640"/>
          <w:marRight w:val="0"/>
          <w:marTop w:val="0"/>
          <w:marBottom w:val="0"/>
          <w:divBdr>
            <w:top w:val="none" w:sz="0" w:space="0" w:color="auto"/>
            <w:left w:val="none" w:sz="0" w:space="0" w:color="auto"/>
            <w:bottom w:val="none" w:sz="0" w:space="0" w:color="auto"/>
            <w:right w:val="none" w:sz="0" w:space="0" w:color="auto"/>
          </w:divBdr>
        </w:div>
        <w:div w:id="1499268855">
          <w:marLeft w:val="640"/>
          <w:marRight w:val="0"/>
          <w:marTop w:val="0"/>
          <w:marBottom w:val="0"/>
          <w:divBdr>
            <w:top w:val="none" w:sz="0" w:space="0" w:color="auto"/>
            <w:left w:val="none" w:sz="0" w:space="0" w:color="auto"/>
            <w:bottom w:val="none" w:sz="0" w:space="0" w:color="auto"/>
            <w:right w:val="none" w:sz="0" w:space="0" w:color="auto"/>
          </w:divBdr>
        </w:div>
        <w:div w:id="1187906352">
          <w:marLeft w:val="640"/>
          <w:marRight w:val="0"/>
          <w:marTop w:val="0"/>
          <w:marBottom w:val="0"/>
          <w:divBdr>
            <w:top w:val="none" w:sz="0" w:space="0" w:color="auto"/>
            <w:left w:val="none" w:sz="0" w:space="0" w:color="auto"/>
            <w:bottom w:val="none" w:sz="0" w:space="0" w:color="auto"/>
            <w:right w:val="none" w:sz="0" w:space="0" w:color="auto"/>
          </w:divBdr>
        </w:div>
        <w:div w:id="1287740884">
          <w:marLeft w:val="640"/>
          <w:marRight w:val="0"/>
          <w:marTop w:val="0"/>
          <w:marBottom w:val="0"/>
          <w:divBdr>
            <w:top w:val="none" w:sz="0" w:space="0" w:color="auto"/>
            <w:left w:val="none" w:sz="0" w:space="0" w:color="auto"/>
            <w:bottom w:val="none" w:sz="0" w:space="0" w:color="auto"/>
            <w:right w:val="none" w:sz="0" w:space="0" w:color="auto"/>
          </w:divBdr>
        </w:div>
        <w:div w:id="860317501">
          <w:marLeft w:val="640"/>
          <w:marRight w:val="0"/>
          <w:marTop w:val="0"/>
          <w:marBottom w:val="0"/>
          <w:divBdr>
            <w:top w:val="none" w:sz="0" w:space="0" w:color="auto"/>
            <w:left w:val="none" w:sz="0" w:space="0" w:color="auto"/>
            <w:bottom w:val="none" w:sz="0" w:space="0" w:color="auto"/>
            <w:right w:val="none" w:sz="0" w:space="0" w:color="auto"/>
          </w:divBdr>
        </w:div>
        <w:div w:id="1180242367">
          <w:marLeft w:val="640"/>
          <w:marRight w:val="0"/>
          <w:marTop w:val="0"/>
          <w:marBottom w:val="0"/>
          <w:divBdr>
            <w:top w:val="none" w:sz="0" w:space="0" w:color="auto"/>
            <w:left w:val="none" w:sz="0" w:space="0" w:color="auto"/>
            <w:bottom w:val="none" w:sz="0" w:space="0" w:color="auto"/>
            <w:right w:val="none" w:sz="0" w:space="0" w:color="auto"/>
          </w:divBdr>
        </w:div>
        <w:div w:id="1817528590">
          <w:marLeft w:val="640"/>
          <w:marRight w:val="0"/>
          <w:marTop w:val="0"/>
          <w:marBottom w:val="0"/>
          <w:divBdr>
            <w:top w:val="none" w:sz="0" w:space="0" w:color="auto"/>
            <w:left w:val="none" w:sz="0" w:space="0" w:color="auto"/>
            <w:bottom w:val="none" w:sz="0" w:space="0" w:color="auto"/>
            <w:right w:val="none" w:sz="0" w:space="0" w:color="auto"/>
          </w:divBdr>
        </w:div>
        <w:div w:id="1232428045">
          <w:marLeft w:val="640"/>
          <w:marRight w:val="0"/>
          <w:marTop w:val="0"/>
          <w:marBottom w:val="0"/>
          <w:divBdr>
            <w:top w:val="none" w:sz="0" w:space="0" w:color="auto"/>
            <w:left w:val="none" w:sz="0" w:space="0" w:color="auto"/>
            <w:bottom w:val="none" w:sz="0" w:space="0" w:color="auto"/>
            <w:right w:val="none" w:sz="0" w:space="0" w:color="auto"/>
          </w:divBdr>
        </w:div>
        <w:div w:id="273638742">
          <w:marLeft w:val="640"/>
          <w:marRight w:val="0"/>
          <w:marTop w:val="0"/>
          <w:marBottom w:val="0"/>
          <w:divBdr>
            <w:top w:val="none" w:sz="0" w:space="0" w:color="auto"/>
            <w:left w:val="none" w:sz="0" w:space="0" w:color="auto"/>
            <w:bottom w:val="none" w:sz="0" w:space="0" w:color="auto"/>
            <w:right w:val="none" w:sz="0" w:space="0" w:color="auto"/>
          </w:divBdr>
        </w:div>
        <w:div w:id="790126805">
          <w:marLeft w:val="640"/>
          <w:marRight w:val="0"/>
          <w:marTop w:val="0"/>
          <w:marBottom w:val="0"/>
          <w:divBdr>
            <w:top w:val="none" w:sz="0" w:space="0" w:color="auto"/>
            <w:left w:val="none" w:sz="0" w:space="0" w:color="auto"/>
            <w:bottom w:val="none" w:sz="0" w:space="0" w:color="auto"/>
            <w:right w:val="none" w:sz="0" w:space="0" w:color="auto"/>
          </w:divBdr>
        </w:div>
        <w:div w:id="2018343457">
          <w:marLeft w:val="640"/>
          <w:marRight w:val="0"/>
          <w:marTop w:val="0"/>
          <w:marBottom w:val="0"/>
          <w:divBdr>
            <w:top w:val="none" w:sz="0" w:space="0" w:color="auto"/>
            <w:left w:val="none" w:sz="0" w:space="0" w:color="auto"/>
            <w:bottom w:val="none" w:sz="0" w:space="0" w:color="auto"/>
            <w:right w:val="none" w:sz="0" w:space="0" w:color="auto"/>
          </w:divBdr>
        </w:div>
        <w:div w:id="1713572660">
          <w:marLeft w:val="640"/>
          <w:marRight w:val="0"/>
          <w:marTop w:val="0"/>
          <w:marBottom w:val="0"/>
          <w:divBdr>
            <w:top w:val="none" w:sz="0" w:space="0" w:color="auto"/>
            <w:left w:val="none" w:sz="0" w:space="0" w:color="auto"/>
            <w:bottom w:val="none" w:sz="0" w:space="0" w:color="auto"/>
            <w:right w:val="none" w:sz="0" w:space="0" w:color="auto"/>
          </w:divBdr>
        </w:div>
        <w:div w:id="1297880288">
          <w:marLeft w:val="640"/>
          <w:marRight w:val="0"/>
          <w:marTop w:val="0"/>
          <w:marBottom w:val="0"/>
          <w:divBdr>
            <w:top w:val="none" w:sz="0" w:space="0" w:color="auto"/>
            <w:left w:val="none" w:sz="0" w:space="0" w:color="auto"/>
            <w:bottom w:val="none" w:sz="0" w:space="0" w:color="auto"/>
            <w:right w:val="none" w:sz="0" w:space="0" w:color="auto"/>
          </w:divBdr>
        </w:div>
        <w:div w:id="1615211077">
          <w:marLeft w:val="640"/>
          <w:marRight w:val="0"/>
          <w:marTop w:val="0"/>
          <w:marBottom w:val="0"/>
          <w:divBdr>
            <w:top w:val="none" w:sz="0" w:space="0" w:color="auto"/>
            <w:left w:val="none" w:sz="0" w:space="0" w:color="auto"/>
            <w:bottom w:val="none" w:sz="0" w:space="0" w:color="auto"/>
            <w:right w:val="none" w:sz="0" w:space="0" w:color="auto"/>
          </w:divBdr>
        </w:div>
      </w:divsChild>
    </w:div>
    <w:div w:id="715079739">
      <w:bodyDiv w:val="1"/>
      <w:marLeft w:val="0"/>
      <w:marRight w:val="0"/>
      <w:marTop w:val="0"/>
      <w:marBottom w:val="0"/>
      <w:divBdr>
        <w:top w:val="none" w:sz="0" w:space="0" w:color="auto"/>
        <w:left w:val="none" w:sz="0" w:space="0" w:color="auto"/>
        <w:bottom w:val="none" w:sz="0" w:space="0" w:color="auto"/>
        <w:right w:val="none" w:sz="0" w:space="0" w:color="auto"/>
      </w:divBdr>
    </w:div>
    <w:div w:id="719744155">
      <w:bodyDiv w:val="1"/>
      <w:marLeft w:val="0"/>
      <w:marRight w:val="0"/>
      <w:marTop w:val="0"/>
      <w:marBottom w:val="0"/>
      <w:divBdr>
        <w:top w:val="none" w:sz="0" w:space="0" w:color="auto"/>
        <w:left w:val="none" w:sz="0" w:space="0" w:color="auto"/>
        <w:bottom w:val="none" w:sz="0" w:space="0" w:color="auto"/>
        <w:right w:val="none" w:sz="0" w:space="0" w:color="auto"/>
      </w:divBdr>
    </w:div>
    <w:div w:id="763261962">
      <w:bodyDiv w:val="1"/>
      <w:marLeft w:val="0"/>
      <w:marRight w:val="0"/>
      <w:marTop w:val="0"/>
      <w:marBottom w:val="0"/>
      <w:divBdr>
        <w:top w:val="none" w:sz="0" w:space="0" w:color="auto"/>
        <w:left w:val="none" w:sz="0" w:space="0" w:color="auto"/>
        <w:bottom w:val="none" w:sz="0" w:space="0" w:color="auto"/>
        <w:right w:val="none" w:sz="0" w:space="0" w:color="auto"/>
      </w:divBdr>
    </w:div>
    <w:div w:id="778110460">
      <w:bodyDiv w:val="1"/>
      <w:marLeft w:val="0"/>
      <w:marRight w:val="0"/>
      <w:marTop w:val="0"/>
      <w:marBottom w:val="0"/>
      <w:divBdr>
        <w:top w:val="none" w:sz="0" w:space="0" w:color="auto"/>
        <w:left w:val="none" w:sz="0" w:space="0" w:color="auto"/>
        <w:bottom w:val="none" w:sz="0" w:space="0" w:color="auto"/>
        <w:right w:val="none" w:sz="0" w:space="0" w:color="auto"/>
      </w:divBdr>
    </w:div>
    <w:div w:id="801197352">
      <w:bodyDiv w:val="1"/>
      <w:marLeft w:val="0"/>
      <w:marRight w:val="0"/>
      <w:marTop w:val="0"/>
      <w:marBottom w:val="0"/>
      <w:divBdr>
        <w:top w:val="none" w:sz="0" w:space="0" w:color="auto"/>
        <w:left w:val="none" w:sz="0" w:space="0" w:color="auto"/>
        <w:bottom w:val="none" w:sz="0" w:space="0" w:color="auto"/>
        <w:right w:val="none" w:sz="0" w:space="0" w:color="auto"/>
      </w:divBdr>
    </w:div>
    <w:div w:id="802043137">
      <w:bodyDiv w:val="1"/>
      <w:marLeft w:val="0"/>
      <w:marRight w:val="0"/>
      <w:marTop w:val="0"/>
      <w:marBottom w:val="0"/>
      <w:divBdr>
        <w:top w:val="none" w:sz="0" w:space="0" w:color="auto"/>
        <w:left w:val="none" w:sz="0" w:space="0" w:color="auto"/>
        <w:bottom w:val="none" w:sz="0" w:space="0" w:color="auto"/>
        <w:right w:val="none" w:sz="0" w:space="0" w:color="auto"/>
      </w:divBdr>
    </w:div>
    <w:div w:id="826821338">
      <w:bodyDiv w:val="1"/>
      <w:marLeft w:val="0"/>
      <w:marRight w:val="0"/>
      <w:marTop w:val="0"/>
      <w:marBottom w:val="0"/>
      <w:divBdr>
        <w:top w:val="none" w:sz="0" w:space="0" w:color="auto"/>
        <w:left w:val="none" w:sz="0" w:space="0" w:color="auto"/>
        <w:bottom w:val="none" w:sz="0" w:space="0" w:color="auto"/>
        <w:right w:val="none" w:sz="0" w:space="0" w:color="auto"/>
      </w:divBdr>
    </w:div>
    <w:div w:id="838734113">
      <w:bodyDiv w:val="1"/>
      <w:marLeft w:val="0"/>
      <w:marRight w:val="0"/>
      <w:marTop w:val="0"/>
      <w:marBottom w:val="0"/>
      <w:divBdr>
        <w:top w:val="none" w:sz="0" w:space="0" w:color="auto"/>
        <w:left w:val="none" w:sz="0" w:space="0" w:color="auto"/>
        <w:bottom w:val="none" w:sz="0" w:space="0" w:color="auto"/>
        <w:right w:val="none" w:sz="0" w:space="0" w:color="auto"/>
      </w:divBdr>
    </w:div>
    <w:div w:id="947591404">
      <w:bodyDiv w:val="1"/>
      <w:marLeft w:val="0"/>
      <w:marRight w:val="0"/>
      <w:marTop w:val="0"/>
      <w:marBottom w:val="0"/>
      <w:divBdr>
        <w:top w:val="none" w:sz="0" w:space="0" w:color="auto"/>
        <w:left w:val="none" w:sz="0" w:space="0" w:color="auto"/>
        <w:bottom w:val="none" w:sz="0" w:space="0" w:color="auto"/>
        <w:right w:val="none" w:sz="0" w:space="0" w:color="auto"/>
      </w:divBdr>
    </w:div>
    <w:div w:id="961813884">
      <w:bodyDiv w:val="1"/>
      <w:marLeft w:val="0"/>
      <w:marRight w:val="0"/>
      <w:marTop w:val="0"/>
      <w:marBottom w:val="0"/>
      <w:divBdr>
        <w:top w:val="none" w:sz="0" w:space="0" w:color="auto"/>
        <w:left w:val="none" w:sz="0" w:space="0" w:color="auto"/>
        <w:bottom w:val="none" w:sz="0" w:space="0" w:color="auto"/>
        <w:right w:val="none" w:sz="0" w:space="0" w:color="auto"/>
      </w:divBdr>
    </w:div>
    <w:div w:id="973028162">
      <w:bodyDiv w:val="1"/>
      <w:marLeft w:val="0"/>
      <w:marRight w:val="0"/>
      <w:marTop w:val="0"/>
      <w:marBottom w:val="0"/>
      <w:divBdr>
        <w:top w:val="none" w:sz="0" w:space="0" w:color="auto"/>
        <w:left w:val="none" w:sz="0" w:space="0" w:color="auto"/>
        <w:bottom w:val="none" w:sz="0" w:space="0" w:color="auto"/>
        <w:right w:val="none" w:sz="0" w:space="0" w:color="auto"/>
      </w:divBdr>
    </w:div>
    <w:div w:id="986209426">
      <w:bodyDiv w:val="1"/>
      <w:marLeft w:val="0"/>
      <w:marRight w:val="0"/>
      <w:marTop w:val="0"/>
      <w:marBottom w:val="0"/>
      <w:divBdr>
        <w:top w:val="none" w:sz="0" w:space="0" w:color="auto"/>
        <w:left w:val="none" w:sz="0" w:space="0" w:color="auto"/>
        <w:bottom w:val="none" w:sz="0" w:space="0" w:color="auto"/>
        <w:right w:val="none" w:sz="0" w:space="0" w:color="auto"/>
      </w:divBdr>
      <w:divsChild>
        <w:div w:id="11499352">
          <w:marLeft w:val="1166"/>
          <w:marRight w:val="0"/>
          <w:marTop w:val="134"/>
          <w:marBottom w:val="0"/>
          <w:divBdr>
            <w:top w:val="none" w:sz="0" w:space="0" w:color="auto"/>
            <w:left w:val="none" w:sz="0" w:space="0" w:color="auto"/>
            <w:bottom w:val="none" w:sz="0" w:space="0" w:color="auto"/>
            <w:right w:val="none" w:sz="0" w:space="0" w:color="auto"/>
          </w:divBdr>
        </w:div>
        <w:div w:id="682706006">
          <w:marLeft w:val="1166"/>
          <w:marRight w:val="0"/>
          <w:marTop w:val="134"/>
          <w:marBottom w:val="0"/>
          <w:divBdr>
            <w:top w:val="none" w:sz="0" w:space="0" w:color="auto"/>
            <w:left w:val="none" w:sz="0" w:space="0" w:color="auto"/>
            <w:bottom w:val="none" w:sz="0" w:space="0" w:color="auto"/>
            <w:right w:val="none" w:sz="0" w:space="0" w:color="auto"/>
          </w:divBdr>
        </w:div>
        <w:div w:id="971907433">
          <w:marLeft w:val="1166"/>
          <w:marRight w:val="0"/>
          <w:marTop w:val="134"/>
          <w:marBottom w:val="0"/>
          <w:divBdr>
            <w:top w:val="none" w:sz="0" w:space="0" w:color="auto"/>
            <w:left w:val="none" w:sz="0" w:space="0" w:color="auto"/>
            <w:bottom w:val="none" w:sz="0" w:space="0" w:color="auto"/>
            <w:right w:val="none" w:sz="0" w:space="0" w:color="auto"/>
          </w:divBdr>
        </w:div>
        <w:div w:id="1335762106">
          <w:marLeft w:val="547"/>
          <w:marRight w:val="0"/>
          <w:marTop w:val="134"/>
          <w:marBottom w:val="0"/>
          <w:divBdr>
            <w:top w:val="none" w:sz="0" w:space="0" w:color="auto"/>
            <w:left w:val="none" w:sz="0" w:space="0" w:color="auto"/>
            <w:bottom w:val="none" w:sz="0" w:space="0" w:color="auto"/>
            <w:right w:val="none" w:sz="0" w:space="0" w:color="auto"/>
          </w:divBdr>
        </w:div>
        <w:div w:id="1847592743">
          <w:marLeft w:val="1166"/>
          <w:marRight w:val="0"/>
          <w:marTop w:val="134"/>
          <w:marBottom w:val="0"/>
          <w:divBdr>
            <w:top w:val="none" w:sz="0" w:space="0" w:color="auto"/>
            <w:left w:val="none" w:sz="0" w:space="0" w:color="auto"/>
            <w:bottom w:val="none" w:sz="0" w:space="0" w:color="auto"/>
            <w:right w:val="none" w:sz="0" w:space="0" w:color="auto"/>
          </w:divBdr>
        </w:div>
      </w:divsChild>
    </w:div>
    <w:div w:id="1000042993">
      <w:bodyDiv w:val="1"/>
      <w:marLeft w:val="0"/>
      <w:marRight w:val="0"/>
      <w:marTop w:val="0"/>
      <w:marBottom w:val="0"/>
      <w:divBdr>
        <w:top w:val="none" w:sz="0" w:space="0" w:color="auto"/>
        <w:left w:val="none" w:sz="0" w:space="0" w:color="auto"/>
        <w:bottom w:val="none" w:sz="0" w:space="0" w:color="auto"/>
        <w:right w:val="none" w:sz="0" w:space="0" w:color="auto"/>
      </w:divBdr>
    </w:div>
    <w:div w:id="1007053005">
      <w:bodyDiv w:val="1"/>
      <w:marLeft w:val="0"/>
      <w:marRight w:val="0"/>
      <w:marTop w:val="0"/>
      <w:marBottom w:val="0"/>
      <w:divBdr>
        <w:top w:val="none" w:sz="0" w:space="0" w:color="auto"/>
        <w:left w:val="none" w:sz="0" w:space="0" w:color="auto"/>
        <w:bottom w:val="none" w:sz="0" w:space="0" w:color="auto"/>
        <w:right w:val="none" w:sz="0" w:space="0" w:color="auto"/>
      </w:divBdr>
    </w:div>
    <w:div w:id="1010639752">
      <w:bodyDiv w:val="1"/>
      <w:marLeft w:val="0"/>
      <w:marRight w:val="0"/>
      <w:marTop w:val="0"/>
      <w:marBottom w:val="0"/>
      <w:divBdr>
        <w:top w:val="none" w:sz="0" w:space="0" w:color="auto"/>
        <w:left w:val="none" w:sz="0" w:space="0" w:color="auto"/>
        <w:bottom w:val="none" w:sz="0" w:space="0" w:color="auto"/>
        <w:right w:val="none" w:sz="0" w:space="0" w:color="auto"/>
      </w:divBdr>
      <w:divsChild>
        <w:div w:id="1934780401">
          <w:marLeft w:val="480"/>
          <w:marRight w:val="0"/>
          <w:marTop w:val="0"/>
          <w:marBottom w:val="0"/>
          <w:divBdr>
            <w:top w:val="none" w:sz="0" w:space="0" w:color="auto"/>
            <w:left w:val="none" w:sz="0" w:space="0" w:color="auto"/>
            <w:bottom w:val="none" w:sz="0" w:space="0" w:color="auto"/>
            <w:right w:val="none" w:sz="0" w:space="0" w:color="auto"/>
          </w:divBdr>
        </w:div>
        <w:div w:id="1037048709">
          <w:marLeft w:val="480"/>
          <w:marRight w:val="0"/>
          <w:marTop w:val="0"/>
          <w:marBottom w:val="0"/>
          <w:divBdr>
            <w:top w:val="none" w:sz="0" w:space="0" w:color="auto"/>
            <w:left w:val="none" w:sz="0" w:space="0" w:color="auto"/>
            <w:bottom w:val="none" w:sz="0" w:space="0" w:color="auto"/>
            <w:right w:val="none" w:sz="0" w:space="0" w:color="auto"/>
          </w:divBdr>
        </w:div>
        <w:div w:id="1616912066">
          <w:marLeft w:val="480"/>
          <w:marRight w:val="0"/>
          <w:marTop w:val="0"/>
          <w:marBottom w:val="0"/>
          <w:divBdr>
            <w:top w:val="none" w:sz="0" w:space="0" w:color="auto"/>
            <w:left w:val="none" w:sz="0" w:space="0" w:color="auto"/>
            <w:bottom w:val="none" w:sz="0" w:space="0" w:color="auto"/>
            <w:right w:val="none" w:sz="0" w:space="0" w:color="auto"/>
          </w:divBdr>
        </w:div>
        <w:div w:id="427771539">
          <w:marLeft w:val="480"/>
          <w:marRight w:val="0"/>
          <w:marTop w:val="0"/>
          <w:marBottom w:val="0"/>
          <w:divBdr>
            <w:top w:val="none" w:sz="0" w:space="0" w:color="auto"/>
            <w:left w:val="none" w:sz="0" w:space="0" w:color="auto"/>
            <w:bottom w:val="none" w:sz="0" w:space="0" w:color="auto"/>
            <w:right w:val="none" w:sz="0" w:space="0" w:color="auto"/>
          </w:divBdr>
        </w:div>
        <w:div w:id="369186879">
          <w:marLeft w:val="480"/>
          <w:marRight w:val="0"/>
          <w:marTop w:val="0"/>
          <w:marBottom w:val="0"/>
          <w:divBdr>
            <w:top w:val="none" w:sz="0" w:space="0" w:color="auto"/>
            <w:left w:val="none" w:sz="0" w:space="0" w:color="auto"/>
            <w:bottom w:val="none" w:sz="0" w:space="0" w:color="auto"/>
            <w:right w:val="none" w:sz="0" w:space="0" w:color="auto"/>
          </w:divBdr>
        </w:div>
        <w:div w:id="134488664">
          <w:marLeft w:val="480"/>
          <w:marRight w:val="0"/>
          <w:marTop w:val="0"/>
          <w:marBottom w:val="0"/>
          <w:divBdr>
            <w:top w:val="none" w:sz="0" w:space="0" w:color="auto"/>
            <w:left w:val="none" w:sz="0" w:space="0" w:color="auto"/>
            <w:bottom w:val="none" w:sz="0" w:space="0" w:color="auto"/>
            <w:right w:val="none" w:sz="0" w:space="0" w:color="auto"/>
          </w:divBdr>
        </w:div>
        <w:div w:id="242034903">
          <w:marLeft w:val="480"/>
          <w:marRight w:val="0"/>
          <w:marTop w:val="0"/>
          <w:marBottom w:val="0"/>
          <w:divBdr>
            <w:top w:val="none" w:sz="0" w:space="0" w:color="auto"/>
            <w:left w:val="none" w:sz="0" w:space="0" w:color="auto"/>
            <w:bottom w:val="none" w:sz="0" w:space="0" w:color="auto"/>
            <w:right w:val="none" w:sz="0" w:space="0" w:color="auto"/>
          </w:divBdr>
        </w:div>
        <w:div w:id="1517383974">
          <w:marLeft w:val="480"/>
          <w:marRight w:val="0"/>
          <w:marTop w:val="0"/>
          <w:marBottom w:val="0"/>
          <w:divBdr>
            <w:top w:val="none" w:sz="0" w:space="0" w:color="auto"/>
            <w:left w:val="none" w:sz="0" w:space="0" w:color="auto"/>
            <w:bottom w:val="none" w:sz="0" w:space="0" w:color="auto"/>
            <w:right w:val="none" w:sz="0" w:space="0" w:color="auto"/>
          </w:divBdr>
        </w:div>
        <w:div w:id="1882865127">
          <w:marLeft w:val="480"/>
          <w:marRight w:val="0"/>
          <w:marTop w:val="0"/>
          <w:marBottom w:val="0"/>
          <w:divBdr>
            <w:top w:val="none" w:sz="0" w:space="0" w:color="auto"/>
            <w:left w:val="none" w:sz="0" w:space="0" w:color="auto"/>
            <w:bottom w:val="none" w:sz="0" w:space="0" w:color="auto"/>
            <w:right w:val="none" w:sz="0" w:space="0" w:color="auto"/>
          </w:divBdr>
        </w:div>
        <w:div w:id="1726220502">
          <w:marLeft w:val="480"/>
          <w:marRight w:val="0"/>
          <w:marTop w:val="0"/>
          <w:marBottom w:val="0"/>
          <w:divBdr>
            <w:top w:val="none" w:sz="0" w:space="0" w:color="auto"/>
            <w:left w:val="none" w:sz="0" w:space="0" w:color="auto"/>
            <w:bottom w:val="none" w:sz="0" w:space="0" w:color="auto"/>
            <w:right w:val="none" w:sz="0" w:space="0" w:color="auto"/>
          </w:divBdr>
        </w:div>
        <w:div w:id="172649614">
          <w:marLeft w:val="480"/>
          <w:marRight w:val="0"/>
          <w:marTop w:val="0"/>
          <w:marBottom w:val="0"/>
          <w:divBdr>
            <w:top w:val="none" w:sz="0" w:space="0" w:color="auto"/>
            <w:left w:val="none" w:sz="0" w:space="0" w:color="auto"/>
            <w:bottom w:val="none" w:sz="0" w:space="0" w:color="auto"/>
            <w:right w:val="none" w:sz="0" w:space="0" w:color="auto"/>
          </w:divBdr>
        </w:div>
        <w:div w:id="968631654">
          <w:marLeft w:val="480"/>
          <w:marRight w:val="0"/>
          <w:marTop w:val="0"/>
          <w:marBottom w:val="0"/>
          <w:divBdr>
            <w:top w:val="none" w:sz="0" w:space="0" w:color="auto"/>
            <w:left w:val="none" w:sz="0" w:space="0" w:color="auto"/>
            <w:bottom w:val="none" w:sz="0" w:space="0" w:color="auto"/>
            <w:right w:val="none" w:sz="0" w:space="0" w:color="auto"/>
          </w:divBdr>
        </w:div>
        <w:div w:id="1612317282">
          <w:marLeft w:val="480"/>
          <w:marRight w:val="0"/>
          <w:marTop w:val="0"/>
          <w:marBottom w:val="0"/>
          <w:divBdr>
            <w:top w:val="none" w:sz="0" w:space="0" w:color="auto"/>
            <w:left w:val="none" w:sz="0" w:space="0" w:color="auto"/>
            <w:bottom w:val="none" w:sz="0" w:space="0" w:color="auto"/>
            <w:right w:val="none" w:sz="0" w:space="0" w:color="auto"/>
          </w:divBdr>
        </w:div>
        <w:div w:id="1766337084">
          <w:marLeft w:val="480"/>
          <w:marRight w:val="0"/>
          <w:marTop w:val="0"/>
          <w:marBottom w:val="0"/>
          <w:divBdr>
            <w:top w:val="none" w:sz="0" w:space="0" w:color="auto"/>
            <w:left w:val="none" w:sz="0" w:space="0" w:color="auto"/>
            <w:bottom w:val="none" w:sz="0" w:space="0" w:color="auto"/>
            <w:right w:val="none" w:sz="0" w:space="0" w:color="auto"/>
          </w:divBdr>
        </w:div>
        <w:div w:id="1425108431">
          <w:marLeft w:val="480"/>
          <w:marRight w:val="0"/>
          <w:marTop w:val="0"/>
          <w:marBottom w:val="0"/>
          <w:divBdr>
            <w:top w:val="none" w:sz="0" w:space="0" w:color="auto"/>
            <w:left w:val="none" w:sz="0" w:space="0" w:color="auto"/>
            <w:bottom w:val="none" w:sz="0" w:space="0" w:color="auto"/>
            <w:right w:val="none" w:sz="0" w:space="0" w:color="auto"/>
          </w:divBdr>
        </w:div>
        <w:div w:id="1027366023">
          <w:marLeft w:val="480"/>
          <w:marRight w:val="0"/>
          <w:marTop w:val="0"/>
          <w:marBottom w:val="0"/>
          <w:divBdr>
            <w:top w:val="none" w:sz="0" w:space="0" w:color="auto"/>
            <w:left w:val="none" w:sz="0" w:space="0" w:color="auto"/>
            <w:bottom w:val="none" w:sz="0" w:space="0" w:color="auto"/>
            <w:right w:val="none" w:sz="0" w:space="0" w:color="auto"/>
          </w:divBdr>
        </w:div>
        <w:div w:id="1525556594">
          <w:marLeft w:val="480"/>
          <w:marRight w:val="0"/>
          <w:marTop w:val="0"/>
          <w:marBottom w:val="0"/>
          <w:divBdr>
            <w:top w:val="none" w:sz="0" w:space="0" w:color="auto"/>
            <w:left w:val="none" w:sz="0" w:space="0" w:color="auto"/>
            <w:bottom w:val="none" w:sz="0" w:space="0" w:color="auto"/>
            <w:right w:val="none" w:sz="0" w:space="0" w:color="auto"/>
          </w:divBdr>
        </w:div>
        <w:div w:id="267392370">
          <w:marLeft w:val="480"/>
          <w:marRight w:val="0"/>
          <w:marTop w:val="0"/>
          <w:marBottom w:val="0"/>
          <w:divBdr>
            <w:top w:val="none" w:sz="0" w:space="0" w:color="auto"/>
            <w:left w:val="none" w:sz="0" w:space="0" w:color="auto"/>
            <w:bottom w:val="none" w:sz="0" w:space="0" w:color="auto"/>
            <w:right w:val="none" w:sz="0" w:space="0" w:color="auto"/>
          </w:divBdr>
        </w:div>
        <w:div w:id="1398670148">
          <w:marLeft w:val="480"/>
          <w:marRight w:val="0"/>
          <w:marTop w:val="0"/>
          <w:marBottom w:val="0"/>
          <w:divBdr>
            <w:top w:val="none" w:sz="0" w:space="0" w:color="auto"/>
            <w:left w:val="none" w:sz="0" w:space="0" w:color="auto"/>
            <w:bottom w:val="none" w:sz="0" w:space="0" w:color="auto"/>
            <w:right w:val="none" w:sz="0" w:space="0" w:color="auto"/>
          </w:divBdr>
        </w:div>
        <w:div w:id="1328941044">
          <w:marLeft w:val="480"/>
          <w:marRight w:val="0"/>
          <w:marTop w:val="0"/>
          <w:marBottom w:val="0"/>
          <w:divBdr>
            <w:top w:val="none" w:sz="0" w:space="0" w:color="auto"/>
            <w:left w:val="none" w:sz="0" w:space="0" w:color="auto"/>
            <w:bottom w:val="none" w:sz="0" w:space="0" w:color="auto"/>
            <w:right w:val="none" w:sz="0" w:space="0" w:color="auto"/>
          </w:divBdr>
        </w:div>
        <w:div w:id="499201805">
          <w:marLeft w:val="480"/>
          <w:marRight w:val="0"/>
          <w:marTop w:val="0"/>
          <w:marBottom w:val="0"/>
          <w:divBdr>
            <w:top w:val="none" w:sz="0" w:space="0" w:color="auto"/>
            <w:left w:val="none" w:sz="0" w:space="0" w:color="auto"/>
            <w:bottom w:val="none" w:sz="0" w:space="0" w:color="auto"/>
            <w:right w:val="none" w:sz="0" w:space="0" w:color="auto"/>
          </w:divBdr>
        </w:div>
        <w:div w:id="222757250">
          <w:marLeft w:val="480"/>
          <w:marRight w:val="0"/>
          <w:marTop w:val="0"/>
          <w:marBottom w:val="0"/>
          <w:divBdr>
            <w:top w:val="none" w:sz="0" w:space="0" w:color="auto"/>
            <w:left w:val="none" w:sz="0" w:space="0" w:color="auto"/>
            <w:bottom w:val="none" w:sz="0" w:space="0" w:color="auto"/>
            <w:right w:val="none" w:sz="0" w:space="0" w:color="auto"/>
          </w:divBdr>
        </w:div>
        <w:div w:id="1519200089">
          <w:marLeft w:val="480"/>
          <w:marRight w:val="0"/>
          <w:marTop w:val="0"/>
          <w:marBottom w:val="0"/>
          <w:divBdr>
            <w:top w:val="none" w:sz="0" w:space="0" w:color="auto"/>
            <w:left w:val="none" w:sz="0" w:space="0" w:color="auto"/>
            <w:bottom w:val="none" w:sz="0" w:space="0" w:color="auto"/>
            <w:right w:val="none" w:sz="0" w:space="0" w:color="auto"/>
          </w:divBdr>
        </w:div>
        <w:div w:id="215820060">
          <w:marLeft w:val="480"/>
          <w:marRight w:val="0"/>
          <w:marTop w:val="0"/>
          <w:marBottom w:val="0"/>
          <w:divBdr>
            <w:top w:val="none" w:sz="0" w:space="0" w:color="auto"/>
            <w:left w:val="none" w:sz="0" w:space="0" w:color="auto"/>
            <w:bottom w:val="none" w:sz="0" w:space="0" w:color="auto"/>
            <w:right w:val="none" w:sz="0" w:space="0" w:color="auto"/>
          </w:divBdr>
        </w:div>
        <w:div w:id="1899587692">
          <w:marLeft w:val="480"/>
          <w:marRight w:val="0"/>
          <w:marTop w:val="0"/>
          <w:marBottom w:val="0"/>
          <w:divBdr>
            <w:top w:val="none" w:sz="0" w:space="0" w:color="auto"/>
            <w:left w:val="none" w:sz="0" w:space="0" w:color="auto"/>
            <w:bottom w:val="none" w:sz="0" w:space="0" w:color="auto"/>
            <w:right w:val="none" w:sz="0" w:space="0" w:color="auto"/>
          </w:divBdr>
        </w:div>
        <w:div w:id="665279780">
          <w:marLeft w:val="480"/>
          <w:marRight w:val="0"/>
          <w:marTop w:val="0"/>
          <w:marBottom w:val="0"/>
          <w:divBdr>
            <w:top w:val="none" w:sz="0" w:space="0" w:color="auto"/>
            <w:left w:val="none" w:sz="0" w:space="0" w:color="auto"/>
            <w:bottom w:val="none" w:sz="0" w:space="0" w:color="auto"/>
            <w:right w:val="none" w:sz="0" w:space="0" w:color="auto"/>
          </w:divBdr>
        </w:div>
        <w:div w:id="1664234966">
          <w:marLeft w:val="480"/>
          <w:marRight w:val="0"/>
          <w:marTop w:val="0"/>
          <w:marBottom w:val="0"/>
          <w:divBdr>
            <w:top w:val="none" w:sz="0" w:space="0" w:color="auto"/>
            <w:left w:val="none" w:sz="0" w:space="0" w:color="auto"/>
            <w:bottom w:val="none" w:sz="0" w:space="0" w:color="auto"/>
            <w:right w:val="none" w:sz="0" w:space="0" w:color="auto"/>
          </w:divBdr>
        </w:div>
        <w:div w:id="1908571545">
          <w:marLeft w:val="480"/>
          <w:marRight w:val="0"/>
          <w:marTop w:val="0"/>
          <w:marBottom w:val="0"/>
          <w:divBdr>
            <w:top w:val="none" w:sz="0" w:space="0" w:color="auto"/>
            <w:left w:val="none" w:sz="0" w:space="0" w:color="auto"/>
            <w:bottom w:val="none" w:sz="0" w:space="0" w:color="auto"/>
            <w:right w:val="none" w:sz="0" w:space="0" w:color="auto"/>
          </w:divBdr>
        </w:div>
        <w:div w:id="2041583551">
          <w:marLeft w:val="480"/>
          <w:marRight w:val="0"/>
          <w:marTop w:val="0"/>
          <w:marBottom w:val="0"/>
          <w:divBdr>
            <w:top w:val="none" w:sz="0" w:space="0" w:color="auto"/>
            <w:left w:val="none" w:sz="0" w:space="0" w:color="auto"/>
            <w:bottom w:val="none" w:sz="0" w:space="0" w:color="auto"/>
            <w:right w:val="none" w:sz="0" w:space="0" w:color="auto"/>
          </w:divBdr>
        </w:div>
        <w:div w:id="245186890">
          <w:marLeft w:val="480"/>
          <w:marRight w:val="0"/>
          <w:marTop w:val="0"/>
          <w:marBottom w:val="0"/>
          <w:divBdr>
            <w:top w:val="none" w:sz="0" w:space="0" w:color="auto"/>
            <w:left w:val="none" w:sz="0" w:space="0" w:color="auto"/>
            <w:bottom w:val="none" w:sz="0" w:space="0" w:color="auto"/>
            <w:right w:val="none" w:sz="0" w:space="0" w:color="auto"/>
          </w:divBdr>
        </w:div>
      </w:divsChild>
    </w:div>
    <w:div w:id="1069890049">
      <w:bodyDiv w:val="1"/>
      <w:marLeft w:val="0"/>
      <w:marRight w:val="0"/>
      <w:marTop w:val="0"/>
      <w:marBottom w:val="0"/>
      <w:divBdr>
        <w:top w:val="none" w:sz="0" w:space="0" w:color="auto"/>
        <w:left w:val="none" w:sz="0" w:space="0" w:color="auto"/>
        <w:bottom w:val="none" w:sz="0" w:space="0" w:color="auto"/>
        <w:right w:val="none" w:sz="0" w:space="0" w:color="auto"/>
      </w:divBdr>
    </w:div>
    <w:div w:id="1102610214">
      <w:bodyDiv w:val="1"/>
      <w:marLeft w:val="0"/>
      <w:marRight w:val="0"/>
      <w:marTop w:val="0"/>
      <w:marBottom w:val="0"/>
      <w:divBdr>
        <w:top w:val="none" w:sz="0" w:space="0" w:color="auto"/>
        <w:left w:val="none" w:sz="0" w:space="0" w:color="auto"/>
        <w:bottom w:val="none" w:sz="0" w:space="0" w:color="auto"/>
        <w:right w:val="none" w:sz="0" w:space="0" w:color="auto"/>
      </w:divBdr>
    </w:div>
    <w:div w:id="1235159931">
      <w:bodyDiv w:val="1"/>
      <w:marLeft w:val="0"/>
      <w:marRight w:val="0"/>
      <w:marTop w:val="0"/>
      <w:marBottom w:val="0"/>
      <w:divBdr>
        <w:top w:val="none" w:sz="0" w:space="0" w:color="auto"/>
        <w:left w:val="none" w:sz="0" w:space="0" w:color="auto"/>
        <w:bottom w:val="none" w:sz="0" w:space="0" w:color="auto"/>
        <w:right w:val="none" w:sz="0" w:space="0" w:color="auto"/>
      </w:divBdr>
    </w:div>
    <w:div w:id="1241673360">
      <w:bodyDiv w:val="1"/>
      <w:marLeft w:val="0"/>
      <w:marRight w:val="0"/>
      <w:marTop w:val="0"/>
      <w:marBottom w:val="0"/>
      <w:divBdr>
        <w:top w:val="none" w:sz="0" w:space="0" w:color="auto"/>
        <w:left w:val="none" w:sz="0" w:space="0" w:color="auto"/>
        <w:bottom w:val="none" w:sz="0" w:space="0" w:color="auto"/>
        <w:right w:val="none" w:sz="0" w:space="0" w:color="auto"/>
      </w:divBdr>
    </w:div>
    <w:div w:id="1288706470">
      <w:bodyDiv w:val="1"/>
      <w:marLeft w:val="0"/>
      <w:marRight w:val="0"/>
      <w:marTop w:val="0"/>
      <w:marBottom w:val="0"/>
      <w:divBdr>
        <w:top w:val="none" w:sz="0" w:space="0" w:color="auto"/>
        <w:left w:val="none" w:sz="0" w:space="0" w:color="auto"/>
        <w:bottom w:val="none" w:sz="0" w:space="0" w:color="auto"/>
        <w:right w:val="none" w:sz="0" w:space="0" w:color="auto"/>
      </w:divBdr>
    </w:div>
    <w:div w:id="1299532975">
      <w:bodyDiv w:val="1"/>
      <w:marLeft w:val="0"/>
      <w:marRight w:val="0"/>
      <w:marTop w:val="0"/>
      <w:marBottom w:val="0"/>
      <w:divBdr>
        <w:top w:val="none" w:sz="0" w:space="0" w:color="auto"/>
        <w:left w:val="none" w:sz="0" w:space="0" w:color="auto"/>
        <w:bottom w:val="none" w:sz="0" w:space="0" w:color="auto"/>
        <w:right w:val="none" w:sz="0" w:space="0" w:color="auto"/>
      </w:divBdr>
    </w:div>
    <w:div w:id="1367291258">
      <w:bodyDiv w:val="1"/>
      <w:marLeft w:val="0"/>
      <w:marRight w:val="0"/>
      <w:marTop w:val="0"/>
      <w:marBottom w:val="0"/>
      <w:divBdr>
        <w:top w:val="none" w:sz="0" w:space="0" w:color="auto"/>
        <w:left w:val="none" w:sz="0" w:space="0" w:color="auto"/>
        <w:bottom w:val="none" w:sz="0" w:space="0" w:color="auto"/>
        <w:right w:val="none" w:sz="0" w:space="0" w:color="auto"/>
      </w:divBdr>
    </w:div>
    <w:div w:id="1448818923">
      <w:bodyDiv w:val="1"/>
      <w:marLeft w:val="0"/>
      <w:marRight w:val="0"/>
      <w:marTop w:val="0"/>
      <w:marBottom w:val="0"/>
      <w:divBdr>
        <w:top w:val="none" w:sz="0" w:space="0" w:color="auto"/>
        <w:left w:val="none" w:sz="0" w:space="0" w:color="auto"/>
        <w:bottom w:val="none" w:sz="0" w:space="0" w:color="auto"/>
        <w:right w:val="none" w:sz="0" w:space="0" w:color="auto"/>
      </w:divBdr>
    </w:div>
    <w:div w:id="1498299649">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47452614">
      <w:bodyDiv w:val="1"/>
      <w:marLeft w:val="0"/>
      <w:marRight w:val="0"/>
      <w:marTop w:val="0"/>
      <w:marBottom w:val="0"/>
      <w:divBdr>
        <w:top w:val="none" w:sz="0" w:space="0" w:color="auto"/>
        <w:left w:val="none" w:sz="0" w:space="0" w:color="auto"/>
        <w:bottom w:val="none" w:sz="0" w:space="0" w:color="auto"/>
        <w:right w:val="none" w:sz="0" w:space="0" w:color="auto"/>
      </w:divBdr>
    </w:div>
    <w:div w:id="1613173548">
      <w:bodyDiv w:val="1"/>
      <w:marLeft w:val="0"/>
      <w:marRight w:val="0"/>
      <w:marTop w:val="0"/>
      <w:marBottom w:val="0"/>
      <w:divBdr>
        <w:top w:val="none" w:sz="0" w:space="0" w:color="auto"/>
        <w:left w:val="none" w:sz="0" w:space="0" w:color="auto"/>
        <w:bottom w:val="none" w:sz="0" w:space="0" w:color="auto"/>
        <w:right w:val="none" w:sz="0" w:space="0" w:color="auto"/>
      </w:divBdr>
      <w:divsChild>
        <w:div w:id="1736388337">
          <w:marLeft w:val="0"/>
          <w:marRight w:val="0"/>
          <w:marTop w:val="0"/>
          <w:marBottom w:val="0"/>
          <w:divBdr>
            <w:top w:val="none" w:sz="0" w:space="0" w:color="auto"/>
            <w:left w:val="none" w:sz="0" w:space="0" w:color="auto"/>
            <w:bottom w:val="none" w:sz="0" w:space="0" w:color="auto"/>
            <w:right w:val="none" w:sz="0" w:space="0" w:color="auto"/>
          </w:divBdr>
        </w:div>
        <w:div w:id="1876431359">
          <w:marLeft w:val="0"/>
          <w:marRight w:val="0"/>
          <w:marTop w:val="0"/>
          <w:marBottom w:val="0"/>
          <w:divBdr>
            <w:top w:val="none" w:sz="0" w:space="0" w:color="auto"/>
            <w:left w:val="none" w:sz="0" w:space="0" w:color="auto"/>
            <w:bottom w:val="none" w:sz="0" w:space="0" w:color="auto"/>
            <w:right w:val="none" w:sz="0" w:space="0" w:color="auto"/>
          </w:divBdr>
        </w:div>
      </w:divsChild>
    </w:div>
    <w:div w:id="1614360654">
      <w:bodyDiv w:val="1"/>
      <w:marLeft w:val="0"/>
      <w:marRight w:val="0"/>
      <w:marTop w:val="0"/>
      <w:marBottom w:val="0"/>
      <w:divBdr>
        <w:top w:val="none" w:sz="0" w:space="0" w:color="auto"/>
        <w:left w:val="none" w:sz="0" w:space="0" w:color="auto"/>
        <w:bottom w:val="none" w:sz="0" w:space="0" w:color="auto"/>
        <w:right w:val="none" w:sz="0" w:space="0" w:color="auto"/>
      </w:divBdr>
    </w:div>
    <w:div w:id="1690326415">
      <w:bodyDiv w:val="1"/>
      <w:marLeft w:val="0"/>
      <w:marRight w:val="0"/>
      <w:marTop w:val="0"/>
      <w:marBottom w:val="0"/>
      <w:divBdr>
        <w:top w:val="none" w:sz="0" w:space="0" w:color="auto"/>
        <w:left w:val="none" w:sz="0" w:space="0" w:color="auto"/>
        <w:bottom w:val="none" w:sz="0" w:space="0" w:color="auto"/>
        <w:right w:val="none" w:sz="0" w:space="0" w:color="auto"/>
      </w:divBdr>
    </w:div>
    <w:div w:id="1710763307">
      <w:bodyDiv w:val="1"/>
      <w:marLeft w:val="0"/>
      <w:marRight w:val="0"/>
      <w:marTop w:val="0"/>
      <w:marBottom w:val="0"/>
      <w:divBdr>
        <w:top w:val="none" w:sz="0" w:space="0" w:color="auto"/>
        <w:left w:val="none" w:sz="0" w:space="0" w:color="auto"/>
        <w:bottom w:val="none" w:sz="0" w:space="0" w:color="auto"/>
        <w:right w:val="none" w:sz="0" w:space="0" w:color="auto"/>
      </w:divBdr>
    </w:div>
    <w:div w:id="1738941798">
      <w:bodyDiv w:val="1"/>
      <w:marLeft w:val="0"/>
      <w:marRight w:val="0"/>
      <w:marTop w:val="0"/>
      <w:marBottom w:val="0"/>
      <w:divBdr>
        <w:top w:val="none" w:sz="0" w:space="0" w:color="auto"/>
        <w:left w:val="none" w:sz="0" w:space="0" w:color="auto"/>
        <w:bottom w:val="none" w:sz="0" w:space="0" w:color="auto"/>
        <w:right w:val="none" w:sz="0" w:space="0" w:color="auto"/>
      </w:divBdr>
    </w:div>
    <w:div w:id="1766531429">
      <w:bodyDiv w:val="1"/>
      <w:marLeft w:val="0"/>
      <w:marRight w:val="0"/>
      <w:marTop w:val="0"/>
      <w:marBottom w:val="0"/>
      <w:divBdr>
        <w:top w:val="none" w:sz="0" w:space="0" w:color="auto"/>
        <w:left w:val="none" w:sz="0" w:space="0" w:color="auto"/>
        <w:bottom w:val="none" w:sz="0" w:space="0" w:color="auto"/>
        <w:right w:val="none" w:sz="0" w:space="0" w:color="auto"/>
      </w:divBdr>
      <w:divsChild>
        <w:div w:id="416632704">
          <w:marLeft w:val="480"/>
          <w:marRight w:val="0"/>
          <w:marTop w:val="0"/>
          <w:marBottom w:val="0"/>
          <w:divBdr>
            <w:top w:val="none" w:sz="0" w:space="0" w:color="auto"/>
            <w:left w:val="none" w:sz="0" w:space="0" w:color="auto"/>
            <w:bottom w:val="none" w:sz="0" w:space="0" w:color="auto"/>
            <w:right w:val="none" w:sz="0" w:space="0" w:color="auto"/>
          </w:divBdr>
        </w:div>
        <w:div w:id="2060006909">
          <w:marLeft w:val="480"/>
          <w:marRight w:val="0"/>
          <w:marTop w:val="0"/>
          <w:marBottom w:val="0"/>
          <w:divBdr>
            <w:top w:val="none" w:sz="0" w:space="0" w:color="auto"/>
            <w:left w:val="none" w:sz="0" w:space="0" w:color="auto"/>
            <w:bottom w:val="none" w:sz="0" w:space="0" w:color="auto"/>
            <w:right w:val="none" w:sz="0" w:space="0" w:color="auto"/>
          </w:divBdr>
        </w:div>
        <w:div w:id="853149185">
          <w:marLeft w:val="480"/>
          <w:marRight w:val="0"/>
          <w:marTop w:val="0"/>
          <w:marBottom w:val="0"/>
          <w:divBdr>
            <w:top w:val="none" w:sz="0" w:space="0" w:color="auto"/>
            <w:left w:val="none" w:sz="0" w:space="0" w:color="auto"/>
            <w:bottom w:val="none" w:sz="0" w:space="0" w:color="auto"/>
            <w:right w:val="none" w:sz="0" w:space="0" w:color="auto"/>
          </w:divBdr>
        </w:div>
        <w:div w:id="1517160408">
          <w:marLeft w:val="480"/>
          <w:marRight w:val="0"/>
          <w:marTop w:val="0"/>
          <w:marBottom w:val="0"/>
          <w:divBdr>
            <w:top w:val="none" w:sz="0" w:space="0" w:color="auto"/>
            <w:left w:val="none" w:sz="0" w:space="0" w:color="auto"/>
            <w:bottom w:val="none" w:sz="0" w:space="0" w:color="auto"/>
            <w:right w:val="none" w:sz="0" w:space="0" w:color="auto"/>
          </w:divBdr>
        </w:div>
        <w:div w:id="2115637009">
          <w:marLeft w:val="480"/>
          <w:marRight w:val="0"/>
          <w:marTop w:val="0"/>
          <w:marBottom w:val="0"/>
          <w:divBdr>
            <w:top w:val="none" w:sz="0" w:space="0" w:color="auto"/>
            <w:left w:val="none" w:sz="0" w:space="0" w:color="auto"/>
            <w:bottom w:val="none" w:sz="0" w:space="0" w:color="auto"/>
            <w:right w:val="none" w:sz="0" w:space="0" w:color="auto"/>
          </w:divBdr>
        </w:div>
        <w:div w:id="380905898">
          <w:marLeft w:val="480"/>
          <w:marRight w:val="0"/>
          <w:marTop w:val="0"/>
          <w:marBottom w:val="0"/>
          <w:divBdr>
            <w:top w:val="none" w:sz="0" w:space="0" w:color="auto"/>
            <w:left w:val="none" w:sz="0" w:space="0" w:color="auto"/>
            <w:bottom w:val="none" w:sz="0" w:space="0" w:color="auto"/>
            <w:right w:val="none" w:sz="0" w:space="0" w:color="auto"/>
          </w:divBdr>
        </w:div>
        <w:div w:id="1989363476">
          <w:marLeft w:val="480"/>
          <w:marRight w:val="0"/>
          <w:marTop w:val="0"/>
          <w:marBottom w:val="0"/>
          <w:divBdr>
            <w:top w:val="none" w:sz="0" w:space="0" w:color="auto"/>
            <w:left w:val="none" w:sz="0" w:space="0" w:color="auto"/>
            <w:bottom w:val="none" w:sz="0" w:space="0" w:color="auto"/>
            <w:right w:val="none" w:sz="0" w:space="0" w:color="auto"/>
          </w:divBdr>
        </w:div>
        <w:div w:id="1577200969">
          <w:marLeft w:val="480"/>
          <w:marRight w:val="0"/>
          <w:marTop w:val="0"/>
          <w:marBottom w:val="0"/>
          <w:divBdr>
            <w:top w:val="none" w:sz="0" w:space="0" w:color="auto"/>
            <w:left w:val="none" w:sz="0" w:space="0" w:color="auto"/>
            <w:bottom w:val="none" w:sz="0" w:space="0" w:color="auto"/>
            <w:right w:val="none" w:sz="0" w:space="0" w:color="auto"/>
          </w:divBdr>
        </w:div>
        <w:div w:id="1386446594">
          <w:marLeft w:val="480"/>
          <w:marRight w:val="0"/>
          <w:marTop w:val="0"/>
          <w:marBottom w:val="0"/>
          <w:divBdr>
            <w:top w:val="none" w:sz="0" w:space="0" w:color="auto"/>
            <w:left w:val="none" w:sz="0" w:space="0" w:color="auto"/>
            <w:bottom w:val="none" w:sz="0" w:space="0" w:color="auto"/>
            <w:right w:val="none" w:sz="0" w:space="0" w:color="auto"/>
          </w:divBdr>
        </w:div>
        <w:div w:id="434596609">
          <w:marLeft w:val="480"/>
          <w:marRight w:val="0"/>
          <w:marTop w:val="0"/>
          <w:marBottom w:val="0"/>
          <w:divBdr>
            <w:top w:val="none" w:sz="0" w:space="0" w:color="auto"/>
            <w:left w:val="none" w:sz="0" w:space="0" w:color="auto"/>
            <w:bottom w:val="none" w:sz="0" w:space="0" w:color="auto"/>
            <w:right w:val="none" w:sz="0" w:space="0" w:color="auto"/>
          </w:divBdr>
        </w:div>
        <w:div w:id="1028335433">
          <w:marLeft w:val="480"/>
          <w:marRight w:val="0"/>
          <w:marTop w:val="0"/>
          <w:marBottom w:val="0"/>
          <w:divBdr>
            <w:top w:val="none" w:sz="0" w:space="0" w:color="auto"/>
            <w:left w:val="none" w:sz="0" w:space="0" w:color="auto"/>
            <w:bottom w:val="none" w:sz="0" w:space="0" w:color="auto"/>
            <w:right w:val="none" w:sz="0" w:space="0" w:color="auto"/>
          </w:divBdr>
        </w:div>
        <w:div w:id="1073745957">
          <w:marLeft w:val="480"/>
          <w:marRight w:val="0"/>
          <w:marTop w:val="0"/>
          <w:marBottom w:val="0"/>
          <w:divBdr>
            <w:top w:val="none" w:sz="0" w:space="0" w:color="auto"/>
            <w:left w:val="none" w:sz="0" w:space="0" w:color="auto"/>
            <w:bottom w:val="none" w:sz="0" w:space="0" w:color="auto"/>
            <w:right w:val="none" w:sz="0" w:space="0" w:color="auto"/>
          </w:divBdr>
        </w:div>
        <w:div w:id="1856920899">
          <w:marLeft w:val="480"/>
          <w:marRight w:val="0"/>
          <w:marTop w:val="0"/>
          <w:marBottom w:val="0"/>
          <w:divBdr>
            <w:top w:val="none" w:sz="0" w:space="0" w:color="auto"/>
            <w:left w:val="none" w:sz="0" w:space="0" w:color="auto"/>
            <w:bottom w:val="none" w:sz="0" w:space="0" w:color="auto"/>
            <w:right w:val="none" w:sz="0" w:space="0" w:color="auto"/>
          </w:divBdr>
        </w:div>
        <w:div w:id="1796674617">
          <w:marLeft w:val="480"/>
          <w:marRight w:val="0"/>
          <w:marTop w:val="0"/>
          <w:marBottom w:val="0"/>
          <w:divBdr>
            <w:top w:val="none" w:sz="0" w:space="0" w:color="auto"/>
            <w:left w:val="none" w:sz="0" w:space="0" w:color="auto"/>
            <w:bottom w:val="none" w:sz="0" w:space="0" w:color="auto"/>
            <w:right w:val="none" w:sz="0" w:space="0" w:color="auto"/>
          </w:divBdr>
        </w:div>
        <w:div w:id="1637562895">
          <w:marLeft w:val="480"/>
          <w:marRight w:val="0"/>
          <w:marTop w:val="0"/>
          <w:marBottom w:val="0"/>
          <w:divBdr>
            <w:top w:val="none" w:sz="0" w:space="0" w:color="auto"/>
            <w:left w:val="none" w:sz="0" w:space="0" w:color="auto"/>
            <w:bottom w:val="none" w:sz="0" w:space="0" w:color="auto"/>
            <w:right w:val="none" w:sz="0" w:space="0" w:color="auto"/>
          </w:divBdr>
        </w:div>
        <w:div w:id="1806771735">
          <w:marLeft w:val="480"/>
          <w:marRight w:val="0"/>
          <w:marTop w:val="0"/>
          <w:marBottom w:val="0"/>
          <w:divBdr>
            <w:top w:val="none" w:sz="0" w:space="0" w:color="auto"/>
            <w:left w:val="none" w:sz="0" w:space="0" w:color="auto"/>
            <w:bottom w:val="none" w:sz="0" w:space="0" w:color="auto"/>
            <w:right w:val="none" w:sz="0" w:space="0" w:color="auto"/>
          </w:divBdr>
        </w:div>
        <w:div w:id="1498766466">
          <w:marLeft w:val="480"/>
          <w:marRight w:val="0"/>
          <w:marTop w:val="0"/>
          <w:marBottom w:val="0"/>
          <w:divBdr>
            <w:top w:val="none" w:sz="0" w:space="0" w:color="auto"/>
            <w:left w:val="none" w:sz="0" w:space="0" w:color="auto"/>
            <w:bottom w:val="none" w:sz="0" w:space="0" w:color="auto"/>
            <w:right w:val="none" w:sz="0" w:space="0" w:color="auto"/>
          </w:divBdr>
        </w:div>
        <w:div w:id="344401246">
          <w:marLeft w:val="480"/>
          <w:marRight w:val="0"/>
          <w:marTop w:val="0"/>
          <w:marBottom w:val="0"/>
          <w:divBdr>
            <w:top w:val="none" w:sz="0" w:space="0" w:color="auto"/>
            <w:left w:val="none" w:sz="0" w:space="0" w:color="auto"/>
            <w:bottom w:val="none" w:sz="0" w:space="0" w:color="auto"/>
            <w:right w:val="none" w:sz="0" w:space="0" w:color="auto"/>
          </w:divBdr>
        </w:div>
        <w:div w:id="255529062">
          <w:marLeft w:val="480"/>
          <w:marRight w:val="0"/>
          <w:marTop w:val="0"/>
          <w:marBottom w:val="0"/>
          <w:divBdr>
            <w:top w:val="none" w:sz="0" w:space="0" w:color="auto"/>
            <w:left w:val="none" w:sz="0" w:space="0" w:color="auto"/>
            <w:bottom w:val="none" w:sz="0" w:space="0" w:color="auto"/>
            <w:right w:val="none" w:sz="0" w:space="0" w:color="auto"/>
          </w:divBdr>
        </w:div>
        <w:div w:id="948395573">
          <w:marLeft w:val="480"/>
          <w:marRight w:val="0"/>
          <w:marTop w:val="0"/>
          <w:marBottom w:val="0"/>
          <w:divBdr>
            <w:top w:val="none" w:sz="0" w:space="0" w:color="auto"/>
            <w:left w:val="none" w:sz="0" w:space="0" w:color="auto"/>
            <w:bottom w:val="none" w:sz="0" w:space="0" w:color="auto"/>
            <w:right w:val="none" w:sz="0" w:space="0" w:color="auto"/>
          </w:divBdr>
        </w:div>
        <w:div w:id="1082993844">
          <w:marLeft w:val="480"/>
          <w:marRight w:val="0"/>
          <w:marTop w:val="0"/>
          <w:marBottom w:val="0"/>
          <w:divBdr>
            <w:top w:val="none" w:sz="0" w:space="0" w:color="auto"/>
            <w:left w:val="none" w:sz="0" w:space="0" w:color="auto"/>
            <w:bottom w:val="none" w:sz="0" w:space="0" w:color="auto"/>
            <w:right w:val="none" w:sz="0" w:space="0" w:color="auto"/>
          </w:divBdr>
        </w:div>
        <w:div w:id="423260796">
          <w:marLeft w:val="480"/>
          <w:marRight w:val="0"/>
          <w:marTop w:val="0"/>
          <w:marBottom w:val="0"/>
          <w:divBdr>
            <w:top w:val="none" w:sz="0" w:space="0" w:color="auto"/>
            <w:left w:val="none" w:sz="0" w:space="0" w:color="auto"/>
            <w:bottom w:val="none" w:sz="0" w:space="0" w:color="auto"/>
            <w:right w:val="none" w:sz="0" w:space="0" w:color="auto"/>
          </w:divBdr>
        </w:div>
        <w:div w:id="642585894">
          <w:marLeft w:val="480"/>
          <w:marRight w:val="0"/>
          <w:marTop w:val="0"/>
          <w:marBottom w:val="0"/>
          <w:divBdr>
            <w:top w:val="none" w:sz="0" w:space="0" w:color="auto"/>
            <w:left w:val="none" w:sz="0" w:space="0" w:color="auto"/>
            <w:bottom w:val="none" w:sz="0" w:space="0" w:color="auto"/>
            <w:right w:val="none" w:sz="0" w:space="0" w:color="auto"/>
          </w:divBdr>
        </w:div>
        <w:div w:id="1887065235">
          <w:marLeft w:val="480"/>
          <w:marRight w:val="0"/>
          <w:marTop w:val="0"/>
          <w:marBottom w:val="0"/>
          <w:divBdr>
            <w:top w:val="none" w:sz="0" w:space="0" w:color="auto"/>
            <w:left w:val="none" w:sz="0" w:space="0" w:color="auto"/>
            <w:bottom w:val="none" w:sz="0" w:space="0" w:color="auto"/>
            <w:right w:val="none" w:sz="0" w:space="0" w:color="auto"/>
          </w:divBdr>
        </w:div>
        <w:div w:id="427241668">
          <w:marLeft w:val="480"/>
          <w:marRight w:val="0"/>
          <w:marTop w:val="0"/>
          <w:marBottom w:val="0"/>
          <w:divBdr>
            <w:top w:val="none" w:sz="0" w:space="0" w:color="auto"/>
            <w:left w:val="none" w:sz="0" w:space="0" w:color="auto"/>
            <w:bottom w:val="none" w:sz="0" w:space="0" w:color="auto"/>
            <w:right w:val="none" w:sz="0" w:space="0" w:color="auto"/>
          </w:divBdr>
        </w:div>
        <w:div w:id="2001929304">
          <w:marLeft w:val="480"/>
          <w:marRight w:val="0"/>
          <w:marTop w:val="0"/>
          <w:marBottom w:val="0"/>
          <w:divBdr>
            <w:top w:val="none" w:sz="0" w:space="0" w:color="auto"/>
            <w:left w:val="none" w:sz="0" w:space="0" w:color="auto"/>
            <w:bottom w:val="none" w:sz="0" w:space="0" w:color="auto"/>
            <w:right w:val="none" w:sz="0" w:space="0" w:color="auto"/>
          </w:divBdr>
        </w:div>
        <w:div w:id="501748307">
          <w:marLeft w:val="480"/>
          <w:marRight w:val="0"/>
          <w:marTop w:val="0"/>
          <w:marBottom w:val="0"/>
          <w:divBdr>
            <w:top w:val="none" w:sz="0" w:space="0" w:color="auto"/>
            <w:left w:val="none" w:sz="0" w:space="0" w:color="auto"/>
            <w:bottom w:val="none" w:sz="0" w:space="0" w:color="auto"/>
            <w:right w:val="none" w:sz="0" w:space="0" w:color="auto"/>
          </w:divBdr>
        </w:div>
        <w:div w:id="346640798">
          <w:marLeft w:val="480"/>
          <w:marRight w:val="0"/>
          <w:marTop w:val="0"/>
          <w:marBottom w:val="0"/>
          <w:divBdr>
            <w:top w:val="none" w:sz="0" w:space="0" w:color="auto"/>
            <w:left w:val="none" w:sz="0" w:space="0" w:color="auto"/>
            <w:bottom w:val="none" w:sz="0" w:space="0" w:color="auto"/>
            <w:right w:val="none" w:sz="0" w:space="0" w:color="auto"/>
          </w:divBdr>
        </w:div>
        <w:div w:id="815489698">
          <w:marLeft w:val="480"/>
          <w:marRight w:val="0"/>
          <w:marTop w:val="0"/>
          <w:marBottom w:val="0"/>
          <w:divBdr>
            <w:top w:val="none" w:sz="0" w:space="0" w:color="auto"/>
            <w:left w:val="none" w:sz="0" w:space="0" w:color="auto"/>
            <w:bottom w:val="none" w:sz="0" w:space="0" w:color="auto"/>
            <w:right w:val="none" w:sz="0" w:space="0" w:color="auto"/>
          </w:divBdr>
        </w:div>
        <w:div w:id="2098012185">
          <w:marLeft w:val="480"/>
          <w:marRight w:val="0"/>
          <w:marTop w:val="0"/>
          <w:marBottom w:val="0"/>
          <w:divBdr>
            <w:top w:val="none" w:sz="0" w:space="0" w:color="auto"/>
            <w:left w:val="none" w:sz="0" w:space="0" w:color="auto"/>
            <w:bottom w:val="none" w:sz="0" w:space="0" w:color="auto"/>
            <w:right w:val="none" w:sz="0" w:space="0" w:color="auto"/>
          </w:divBdr>
        </w:div>
      </w:divsChild>
    </w:div>
    <w:div w:id="1774013521">
      <w:bodyDiv w:val="1"/>
      <w:marLeft w:val="0"/>
      <w:marRight w:val="0"/>
      <w:marTop w:val="0"/>
      <w:marBottom w:val="0"/>
      <w:divBdr>
        <w:top w:val="none" w:sz="0" w:space="0" w:color="auto"/>
        <w:left w:val="none" w:sz="0" w:space="0" w:color="auto"/>
        <w:bottom w:val="none" w:sz="0" w:space="0" w:color="auto"/>
        <w:right w:val="none" w:sz="0" w:space="0" w:color="auto"/>
      </w:divBdr>
    </w:div>
    <w:div w:id="1783106181">
      <w:bodyDiv w:val="1"/>
      <w:marLeft w:val="0"/>
      <w:marRight w:val="0"/>
      <w:marTop w:val="0"/>
      <w:marBottom w:val="0"/>
      <w:divBdr>
        <w:top w:val="none" w:sz="0" w:space="0" w:color="auto"/>
        <w:left w:val="none" w:sz="0" w:space="0" w:color="auto"/>
        <w:bottom w:val="none" w:sz="0" w:space="0" w:color="auto"/>
        <w:right w:val="none" w:sz="0" w:space="0" w:color="auto"/>
      </w:divBdr>
    </w:div>
    <w:div w:id="1832332362">
      <w:bodyDiv w:val="1"/>
      <w:marLeft w:val="0"/>
      <w:marRight w:val="0"/>
      <w:marTop w:val="0"/>
      <w:marBottom w:val="0"/>
      <w:divBdr>
        <w:top w:val="none" w:sz="0" w:space="0" w:color="auto"/>
        <w:left w:val="none" w:sz="0" w:space="0" w:color="auto"/>
        <w:bottom w:val="none" w:sz="0" w:space="0" w:color="auto"/>
        <w:right w:val="none" w:sz="0" w:space="0" w:color="auto"/>
      </w:divBdr>
    </w:div>
    <w:div w:id="1879275915">
      <w:bodyDiv w:val="1"/>
      <w:marLeft w:val="0"/>
      <w:marRight w:val="0"/>
      <w:marTop w:val="0"/>
      <w:marBottom w:val="0"/>
      <w:divBdr>
        <w:top w:val="none" w:sz="0" w:space="0" w:color="auto"/>
        <w:left w:val="none" w:sz="0" w:space="0" w:color="auto"/>
        <w:bottom w:val="none" w:sz="0" w:space="0" w:color="auto"/>
        <w:right w:val="none" w:sz="0" w:space="0" w:color="auto"/>
      </w:divBdr>
    </w:div>
    <w:div w:id="1893925701">
      <w:bodyDiv w:val="1"/>
      <w:marLeft w:val="0"/>
      <w:marRight w:val="0"/>
      <w:marTop w:val="0"/>
      <w:marBottom w:val="0"/>
      <w:divBdr>
        <w:top w:val="none" w:sz="0" w:space="0" w:color="auto"/>
        <w:left w:val="none" w:sz="0" w:space="0" w:color="auto"/>
        <w:bottom w:val="none" w:sz="0" w:space="0" w:color="auto"/>
        <w:right w:val="none" w:sz="0" w:space="0" w:color="auto"/>
      </w:divBdr>
      <w:divsChild>
        <w:div w:id="522133575">
          <w:marLeft w:val="0"/>
          <w:marRight w:val="0"/>
          <w:marTop w:val="0"/>
          <w:marBottom w:val="0"/>
          <w:divBdr>
            <w:top w:val="none" w:sz="0" w:space="0" w:color="auto"/>
            <w:left w:val="none" w:sz="0" w:space="0" w:color="auto"/>
            <w:bottom w:val="none" w:sz="0" w:space="0" w:color="auto"/>
            <w:right w:val="none" w:sz="0" w:space="0" w:color="auto"/>
          </w:divBdr>
        </w:div>
        <w:div w:id="1440292384">
          <w:marLeft w:val="0"/>
          <w:marRight w:val="0"/>
          <w:marTop w:val="0"/>
          <w:marBottom w:val="0"/>
          <w:divBdr>
            <w:top w:val="none" w:sz="0" w:space="0" w:color="auto"/>
            <w:left w:val="none" w:sz="0" w:space="0" w:color="auto"/>
            <w:bottom w:val="none" w:sz="0" w:space="0" w:color="auto"/>
            <w:right w:val="none" w:sz="0" w:space="0" w:color="auto"/>
          </w:divBdr>
        </w:div>
        <w:div w:id="1215234625">
          <w:marLeft w:val="0"/>
          <w:marRight w:val="0"/>
          <w:marTop w:val="0"/>
          <w:marBottom w:val="0"/>
          <w:divBdr>
            <w:top w:val="none" w:sz="0" w:space="0" w:color="auto"/>
            <w:left w:val="none" w:sz="0" w:space="0" w:color="auto"/>
            <w:bottom w:val="none" w:sz="0" w:space="0" w:color="auto"/>
            <w:right w:val="none" w:sz="0" w:space="0" w:color="auto"/>
          </w:divBdr>
        </w:div>
      </w:divsChild>
    </w:div>
    <w:div w:id="1907455631">
      <w:bodyDiv w:val="1"/>
      <w:marLeft w:val="0"/>
      <w:marRight w:val="0"/>
      <w:marTop w:val="0"/>
      <w:marBottom w:val="0"/>
      <w:divBdr>
        <w:top w:val="none" w:sz="0" w:space="0" w:color="auto"/>
        <w:left w:val="none" w:sz="0" w:space="0" w:color="auto"/>
        <w:bottom w:val="none" w:sz="0" w:space="0" w:color="auto"/>
        <w:right w:val="none" w:sz="0" w:space="0" w:color="auto"/>
      </w:divBdr>
    </w:div>
    <w:div w:id="1956138779">
      <w:bodyDiv w:val="1"/>
      <w:marLeft w:val="0"/>
      <w:marRight w:val="0"/>
      <w:marTop w:val="0"/>
      <w:marBottom w:val="0"/>
      <w:divBdr>
        <w:top w:val="none" w:sz="0" w:space="0" w:color="auto"/>
        <w:left w:val="none" w:sz="0" w:space="0" w:color="auto"/>
        <w:bottom w:val="none" w:sz="0" w:space="0" w:color="auto"/>
        <w:right w:val="none" w:sz="0" w:space="0" w:color="auto"/>
      </w:divBdr>
    </w:div>
    <w:div w:id="2042321624">
      <w:bodyDiv w:val="1"/>
      <w:marLeft w:val="0"/>
      <w:marRight w:val="0"/>
      <w:marTop w:val="0"/>
      <w:marBottom w:val="0"/>
      <w:divBdr>
        <w:top w:val="none" w:sz="0" w:space="0" w:color="auto"/>
        <w:left w:val="none" w:sz="0" w:space="0" w:color="auto"/>
        <w:bottom w:val="none" w:sz="0" w:space="0" w:color="auto"/>
        <w:right w:val="none" w:sz="0" w:space="0" w:color="auto"/>
      </w:divBdr>
    </w:div>
    <w:div w:id="2119332933">
      <w:bodyDiv w:val="1"/>
      <w:marLeft w:val="0"/>
      <w:marRight w:val="0"/>
      <w:marTop w:val="0"/>
      <w:marBottom w:val="0"/>
      <w:divBdr>
        <w:top w:val="none" w:sz="0" w:space="0" w:color="auto"/>
        <w:left w:val="none" w:sz="0" w:space="0" w:color="auto"/>
        <w:bottom w:val="none" w:sz="0" w:space="0" w:color="auto"/>
        <w:right w:val="none" w:sz="0" w:space="0" w:color="auto"/>
      </w:divBdr>
    </w:div>
    <w:div w:id="2129006292">
      <w:bodyDiv w:val="1"/>
      <w:marLeft w:val="0"/>
      <w:marRight w:val="0"/>
      <w:marTop w:val="0"/>
      <w:marBottom w:val="0"/>
      <w:divBdr>
        <w:top w:val="none" w:sz="0" w:space="0" w:color="auto"/>
        <w:left w:val="none" w:sz="0" w:space="0" w:color="auto"/>
        <w:bottom w:val="none" w:sz="0" w:space="0" w:color="auto"/>
        <w:right w:val="none" w:sz="0" w:space="0" w:color="auto"/>
      </w:divBdr>
      <w:divsChild>
        <w:div w:id="1795325396">
          <w:marLeft w:val="640"/>
          <w:marRight w:val="0"/>
          <w:marTop w:val="0"/>
          <w:marBottom w:val="0"/>
          <w:divBdr>
            <w:top w:val="none" w:sz="0" w:space="0" w:color="auto"/>
            <w:left w:val="none" w:sz="0" w:space="0" w:color="auto"/>
            <w:bottom w:val="none" w:sz="0" w:space="0" w:color="auto"/>
            <w:right w:val="none" w:sz="0" w:space="0" w:color="auto"/>
          </w:divBdr>
          <w:divsChild>
            <w:div w:id="419571487">
              <w:marLeft w:val="0"/>
              <w:marRight w:val="0"/>
              <w:marTop w:val="0"/>
              <w:marBottom w:val="0"/>
              <w:divBdr>
                <w:top w:val="none" w:sz="0" w:space="0" w:color="auto"/>
                <w:left w:val="none" w:sz="0" w:space="0" w:color="auto"/>
                <w:bottom w:val="none" w:sz="0" w:space="0" w:color="auto"/>
                <w:right w:val="none" w:sz="0" w:space="0" w:color="auto"/>
              </w:divBdr>
              <w:divsChild>
                <w:div w:id="2014604534">
                  <w:marLeft w:val="640"/>
                  <w:marRight w:val="0"/>
                  <w:marTop w:val="0"/>
                  <w:marBottom w:val="0"/>
                  <w:divBdr>
                    <w:top w:val="none" w:sz="0" w:space="0" w:color="auto"/>
                    <w:left w:val="none" w:sz="0" w:space="0" w:color="auto"/>
                    <w:bottom w:val="none" w:sz="0" w:space="0" w:color="auto"/>
                    <w:right w:val="none" w:sz="0" w:space="0" w:color="auto"/>
                  </w:divBdr>
                </w:div>
                <w:div w:id="1353456567">
                  <w:marLeft w:val="640"/>
                  <w:marRight w:val="0"/>
                  <w:marTop w:val="0"/>
                  <w:marBottom w:val="0"/>
                  <w:divBdr>
                    <w:top w:val="none" w:sz="0" w:space="0" w:color="auto"/>
                    <w:left w:val="none" w:sz="0" w:space="0" w:color="auto"/>
                    <w:bottom w:val="none" w:sz="0" w:space="0" w:color="auto"/>
                    <w:right w:val="none" w:sz="0" w:space="0" w:color="auto"/>
                  </w:divBdr>
                </w:div>
                <w:div w:id="1188720277">
                  <w:marLeft w:val="640"/>
                  <w:marRight w:val="0"/>
                  <w:marTop w:val="0"/>
                  <w:marBottom w:val="0"/>
                  <w:divBdr>
                    <w:top w:val="none" w:sz="0" w:space="0" w:color="auto"/>
                    <w:left w:val="none" w:sz="0" w:space="0" w:color="auto"/>
                    <w:bottom w:val="none" w:sz="0" w:space="0" w:color="auto"/>
                    <w:right w:val="none" w:sz="0" w:space="0" w:color="auto"/>
                  </w:divBdr>
                </w:div>
                <w:div w:id="1863783993">
                  <w:marLeft w:val="640"/>
                  <w:marRight w:val="0"/>
                  <w:marTop w:val="0"/>
                  <w:marBottom w:val="0"/>
                  <w:divBdr>
                    <w:top w:val="none" w:sz="0" w:space="0" w:color="auto"/>
                    <w:left w:val="none" w:sz="0" w:space="0" w:color="auto"/>
                    <w:bottom w:val="none" w:sz="0" w:space="0" w:color="auto"/>
                    <w:right w:val="none" w:sz="0" w:space="0" w:color="auto"/>
                  </w:divBdr>
                </w:div>
                <w:div w:id="95684873">
                  <w:marLeft w:val="640"/>
                  <w:marRight w:val="0"/>
                  <w:marTop w:val="0"/>
                  <w:marBottom w:val="0"/>
                  <w:divBdr>
                    <w:top w:val="none" w:sz="0" w:space="0" w:color="auto"/>
                    <w:left w:val="none" w:sz="0" w:space="0" w:color="auto"/>
                    <w:bottom w:val="none" w:sz="0" w:space="0" w:color="auto"/>
                    <w:right w:val="none" w:sz="0" w:space="0" w:color="auto"/>
                  </w:divBdr>
                </w:div>
                <w:div w:id="523711667">
                  <w:marLeft w:val="640"/>
                  <w:marRight w:val="0"/>
                  <w:marTop w:val="0"/>
                  <w:marBottom w:val="0"/>
                  <w:divBdr>
                    <w:top w:val="none" w:sz="0" w:space="0" w:color="auto"/>
                    <w:left w:val="none" w:sz="0" w:space="0" w:color="auto"/>
                    <w:bottom w:val="none" w:sz="0" w:space="0" w:color="auto"/>
                    <w:right w:val="none" w:sz="0" w:space="0" w:color="auto"/>
                  </w:divBdr>
                </w:div>
                <w:div w:id="1106576450">
                  <w:marLeft w:val="640"/>
                  <w:marRight w:val="0"/>
                  <w:marTop w:val="0"/>
                  <w:marBottom w:val="0"/>
                  <w:divBdr>
                    <w:top w:val="none" w:sz="0" w:space="0" w:color="auto"/>
                    <w:left w:val="none" w:sz="0" w:space="0" w:color="auto"/>
                    <w:bottom w:val="none" w:sz="0" w:space="0" w:color="auto"/>
                    <w:right w:val="none" w:sz="0" w:space="0" w:color="auto"/>
                  </w:divBdr>
                </w:div>
                <w:div w:id="1827823705">
                  <w:marLeft w:val="640"/>
                  <w:marRight w:val="0"/>
                  <w:marTop w:val="0"/>
                  <w:marBottom w:val="0"/>
                  <w:divBdr>
                    <w:top w:val="none" w:sz="0" w:space="0" w:color="auto"/>
                    <w:left w:val="none" w:sz="0" w:space="0" w:color="auto"/>
                    <w:bottom w:val="none" w:sz="0" w:space="0" w:color="auto"/>
                    <w:right w:val="none" w:sz="0" w:space="0" w:color="auto"/>
                  </w:divBdr>
                </w:div>
                <w:div w:id="1761684305">
                  <w:marLeft w:val="640"/>
                  <w:marRight w:val="0"/>
                  <w:marTop w:val="0"/>
                  <w:marBottom w:val="0"/>
                  <w:divBdr>
                    <w:top w:val="none" w:sz="0" w:space="0" w:color="auto"/>
                    <w:left w:val="none" w:sz="0" w:space="0" w:color="auto"/>
                    <w:bottom w:val="none" w:sz="0" w:space="0" w:color="auto"/>
                    <w:right w:val="none" w:sz="0" w:space="0" w:color="auto"/>
                  </w:divBdr>
                </w:div>
                <w:div w:id="1516263436">
                  <w:marLeft w:val="640"/>
                  <w:marRight w:val="0"/>
                  <w:marTop w:val="0"/>
                  <w:marBottom w:val="0"/>
                  <w:divBdr>
                    <w:top w:val="none" w:sz="0" w:space="0" w:color="auto"/>
                    <w:left w:val="none" w:sz="0" w:space="0" w:color="auto"/>
                    <w:bottom w:val="none" w:sz="0" w:space="0" w:color="auto"/>
                    <w:right w:val="none" w:sz="0" w:space="0" w:color="auto"/>
                  </w:divBdr>
                </w:div>
                <w:div w:id="1921206870">
                  <w:marLeft w:val="640"/>
                  <w:marRight w:val="0"/>
                  <w:marTop w:val="0"/>
                  <w:marBottom w:val="0"/>
                  <w:divBdr>
                    <w:top w:val="none" w:sz="0" w:space="0" w:color="auto"/>
                    <w:left w:val="none" w:sz="0" w:space="0" w:color="auto"/>
                    <w:bottom w:val="none" w:sz="0" w:space="0" w:color="auto"/>
                    <w:right w:val="none" w:sz="0" w:space="0" w:color="auto"/>
                  </w:divBdr>
                </w:div>
                <w:div w:id="1544560153">
                  <w:marLeft w:val="640"/>
                  <w:marRight w:val="0"/>
                  <w:marTop w:val="0"/>
                  <w:marBottom w:val="0"/>
                  <w:divBdr>
                    <w:top w:val="none" w:sz="0" w:space="0" w:color="auto"/>
                    <w:left w:val="none" w:sz="0" w:space="0" w:color="auto"/>
                    <w:bottom w:val="none" w:sz="0" w:space="0" w:color="auto"/>
                    <w:right w:val="none" w:sz="0" w:space="0" w:color="auto"/>
                  </w:divBdr>
                </w:div>
                <w:div w:id="1172913745">
                  <w:marLeft w:val="640"/>
                  <w:marRight w:val="0"/>
                  <w:marTop w:val="0"/>
                  <w:marBottom w:val="0"/>
                  <w:divBdr>
                    <w:top w:val="none" w:sz="0" w:space="0" w:color="auto"/>
                    <w:left w:val="none" w:sz="0" w:space="0" w:color="auto"/>
                    <w:bottom w:val="none" w:sz="0" w:space="0" w:color="auto"/>
                    <w:right w:val="none" w:sz="0" w:space="0" w:color="auto"/>
                  </w:divBdr>
                </w:div>
                <w:div w:id="1363243389">
                  <w:marLeft w:val="640"/>
                  <w:marRight w:val="0"/>
                  <w:marTop w:val="0"/>
                  <w:marBottom w:val="0"/>
                  <w:divBdr>
                    <w:top w:val="none" w:sz="0" w:space="0" w:color="auto"/>
                    <w:left w:val="none" w:sz="0" w:space="0" w:color="auto"/>
                    <w:bottom w:val="none" w:sz="0" w:space="0" w:color="auto"/>
                    <w:right w:val="none" w:sz="0" w:space="0" w:color="auto"/>
                  </w:divBdr>
                </w:div>
                <w:div w:id="1611012324">
                  <w:marLeft w:val="640"/>
                  <w:marRight w:val="0"/>
                  <w:marTop w:val="0"/>
                  <w:marBottom w:val="0"/>
                  <w:divBdr>
                    <w:top w:val="none" w:sz="0" w:space="0" w:color="auto"/>
                    <w:left w:val="none" w:sz="0" w:space="0" w:color="auto"/>
                    <w:bottom w:val="none" w:sz="0" w:space="0" w:color="auto"/>
                    <w:right w:val="none" w:sz="0" w:space="0" w:color="auto"/>
                  </w:divBdr>
                </w:div>
                <w:div w:id="1941182804">
                  <w:marLeft w:val="640"/>
                  <w:marRight w:val="0"/>
                  <w:marTop w:val="0"/>
                  <w:marBottom w:val="0"/>
                  <w:divBdr>
                    <w:top w:val="none" w:sz="0" w:space="0" w:color="auto"/>
                    <w:left w:val="none" w:sz="0" w:space="0" w:color="auto"/>
                    <w:bottom w:val="none" w:sz="0" w:space="0" w:color="auto"/>
                    <w:right w:val="none" w:sz="0" w:space="0" w:color="auto"/>
                  </w:divBdr>
                </w:div>
                <w:div w:id="1133251532">
                  <w:marLeft w:val="640"/>
                  <w:marRight w:val="0"/>
                  <w:marTop w:val="0"/>
                  <w:marBottom w:val="0"/>
                  <w:divBdr>
                    <w:top w:val="none" w:sz="0" w:space="0" w:color="auto"/>
                    <w:left w:val="none" w:sz="0" w:space="0" w:color="auto"/>
                    <w:bottom w:val="none" w:sz="0" w:space="0" w:color="auto"/>
                    <w:right w:val="none" w:sz="0" w:space="0" w:color="auto"/>
                  </w:divBdr>
                </w:div>
                <w:div w:id="687870142">
                  <w:marLeft w:val="640"/>
                  <w:marRight w:val="0"/>
                  <w:marTop w:val="0"/>
                  <w:marBottom w:val="0"/>
                  <w:divBdr>
                    <w:top w:val="none" w:sz="0" w:space="0" w:color="auto"/>
                    <w:left w:val="none" w:sz="0" w:space="0" w:color="auto"/>
                    <w:bottom w:val="none" w:sz="0" w:space="0" w:color="auto"/>
                    <w:right w:val="none" w:sz="0" w:space="0" w:color="auto"/>
                  </w:divBdr>
                </w:div>
                <w:div w:id="1319921755">
                  <w:marLeft w:val="640"/>
                  <w:marRight w:val="0"/>
                  <w:marTop w:val="0"/>
                  <w:marBottom w:val="0"/>
                  <w:divBdr>
                    <w:top w:val="none" w:sz="0" w:space="0" w:color="auto"/>
                    <w:left w:val="none" w:sz="0" w:space="0" w:color="auto"/>
                    <w:bottom w:val="none" w:sz="0" w:space="0" w:color="auto"/>
                    <w:right w:val="none" w:sz="0" w:space="0" w:color="auto"/>
                  </w:divBdr>
                </w:div>
                <w:div w:id="195625107">
                  <w:marLeft w:val="640"/>
                  <w:marRight w:val="0"/>
                  <w:marTop w:val="0"/>
                  <w:marBottom w:val="0"/>
                  <w:divBdr>
                    <w:top w:val="none" w:sz="0" w:space="0" w:color="auto"/>
                    <w:left w:val="none" w:sz="0" w:space="0" w:color="auto"/>
                    <w:bottom w:val="none" w:sz="0" w:space="0" w:color="auto"/>
                    <w:right w:val="none" w:sz="0" w:space="0" w:color="auto"/>
                  </w:divBdr>
                </w:div>
                <w:div w:id="489759536">
                  <w:marLeft w:val="640"/>
                  <w:marRight w:val="0"/>
                  <w:marTop w:val="0"/>
                  <w:marBottom w:val="0"/>
                  <w:divBdr>
                    <w:top w:val="none" w:sz="0" w:space="0" w:color="auto"/>
                    <w:left w:val="none" w:sz="0" w:space="0" w:color="auto"/>
                    <w:bottom w:val="none" w:sz="0" w:space="0" w:color="auto"/>
                    <w:right w:val="none" w:sz="0" w:space="0" w:color="auto"/>
                  </w:divBdr>
                </w:div>
                <w:div w:id="225070123">
                  <w:marLeft w:val="640"/>
                  <w:marRight w:val="0"/>
                  <w:marTop w:val="0"/>
                  <w:marBottom w:val="0"/>
                  <w:divBdr>
                    <w:top w:val="none" w:sz="0" w:space="0" w:color="auto"/>
                    <w:left w:val="none" w:sz="0" w:space="0" w:color="auto"/>
                    <w:bottom w:val="none" w:sz="0" w:space="0" w:color="auto"/>
                    <w:right w:val="none" w:sz="0" w:space="0" w:color="auto"/>
                  </w:divBdr>
                </w:div>
                <w:div w:id="971323158">
                  <w:marLeft w:val="640"/>
                  <w:marRight w:val="0"/>
                  <w:marTop w:val="0"/>
                  <w:marBottom w:val="0"/>
                  <w:divBdr>
                    <w:top w:val="none" w:sz="0" w:space="0" w:color="auto"/>
                    <w:left w:val="none" w:sz="0" w:space="0" w:color="auto"/>
                    <w:bottom w:val="none" w:sz="0" w:space="0" w:color="auto"/>
                    <w:right w:val="none" w:sz="0" w:space="0" w:color="auto"/>
                  </w:divBdr>
                </w:div>
                <w:div w:id="1342007609">
                  <w:marLeft w:val="640"/>
                  <w:marRight w:val="0"/>
                  <w:marTop w:val="0"/>
                  <w:marBottom w:val="0"/>
                  <w:divBdr>
                    <w:top w:val="none" w:sz="0" w:space="0" w:color="auto"/>
                    <w:left w:val="none" w:sz="0" w:space="0" w:color="auto"/>
                    <w:bottom w:val="none" w:sz="0" w:space="0" w:color="auto"/>
                    <w:right w:val="none" w:sz="0" w:space="0" w:color="auto"/>
                  </w:divBdr>
                </w:div>
                <w:div w:id="1702629727">
                  <w:marLeft w:val="640"/>
                  <w:marRight w:val="0"/>
                  <w:marTop w:val="0"/>
                  <w:marBottom w:val="0"/>
                  <w:divBdr>
                    <w:top w:val="none" w:sz="0" w:space="0" w:color="auto"/>
                    <w:left w:val="none" w:sz="0" w:space="0" w:color="auto"/>
                    <w:bottom w:val="none" w:sz="0" w:space="0" w:color="auto"/>
                    <w:right w:val="none" w:sz="0" w:space="0" w:color="auto"/>
                  </w:divBdr>
                </w:div>
                <w:div w:id="2018728544">
                  <w:marLeft w:val="640"/>
                  <w:marRight w:val="0"/>
                  <w:marTop w:val="0"/>
                  <w:marBottom w:val="0"/>
                  <w:divBdr>
                    <w:top w:val="none" w:sz="0" w:space="0" w:color="auto"/>
                    <w:left w:val="none" w:sz="0" w:space="0" w:color="auto"/>
                    <w:bottom w:val="none" w:sz="0" w:space="0" w:color="auto"/>
                    <w:right w:val="none" w:sz="0" w:space="0" w:color="auto"/>
                  </w:divBdr>
                </w:div>
                <w:div w:id="755128869">
                  <w:marLeft w:val="640"/>
                  <w:marRight w:val="0"/>
                  <w:marTop w:val="0"/>
                  <w:marBottom w:val="0"/>
                  <w:divBdr>
                    <w:top w:val="none" w:sz="0" w:space="0" w:color="auto"/>
                    <w:left w:val="none" w:sz="0" w:space="0" w:color="auto"/>
                    <w:bottom w:val="none" w:sz="0" w:space="0" w:color="auto"/>
                    <w:right w:val="none" w:sz="0" w:space="0" w:color="auto"/>
                  </w:divBdr>
                </w:div>
                <w:div w:id="1349523862">
                  <w:marLeft w:val="640"/>
                  <w:marRight w:val="0"/>
                  <w:marTop w:val="0"/>
                  <w:marBottom w:val="0"/>
                  <w:divBdr>
                    <w:top w:val="none" w:sz="0" w:space="0" w:color="auto"/>
                    <w:left w:val="none" w:sz="0" w:space="0" w:color="auto"/>
                    <w:bottom w:val="none" w:sz="0" w:space="0" w:color="auto"/>
                    <w:right w:val="none" w:sz="0" w:space="0" w:color="auto"/>
                  </w:divBdr>
                </w:div>
                <w:div w:id="496532143">
                  <w:marLeft w:val="640"/>
                  <w:marRight w:val="0"/>
                  <w:marTop w:val="0"/>
                  <w:marBottom w:val="0"/>
                  <w:divBdr>
                    <w:top w:val="none" w:sz="0" w:space="0" w:color="auto"/>
                    <w:left w:val="none" w:sz="0" w:space="0" w:color="auto"/>
                    <w:bottom w:val="none" w:sz="0" w:space="0" w:color="auto"/>
                    <w:right w:val="none" w:sz="0" w:space="0" w:color="auto"/>
                  </w:divBdr>
                </w:div>
                <w:div w:id="708380259">
                  <w:marLeft w:val="640"/>
                  <w:marRight w:val="0"/>
                  <w:marTop w:val="0"/>
                  <w:marBottom w:val="0"/>
                  <w:divBdr>
                    <w:top w:val="none" w:sz="0" w:space="0" w:color="auto"/>
                    <w:left w:val="none" w:sz="0" w:space="0" w:color="auto"/>
                    <w:bottom w:val="none" w:sz="0" w:space="0" w:color="auto"/>
                    <w:right w:val="none" w:sz="0" w:space="0" w:color="auto"/>
                  </w:divBdr>
                </w:div>
              </w:divsChild>
            </w:div>
            <w:div w:id="2083410832">
              <w:marLeft w:val="0"/>
              <w:marRight w:val="0"/>
              <w:marTop w:val="0"/>
              <w:marBottom w:val="0"/>
              <w:divBdr>
                <w:top w:val="none" w:sz="0" w:space="0" w:color="auto"/>
                <w:left w:val="none" w:sz="0" w:space="0" w:color="auto"/>
                <w:bottom w:val="none" w:sz="0" w:space="0" w:color="auto"/>
                <w:right w:val="none" w:sz="0" w:space="0" w:color="auto"/>
              </w:divBdr>
              <w:divsChild>
                <w:div w:id="1774009455">
                  <w:marLeft w:val="640"/>
                  <w:marRight w:val="0"/>
                  <w:marTop w:val="0"/>
                  <w:marBottom w:val="0"/>
                  <w:divBdr>
                    <w:top w:val="none" w:sz="0" w:space="0" w:color="auto"/>
                    <w:left w:val="none" w:sz="0" w:space="0" w:color="auto"/>
                    <w:bottom w:val="none" w:sz="0" w:space="0" w:color="auto"/>
                    <w:right w:val="none" w:sz="0" w:space="0" w:color="auto"/>
                  </w:divBdr>
                </w:div>
                <w:div w:id="53354936">
                  <w:marLeft w:val="640"/>
                  <w:marRight w:val="0"/>
                  <w:marTop w:val="0"/>
                  <w:marBottom w:val="0"/>
                  <w:divBdr>
                    <w:top w:val="none" w:sz="0" w:space="0" w:color="auto"/>
                    <w:left w:val="none" w:sz="0" w:space="0" w:color="auto"/>
                    <w:bottom w:val="none" w:sz="0" w:space="0" w:color="auto"/>
                    <w:right w:val="none" w:sz="0" w:space="0" w:color="auto"/>
                  </w:divBdr>
                </w:div>
                <w:div w:id="670375123">
                  <w:marLeft w:val="640"/>
                  <w:marRight w:val="0"/>
                  <w:marTop w:val="0"/>
                  <w:marBottom w:val="0"/>
                  <w:divBdr>
                    <w:top w:val="none" w:sz="0" w:space="0" w:color="auto"/>
                    <w:left w:val="none" w:sz="0" w:space="0" w:color="auto"/>
                    <w:bottom w:val="none" w:sz="0" w:space="0" w:color="auto"/>
                    <w:right w:val="none" w:sz="0" w:space="0" w:color="auto"/>
                  </w:divBdr>
                </w:div>
                <w:div w:id="1285964125">
                  <w:marLeft w:val="640"/>
                  <w:marRight w:val="0"/>
                  <w:marTop w:val="0"/>
                  <w:marBottom w:val="0"/>
                  <w:divBdr>
                    <w:top w:val="none" w:sz="0" w:space="0" w:color="auto"/>
                    <w:left w:val="none" w:sz="0" w:space="0" w:color="auto"/>
                    <w:bottom w:val="none" w:sz="0" w:space="0" w:color="auto"/>
                    <w:right w:val="none" w:sz="0" w:space="0" w:color="auto"/>
                  </w:divBdr>
                </w:div>
                <w:div w:id="833640679">
                  <w:marLeft w:val="640"/>
                  <w:marRight w:val="0"/>
                  <w:marTop w:val="0"/>
                  <w:marBottom w:val="0"/>
                  <w:divBdr>
                    <w:top w:val="none" w:sz="0" w:space="0" w:color="auto"/>
                    <w:left w:val="none" w:sz="0" w:space="0" w:color="auto"/>
                    <w:bottom w:val="none" w:sz="0" w:space="0" w:color="auto"/>
                    <w:right w:val="none" w:sz="0" w:space="0" w:color="auto"/>
                  </w:divBdr>
                </w:div>
                <w:div w:id="1234436221">
                  <w:marLeft w:val="640"/>
                  <w:marRight w:val="0"/>
                  <w:marTop w:val="0"/>
                  <w:marBottom w:val="0"/>
                  <w:divBdr>
                    <w:top w:val="none" w:sz="0" w:space="0" w:color="auto"/>
                    <w:left w:val="none" w:sz="0" w:space="0" w:color="auto"/>
                    <w:bottom w:val="none" w:sz="0" w:space="0" w:color="auto"/>
                    <w:right w:val="none" w:sz="0" w:space="0" w:color="auto"/>
                  </w:divBdr>
                </w:div>
                <w:div w:id="847328887">
                  <w:marLeft w:val="640"/>
                  <w:marRight w:val="0"/>
                  <w:marTop w:val="0"/>
                  <w:marBottom w:val="0"/>
                  <w:divBdr>
                    <w:top w:val="none" w:sz="0" w:space="0" w:color="auto"/>
                    <w:left w:val="none" w:sz="0" w:space="0" w:color="auto"/>
                    <w:bottom w:val="none" w:sz="0" w:space="0" w:color="auto"/>
                    <w:right w:val="none" w:sz="0" w:space="0" w:color="auto"/>
                  </w:divBdr>
                </w:div>
                <w:div w:id="474641678">
                  <w:marLeft w:val="640"/>
                  <w:marRight w:val="0"/>
                  <w:marTop w:val="0"/>
                  <w:marBottom w:val="0"/>
                  <w:divBdr>
                    <w:top w:val="none" w:sz="0" w:space="0" w:color="auto"/>
                    <w:left w:val="none" w:sz="0" w:space="0" w:color="auto"/>
                    <w:bottom w:val="none" w:sz="0" w:space="0" w:color="auto"/>
                    <w:right w:val="none" w:sz="0" w:space="0" w:color="auto"/>
                  </w:divBdr>
                </w:div>
                <w:div w:id="1191409299">
                  <w:marLeft w:val="640"/>
                  <w:marRight w:val="0"/>
                  <w:marTop w:val="0"/>
                  <w:marBottom w:val="0"/>
                  <w:divBdr>
                    <w:top w:val="none" w:sz="0" w:space="0" w:color="auto"/>
                    <w:left w:val="none" w:sz="0" w:space="0" w:color="auto"/>
                    <w:bottom w:val="none" w:sz="0" w:space="0" w:color="auto"/>
                    <w:right w:val="none" w:sz="0" w:space="0" w:color="auto"/>
                  </w:divBdr>
                </w:div>
                <w:div w:id="254941358">
                  <w:marLeft w:val="640"/>
                  <w:marRight w:val="0"/>
                  <w:marTop w:val="0"/>
                  <w:marBottom w:val="0"/>
                  <w:divBdr>
                    <w:top w:val="none" w:sz="0" w:space="0" w:color="auto"/>
                    <w:left w:val="none" w:sz="0" w:space="0" w:color="auto"/>
                    <w:bottom w:val="none" w:sz="0" w:space="0" w:color="auto"/>
                    <w:right w:val="none" w:sz="0" w:space="0" w:color="auto"/>
                  </w:divBdr>
                </w:div>
                <w:div w:id="1407190239">
                  <w:marLeft w:val="640"/>
                  <w:marRight w:val="0"/>
                  <w:marTop w:val="0"/>
                  <w:marBottom w:val="0"/>
                  <w:divBdr>
                    <w:top w:val="none" w:sz="0" w:space="0" w:color="auto"/>
                    <w:left w:val="none" w:sz="0" w:space="0" w:color="auto"/>
                    <w:bottom w:val="none" w:sz="0" w:space="0" w:color="auto"/>
                    <w:right w:val="none" w:sz="0" w:space="0" w:color="auto"/>
                  </w:divBdr>
                </w:div>
                <w:div w:id="1901866768">
                  <w:marLeft w:val="640"/>
                  <w:marRight w:val="0"/>
                  <w:marTop w:val="0"/>
                  <w:marBottom w:val="0"/>
                  <w:divBdr>
                    <w:top w:val="none" w:sz="0" w:space="0" w:color="auto"/>
                    <w:left w:val="none" w:sz="0" w:space="0" w:color="auto"/>
                    <w:bottom w:val="none" w:sz="0" w:space="0" w:color="auto"/>
                    <w:right w:val="none" w:sz="0" w:space="0" w:color="auto"/>
                  </w:divBdr>
                </w:div>
                <w:div w:id="484125057">
                  <w:marLeft w:val="640"/>
                  <w:marRight w:val="0"/>
                  <w:marTop w:val="0"/>
                  <w:marBottom w:val="0"/>
                  <w:divBdr>
                    <w:top w:val="none" w:sz="0" w:space="0" w:color="auto"/>
                    <w:left w:val="none" w:sz="0" w:space="0" w:color="auto"/>
                    <w:bottom w:val="none" w:sz="0" w:space="0" w:color="auto"/>
                    <w:right w:val="none" w:sz="0" w:space="0" w:color="auto"/>
                  </w:divBdr>
                </w:div>
                <w:div w:id="1496342392">
                  <w:marLeft w:val="640"/>
                  <w:marRight w:val="0"/>
                  <w:marTop w:val="0"/>
                  <w:marBottom w:val="0"/>
                  <w:divBdr>
                    <w:top w:val="none" w:sz="0" w:space="0" w:color="auto"/>
                    <w:left w:val="none" w:sz="0" w:space="0" w:color="auto"/>
                    <w:bottom w:val="none" w:sz="0" w:space="0" w:color="auto"/>
                    <w:right w:val="none" w:sz="0" w:space="0" w:color="auto"/>
                  </w:divBdr>
                </w:div>
                <w:div w:id="324357743">
                  <w:marLeft w:val="640"/>
                  <w:marRight w:val="0"/>
                  <w:marTop w:val="0"/>
                  <w:marBottom w:val="0"/>
                  <w:divBdr>
                    <w:top w:val="none" w:sz="0" w:space="0" w:color="auto"/>
                    <w:left w:val="none" w:sz="0" w:space="0" w:color="auto"/>
                    <w:bottom w:val="none" w:sz="0" w:space="0" w:color="auto"/>
                    <w:right w:val="none" w:sz="0" w:space="0" w:color="auto"/>
                  </w:divBdr>
                </w:div>
                <w:div w:id="404688223">
                  <w:marLeft w:val="640"/>
                  <w:marRight w:val="0"/>
                  <w:marTop w:val="0"/>
                  <w:marBottom w:val="0"/>
                  <w:divBdr>
                    <w:top w:val="none" w:sz="0" w:space="0" w:color="auto"/>
                    <w:left w:val="none" w:sz="0" w:space="0" w:color="auto"/>
                    <w:bottom w:val="none" w:sz="0" w:space="0" w:color="auto"/>
                    <w:right w:val="none" w:sz="0" w:space="0" w:color="auto"/>
                  </w:divBdr>
                </w:div>
                <w:div w:id="1994868965">
                  <w:marLeft w:val="640"/>
                  <w:marRight w:val="0"/>
                  <w:marTop w:val="0"/>
                  <w:marBottom w:val="0"/>
                  <w:divBdr>
                    <w:top w:val="none" w:sz="0" w:space="0" w:color="auto"/>
                    <w:left w:val="none" w:sz="0" w:space="0" w:color="auto"/>
                    <w:bottom w:val="none" w:sz="0" w:space="0" w:color="auto"/>
                    <w:right w:val="none" w:sz="0" w:space="0" w:color="auto"/>
                  </w:divBdr>
                </w:div>
                <w:div w:id="294456400">
                  <w:marLeft w:val="640"/>
                  <w:marRight w:val="0"/>
                  <w:marTop w:val="0"/>
                  <w:marBottom w:val="0"/>
                  <w:divBdr>
                    <w:top w:val="none" w:sz="0" w:space="0" w:color="auto"/>
                    <w:left w:val="none" w:sz="0" w:space="0" w:color="auto"/>
                    <w:bottom w:val="none" w:sz="0" w:space="0" w:color="auto"/>
                    <w:right w:val="none" w:sz="0" w:space="0" w:color="auto"/>
                  </w:divBdr>
                </w:div>
                <w:div w:id="1463576571">
                  <w:marLeft w:val="640"/>
                  <w:marRight w:val="0"/>
                  <w:marTop w:val="0"/>
                  <w:marBottom w:val="0"/>
                  <w:divBdr>
                    <w:top w:val="none" w:sz="0" w:space="0" w:color="auto"/>
                    <w:left w:val="none" w:sz="0" w:space="0" w:color="auto"/>
                    <w:bottom w:val="none" w:sz="0" w:space="0" w:color="auto"/>
                    <w:right w:val="none" w:sz="0" w:space="0" w:color="auto"/>
                  </w:divBdr>
                </w:div>
                <w:div w:id="784622459">
                  <w:marLeft w:val="640"/>
                  <w:marRight w:val="0"/>
                  <w:marTop w:val="0"/>
                  <w:marBottom w:val="0"/>
                  <w:divBdr>
                    <w:top w:val="none" w:sz="0" w:space="0" w:color="auto"/>
                    <w:left w:val="none" w:sz="0" w:space="0" w:color="auto"/>
                    <w:bottom w:val="none" w:sz="0" w:space="0" w:color="auto"/>
                    <w:right w:val="none" w:sz="0" w:space="0" w:color="auto"/>
                  </w:divBdr>
                </w:div>
                <w:div w:id="443427517">
                  <w:marLeft w:val="640"/>
                  <w:marRight w:val="0"/>
                  <w:marTop w:val="0"/>
                  <w:marBottom w:val="0"/>
                  <w:divBdr>
                    <w:top w:val="none" w:sz="0" w:space="0" w:color="auto"/>
                    <w:left w:val="none" w:sz="0" w:space="0" w:color="auto"/>
                    <w:bottom w:val="none" w:sz="0" w:space="0" w:color="auto"/>
                    <w:right w:val="none" w:sz="0" w:space="0" w:color="auto"/>
                  </w:divBdr>
                </w:div>
                <w:div w:id="638458924">
                  <w:marLeft w:val="640"/>
                  <w:marRight w:val="0"/>
                  <w:marTop w:val="0"/>
                  <w:marBottom w:val="0"/>
                  <w:divBdr>
                    <w:top w:val="none" w:sz="0" w:space="0" w:color="auto"/>
                    <w:left w:val="none" w:sz="0" w:space="0" w:color="auto"/>
                    <w:bottom w:val="none" w:sz="0" w:space="0" w:color="auto"/>
                    <w:right w:val="none" w:sz="0" w:space="0" w:color="auto"/>
                  </w:divBdr>
                </w:div>
                <w:div w:id="1659962521">
                  <w:marLeft w:val="640"/>
                  <w:marRight w:val="0"/>
                  <w:marTop w:val="0"/>
                  <w:marBottom w:val="0"/>
                  <w:divBdr>
                    <w:top w:val="none" w:sz="0" w:space="0" w:color="auto"/>
                    <w:left w:val="none" w:sz="0" w:space="0" w:color="auto"/>
                    <w:bottom w:val="none" w:sz="0" w:space="0" w:color="auto"/>
                    <w:right w:val="none" w:sz="0" w:space="0" w:color="auto"/>
                  </w:divBdr>
                </w:div>
                <w:div w:id="1523475778">
                  <w:marLeft w:val="640"/>
                  <w:marRight w:val="0"/>
                  <w:marTop w:val="0"/>
                  <w:marBottom w:val="0"/>
                  <w:divBdr>
                    <w:top w:val="none" w:sz="0" w:space="0" w:color="auto"/>
                    <w:left w:val="none" w:sz="0" w:space="0" w:color="auto"/>
                    <w:bottom w:val="none" w:sz="0" w:space="0" w:color="auto"/>
                    <w:right w:val="none" w:sz="0" w:space="0" w:color="auto"/>
                  </w:divBdr>
                </w:div>
                <w:div w:id="1224754018">
                  <w:marLeft w:val="640"/>
                  <w:marRight w:val="0"/>
                  <w:marTop w:val="0"/>
                  <w:marBottom w:val="0"/>
                  <w:divBdr>
                    <w:top w:val="none" w:sz="0" w:space="0" w:color="auto"/>
                    <w:left w:val="none" w:sz="0" w:space="0" w:color="auto"/>
                    <w:bottom w:val="none" w:sz="0" w:space="0" w:color="auto"/>
                    <w:right w:val="none" w:sz="0" w:space="0" w:color="auto"/>
                  </w:divBdr>
                </w:div>
                <w:div w:id="555048873">
                  <w:marLeft w:val="640"/>
                  <w:marRight w:val="0"/>
                  <w:marTop w:val="0"/>
                  <w:marBottom w:val="0"/>
                  <w:divBdr>
                    <w:top w:val="none" w:sz="0" w:space="0" w:color="auto"/>
                    <w:left w:val="none" w:sz="0" w:space="0" w:color="auto"/>
                    <w:bottom w:val="none" w:sz="0" w:space="0" w:color="auto"/>
                    <w:right w:val="none" w:sz="0" w:space="0" w:color="auto"/>
                  </w:divBdr>
                </w:div>
                <w:div w:id="1954288659">
                  <w:marLeft w:val="640"/>
                  <w:marRight w:val="0"/>
                  <w:marTop w:val="0"/>
                  <w:marBottom w:val="0"/>
                  <w:divBdr>
                    <w:top w:val="none" w:sz="0" w:space="0" w:color="auto"/>
                    <w:left w:val="none" w:sz="0" w:space="0" w:color="auto"/>
                    <w:bottom w:val="none" w:sz="0" w:space="0" w:color="auto"/>
                    <w:right w:val="none" w:sz="0" w:space="0" w:color="auto"/>
                  </w:divBdr>
                </w:div>
                <w:div w:id="719985915">
                  <w:marLeft w:val="640"/>
                  <w:marRight w:val="0"/>
                  <w:marTop w:val="0"/>
                  <w:marBottom w:val="0"/>
                  <w:divBdr>
                    <w:top w:val="none" w:sz="0" w:space="0" w:color="auto"/>
                    <w:left w:val="none" w:sz="0" w:space="0" w:color="auto"/>
                    <w:bottom w:val="none" w:sz="0" w:space="0" w:color="auto"/>
                    <w:right w:val="none" w:sz="0" w:space="0" w:color="auto"/>
                  </w:divBdr>
                </w:div>
                <w:div w:id="1278874804">
                  <w:marLeft w:val="640"/>
                  <w:marRight w:val="0"/>
                  <w:marTop w:val="0"/>
                  <w:marBottom w:val="0"/>
                  <w:divBdr>
                    <w:top w:val="none" w:sz="0" w:space="0" w:color="auto"/>
                    <w:left w:val="none" w:sz="0" w:space="0" w:color="auto"/>
                    <w:bottom w:val="none" w:sz="0" w:space="0" w:color="auto"/>
                    <w:right w:val="none" w:sz="0" w:space="0" w:color="auto"/>
                  </w:divBdr>
                </w:div>
                <w:div w:id="1370685873">
                  <w:marLeft w:val="640"/>
                  <w:marRight w:val="0"/>
                  <w:marTop w:val="0"/>
                  <w:marBottom w:val="0"/>
                  <w:divBdr>
                    <w:top w:val="none" w:sz="0" w:space="0" w:color="auto"/>
                    <w:left w:val="none" w:sz="0" w:space="0" w:color="auto"/>
                    <w:bottom w:val="none" w:sz="0" w:space="0" w:color="auto"/>
                    <w:right w:val="none" w:sz="0" w:space="0" w:color="auto"/>
                  </w:divBdr>
                </w:div>
              </w:divsChild>
            </w:div>
            <w:div w:id="449978766">
              <w:marLeft w:val="0"/>
              <w:marRight w:val="0"/>
              <w:marTop w:val="0"/>
              <w:marBottom w:val="0"/>
              <w:divBdr>
                <w:top w:val="none" w:sz="0" w:space="0" w:color="auto"/>
                <w:left w:val="none" w:sz="0" w:space="0" w:color="auto"/>
                <w:bottom w:val="none" w:sz="0" w:space="0" w:color="auto"/>
                <w:right w:val="none" w:sz="0" w:space="0" w:color="auto"/>
              </w:divBdr>
              <w:divsChild>
                <w:div w:id="1717972761">
                  <w:marLeft w:val="640"/>
                  <w:marRight w:val="0"/>
                  <w:marTop w:val="0"/>
                  <w:marBottom w:val="0"/>
                  <w:divBdr>
                    <w:top w:val="none" w:sz="0" w:space="0" w:color="auto"/>
                    <w:left w:val="none" w:sz="0" w:space="0" w:color="auto"/>
                    <w:bottom w:val="none" w:sz="0" w:space="0" w:color="auto"/>
                    <w:right w:val="none" w:sz="0" w:space="0" w:color="auto"/>
                  </w:divBdr>
                </w:div>
                <w:div w:id="1728214815">
                  <w:marLeft w:val="640"/>
                  <w:marRight w:val="0"/>
                  <w:marTop w:val="0"/>
                  <w:marBottom w:val="0"/>
                  <w:divBdr>
                    <w:top w:val="none" w:sz="0" w:space="0" w:color="auto"/>
                    <w:left w:val="none" w:sz="0" w:space="0" w:color="auto"/>
                    <w:bottom w:val="none" w:sz="0" w:space="0" w:color="auto"/>
                    <w:right w:val="none" w:sz="0" w:space="0" w:color="auto"/>
                  </w:divBdr>
                </w:div>
                <w:div w:id="380440164">
                  <w:marLeft w:val="640"/>
                  <w:marRight w:val="0"/>
                  <w:marTop w:val="0"/>
                  <w:marBottom w:val="0"/>
                  <w:divBdr>
                    <w:top w:val="none" w:sz="0" w:space="0" w:color="auto"/>
                    <w:left w:val="none" w:sz="0" w:space="0" w:color="auto"/>
                    <w:bottom w:val="none" w:sz="0" w:space="0" w:color="auto"/>
                    <w:right w:val="none" w:sz="0" w:space="0" w:color="auto"/>
                  </w:divBdr>
                </w:div>
                <w:div w:id="606351243">
                  <w:marLeft w:val="640"/>
                  <w:marRight w:val="0"/>
                  <w:marTop w:val="0"/>
                  <w:marBottom w:val="0"/>
                  <w:divBdr>
                    <w:top w:val="none" w:sz="0" w:space="0" w:color="auto"/>
                    <w:left w:val="none" w:sz="0" w:space="0" w:color="auto"/>
                    <w:bottom w:val="none" w:sz="0" w:space="0" w:color="auto"/>
                    <w:right w:val="none" w:sz="0" w:space="0" w:color="auto"/>
                  </w:divBdr>
                </w:div>
                <w:div w:id="32075869">
                  <w:marLeft w:val="640"/>
                  <w:marRight w:val="0"/>
                  <w:marTop w:val="0"/>
                  <w:marBottom w:val="0"/>
                  <w:divBdr>
                    <w:top w:val="none" w:sz="0" w:space="0" w:color="auto"/>
                    <w:left w:val="none" w:sz="0" w:space="0" w:color="auto"/>
                    <w:bottom w:val="none" w:sz="0" w:space="0" w:color="auto"/>
                    <w:right w:val="none" w:sz="0" w:space="0" w:color="auto"/>
                  </w:divBdr>
                </w:div>
                <w:div w:id="1444039196">
                  <w:marLeft w:val="640"/>
                  <w:marRight w:val="0"/>
                  <w:marTop w:val="0"/>
                  <w:marBottom w:val="0"/>
                  <w:divBdr>
                    <w:top w:val="none" w:sz="0" w:space="0" w:color="auto"/>
                    <w:left w:val="none" w:sz="0" w:space="0" w:color="auto"/>
                    <w:bottom w:val="none" w:sz="0" w:space="0" w:color="auto"/>
                    <w:right w:val="none" w:sz="0" w:space="0" w:color="auto"/>
                  </w:divBdr>
                </w:div>
                <w:div w:id="1034116540">
                  <w:marLeft w:val="640"/>
                  <w:marRight w:val="0"/>
                  <w:marTop w:val="0"/>
                  <w:marBottom w:val="0"/>
                  <w:divBdr>
                    <w:top w:val="none" w:sz="0" w:space="0" w:color="auto"/>
                    <w:left w:val="none" w:sz="0" w:space="0" w:color="auto"/>
                    <w:bottom w:val="none" w:sz="0" w:space="0" w:color="auto"/>
                    <w:right w:val="none" w:sz="0" w:space="0" w:color="auto"/>
                  </w:divBdr>
                </w:div>
                <w:div w:id="315762620">
                  <w:marLeft w:val="640"/>
                  <w:marRight w:val="0"/>
                  <w:marTop w:val="0"/>
                  <w:marBottom w:val="0"/>
                  <w:divBdr>
                    <w:top w:val="none" w:sz="0" w:space="0" w:color="auto"/>
                    <w:left w:val="none" w:sz="0" w:space="0" w:color="auto"/>
                    <w:bottom w:val="none" w:sz="0" w:space="0" w:color="auto"/>
                    <w:right w:val="none" w:sz="0" w:space="0" w:color="auto"/>
                  </w:divBdr>
                </w:div>
                <w:div w:id="1735083963">
                  <w:marLeft w:val="640"/>
                  <w:marRight w:val="0"/>
                  <w:marTop w:val="0"/>
                  <w:marBottom w:val="0"/>
                  <w:divBdr>
                    <w:top w:val="none" w:sz="0" w:space="0" w:color="auto"/>
                    <w:left w:val="none" w:sz="0" w:space="0" w:color="auto"/>
                    <w:bottom w:val="none" w:sz="0" w:space="0" w:color="auto"/>
                    <w:right w:val="none" w:sz="0" w:space="0" w:color="auto"/>
                  </w:divBdr>
                </w:div>
                <w:div w:id="1983382490">
                  <w:marLeft w:val="640"/>
                  <w:marRight w:val="0"/>
                  <w:marTop w:val="0"/>
                  <w:marBottom w:val="0"/>
                  <w:divBdr>
                    <w:top w:val="none" w:sz="0" w:space="0" w:color="auto"/>
                    <w:left w:val="none" w:sz="0" w:space="0" w:color="auto"/>
                    <w:bottom w:val="none" w:sz="0" w:space="0" w:color="auto"/>
                    <w:right w:val="none" w:sz="0" w:space="0" w:color="auto"/>
                  </w:divBdr>
                </w:div>
                <w:div w:id="1178230660">
                  <w:marLeft w:val="640"/>
                  <w:marRight w:val="0"/>
                  <w:marTop w:val="0"/>
                  <w:marBottom w:val="0"/>
                  <w:divBdr>
                    <w:top w:val="none" w:sz="0" w:space="0" w:color="auto"/>
                    <w:left w:val="none" w:sz="0" w:space="0" w:color="auto"/>
                    <w:bottom w:val="none" w:sz="0" w:space="0" w:color="auto"/>
                    <w:right w:val="none" w:sz="0" w:space="0" w:color="auto"/>
                  </w:divBdr>
                </w:div>
                <w:div w:id="2014262417">
                  <w:marLeft w:val="640"/>
                  <w:marRight w:val="0"/>
                  <w:marTop w:val="0"/>
                  <w:marBottom w:val="0"/>
                  <w:divBdr>
                    <w:top w:val="none" w:sz="0" w:space="0" w:color="auto"/>
                    <w:left w:val="none" w:sz="0" w:space="0" w:color="auto"/>
                    <w:bottom w:val="none" w:sz="0" w:space="0" w:color="auto"/>
                    <w:right w:val="none" w:sz="0" w:space="0" w:color="auto"/>
                  </w:divBdr>
                </w:div>
                <w:div w:id="1026448271">
                  <w:marLeft w:val="640"/>
                  <w:marRight w:val="0"/>
                  <w:marTop w:val="0"/>
                  <w:marBottom w:val="0"/>
                  <w:divBdr>
                    <w:top w:val="none" w:sz="0" w:space="0" w:color="auto"/>
                    <w:left w:val="none" w:sz="0" w:space="0" w:color="auto"/>
                    <w:bottom w:val="none" w:sz="0" w:space="0" w:color="auto"/>
                    <w:right w:val="none" w:sz="0" w:space="0" w:color="auto"/>
                  </w:divBdr>
                </w:div>
                <w:div w:id="433286624">
                  <w:marLeft w:val="640"/>
                  <w:marRight w:val="0"/>
                  <w:marTop w:val="0"/>
                  <w:marBottom w:val="0"/>
                  <w:divBdr>
                    <w:top w:val="none" w:sz="0" w:space="0" w:color="auto"/>
                    <w:left w:val="none" w:sz="0" w:space="0" w:color="auto"/>
                    <w:bottom w:val="none" w:sz="0" w:space="0" w:color="auto"/>
                    <w:right w:val="none" w:sz="0" w:space="0" w:color="auto"/>
                  </w:divBdr>
                </w:div>
                <w:div w:id="1435399744">
                  <w:marLeft w:val="640"/>
                  <w:marRight w:val="0"/>
                  <w:marTop w:val="0"/>
                  <w:marBottom w:val="0"/>
                  <w:divBdr>
                    <w:top w:val="none" w:sz="0" w:space="0" w:color="auto"/>
                    <w:left w:val="none" w:sz="0" w:space="0" w:color="auto"/>
                    <w:bottom w:val="none" w:sz="0" w:space="0" w:color="auto"/>
                    <w:right w:val="none" w:sz="0" w:space="0" w:color="auto"/>
                  </w:divBdr>
                </w:div>
                <w:div w:id="724765669">
                  <w:marLeft w:val="640"/>
                  <w:marRight w:val="0"/>
                  <w:marTop w:val="0"/>
                  <w:marBottom w:val="0"/>
                  <w:divBdr>
                    <w:top w:val="none" w:sz="0" w:space="0" w:color="auto"/>
                    <w:left w:val="none" w:sz="0" w:space="0" w:color="auto"/>
                    <w:bottom w:val="none" w:sz="0" w:space="0" w:color="auto"/>
                    <w:right w:val="none" w:sz="0" w:space="0" w:color="auto"/>
                  </w:divBdr>
                </w:div>
                <w:div w:id="1474757231">
                  <w:marLeft w:val="640"/>
                  <w:marRight w:val="0"/>
                  <w:marTop w:val="0"/>
                  <w:marBottom w:val="0"/>
                  <w:divBdr>
                    <w:top w:val="none" w:sz="0" w:space="0" w:color="auto"/>
                    <w:left w:val="none" w:sz="0" w:space="0" w:color="auto"/>
                    <w:bottom w:val="none" w:sz="0" w:space="0" w:color="auto"/>
                    <w:right w:val="none" w:sz="0" w:space="0" w:color="auto"/>
                  </w:divBdr>
                </w:div>
                <w:div w:id="1713266332">
                  <w:marLeft w:val="640"/>
                  <w:marRight w:val="0"/>
                  <w:marTop w:val="0"/>
                  <w:marBottom w:val="0"/>
                  <w:divBdr>
                    <w:top w:val="none" w:sz="0" w:space="0" w:color="auto"/>
                    <w:left w:val="none" w:sz="0" w:space="0" w:color="auto"/>
                    <w:bottom w:val="none" w:sz="0" w:space="0" w:color="auto"/>
                    <w:right w:val="none" w:sz="0" w:space="0" w:color="auto"/>
                  </w:divBdr>
                </w:div>
                <w:div w:id="550306446">
                  <w:marLeft w:val="640"/>
                  <w:marRight w:val="0"/>
                  <w:marTop w:val="0"/>
                  <w:marBottom w:val="0"/>
                  <w:divBdr>
                    <w:top w:val="none" w:sz="0" w:space="0" w:color="auto"/>
                    <w:left w:val="none" w:sz="0" w:space="0" w:color="auto"/>
                    <w:bottom w:val="none" w:sz="0" w:space="0" w:color="auto"/>
                    <w:right w:val="none" w:sz="0" w:space="0" w:color="auto"/>
                  </w:divBdr>
                </w:div>
                <w:div w:id="1998218148">
                  <w:marLeft w:val="640"/>
                  <w:marRight w:val="0"/>
                  <w:marTop w:val="0"/>
                  <w:marBottom w:val="0"/>
                  <w:divBdr>
                    <w:top w:val="none" w:sz="0" w:space="0" w:color="auto"/>
                    <w:left w:val="none" w:sz="0" w:space="0" w:color="auto"/>
                    <w:bottom w:val="none" w:sz="0" w:space="0" w:color="auto"/>
                    <w:right w:val="none" w:sz="0" w:space="0" w:color="auto"/>
                  </w:divBdr>
                </w:div>
                <w:div w:id="885917632">
                  <w:marLeft w:val="640"/>
                  <w:marRight w:val="0"/>
                  <w:marTop w:val="0"/>
                  <w:marBottom w:val="0"/>
                  <w:divBdr>
                    <w:top w:val="none" w:sz="0" w:space="0" w:color="auto"/>
                    <w:left w:val="none" w:sz="0" w:space="0" w:color="auto"/>
                    <w:bottom w:val="none" w:sz="0" w:space="0" w:color="auto"/>
                    <w:right w:val="none" w:sz="0" w:space="0" w:color="auto"/>
                  </w:divBdr>
                </w:div>
                <w:div w:id="1800568333">
                  <w:marLeft w:val="640"/>
                  <w:marRight w:val="0"/>
                  <w:marTop w:val="0"/>
                  <w:marBottom w:val="0"/>
                  <w:divBdr>
                    <w:top w:val="none" w:sz="0" w:space="0" w:color="auto"/>
                    <w:left w:val="none" w:sz="0" w:space="0" w:color="auto"/>
                    <w:bottom w:val="none" w:sz="0" w:space="0" w:color="auto"/>
                    <w:right w:val="none" w:sz="0" w:space="0" w:color="auto"/>
                  </w:divBdr>
                </w:div>
                <w:div w:id="1914660693">
                  <w:marLeft w:val="640"/>
                  <w:marRight w:val="0"/>
                  <w:marTop w:val="0"/>
                  <w:marBottom w:val="0"/>
                  <w:divBdr>
                    <w:top w:val="none" w:sz="0" w:space="0" w:color="auto"/>
                    <w:left w:val="none" w:sz="0" w:space="0" w:color="auto"/>
                    <w:bottom w:val="none" w:sz="0" w:space="0" w:color="auto"/>
                    <w:right w:val="none" w:sz="0" w:space="0" w:color="auto"/>
                  </w:divBdr>
                </w:div>
                <w:div w:id="1515535184">
                  <w:marLeft w:val="640"/>
                  <w:marRight w:val="0"/>
                  <w:marTop w:val="0"/>
                  <w:marBottom w:val="0"/>
                  <w:divBdr>
                    <w:top w:val="none" w:sz="0" w:space="0" w:color="auto"/>
                    <w:left w:val="none" w:sz="0" w:space="0" w:color="auto"/>
                    <w:bottom w:val="none" w:sz="0" w:space="0" w:color="auto"/>
                    <w:right w:val="none" w:sz="0" w:space="0" w:color="auto"/>
                  </w:divBdr>
                </w:div>
                <w:div w:id="89201266">
                  <w:marLeft w:val="640"/>
                  <w:marRight w:val="0"/>
                  <w:marTop w:val="0"/>
                  <w:marBottom w:val="0"/>
                  <w:divBdr>
                    <w:top w:val="none" w:sz="0" w:space="0" w:color="auto"/>
                    <w:left w:val="none" w:sz="0" w:space="0" w:color="auto"/>
                    <w:bottom w:val="none" w:sz="0" w:space="0" w:color="auto"/>
                    <w:right w:val="none" w:sz="0" w:space="0" w:color="auto"/>
                  </w:divBdr>
                </w:div>
                <w:div w:id="467015247">
                  <w:marLeft w:val="640"/>
                  <w:marRight w:val="0"/>
                  <w:marTop w:val="0"/>
                  <w:marBottom w:val="0"/>
                  <w:divBdr>
                    <w:top w:val="none" w:sz="0" w:space="0" w:color="auto"/>
                    <w:left w:val="none" w:sz="0" w:space="0" w:color="auto"/>
                    <w:bottom w:val="none" w:sz="0" w:space="0" w:color="auto"/>
                    <w:right w:val="none" w:sz="0" w:space="0" w:color="auto"/>
                  </w:divBdr>
                </w:div>
                <w:div w:id="1832259726">
                  <w:marLeft w:val="640"/>
                  <w:marRight w:val="0"/>
                  <w:marTop w:val="0"/>
                  <w:marBottom w:val="0"/>
                  <w:divBdr>
                    <w:top w:val="none" w:sz="0" w:space="0" w:color="auto"/>
                    <w:left w:val="none" w:sz="0" w:space="0" w:color="auto"/>
                    <w:bottom w:val="none" w:sz="0" w:space="0" w:color="auto"/>
                    <w:right w:val="none" w:sz="0" w:space="0" w:color="auto"/>
                  </w:divBdr>
                </w:div>
                <w:div w:id="631062287">
                  <w:marLeft w:val="640"/>
                  <w:marRight w:val="0"/>
                  <w:marTop w:val="0"/>
                  <w:marBottom w:val="0"/>
                  <w:divBdr>
                    <w:top w:val="none" w:sz="0" w:space="0" w:color="auto"/>
                    <w:left w:val="none" w:sz="0" w:space="0" w:color="auto"/>
                    <w:bottom w:val="none" w:sz="0" w:space="0" w:color="auto"/>
                    <w:right w:val="none" w:sz="0" w:space="0" w:color="auto"/>
                  </w:divBdr>
                </w:div>
                <w:div w:id="1098015190">
                  <w:marLeft w:val="640"/>
                  <w:marRight w:val="0"/>
                  <w:marTop w:val="0"/>
                  <w:marBottom w:val="0"/>
                  <w:divBdr>
                    <w:top w:val="none" w:sz="0" w:space="0" w:color="auto"/>
                    <w:left w:val="none" w:sz="0" w:space="0" w:color="auto"/>
                    <w:bottom w:val="none" w:sz="0" w:space="0" w:color="auto"/>
                    <w:right w:val="none" w:sz="0" w:space="0" w:color="auto"/>
                  </w:divBdr>
                </w:div>
                <w:div w:id="1897817099">
                  <w:marLeft w:val="640"/>
                  <w:marRight w:val="0"/>
                  <w:marTop w:val="0"/>
                  <w:marBottom w:val="0"/>
                  <w:divBdr>
                    <w:top w:val="none" w:sz="0" w:space="0" w:color="auto"/>
                    <w:left w:val="none" w:sz="0" w:space="0" w:color="auto"/>
                    <w:bottom w:val="none" w:sz="0" w:space="0" w:color="auto"/>
                    <w:right w:val="none" w:sz="0" w:space="0" w:color="auto"/>
                  </w:divBdr>
                </w:div>
                <w:div w:id="43221342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99378014">
          <w:marLeft w:val="640"/>
          <w:marRight w:val="0"/>
          <w:marTop w:val="0"/>
          <w:marBottom w:val="0"/>
          <w:divBdr>
            <w:top w:val="none" w:sz="0" w:space="0" w:color="auto"/>
            <w:left w:val="none" w:sz="0" w:space="0" w:color="auto"/>
            <w:bottom w:val="none" w:sz="0" w:space="0" w:color="auto"/>
            <w:right w:val="none" w:sz="0" w:space="0" w:color="auto"/>
          </w:divBdr>
        </w:div>
        <w:div w:id="1156873734">
          <w:marLeft w:val="640"/>
          <w:marRight w:val="0"/>
          <w:marTop w:val="0"/>
          <w:marBottom w:val="0"/>
          <w:divBdr>
            <w:top w:val="none" w:sz="0" w:space="0" w:color="auto"/>
            <w:left w:val="none" w:sz="0" w:space="0" w:color="auto"/>
            <w:bottom w:val="none" w:sz="0" w:space="0" w:color="auto"/>
            <w:right w:val="none" w:sz="0" w:space="0" w:color="auto"/>
          </w:divBdr>
        </w:div>
        <w:div w:id="1393892225">
          <w:marLeft w:val="640"/>
          <w:marRight w:val="0"/>
          <w:marTop w:val="0"/>
          <w:marBottom w:val="0"/>
          <w:divBdr>
            <w:top w:val="none" w:sz="0" w:space="0" w:color="auto"/>
            <w:left w:val="none" w:sz="0" w:space="0" w:color="auto"/>
            <w:bottom w:val="none" w:sz="0" w:space="0" w:color="auto"/>
            <w:right w:val="none" w:sz="0" w:space="0" w:color="auto"/>
          </w:divBdr>
        </w:div>
        <w:div w:id="644747891">
          <w:marLeft w:val="640"/>
          <w:marRight w:val="0"/>
          <w:marTop w:val="0"/>
          <w:marBottom w:val="0"/>
          <w:divBdr>
            <w:top w:val="none" w:sz="0" w:space="0" w:color="auto"/>
            <w:left w:val="none" w:sz="0" w:space="0" w:color="auto"/>
            <w:bottom w:val="none" w:sz="0" w:space="0" w:color="auto"/>
            <w:right w:val="none" w:sz="0" w:space="0" w:color="auto"/>
          </w:divBdr>
        </w:div>
        <w:div w:id="1613047735">
          <w:marLeft w:val="640"/>
          <w:marRight w:val="0"/>
          <w:marTop w:val="0"/>
          <w:marBottom w:val="0"/>
          <w:divBdr>
            <w:top w:val="none" w:sz="0" w:space="0" w:color="auto"/>
            <w:left w:val="none" w:sz="0" w:space="0" w:color="auto"/>
            <w:bottom w:val="none" w:sz="0" w:space="0" w:color="auto"/>
            <w:right w:val="none" w:sz="0" w:space="0" w:color="auto"/>
          </w:divBdr>
        </w:div>
        <w:div w:id="714087617">
          <w:marLeft w:val="640"/>
          <w:marRight w:val="0"/>
          <w:marTop w:val="0"/>
          <w:marBottom w:val="0"/>
          <w:divBdr>
            <w:top w:val="none" w:sz="0" w:space="0" w:color="auto"/>
            <w:left w:val="none" w:sz="0" w:space="0" w:color="auto"/>
            <w:bottom w:val="none" w:sz="0" w:space="0" w:color="auto"/>
            <w:right w:val="none" w:sz="0" w:space="0" w:color="auto"/>
          </w:divBdr>
        </w:div>
        <w:div w:id="900941756">
          <w:marLeft w:val="640"/>
          <w:marRight w:val="0"/>
          <w:marTop w:val="0"/>
          <w:marBottom w:val="0"/>
          <w:divBdr>
            <w:top w:val="none" w:sz="0" w:space="0" w:color="auto"/>
            <w:left w:val="none" w:sz="0" w:space="0" w:color="auto"/>
            <w:bottom w:val="none" w:sz="0" w:space="0" w:color="auto"/>
            <w:right w:val="none" w:sz="0" w:space="0" w:color="auto"/>
          </w:divBdr>
        </w:div>
        <w:div w:id="602300484">
          <w:marLeft w:val="640"/>
          <w:marRight w:val="0"/>
          <w:marTop w:val="0"/>
          <w:marBottom w:val="0"/>
          <w:divBdr>
            <w:top w:val="none" w:sz="0" w:space="0" w:color="auto"/>
            <w:left w:val="none" w:sz="0" w:space="0" w:color="auto"/>
            <w:bottom w:val="none" w:sz="0" w:space="0" w:color="auto"/>
            <w:right w:val="none" w:sz="0" w:space="0" w:color="auto"/>
          </w:divBdr>
        </w:div>
        <w:div w:id="1101726578">
          <w:marLeft w:val="640"/>
          <w:marRight w:val="0"/>
          <w:marTop w:val="0"/>
          <w:marBottom w:val="0"/>
          <w:divBdr>
            <w:top w:val="none" w:sz="0" w:space="0" w:color="auto"/>
            <w:left w:val="none" w:sz="0" w:space="0" w:color="auto"/>
            <w:bottom w:val="none" w:sz="0" w:space="0" w:color="auto"/>
            <w:right w:val="none" w:sz="0" w:space="0" w:color="auto"/>
          </w:divBdr>
        </w:div>
        <w:div w:id="849681087">
          <w:marLeft w:val="640"/>
          <w:marRight w:val="0"/>
          <w:marTop w:val="0"/>
          <w:marBottom w:val="0"/>
          <w:divBdr>
            <w:top w:val="none" w:sz="0" w:space="0" w:color="auto"/>
            <w:left w:val="none" w:sz="0" w:space="0" w:color="auto"/>
            <w:bottom w:val="none" w:sz="0" w:space="0" w:color="auto"/>
            <w:right w:val="none" w:sz="0" w:space="0" w:color="auto"/>
          </w:divBdr>
        </w:div>
        <w:div w:id="291332951">
          <w:marLeft w:val="640"/>
          <w:marRight w:val="0"/>
          <w:marTop w:val="0"/>
          <w:marBottom w:val="0"/>
          <w:divBdr>
            <w:top w:val="none" w:sz="0" w:space="0" w:color="auto"/>
            <w:left w:val="none" w:sz="0" w:space="0" w:color="auto"/>
            <w:bottom w:val="none" w:sz="0" w:space="0" w:color="auto"/>
            <w:right w:val="none" w:sz="0" w:space="0" w:color="auto"/>
          </w:divBdr>
        </w:div>
        <w:div w:id="884878048">
          <w:marLeft w:val="640"/>
          <w:marRight w:val="0"/>
          <w:marTop w:val="0"/>
          <w:marBottom w:val="0"/>
          <w:divBdr>
            <w:top w:val="none" w:sz="0" w:space="0" w:color="auto"/>
            <w:left w:val="none" w:sz="0" w:space="0" w:color="auto"/>
            <w:bottom w:val="none" w:sz="0" w:space="0" w:color="auto"/>
            <w:right w:val="none" w:sz="0" w:space="0" w:color="auto"/>
          </w:divBdr>
        </w:div>
        <w:div w:id="1762753923">
          <w:marLeft w:val="640"/>
          <w:marRight w:val="0"/>
          <w:marTop w:val="0"/>
          <w:marBottom w:val="0"/>
          <w:divBdr>
            <w:top w:val="none" w:sz="0" w:space="0" w:color="auto"/>
            <w:left w:val="none" w:sz="0" w:space="0" w:color="auto"/>
            <w:bottom w:val="none" w:sz="0" w:space="0" w:color="auto"/>
            <w:right w:val="none" w:sz="0" w:space="0" w:color="auto"/>
          </w:divBdr>
        </w:div>
        <w:div w:id="686902609">
          <w:marLeft w:val="640"/>
          <w:marRight w:val="0"/>
          <w:marTop w:val="0"/>
          <w:marBottom w:val="0"/>
          <w:divBdr>
            <w:top w:val="none" w:sz="0" w:space="0" w:color="auto"/>
            <w:left w:val="none" w:sz="0" w:space="0" w:color="auto"/>
            <w:bottom w:val="none" w:sz="0" w:space="0" w:color="auto"/>
            <w:right w:val="none" w:sz="0" w:space="0" w:color="auto"/>
          </w:divBdr>
        </w:div>
        <w:div w:id="898367623">
          <w:marLeft w:val="640"/>
          <w:marRight w:val="0"/>
          <w:marTop w:val="0"/>
          <w:marBottom w:val="0"/>
          <w:divBdr>
            <w:top w:val="none" w:sz="0" w:space="0" w:color="auto"/>
            <w:left w:val="none" w:sz="0" w:space="0" w:color="auto"/>
            <w:bottom w:val="none" w:sz="0" w:space="0" w:color="auto"/>
            <w:right w:val="none" w:sz="0" w:space="0" w:color="auto"/>
          </w:divBdr>
        </w:div>
        <w:div w:id="1127237706">
          <w:marLeft w:val="640"/>
          <w:marRight w:val="0"/>
          <w:marTop w:val="0"/>
          <w:marBottom w:val="0"/>
          <w:divBdr>
            <w:top w:val="none" w:sz="0" w:space="0" w:color="auto"/>
            <w:left w:val="none" w:sz="0" w:space="0" w:color="auto"/>
            <w:bottom w:val="none" w:sz="0" w:space="0" w:color="auto"/>
            <w:right w:val="none" w:sz="0" w:space="0" w:color="auto"/>
          </w:divBdr>
        </w:div>
        <w:div w:id="1283263438">
          <w:marLeft w:val="640"/>
          <w:marRight w:val="0"/>
          <w:marTop w:val="0"/>
          <w:marBottom w:val="0"/>
          <w:divBdr>
            <w:top w:val="none" w:sz="0" w:space="0" w:color="auto"/>
            <w:left w:val="none" w:sz="0" w:space="0" w:color="auto"/>
            <w:bottom w:val="none" w:sz="0" w:space="0" w:color="auto"/>
            <w:right w:val="none" w:sz="0" w:space="0" w:color="auto"/>
          </w:divBdr>
        </w:div>
        <w:div w:id="1930581864">
          <w:marLeft w:val="640"/>
          <w:marRight w:val="0"/>
          <w:marTop w:val="0"/>
          <w:marBottom w:val="0"/>
          <w:divBdr>
            <w:top w:val="none" w:sz="0" w:space="0" w:color="auto"/>
            <w:left w:val="none" w:sz="0" w:space="0" w:color="auto"/>
            <w:bottom w:val="none" w:sz="0" w:space="0" w:color="auto"/>
            <w:right w:val="none" w:sz="0" w:space="0" w:color="auto"/>
          </w:divBdr>
        </w:div>
        <w:div w:id="1184586072">
          <w:marLeft w:val="640"/>
          <w:marRight w:val="0"/>
          <w:marTop w:val="0"/>
          <w:marBottom w:val="0"/>
          <w:divBdr>
            <w:top w:val="none" w:sz="0" w:space="0" w:color="auto"/>
            <w:left w:val="none" w:sz="0" w:space="0" w:color="auto"/>
            <w:bottom w:val="none" w:sz="0" w:space="0" w:color="auto"/>
            <w:right w:val="none" w:sz="0" w:space="0" w:color="auto"/>
          </w:divBdr>
        </w:div>
        <w:div w:id="540745477">
          <w:marLeft w:val="640"/>
          <w:marRight w:val="0"/>
          <w:marTop w:val="0"/>
          <w:marBottom w:val="0"/>
          <w:divBdr>
            <w:top w:val="none" w:sz="0" w:space="0" w:color="auto"/>
            <w:left w:val="none" w:sz="0" w:space="0" w:color="auto"/>
            <w:bottom w:val="none" w:sz="0" w:space="0" w:color="auto"/>
            <w:right w:val="none" w:sz="0" w:space="0" w:color="auto"/>
          </w:divBdr>
        </w:div>
        <w:div w:id="240531817">
          <w:marLeft w:val="640"/>
          <w:marRight w:val="0"/>
          <w:marTop w:val="0"/>
          <w:marBottom w:val="0"/>
          <w:divBdr>
            <w:top w:val="none" w:sz="0" w:space="0" w:color="auto"/>
            <w:left w:val="none" w:sz="0" w:space="0" w:color="auto"/>
            <w:bottom w:val="none" w:sz="0" w:space="0" w:color="auto"/>
            <w:right w:val="none" w:sz="0" w:space="0" w:color="auto"/>
          </w:divBdr>
        </w:div>
        <w:div w:id="204829941">
          <w:marLeft w:val="640"/>
          <w:marRight w:val="0"/>
          <w:marTop w:val="0"/>
          <w:marBottom w:val="0"/>
          <w:divBdr>
            <w:top w:val="none" w:sz="0" w:space="0" w:color="auto"/>
            <w:left w:val="none" w:sz="0" w:space="0" w:color="auto"/>
            <w:bottom w:val="none" w:sz="0" w:space="0" w:color="auto"/>
            <w:right w:val="none" w:sz="0" w:space="0" w:color="auto"/>
          </w:divBdr>
        </w:div>
        <w:div w:id="2054964927">
          <w:marLeft w:val="640"/>
          <w:marRight w:val="0"/>
          <w:marTop w:val="0"/>
          <w:marBottom w:val="0"/>
          <w:divBdr>
            <w:top w:val="none" w:sz="0" w:space="0" w:color="auto"/>
            <w:left w:val="none" w:sz="0" w:space="0" w:color="auto"/>
            <w:bottom w:val="none" w:sz="0" w:space="0" w:color="auto"/>
            <w:right w:val="none" w:sz="0" w:space="0" w:color="auto"/>
          </w:divBdr>
        </w:div>
        <w:div w:id="836654302">
          <w:marLeft w:val="640"/>
          <w:marRight w:val="0"/>
          <w:marTop w:val="0"/>
          <w:marBottom w:val="0"/>
          <w:divBdr>
            <w:top w:val="none" w:sz="0" w:space="0" w:color="auto"/>
            <w:left w:val="none" w:sz="0" w:space="0" w:color="auto"/>
            <w:bottom w:val="none" w:sz="0" w:space="0" w:color="auto"/>
            <w:right w:val="none" w:sz="0" w:space="0" w:color="auto"/>
          </w:divBdr>
        </w:div>
        <w:div w:id="1835414140">
          <w:marLeft w:val="640"/>
          <w:marRight w:val="0"/>
          <w:marTop w:val="0"/>
          <w:marBottom w:val="0"/>
          <w:divBdr>
            <w:top w:val="none" w:sz="0" w:space="0" w:color="auto"/>
            <w:left w:val="none" w:sz="0" w:space="0" w:color="auto"/>
            <w:bottom w:val="none" w:sz="0" w:space="0" w:color="auto"/>
            <w:right w:val="none" w:sz="0" w:space="0" w:color="auto"/>
          </w:divBdr>
        </w:div>
        <w:div w:id="1714160374">
          <w:marLeft w:val="640"/>
          <w:marRight w:val="0"/>
          <w:marTop w:val="0"/>
          <w:marBottom w:val="0"/>
          <w:divBdr>
            <w:top w:val="none" w:sz="0" w:space="0" w:color="auto"/>
            <w:left w:val="none" w:sz="0" w:space="0" w:color="auto"/>
            <w:bottom w:val="none" w:sz="0" w:space="0" w:color="auto"/>
            <w:right w:val="none" w:sz="0" w:space="0" w:color="auto"/>
          </w:divBdr>
        </w:div>
        <w:div w:id="263656569">
          <w:marLeft w:val="640"/>
          <w:marRight w:val="0"/>
          <w:marTop w:val="0"/>
          <w:marBottom w:val="0"/>
          <w:divBdr>
            <w:top w:val="none" w:sz="0" w:space="0" w:color="auto"/>
            <w:left w:val="none" w:sz="0" w:space="0" w:color="auto"/>
            <w:bottom w:val="none" w:sz="0" w:space="0" w:color="auto"/>
            <w:right w:val="none" w:sz="0" w:space="0" w:color="auto"/>
          </w:divBdr>
        </w:div>
        <w:div w:id="1802767029">
          <w:marLeft w:val="640"/>
          <w:marRight w:val="0"/>
          <w:marTop w:val="0"/>
          <w:marBottom w:val="0"/>
          <w:divBdr>
            <w:top w:val="none" w:sz="0" w:space="0" w:color="auto"/>
            <w:left w:val="none" w:sz="0" w:space="0" w:color="auto"/>
            <w:bottom w:val="none" w:sz="0" w:space="0" w:color="auto"/>
            <w:right w:val="none" w:sz="0" w:space="0" w:color="auto"/>
          </w:divBdr>
        </w:div>
        <w:div w:id="103399323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DA1DA0-5B2B-4B3C-920E-2181F7CBC20B}">
  <we:reference id="wa104382081" version="1.55.1.0" store="en-US" storeType="OMEX"/>
  <we:alternateReferences>
    <we:reference id="WA104382081" version="1.55.1.0" store="" storeType="OMEX"/>
  </we:alternateReferences>
  <we:properties>
    <we:property name="MENDELEY_CITATIONS" value="[{&quot;citationID&quot;:&quot;MENDELEY_CITATION_4a4ca287-8abb-4a1a-a02e-45f33e54c11b&quot;,&quot;properties&quot;:{&quot;noteIndex&quot;:0},&quot;isEdited&quot;:false,&quot;manualOverride&quot;:{&quot;isManuallyOverridden&quot;:false,&quot;citeprocText&quot;:&quot;(1)&quot;,&quot;manualOverrideText&quot;:&quot;&quot;},&quot;citationTag&quot;:&quot;MENDELEY_CITATION_v3_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&quot;,&quot;citationItems&quot;:[{&quot;id&quot;:&quot;c17d939b-d048-3a31-99e7-4503079d687a&quot;,&quot;itemData&quot;:{&quot;type&quot;:&quot;article-journal&quot;,&quot;id&quot;:&quot;c17d939b-d048-3a31-99e7-4503079d687a&quot;,&quot;title&quot;:&quot;Undernutrition in children with a neurodevelopmental disability.&quot;,&quot;author&quot;:[{&quot;family&quot;:&quot;Canadian Paediatric Society&quot;,&quot;given&quot;:&quot;Nutrition Committee.&quot;,&quot;parse-names&quot;:false,&quot;dropping-particle&quot;:&quot;&quot;,&quot;non-dropping-particle&quot;:&quot;&quot;}],&quot;container-title&quot;:&quot;Can Med Assoc J.&quot;,&quot;issued&quot;:{&quot;date-parts&quot;:[[1994]]},&quot;page&quot;:&quot;753-9&quot;,&quot;volume&quot;:&quot;151&quot;,&quot;container-title-short&quot;:&quot;&quot;},&quot;isTemporary&quot;:false}]},{&quot;citationID&quot;:&quot;MENDELEY_CITATION_732422d3-9200-4259-919e-c1968f2d14eb&quot;,&quot;properties&quot;:{&quot;noteIndex&quot;:0},&quot;isEdited&quot;:false,&quot;manualOverride&quot;:{&quot;isManuallyOverridden&quot;:false,&quot;citeprocText&quot;:&quot;(1,2)&quot;,&quot;manualOverrideText&quot;:&quot;&quot;},&quot;citationTag&quot;:&quot;MENDELEY_CITATION_v3_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&quot;,&quot;citationItems&quot;:[{&quot;id&quot;:&quot;c17d939b-d048-3a31-99e7-4503079d687a&quot;,&quot;itemData&quot;:{&quot;type&quot;:&quot;article-journal&quot;,&quot;id&quot;:&quot;c17d939b-d048-3a31-99e7-4503079d687a&quot;,&quot;title&quot;:&quot;Undernutrition in children with a neurodevelopmental disability.&quot;,&quot;author&quot;:[{&quot;family&quot;:&quot;Canadian Paediatric Society&quot;,&quot;given&quot;:&quot;Nutrition Committee.&quot;,&quot;parse-names&quot;:false,&quot;dropping-particle&quot;:&quot;&quot;,&quot;non-dropping-particle&quot;:&quot;&quot;}],&quot;container-title&quot;:&quot;Can Med Assoc J.&quot;,&quot;issued&quot;:{&quot;date-parts&quot;:[[1994]]},&quot;page&quot;:&quot;753-9&quot;,&quot;volume&quot;:&quot;151&quot;,&quot;container-title-short&quot;:&quot;&quot;},&quot;isTemporary&quot;:false},{&quot;id&quot;:&quot;1ee5acce-e85c-39b5-a38d-3e8f0f78d8c1&quot;,&quot;itemData&quot;:{&quot;type&quot;:&quot;article-journal&quot;,&quot;id&quot;:&quot;1ee5acce-e85c-39b5-a38d-3e8f0f78d8c1&quot;,&quot;title&quot;:&quot;Relationship of nutritional status to health and societal participation in children with cerebral palsy&quot;,&quot;author&quot;:[{&quot;family&quot;:&quot;Samson-Fang&quot;,&quot;given&quot;:&quot;Lisa&quot;,&quot;parse-names&quot;:false,&quot;dropping-particle&quot;:&quot;&quot;,&quot;non-dropping-particle&quot;:&quot;&quot;},{&quot;family&quot;:&quot;Fung&quot;,&quot;given&quot;:&quot;Ellen&quot;,&quot;parse-names&quot;:false,&quot;dropping-particle&quot;:&quot;&quot;,&quot;non-dropping-particle&quot;:&quot;&quot;},{&quot;family&quot;:&quot;Stallings&quot;,&quot;given&quot;:&quot;Virginia A.&quot;,&quot;parse-names&quot;:false,&quot;dropping-particle&quot;:&quot;&quot;,&quot;non-dropping-particle&quot;:&quot;&quot;},{&quot;family&quot;:&quot;Conaway&quot;,&quot;given&quot;:&quot;Mark&quot;,&quot;parse-names&quot;:false,&quot;dropping-particle&quot;:&quot;&quot;,&quot;non-dropping-particle&quot;:&quot;&quot;},{&quot;family&quot;:&quot;Worley&quot;,&quot;given&quot;:&quot;Gordon&quot;,&quot;parse-names&quot;:false,&quot;dropping-particle&quot;:&quot;&quot;,&quot;non-dropping-particle&quot;:&quot;&quot;},{&quot;family&quot;:&quot;Rosenbaum&quot;,&quot;given&quot;:&quot;Peter&quot;,&quot;parse-names&quot;:false,&quot;dropping-particle&quot;:&quot;&quot;,&quot;non-dropping-particle&quot;:&quot;&quot;},{&quot;family&quot;:&quot;Calvert&quot;,&quot;given&quot;:&quot;Randy&quot;,&quot;parse-names&quot;:false,&quot;dropping-particle&quot;:&quot;&quot;,&quot;non-dropping-particle&quot;:&quot;&quot;},{&quot;family&quot;:&quot;O'Donnell&quot;,&quot;given&quot;:&quot;Maureen&quot;,&quot;parse-names&quot;:false,&quot;dropping-particle&quot;:&quot;&quot;,&quot;non-dropping-particle&quot;:&quot;&quot;},{&quot;family&quot;:&quot;Henderson&quot;,&quot;given&quot;:&quot;Richard C.&quot;,&quot;parse-names&quot;:false,&quot;dropping-particle&quot;:&quot;&quot;,&quot;non-dropping-particle&quot;:&quot;&quot;},{&quot;family&quot;:&quot;Chumlea&quot;,&quot;given&quot;:&quot;W.Cameron&quot;,&quot;parse-names&quot;:false,&quot;dropping-particle&quot;:&quot;&quot;,&quot;non-dropping-particle&quot;:&quot;&quot;},{&quot;family&quot;:&quot;Liptak&quot;,&quot;given&quot;:&quot;Gregory S.&quot;,&quot;parse-names&quot;:false,&quot;dropping-particle&quot;:&quot;&quot;,&quot;non-dropping-particle&quot;:&quot;&quot;},{&quot;family&quot;:&quot;Stevenson&quot;,&quot;given&quot;:&quot;Richard D.&quot;,&quot;parse-names&quot;:false,&quot;dropping-particle&quot;:&quot;&quot;,&quot;non-dropping-particle&quot;:&quot;&quot;}],&quot;container-title&quot;:&quot;The Journal of Pediatrics&quot;,&quot;container-title-short&quot;:&quot;J Pediatr&quot;,&quot;DOI&quot;:&quot;10.1067/mpd.2002.129888&quot;,&quot;ISSN&quot;:&quot;00223476&quot;,&quot;issued&quot;:{&quot;date-parts&quot;:[[2002,11]]},&quot;page&quot;:&quot;637-643&quot;,&quot;issue&quot;:&quot;5&quot;,&quot;volume&quot;:&quot;141&quot;},&quot;isTemporary&quot;:false}]},{&quot;citationID&quot;:&quot;MENDELEY_CITATION_46d24bd4-bf91-41b8-9b1a-a73adeec617a&quot;,&quot;properties&quot;:{&quot;noteIndex&quot;:0},&quot;isEdited&quot;:false,&quot;manualOverride&quot;:{&quot;isManuallyOverridden&quot;:false,&quot;citeprocText&quot;:&quot;(3)&quot;,&quot;manualOverrideText&quot;:&quot;&quot;},&quot;citationTag&quot;:&quot;MENDELEY_CITATION_v3_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&quot;,&quot;citationItems&quot;:[{&quot;id&quot;:&quot;7f73b235-1634-351d-9041-2dc981898626&quot;,&quot;itemData&quot;:{&quot;type&quot;:&quot;book&quot;,&quot;id&quot;:&quot;7f73b235-1634-351d-9041-2dc981898626&quot;,&quot;title&quot;:&quot;Diagnostic and statistical manual of mental disorders: DSM-5™ (5th ed.).&quot;,&quot;author&quot;:[{&quot;family&quot;:&quot;American Psychiatric Association&quot;,&quot;given&quot;:&quot;DSM-5 Task Force.&quot;,&quot;parse-names&quot;:false,&quot;dropping-particle&quot;:&quot;&quot;,&quot;non-dropping-particle&quot;:&quot;&quot;}],&quot;accessed&quot;:{&quot;date-parts&quot;:[[2024,1,9]]},&quot;DOI&quot;:&quot;https://doi.org/10.1176/appi.books.9780890425596&quot;,&quot;issued&quot;:{&quot;date-parts&quot;:[[2013]]},&quot;edition&quot;:&quot;5th&quot;,&quot;publisher&quot;:&quot;American Psychiatric Publishing, Inc..&quot;,&quot;container-title-short&quot;:&quot;&quot;},&quot;isTemporary&quot;:false}]},{&quot;citationID&quot;:&quot;MENDELEY_CITATION_709de5dd-49fd-4e39-a1d0-97c1da2790f1&quot;,&quot;properties&quot;:{&quot;noteIndex&quot;:0},&quot;isEdited&quot;:false,&quot;manualOverride&quot;:{&quot;isManuallyOverridden&quot;:false,&quot;citeprocText&quot;:&quot;(4)&quot;,&quot;manualOverrideText&quot;:&quot;&quot;},&quot;citationTag&quot;:&quot;MENDELEY_CITATION_v3_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&quot;,&quot;citationItems&quot;:[{&quot;id&quot;:&quot;dd875514-e48f-31ae-917c-93ce15d939d2&quot;,&quot;itemData&quot;:{&quot;type&quot;:&quot;article-journal&quot;,&quot;id&quot;:&quot;dd875514-e48f-31ae-917c-93ce15d939d2&quot;,&quot;title&quot;:&quot;United Nations Convention on the Rights of Persons with Disabilities in Singapore: Considering Some Post-Ratification Implications. InSpecial Needs In Singapore: Trends And Issues&quot;,&quot;author&quot;:[{&quot;family&quot;:&quot;Wong ME&quot;,&quot;given&quot;:&quot;&quot;,&quot;parse-names&quot;:false,&quot;dropping-particle&quot;:&quot;&quot;,&quot;non-dropping-particle&quot;:&quot;&quot;}],&quot;issued&quot;:{&quot;date-parts&quot;:[[2021]]},&quot;page&quot;:&quot;11-30&quot;,&quot;container-title-short&quot;:&quot;&quot;},&quot;isTemporary&quot;:false}]},{&quot;citationID&quot;:&quot;MENDELEY_CITATION_b90cb46b-63f8-4fc3-ac79-2b01756fc14d&quot;,&quot;properties&quot;:{&quot;noteIndex&quot;:0},&quot;isEdited&quot;:false,&quot;manualOverride&quot;:{&quot;isManuallyOverridden&quot;:false,&quot;citeprocText&quot;:&quot;(5)&quot;,&quot;manualOverrideText&quot;:&quot;&quot;},&quot;citationTag&quot;:&quot;MENDELEY_CITATION_v3_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&quot;,&quot;citationItems&quot;:[{&quot;id&quot;:&quot;4e1faa8e-9284-3822-b7f3-3e9787b3ba79&quot;,&quot;itemData&quot;:{&quot;type&quot;:&quot;article-journal&quot;,&quot;id&quot;:&quot;4e1faa8e-9284-3822-b7f3-3e9787b3ba79&quot;,&quot;title&quot;:&quot;World Report on Disability&quot;,&quot;author&quot;:[{&quot;family&quot;:&quot;World Health Organization&quot;,&quot;given&quot;:&quot;&quot;,&quot;parse-names&quot;:false,&quot;dropping-particle&quot;:&quot;&quot;,&quot;non-dropping-particle&quot;:&quot;&quot;}],&quot;issued&quot;:{&quot;date-parts&quot;:[[2011]]},&quot;container-title-short&quot;:&quot;&quot;},&quot;isTemporary&quot;:false}]},{&quot;citationID&quot;:&quot;MENDELEY_CITATION_7b0ba81f-480f-4d1d-ba38-65da01931a79&quot;,&quot;properties&quot;:{&quot;noteIndex&quot;:0},&quot;isEdited&quot;:false,&quot;manualOverride&quot;:{&quot;isManuallyOverridden&quot;:false,&quot;citeprocText&quot;:&quot;(6)&quot;,&quot;manualOverrideText&quot;:&quot;&quot;},&quot;citationTag&quot;:&quot;MENDELEY_CITATION_v3_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&quot;,&quot;citationItems&quot;:[{&quot;id&quot;:&quot;6193e9ff-4d59-3607-a0b4-7f15c0a68f9b&quot;,&quot;itemData&quot;:{&quot;type&quot;:&quot;article-journal&quot;,&quot;id&quot;:&quot;6193e9ff-4d59-3607-a0b4-7f15c0a68f9b&quot;,&quot;title&quot;:&quot;National Survey on Persons with Disabilities (NSPD) conducted in 2019. June 2022.&quot;,&quot;author&quot;:[{&quot;family&quot;:&quot;Bangladesh Bureau of Statistics (BBS)&quot;,&quot;given&quot;:&quot;&quot;,&quot;parse-names&quot;:false,&quot;dropping-particle&quot;:&quot;&quot;,&quot;non-dropping-particle&quot;:&quot;&quot;}],&quot;accessed&quot;:{&quot;date-parts&quot;:[[2024,1,9]]},&quot;URL&quot;:&quot;https://bbs.portal.gov.bd/sites/default/files/files/bbs.portal.gov.bd/page/b343a8b4_956b_45ca_872f_4cf9b2f1a6e0/2022-06-13-15-24-ca6f018ab83c88a4db8ff51386439794.pdf&quot;,&quot;issued&quot;:{&quot;date-parts&quot;:[[2022,6]]},&quot;container-title-short&quot;:&quot;&quot;},&quot;isTemporary&quot;:false}]},{&quot;citationID&quot;:&quot;MENDELEY_CITATION_7ff7f3e7-115d-40e5-90ce-325ce6cfcfb6&quot;,&quot;properties&quot;:{&quot;noteIndex&quot;:0},&quot;isEdited&quot;:false,&quot;manualOverride&quot;:{&quot;isManuallyOverridden&quot;:false,&quot;citeprocText&quot;:&quot;(7)&quot;,&quot;manualOverrideText&quot;:&quot;&quot;},&quot;citationTag&quot;:&quot;MENDELEY_CITATION_v3_eyJjaXRhdGlvbklEIjoiTUVOREVMRVlfQ0lUQVRJT05fN2ZmN2YzZTctMTE1ZC00MGU1LTkwY2UtMzI1Y2U2Y2ZjZmI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quot;,&quot;citationItems&quot;:[{&quot;id&quot;:&quot;eb26821b-fd34-3546-b5f3-393f7ea304d5&quot;,&quot;itemData&quot;:{&quot;type&quot;:&quot;article-journal&quot;,&quot;id&quot;:&quot;eb26821b-fd34-3546-b5f3-393f7ea304d5&quot;,&quot;title&quot;:&quot;Stronger together : nutrition-disability links and synergies|Briefing note&quot;,&quot;author&quot;:[{&quot;family&quot;:&quot;Groce N&quot;,&quot;given&quot;:&quot;Challenger E, Kerac M, Cheshire L&quot;,&quot;parse-names&quot;:false,&quot;dropping-particle&quot;:&quot;&quot;,&quot;non-dropping-particle&quot;:&quot;&quot;}],&quot;container-title&quot;:&quot;Nutrition working group, global partnership for children with disabilities. New York: Unicef&quot;,&quot;accessed&quot;:{&quot;date-parts&quot;:[[2024,1,9]]},&quot;URL&quot;:&quot;https://sites.unicef.org/disabilities/files/Stronger-Together_Nutritio...&quot;,&quot;issued&quot;:{&quot;date-parts&quot;:[[2013]]},&quot;container-title-short&quot;:&quot;&quot;},&quot;isTemporary&quot;:false}]},{&quot;citationID&quot;:&quot;MENDELEY_CITATION_417b3f1a-4abe-4992-bb13-a51e7842a6d6&quot;,&quot;properties&quot;:{&quot;noteIndex&quot;:0},&quot;isEdited&quot;:false,&quot;manualOverride&quot;:{&quot;isManuallyOverridden&quot;:false,&quot;citeprocText&quot;:&quot;(7)&quot;,&quot;manualOverrideText&quot;:&quot;&quot;},&quot;citationTag&quot;:&quot;MENDELEY_CITATION_v3_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&quot;,&quot;citationItems&quot;:[{&quot;id&quot;:&quot;eb26821b-fd34-3546-b5f3-393f7ea304d5&quot;,&quot;itemData&quot;:{&quot;type&quot;:&quot;article-journal&quot;,&quot;id&quot;:&quot;eb26821b-fd34-3546-b5f3-393f7ea304d5&quot;,&quot;title&quot;:&quot;Stronger together : nutrition-disability links and synergies|Briefing note&quot;,&quot;author&quot;:[{&quot;family&quot;:&quot;Groce N&quot;,&quot;given&quot;:&quot;Challenger E, Kerac M, Cheshire L&quot;,&quot;parse-names&quot;:false,&quot;dropping-particle&quot;:&quot;&quot;,&quot;non-dropping-particle&quot;:&quot;&quot;}],&quot;container-title&quot;:&quot;Nutrition working group, global partnership for children with disabilities. New York: Unicef&quot;,&quot;accessed&quot;:{&quot;date-parts&quot;:[[2024,1,9]]},&quot;URL&quot;:&quot;https://sites.unicef.org/disabilities/files/Stronger-Together_Nutritio...&quot;,&quot;issued&quot;:{&quot;date-parts&quot;:[[2013]]},&quot;container-title-short&quot;:&quot;&quot;},&quot;isTemporary&quot;:false}]},{&quot;citationID&quot;:&quot;MENDELEY_CITATION_fbf40e7f-6979-43f8-9c14-9a2b48ac1332&quot;,&quot;properties&quot;:{&quot;noteIndex&quot;:0},&quot;isEdited&quot;:false,&quot;manualOverride&quot;:{&quot;isManuallyOverridden&quot;:false,&quot;citeprocText&quot;:&quot;(8)&quot;,&quot;manualOverrideText&quot;:&quot;&quot;},&quot;citationTag&quot;:&quot;MENDELEY_CITATION_v3_eyJjaXRhdGlvbklEIjoiTUVOREVMRVlfQ0lUQVRJT05fZmJmNDBlN2YtNjk3OS00M2Y4LTljMTQtOWEyYjQ4YWMxMzMy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citationID&quot;:&quot;MENDELEY_CITATION_b8760707-418f-4cee-950e-8e957a2362f7&quot;,&quot;properties&quot;:{&quot;noteIndex&quot;:0},&quot;isEdited&quot;:false,&quot;manualOverride&quot;:{&quot;isManuallyOverridden&quot;:false,&quot;citeprocText&quot;:&quot;(9)&quot;,&quot;manualOverrideText&quot;:&quot;&quot;},&quot;citationTag&quot;:&quot;MENDELEY_CITATION_v3_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&quot;,&quot;citationItems&quot;:[{&quot;id&quot;:&quot;69391a9b-b8a2-38c7-998e-b4d33f24ec29&quot;,&quot;itemData&quot;:{&quot;type&quot;:&quot;article-journal&quot;,&quot;id&quot;:&quot;69391a9b-b8a2-38c7-998e-b4d33f24ec29&quot;,&quot;title&quot;:&quot;Malnutrition and Childhood Disability in Turkana, Kenya: Results from a Case-Control Study&quot;,&quot;author&quot;:[{&quot;family&quot;:&quot;Kuper&quot;,&quot;given&quot;:&quot;Hannah&quot;,&quot;parse-names&quot;:false,&quot;dropping-particle&quot;:&quot;&quot;,&quot;non-dropping-particle&quot;:&quot;&quot;},{&quot;family&quot;:&quot;Nyapera&quot;,&quot;given&quot;:&quot;Velma&quot;,&quot;parse-names&quot;:false,&quot;dropping-particle&quot;:&quot;&quot;,&quot;non-dropping-particle&quot;:&quot;&quot;},{&quot;family&quot;:&quot;Evans&quot;,&quot;given&quot;:&quot;Jennifer&quot;,&quot;parse-names&quot;:false,&quot;dropping-particle&quot;:&quot;&quot;,&quot;non-dropping-particle&quot;:&quot;&quot;},{&quot;family&quot;:&quot;Munyendo&quot;,&quot;given&quot;:&quot;David&quot;,&quot;parse-names&quot;:false,&quot;dropping-particle&quot;:&quot;&quot;,&quot;non-dropping-particle&quot;:&quot;&quot;},{&quot;family&quot;:&quot;Zuurmond&quot;,&quot;given&quot;:&quot;Maria&quot;,&quot;parse-names&quot;:false,&quot;dropping-particle&quot;:&quot;&quot;,&quot;non-dropping-particle&quot;:&quot;&quot;},{&quot;family&quot;:&quot;Frison&quot;,&quot;given&quot;:&quot;Severine&quot;,&quot;parse-names&quot;:false,&quot;dropping-particle&quot;:&quot;&quot;,&quot;non-dropping-particle&quot;:&quot;&quot;},{&quot;family&quot;:&quot;Mwenda&quot;,&quot;given&quot;:&quot;Victoria&quot;,&quot;parse-names&quot;:false,&quot;dropping-particle&quot;:&quot;&quot;,&quot;non-dropping-particle&quot;:&quot;&quot;},{&quot;family&quot;:&quot;Otieno&quot;,&quot;given&quot;:&quot;David&quot;,&quot;parse-names&quot;:false,&quot;dropping-particle&quot;:&quot;&quot;,&quot;non-dropping-particle&quot;:&quot;&quot;},{&quot;family&quot;:&quot;Kisia&quot;,&quot;given&quot;:&quot;James&quot;,&quot;parse-names&quot;:false,&quot;dropping-particle&quot;:&quot;&quot;,&quot;non-dropping-particle&quot;:&quot;&quot;}],&quot;container-title&quot;:&quot;PLOS ONE&quot;,&quot;container-title-short&quot;:&quot;PLoS One&quot;,&quot;DOI&quot;:&quot;10.1371/journal.pone.0144926&quot;,&quot;ISSN&quot;:&quot;1932-6203&quot;,&quot;issued&quot;:{&quot;date-parts&quot;:[[2015,12,21]]},&quot;page&quot;:&quot;e0144926&quot;,&quot;issue&quot;:&quot;12&quot;,&quot;volume&quot;:&quot;10&quot;},&quot;isTemporary&quot;:false}]},{&quot;citationID&quot;:&quot;MENDELEY_CITATION_b385f701-1f69-4cb0-89d3-7700085d0003&quot;,&quot;properties&quot;:{&quot;noteIndex&quot;:0},&quot;isEdited&quot;:false,&quot;manualOverride&quot;:{&quot;isManuallyOverridden&quot;:false,&quot;citeprocText&quot;:&quot;(10)&quot;,&quot;manualOverrideText&quot;:&quot;&quot;},&quot;citationTag&quot;:&quot;MENDELEY_CITATION_v3_eyJjaXRhdGlvbklEIjoiTUVOREVMRVlfQ0lUQVRJT05fYjM4NWY3MDEtMWY2OS00Y2IwLTg5ZDMtNzcwMDA4NWQwMDAz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quot;,&quot;citationItems&quot;:[{&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citationID&quot;:&quot;MENDELEY_CITATION_e8da0fe8-362e-4b6a-9ff3-cf65553bb429&quot;,&quot;properties&quot;:{&quot;noteIndex&quot;:0},&quot;isEdited&quot;:false,&quot;manualOverride&quot;:{&quot;isManuallyOverridden&quot;:false,&quot;citeprocText&quot;:&quot;(11)&quot;,&quot;manualOverrideText&quot;:&quot;&quot;},&quot;citationTag&quot;:&quot;MENDELEY_CITATION_v3_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&quot;,&quot;citationItems&quot;:[{&quot;id&quot;:&quot;a7f8bb98-1474-361b-889e-353ae9a2be6d&quot;,&quot;itemData&quot;:{&quot;type&quot;:&quot;article-journal&quot;,&quot;id&quot;:&quot;a7f8bb98-1474-361b-889e-353ae9a2be6d&quot;,&quot;title&quot;:&quot;Malnutrition and disability: unexplored opportunities for collaboration&quot;,&quot;author&quot;:[{&quot;family&quot;:&quot;Groce&quot;,&quot;given&quot;:&quot;N.&quot;,&quot;parse-names&quot;:false,&quot;dropping-particle&quot;:&quot;&quot;,&quot;non-dropping-particle&quot;:&quot;&quot;},{&quot;family&quot;:&quot;Challenger&quot;,&quot;given&quot;:&quot;E.&quot;,&quot;parse-names&quot;:false,&quot;dropping-particle&quot;:&quot;&quot;,&quot;non-dropping-particle&quot;:&quot;&quot;},{&quot;family&quot;:&quot;Berman-Bieler&quot;,&quot;given&quot;:&quot;R.&quot;,&quot;parse-names&quot;:false,&quot;dropping-particle&quot;:&quot;&quot;,&quot;non-dropping-particle&quot;:&quot;&quot;},{&quot;family&quot;:&quot;Farkas&quot;,&quot;given&quot;:&quot;A.&quot;,&quot;parse-names&quot;:false,&quot;dropping-particle&quot;:&quot;&quot;,&quot;non-dropping-particle&quot;:&quot;&quot;},{&quot;family&quot;:&quot;Yilmaz&quot;,&quot;given&quot;:&quot;N.&quot;,&quot;parse-names&quot;:false,&quot;dropping-particle&quot;:&quot;&quot;,&quot;non-dropping-particle&quot;:&quot;&quot;},{&quot;family&quot;:&quot;Schultink&quot;,&quot;given&quot;:&quot;W.&quot;,&quot;parse-names&quot;:false,&quot;dropping-particle&quot;:&quot;&quot;,&quot;non-dropping-particle&quot;:&quot;&quot;},{&quot;family&quot;:&quot;Clark&quot;,&quot;given&quot;:&quot;D.&quot;,&quot;parse-names&quot;:false,&quot;dropping-particle&quot;:&quot;&quot;,&quot;non-dropping-particle&quot;:&quot;&quot;},{&quot;family&quot;:&quot;Kaplan&quot;,&quot;given&quot;:&quot;C.&quot;,&quot;parse-names&quot;:false,&quot;dropping-particle&quot;:&quot;&quot;,&quot;non-dropping-particle&quot;:&quot;&quot;},{&quot;family&quot;:&quot;Kerac&quot;,&quot;given&quot;:&quot;M.&quot;,&quot;parse-names&quot;:false,&quot;dropping-particle&quot;:&quot;&quot;,&quot;non-dropping-particle&quot;:&quot;&quot;}],&quot;container-title&quot;:&quot;Paediatrics and International Child Health&quot;,&quot;container-title-short&quot;:&quot;Paediatr Int Child Health&quot;,&quot;DOI&quot;:&quot;10.1179/2046905514Y.0000000156&quot;,&quot;ISSN&quot;:&quot;2046-9047&quot;,&quot;issued&quot;:{&quot;date-parts&quot;:[[2014,11,13]]},&quot;page&quot;:&quot;308-314&quot;,&quot;issue&quot;:&quot;4&quot;,&quot;volume&quot;:&quot;34&quot;},&quot;isTemporary&quot;:false}]},{&quot;citationID&quot;:&quot;MENDELEY_CITATION_f5e86456-26e6-4431-89e3-761bcccd4a9e&quot;,&quot;properties&quot;:{&quot;noteIndex&quot;:0},&quot;isEdited&quot;:false,&quot;manualOverride&quot;:{&quot;isManuallyOverridden&quot;:false,&quot;citeprocText&quot;:&quot;(12)&quot;,&quot;manualOverrideText&quot;:&quot;&quot;},&quot;citationTag&quot;:&quot;MENDELEY_CITATION_v3_eyJjaXRhdGlvbklEIjoiTUVOREVMRVlfQ0lUQVRJT05fZjVlODY0NTYtMjZlNi00NDMxLTg5ZTMtNzYxYmNjY2Q0YTll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quot;,&quot;citationItems&quot;:[{&quot;id&quot;:&quot;617fe08e-7490-3b6e-9260-743e6c0e47de&quot;,&quot;itemData&quot;:{&quot;type&quot;:&quot;article-journal&quot;,&quot;id&quot;:&quot;617fe08e-7490-3b6e-9260-743e6c0e47de&quot;,&quot;title&quot;:&quot;Malnutrition in Institutionalized and Non-institutionalized Neurologically Impaired Children in Bulgaria&quot;,&quot;author&quot;:[{&quot;family&quot;:&quot;Pancheva&quot;,&quot;given&quot;:&quot;Rouzha&quot;,&quot;parse-names&quot;:false,&quot;dropping-particle&quot;:&quot;&quot;,&quot;non-dropping-particle&quot;:&quot;&quot;},{&quot;family&quot;:&quot;Toneva&quot;,&quot;given&quot;:&quot;Albena&quot;,&quot;parse-names&quot;:false,&quot;dropping-particle&quot;:&quot;&quot;,&quot;non-dropping-particle&quot;:&quot;&quot;},{&quot;family&quot;:&quot;Nikolova&quot;,&quot;given&quot;:&quot;Silviya&quot;,&quot;parse-names&quot;:false,&quot;dropping-particle&quot;:&quot;&quot;,&quot;non-dropping-particle&quot;:&quot;&quot;},{&quot;family&quot;:&quot;Huysentruyt&quot;,&quot;given&quot;:&quot;Koen&quot;,&quot;parse-names&quot;:false,&quot;dropping-particle&quot;:&quot;&quot;,&quot;non-dropping-particle&quot;:&quot;&quot;},{&quot;family&quot;:&quot;Dimitrov&quot;,&quot;given&quot;:&quot;Lyubomir&quot;,&quot;parse-names&quot;:false,&quot;dropping-particle&quot;:&quot;&quot;,&quot;non-dropping-particle&quot;:&quot;&quot;},{&quot;family&quot;:&quot;Yoncheva&quot;,&quot;given&quot;:&quot;Nikoleta&quot;,&quot;parse-names&quot;:false,&quot;dropping-particle&quot;:&quot;&quot;,&quot;non-dropping-particle&quot;:&quot;&quot;},{&quot;family&quot;:&quot;Nedelcheva&quot;,&quot;given&quot;:&quot;Alexandra&quot;,&quot;parse-names&quot;:false,&quot;dropping-particle&quot;:&quot;&quot;,&quot;non-dropping-particle&quot;:&quot;&quot;},{&quot;family&quot;:&quot;Zhelyazkova&quot;,&quot;given&quot;:&quot;Desislava&quot;,&quot;parse-names&quot;:false,&quot;dropping-particle&quot;:&quot;&quot;,&quot;non-dropping-particle&quot;:&quot;&quot;}],&quot;container-title&quot;:&quot;Annals of Nutrition and Metabolism&quot;,&quot;container-title-short&quot;:&quot;Ann Nutr Metab&quot;,&quot;DOI&quot;:&quot;10.1159/000533918&quot;,&quot;ISSN&quot;:&quot;0250-6807&quot;,&quot;issued&quot;:{&quot;date-parts&quot;:[[2023,11,9]]},&quot;abstract&quot;:&quot;&lt;p&gt;Introduction: The nutritional status of children with neurological impairment affects their health and quality of life. Bulgaria has many abandoned disabled children in residential homes. Lack of parental care puts them at risk for poor growth, suboptimal nutrition and physical and mental development. Our study aims to identify factors associated with poor nutrition in Bulgarian children with neurological impairment living in different environments. Methods: From January to December 2017, a cross-sectional study was conducted in northeastern Bulgaria. We recruited 109 residential and non-residential children. The study included demographics, medical history, anthropometric measurements, biochemical tests, nutritional assessment, and gastrointestinal signs and symptoms. Data were analyzed with Jamovi 2.2.5 at a 0.05 significance level. Logistic regression was used to predict wasting in both environmental settings. Results: About 70% of the neurologically impaired children living in residential settings have malnutrition based on weight-for-age Z-score, compared to 25% of the non-residential children. Prematurity, low gross motor function (as measured by the Gross motor function classification system), pureed food consumption, birth before 37 weeks and living in residential care homes are linked to poor nutrition. Conclusion: Neurologically impaired children have a poor nutritional state, especially those living in residential homes. The study underscores the pressing need for the allocation of additional nutrition resources to effectively address the nutritional and developmental needs of children with neurological disabilities in Bulgaria.&lt;/p&gt;&quot;},&quot;isTemporary&quot;:false}]},{&quot;citationID&quot;:&quot;MENDELEY_CITATION_10677555-d997-4586-8204-c57f8713130b&quot;,&quot;properties&quot;:{&quot;noteIndex&quot;:0},&quot;isEdited&quot;:false,&quot;manualOverride&quot;:{&quot;isManuallyOverridden&quot;:false,&quot;citeprocText&quot;:&quot;(12)&quot;,&quot;manualOverrideText&quot;:&quot;&quot;},&quot;citationTag&quot;:&quot;MENDELEY_CITATION_v3_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&quot;,&quot;citationItems&quot;:[{&quot;id&quot;:&quot;617fe08e-7490-3b6e-9260-743e6c0e47de&quot;,&quot;itemData&quot;:{&quot;type&quot;:&quot;article-journal&quot;,&quot;id&quot;:&quot;617fe08e-7490-3b6e-9260-743e6c0e47de&quot;,&quot;title&quot;:&quot;Malnutrition in Institutionalized and Non-institutionalized Neurologically Impaired Children in Bulgaria&quot;,&quot;author&quot;:[{&quot;family&quot;:&quot;Pancheva&quot;,&quot;given&quot;:&quot;Rouzha&quot;,&quot;parse-names&quot;:false,&quot;dropping-particle&quot;:&quot;&quot;,&quot;non-dropping-particle&quot;:&quot;&quot;},{&quot;family&quot;:&quot;Toneva&quot;,&quot;given&quot;:&quot;Albena&quot;,&quot;parse-names&quot;:false,&quot;dropping-particle&quot;:&quot;&quot;,&quot;non-dropping-particle&quot;:&quot;&quot;},{&quot;family&quot;:&quot;Nikolova&quot;,&quot;given&quot;:&quot;Silviya&quot;,&quot;parse-names&quot;:false,&quot;dropping-particle&quot;:&quot;&quot;,&quot;non-dropping-particle&quot;:&quot;&quot;},{&quot;family&quot;:&quot;Huysentruyt&quot;,&quot;given&quot;:&quot;Koen&quot;,&quot;parse-names&quot;:false,&quot;dropping-particle&quot;:&quot;&quot;,&quot;non-dropping-particle&quot;:&quot;&quot;},{&quot;family&quot;:&quot;Dimitrov&quot;,&quot;given&quot;:&quot;Lyubomir&quot;,&quot;parse-names&quot;:false,&quot;dropping-particle&quot;:&quot;&quot;,&quot;non-dropping-particle&quot;:&quot;&quot;},{&quot;family&quot;:&quot;Yoncheva&quot;,&quot;given&quot;:&quot;Nikoleta&quot;,&quot;parse-names&quot;:false,&quot;dropping-particle&quot;:&quot;&quot;,&quot;non-dropping-particle&quot;:&quot;&quot;},{&quot;family&quot;:&quot;Nedelcheva&quot;,&quot;given&quot;:&quot;Alexandra&quot;,&quot;parse-names&quot;:false,&quot;dropping-particle&quot;:&quot;&quot;,&quot;non-dropping-particle&quot;:&quot;&quot;},{&quot;family&quot;:&quot;Zhelyazkova&quot;,&quot;given&quot;:&quot;Desislava&quot;,&quot;parse-names&quot;:false,&quot;dropping-particle&quot;:&quot;&quot;,&quot;non-dropping-particle&quot;:&quot;&quot;}],&quot;container-title&quot;:&quot;Annals of Nutrition and Metabolism&quot;,&quot;container-title-short&quot;:&quot;Ann Nutr Metab&quot;,&quot;DOI&quot;:&quot;10.1159/000533918&quot;,&quot;ISSN&quot;:&quot;0250-6807&quot;,&quot;issued&quot;:{&quot;date-parts&quot;:[[2023,11,9]]},&quot;abstract&quot;:&quot;&lt;p&gt;Introduction: The nutritional status of children with neurological impairment affects their health and quality of life. Bulgaria has many abandoned disabled children in residential homes. Lack of parental care puts them at risk for poor growth, suboptimal nutrition and physical and mental development. Our study aims to identify factors associated with poor nutrition in Bulgarian children with neurological impairment living in different environments. Methods: From January to December 2017, a cross-sectional study was conducted in northeastern Bulgaria. We recruited 109 residential and non-residential children. The study included demographics, medical history, anthropometric measurements, biochemical tests, nutritional assessment, and gastrointestinal signs and symptoms. Data were analyzed with Jamovi 2.2.5 at a 0.05 significance level. Logistic regression was used to predict wasting in both environmental settings. Results: About 70% of the neurologically impaired children living in residential settings have malnutrition based on weight-for-age Z-score, compared to 25% of the non-residential children. Prematurity, low gross motor function (as measured by the Gross motor function classification system), pureed food consumption, birth before 37 weeks and living in residential care homes are linked to poor nutrition. Conclusion: Neurologically impaired children have a poor nutritional state, especially those living in residential homes. The study underscores the pressing need for the allocation of additional nutrition resources to effectively address the nutritional and developmental needs of children with neurological disabilities in Bulgaria.&lt;/p&gt;&quot;},&quot;isTemporary&quot;:false}]},{&quot;citationID&quot;:&quot;MENDELEY_CITATION_603e8d70-2ad7-411d-885e-435571ea06e8&quot;,&quot;properties&quot;:{&quot;noteIndex&quot;:0},&quot;isEdited&quot;:false,&quot;manualOverride&quot;:{&quot;isManuallyOverridden&quot;:false,&quot;citeprocText&quot;:&quot;(10)&quot;,&quot;manualOverrideText&quot;:&quot;&quot;},&quot;citationTag&quot;:&quot;MENDELEY_CITATION_v3_eyJjaXRhdGlvbklEIjoiTUVOREVMRVlfQ0lUQVRJT05fNjAzZThkNzAtMmFkNy00MTFkLTg4NWUtNDM1NTcxZWEwNmU4IiwicHJvcGVydGllcyI6eyJub3RlSW5kZXgiOjB9LCJpc0VkaXRlZCI6ZmFsc2UsIm1hbnVhbE92ZXJyaWRlIjp7ImlzTWFudWFsbHlPdmVycmlkZGVuIjpmYWxzZSwiY2l0ZXByb2NUZXh0IjoiKDEwKSIsIm1hbnVhbE92ZXJyaWRlVGV4dCI6IiJ9LCJjaXRhdGlvbkl0ZW1zIjpb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1dfQ==&quot;,&quot;citationItems&quot;:[{&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citationID&quot;:&quot;MENDELEY_CITATION_9e8b129e-dc37-4da8-8c88-8ced408413ce&quot;,&quot;properties&quot;:{&quot;noteIndex&quot;:0},&quot;isEdited&quot;:false,&quot;manualOverride&quot;:{&quot;isManuallyOverridden&quot;:false,&quot;citeprocText&quot;:&quot;(13)&quot;,&quot;manualOverrideText&quot;:&quot;&quot;},&quot;citationTag&quot;:&quot;MENDELEY_CITATION_v3_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RGlzYWJpbGl0eSBhbmQgUmVoYWJpbGl0YXRpb24iLCJjb250YWluZXItdGl0bGUtc2hvcnQiOiJEaXNhYmlsIFJlaGFiaWwiLCJET0kiOiIxMC4xMDgwLzA5NjM4Mjg4LjIwMTguMTQ2MTI2MCIsIklTU04iOiIwOTYzLTgyODgiLCJpc3N1ZWQiOnsiZGF0ZS1wYXJ0cyI6W1syMDE5LDksMTFdXX0sInBhZ2UiOiIyMjQ3LTIyNTQiLCJpc3N1ZSI6IjE5Iiwidm9sdW1lIjoiNDEifSwiaXNUZW1wb3JhcnkiOmZhbHNlfV19&quot;,&quot;citationItems&quot;:[{&quot;id&quot;:&quot;4368c069-4463-3337-8f19-eda2f1af40a6&quot;,&quot;itemData&quot;:{&quot;type&quot;:&quot;article-journal&quot;,&quot;id&quot;:&quot;4368c069-4463-3337-8f19-eda2f1af40a6&quot;,&quot;title&quot;:&quot;What makes children with cerebral palsy vulnerable to malnutrition? Findings from the Bangladesh cerebral palsy register (BCPR)&quot;,&quot;author&quot;:[{&quot;family&quot;:&quot;Jahan&quot;,&quot;given&quot;:&quot;Israt&quot;,&quot;parse-names&quot;:false,&quot;dropping-particle&quot;:&quot;&quot;,&quot;non-dropping-particle&quot;:&quot;&quot;},{&quot;family&quot;:&quot;Muhit&quot;,&quot;given&quot;:&quot;Mohammad&quot;,&quot;parse-names&quot;:false,&quot;dropping-particle&quot;:&quot;&quot;,&quot;non-dropping-particle&quot;:&quot;&quot;},{&quot;family&quot;:&quot;Karim&quot;,&quot;given&quot;:&quot;Tasneem&quot;,&quot;parse-names&quot;:false,&quot;dropping-particle&quot;:&quot;&quot;,&quot;non-dropping-particle&quot;:&quot;&quot;},{&quot;family&quot;:&quot;Smithers-Sheedy&quot;,&quot;given&quot;:&quot;Hayley&quot;,&quot;parse-names&quot;:false,&quot;dropping-particle&quot;:&quot;&quot;,&quot;non-dropping-particle&quot;:&quot;&quot;},{&quot;family&quot;:&quot;Novak&quot;,&quot;given&quot;:&quot;Iona&quot;,&quot;parse-names&quot;:false,&quot;dropping-particle&quot;:&quot;&quot;,&quot;non-dropping-particle&quot;:&quot;&quot;},{&quot;family&quot;:&quot;Jones&quot;,&quot;given&quot;:&quot;Cheryl&quot;,&quot;parse-names&quot;:false,&quot;dropping-particle&quot;:&quot;&quot;,&quot;non-dropping-particle&quot;:&quot;&quot;},{&quot;family&quot;:&quot;Badawi&quot;,&quot;given&quot;:&quot;Nadia&quot;,&quot;parse-names&quot;:false,&quot;dropping-particle&quot;:&quot;&quot;,&quot;non-dropping-particle&quot;:&quot;&quot;},{&quot;family&quot;:&quot;Khandaker&quot;,&quot;given&quot;:&quot;Gulam&quot;,&quot;parse-names&quot;:false,&quot;dropping-particle&quot;:&quot;&quot;,&quot;non-dropping-particle&quot;:&quot;&quot;}],&quot;container-title&quot;:&quot;Disability and Rehabilitation&quot;,&quot;container-title-short&quot;:&quot;Disabil Rehabil&quot;,&quot;DOI&quot;:&quot;10.1080/09638288.2018.1461260&quot;,&quot;ISSN&quot;:&quot;0963-8288&quot;,&quot;issued&quot;:{&quot;date-parts&quot;:[[2019,9,11]]},&quot;page&quot;:&quot;2247-2254&quot;,&quot;issue&quot;:&quot;19&quot;,&quot;volume&quot;:&quot;41&quot;},&quot;isTemporary&quot;:false}]},{&quot;citationID&quot;:&quot;MENDELEY_CITATION_f85e82d5-1fc9-405b-9bb9-fd8d619a65e8&quot;,&quot;properties&quot;:{&quot;noteIndex&quot;:0},&quot;isEdited&quot;:false,&quot;manualOverride&quot;:{&quot;isManuallyOverridden&quot;:false,&quot;citeprocText&quot;:&quot;(14)&quot;,&quot;manualOverrideText&quot;:&quot;&quot;},&quot;citationTag&quot;:&quot;MENDELEY_CITATION_v3_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&quot;,&quot;citationItems&quot;:[{&quot;id&quot;:&quot;e28a4c50-2e16-39bc-bb04-87f0bc648c96&quot;,&quot;itemData&quot;:{&quot;type&quot;:&quot;book&quot;,&quot;id&quot;:&quot;e28a4c50-2e16-39bc-bb04-87f0bc648c96&quot;,&quot;title&quot;:&quot;WHO Child Growth Standards and the Identification of Severe Acute Malnutrition in Infants and Children: A Joint Statement by the World Health Organization and the United Nations Children’s Fund&quot;,&quot;author&quot;:[{&quot;family&quot;:&quot;World Health Organization&quot;,&quot;given&quot;:&quot;&quot;,&quot;parse-names&quot;:false,&quot;dropping-particle&quot;:&quot;&quot;,&quot;non-dropping-particle&quot;:&quot;&quot;}],&quot;ISBN&quot;:&quot;9789241598163&quot;,&quot;PMID&quot;:&quot;24809116&quot;,&quot;issued&quot;:{&quot;date-parts&quot;:[[2009]]},&quot;abstract&quot;:&quot;The statement presents the recommended cut-offs, summarizes the rationale for their adoption and advocates for their harmonized application in the identification of 6 to 60 month old infants and children for the management of severe acute malnutrition. It reviews the implications on patient load, on discharge criteria and on programme planning and monitoring. It also recommends the increase of the MUAC cut-off for defining severe acute malnutrition in children 6 months to 5 years of age from 110 mm to 115 mm.&quot;,&quot;container-title-short&quot;:&quot;&quot;},&quot;isTemporary&quot;:false}]},{&quot;citationID&quot;:&quot;MENDELEY_CITATION_47552883-1273-4d02-ad5c-0a210b3b3817&quot;,&quot;properties&quot;:{&quot;noteIndex&quot;:0},&quot;isEdited&quot;:false,&quot;manualOverride&quot;:{&quot;isManuallyOverridden&quot;:false,&quot;citeprocText&quot;:&quot;(15)&quot;,&quot;manualOverrideText&quot;:&quot;&quot;},&quot;citationTag&quot;:&quot;MENDELEY_CITATION_v3_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&quot;,&quot;citationItems&quot;:[{&quot;id&quot;:&quot;25fbda14-0659-3658-a2ea-3717a73fe5e5&quot;,&quot;itemData&quot;:{&quot;type&quot;:&quot;article-journal&quot;,&quot;id&quot;:&quot;25fbda14-0659-3658-a2ea-3717a73fe5e5&quot;,&quot;title&quot;:&quot;German height references for children aged 0 to under 18 years compared to WHO and CDC growth charts&quot;,&quot;author&quot;:[{&quot;family&quot;:&quot;Schaffrath Rosario&quot;,&quot;given&quot;:&quot;Angelika&quot;,&quot;parse-names&quot;:false,&quot;dropping-particle&quot;:&quot;&quot;,&quot;non-dropping-particle&quot;:&quot;&quot;},{&quot;family&quot;:&quot;Schienkiewitz&quot;,&quot;given&quot;:&quot;Anja&quot;,&quot;parse-names&quot;:false,&quot;dropping-particle&quot;:&quot;&quot;,&quot;non-dropping-particle&quot;:&quot;&quot;},{&quot;family&quot;:&quot;Neuhauser&quot;,&quot;given&quot;:&quot;Hannelore&quot;,&quot;parse-names&quot;:false,&quot;dropping-particle&quot;:&quot;&quot;,&quot;non-dropping-particle&quot;:&quot;&quot;}],&quot;container-title&quot;:&quot;Annals of Human Biology&quot;,&quot;container-title-short&quot;:&quot;Ann Hum Biol&quot;,&quot;DOI&quot;:&quot;10.3109/03014460.2010.521193&quot;,&quot;ISSN&quot;:&quot;0301-4460&quot;,&quot;issued&quot;:{&quot;date-parts&quot;:[[2011,3,13]]},&quot;page&quot;:&quot;121-130&quot;,&quot;issue&quot;:&quot;2&quot;,&quot;volume&quot;:&quot;38&quot;},&quot;isTemporary&quot;:false}]},{&quot;citationID&quot;:&quot;MENDELEY_CITATION_1c67fbd7-ddb8-4cc7-82b2-1b10ae434dc5&quot;,&quot;properties&quot;:{&quot;noteIndex&quot;:0},&quot;isEdited&quot;:false,&quot;manualOverride&quot;:{&quot;isManuallyOverridden&quot;:false,&quot;citeprocText&quot;:&quot;(16)&quot;,&quot;manualOverrideText&quot;:&quot;&quot;},&quot;citationTag&quot;:&quot;MENDELEY_CITATION_v3_eyJjaXRhdGlvbklEIjoiTUVOREVMRVlfQ0lUQVRJT05fMWM2N2ZiZDctZGRiOC00Y2M3LTgyYjItMWIxMGFlNDM0ZGM1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quot;,&quot;citationItems&quot;:[{&quot;id&quot;:&quot;1fd4a73c-4ea5-3f11-8ecb-d5201f29af71&quot;,&quot;itemData&quot;:{&quot;type&quot;:&quot;article-journal&quot;,&quot;id&quot;:&quot;1fd4a73c-4ea5-3f11-8ecb-d5201f29af71&quot;,&quot;title&quot;:&quot;Use of segmental measures to estimate stature in children with cerebral palsy.&quot;,&quot;author&quot;:[{&quot;family&quot;:&quot;Stevenson&quot;,&quot;given&quot;:&quot;R D&quot;,&quot;parse-names&quot;:false,&quot;dropping-particle&quot;:&quot;&quot;,&quot;non-dropping-particle&quot;:&quot;&quot;}],&quot;container-title&quot;:&quot;Archives of pediatrics &amp; adolescent medicine&quot;,&quot;container-title-short&quot;:&quot;Arch Pediatr Adolesc Med&quot;,&quot;DOI&quot;:&quot;10.1001/archpedi.1995.02170190068012&quot;,&quot;ISSN&quot;:&quot;1072-4710&quot;,&quot;PMID&quot;:&quot;7767422&quot;,&quot;issued&quot;:{&quot;date-parts&quot;:[[1995,6]]},&quot;page&quot;:&quot;658-62&quot;,&quot;abstract&quot;:&quot;BACKGROUND The assessment of stature in children with cerebral palsy is difficult. This study tested the clinical utility of the segmental measures of upper-arm length, tibial length, and knee height as proxies for stature in children with cerebral palsy. METHODS The study included 211 sets of measurements made in 172 children with cerebral palsy attending an outpatient clinic at a pediatric rehabilitation center during a 2-year period. Forty-three percent were female, 20% black, 31% diplegic or hemiplegic, and 52% nonambulatory. An observer measured weight, head circumference, recumbent length or standing height, upper-arm length, tibial length, knee height, midarm circumference, triceps skinfold, and subscapular skinfold. RESULTS The correlation coefficients were as follows: upper-arm length and stature, .97 (95% confidence interval, .95 to .98) (R2 = .94); tibial length and stature, .97 (95% confidence interval, .96 to .98) (R2 = .94); and knee height and stature, .98 (95% confidence interval, .98 to .99) (R2 = .97). The linear regression equations were used to develop formulas for the estimation of stature from a segmental measure. CONCLUSIONS Upper-arm length, tibial length, and knee height are all reliable and valid proxies for stature in children with cerebral palsy up to 12 years of age. We recommend that either knee height or tibial length be measured in the routine anthropometry of children with cerebral palsy who cannot be measured by standard techniques. Estimates of stature can then be calculated and plotted on standard growth charts.&quot;,&quot;issue&quot;:&quot;6&quot;,&quot;volume&quot;:&quot;149&quot;},&quot;isTemporary&quot;:false}]},{&quot;citationID&quot;:&quot;MENDELEY_CITATION_7c9b8a20-ffdd-40e2-9e04-57e898dc8c1d&quot;,&quot;properties&quot;:{&quot;noteIndex&quot;:0},&quot;isEdited&quot;:false,&quot;manualOverride&quot;:{&quot;isManuallyOverridden&quot;:false,&quot;citeprocText&quot;:&quot;(17)&quot;,&quot;manualOverrideText&quot;:&quot;&quot;},&quot;citationTag&quot;:&quot;MENDELEY_CITATION_v3_eyJjaXRhdGlvbklEIjoiTUVOREVMRVlfQ0lUQVRJT05fN2M5YjhhMjAtZmZkZC00MGUyLTllMDQtNTdlODk4ZGM4YzFkIiwicHJvcGVydGllcyI6eyJub3RlSW5kZXgiOjB9LCJpc0VkaXRlZCI6ZmFsc2UsIm1hbnVhbE92ZXJyaWRlIjp7ImlzTWFudWFsbHlPdmVycmlkZGVuIjpmYWxzZSwiY2l0ZXByb2NUZXh0IjoiKDE3KSIsIm1hbnVhbE92ZXJyaWRlVGV4dCI6IiJ9LCJjaXRhdGlvbkl0ZW1zIjpb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quot;,&quot;citationItems&quot;:[{&quot;id&quot;:&quot;b47cf23b-2848-3690-a151-209617e3e1c3&quot;,&quot;itemData&quot;:{&quot;type&quot;:&quot;article-journal&quot;,&quot;id&quot;:&quot;b47cf23b-2848-3690-a151-209617e3e1c3&quot;,&quot;title&quot;:&quot;The reliability of weight‐for‐length/height &lt;scp&gt;Z&lt;/scp&gt; scores in children&quot;,&quot;author&quot;:[{&quot;family&quot;:&quot;Mwangome&quot;,&quot;given&quot;:&quot;Martha K.&quot;,&quot;parse-names&quot;:false,&quot;dropping-particle&quot;:&quot;&quot;,&quot;non-dropping-particle&quot;:&quot;&quot;},{&quot;family&quot;:&quot;Berkley&quot;,&quot;given&quot;:&quot;James A.&quot;,&quot;parse-names&quot;:false,&quot;dropping-particle&quot;:&quot;&quot;,&quot;non-dropping-particle&quot;:&quot;&quot;}],&quot;container-title&quot;:&quot;Maternal &amp; Child Nutrition&quot;,&quot;container-title-short&quot;:&quot;Matern Child Nutr&quot;,&quot;DOI&quot;:&quot;10.1111/mcn.12124&quot;,&quot;ISSN&quot;:&quot;1740-8695&quot;,&quot;issued&quot;:{&quot;date-parts&quot;:[[2014,10]]},&quot;page&quot;:&quot;474-480&quot;,&quot;abstract&quot;:&quot;&lt;p&gt; The &lt;styled-content style=\&quot;fixed-case\&quot;&gt;W&lt;/styled-content&gt; orld &lt;styled-content style=\&quot;fixed-case\&quot;&gt;H&lt;/styled-content&gt; ealth &lt;styled-content style=\&quot;fixed-case\&quot;&gt;O&lt;/styled-content&gt; rganisation ( &lt;styled-content style=\&quot;fixed-case\&quot;&gt;WHO&lt;/styled-content&gt; ) recommends weight‐for‐length/height ( &lt;styled-content style=\&quot;fixed-case\&quot;&gt;WFL&lt;/styled-content&gt; / &lt;styled-content style=\&quot;fixed-case\&quot;&gt;H&lt;/styled-content&gt; ), represented as a &lt;styled-content style=\&quot;fixed-case\&quot;&gt;Z&lt;/styled-content&gt; score for diagnosing acute malnutrition among children aged 0 to 60 months. Under controlled conditions, weight, height and length measurements have high degree of reliability. However, the reliability when combined into a &lt;styled-content style=\&quot;fixed-case\&quot;&gt;WFL&lt;/styled-content&gt; / &lt;styled-content style=\&quot;fixed-case\&quot;&gt;H Z&lt;/styled-content&gt; score, in all settings is unclear. We conducted a systematic review of published studies assessing the reliability of &lt;styled-content style=\&quot;fixed-case\&quot;&gt;WFL&lt;/styled-content&gt; / &lt;styled-content style=\&quot;fixed-case\&quot;&gt;H&lt;/styled-content&gt; z on &lt;styled-content style=\&quot;fixed-case\&quot;&gt;P&lt;/styled-content&gt; ub &lt;styled-content style=\&quot;fixed-case\&quot;&gt;M&lt;/styled-content&gt; ed and &lt;styled-content style=\&quot;fixed-case\&quot;&gt;G&lt;/styled-content&gt; oogle scholar. Studies were included if they presented reliability scores for the derived index of &lt;styled-content style=\&quot;fixed-case\&quot;&gt;WFL&lt;/styled-content&gt; / &lt;styled-content style=\&quot;fixed-case\&quot;&gt;H&lt;/styled-content&gt; z, for children under 5 years. Meta‐analysis was conducted for a pooled estimate of reliability overall, and for children above and below 24 months old. Twenty six studies on reliability of anthropometry were identified but only three, all community‐based studies, reported reliability scores for &lt;styled-content style=\&quot;fixed-case\&quot;&gt;WFL&lt;/styled-content&gt; / &lt;styled-content style=\&quot;fixed-case\&quot;&gt;H&lt;/styled-content&gt; z. The overall pooled intra‐class correlation coefficient ( &lt;styled-content style=\&quot;fixed-case\&quot;&gt;ICC&lt;/styled-content&gt; ) estimate for &lt;styled-content style=\&quot;fixed-case\&quot;&gt;WFL&lt;/styled-content&gt; / &lt;styled-content style=\&quot;fixed-case\&quot;&gt;H&lt;/styled-content&gt; z among children aged 0 to 60 months was 0.81 (95% &lt;styled-content style=\&quot;fixed-case\&quot;&gt;CI&lt;/styled-content&gt; 0.64 to 0.99). Among children aged less than 24 months the pooled &lt;styled-content style=\&quot;fixed-case\&quot;&gt;ICC&lt;/styled-content&gt; estimate from two studies was 0.72 (95% &lt;styled-content style=\&quot;fixed-case\&quot;&gt;CI&lt;/styled-content&gt; 0.67 to 0.77) while the estimate reported for children above 24 months from one study was 0.97 (95% &lt;styled-content style=\&quot;fixed-case\&quot;&gt;CI&lt;/styled-content&gt; 0.97 to 0.99). Although &lt;styled-content style=\&quot;fixed-case\&quot;&gt;WFL&lt;/styled-content&gt; / &lt;styled-content style=\&quot;fixed-case\&quot;&gt;H&lt;/styled-content&gt; z is recommended for diagnosis of acute under nutrition among children below 5 years, information on its reliability in all settings is sparse. In community settings, reliability of &lt;styled-content style=\&quot;fixed-case\&quot;&gt;WFL&lt;/styled-content&gt; / &lt;styled-content style=\&quot;fixed-case\&quot;&gt;H&lt;/styled-content&gt; z is considerably lower than for absolute measures of weight and length/height, especially in younger children. The reliability of &lt;styled-content style=\&quot;fixed-case\&quot;&gt;WFL&lt;/styled-content&gt; / &lt;styled-content style=\&quot;fixed-case\&quot;&gt;H&lt;/styled-content&gt; z needs further evaluation. &lt;/p&gt;&quot;,&quot;issue&quot;:&quot;4&quot;,&quot;volume&quot;:&quot;10&quot;},&quot;isTemporary&quot;:false}]},{&quot;citationID&quot;:&quot;MENDELEY_CITATION_fedc68d1-3efc-441b-b8a3-e1c7a8b6c426&quot;,&quot;properties&quot;:{&quot;noteIndex&quot;:0},&quot;isEdited&quot;:false,&quot;manualOverride&quot;:{&quot;isManuallyOverridden&quot;:false,&quot;citeprocText&quot;:&quot;(16)&quot;,&quot;manualOverrideText&quot;:&quot;&quot;},&quot;citationTag&quot;:&quot;MENDELEY_CITATION_v3_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&quot;,&quot;citationItems&quot;:[{&quot;id&quot;:&quot;1fd4a73c-4ea5-3f11-8ecb-d5201f29af71&quot;,&quot;itemData&quot;:{&quot;type&quot;:&quot;article-journal&quot;,&quot;id&quot;:&quot;1fd4a73c-4ea5-3f11-8ecb-d5201f29af71&quot;,&quot;title&quot;:&quot;Use of segmental measures to estimate stature in children with cerebral palsy.&quot;,&quot;author&quot;:[{&quot;family&quot;:&quot;Stevenson&quot;,&quot;given&quot;:&quot;R D&quot;,&quot;parse-names&quot;:false,&quot;dropping-particle&quot;:&quot;&quot;,&quot;non-dropping-particle&quot;:&quot;&quot;}],&quot;container-title&quot;:&quot;Archives of pediatrics &amp; adolescent medicine&quot;,&quot;container-title-short&quot;:&quot;Arch Pediatr Adolesc Med&quot;,&quot;DOI&quot;:&quot;10.1001/archpedi.1995.02170190068012&quot;,&quot;ISSN&quot;:&quot;1072-4710&quot;,&quot;PMID&quot;:&quot;7767422&quot;,&quot;issued&quot;:{&quot;date-parts&quot;:[[1995,6]]},&quot;page&quot;:&quot;658-62&quot;,&quot;abstract&quot;:&quot;BACKGROUND The assessment of stature in children with cerebral palsy is difficult. This study tested the clinical utility of the segmental measures of upper-arm length, tibial length, and knee height as proxies for stature in children with cerebral palsy. METHODS The study included 211 sets of measurements made in 172 children with cerebral palsy attending an outpatient clinic at a pediatric rehabilitation center during a 2-year period. Forty-three percent were female, 20% black, 31% diplegic or hemiplegic, and 52% nonambulatory. An observer measured weight, head circumference, recumbent length or standing height, upper-arm length, tibial length, knee height, midarm circumference, triceps skinfold, and subscapular skinfold. RESULTS The correlation coefficients were as follows: upper-arm length and stature, .97 (95% confidence interval, .95 to .98) (R2 = .94); tibial length and stature, .97 (95% confidence interval, .96 to .98) (R2 = .94); and knee height and stature, .98 (95% confidence interval, .98 to .99) (R2 = .97). The linear regression equations were used to develop formulas for the estimation of stature from a segmental measure. CONCLUSIONS Upper-arm length, tibial length, and knee height are all reliable and valid proxies for stature in children with cerebral palsy up to 12 years of age. We recommend that either knee height or tibial length be measured in the routine anthropometry of children with cerebral palsy who cannot be measured by standard techniques. Estimates of stature can then be calculated and plotted on standard growth charts.&quot;,&quot;issue&quot;:&quot;6&quot;,&quot;volume&quot;:&quot;149&quot;},&quot;isTemporary&quot;:false}]},{&quot;citationID&quot;:&quot;MENDELEY_CITATION_b0c86332-99d9-47e2-a7ad-581fe223000e&quot;,&quot;properties&quot;:{&quot;noteIndex&quot;:0},&quot;isEdited&quot;:false,&quot;manualOverride&quot;:{&quot;isManuallyOverridden&quot;:false,&quot;citeprocText&quot;:&quot;(18)&quot;,&quot;manualOverrideText&quot;:&quot;&quot;},&quot;citationTag&quot;:&quot;MENDELEY_CITATION_v3_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&quot;,&quot;citationItems&quot;:[{&quot;id&quot;:&quot;c208f416-6e68-3f3e-8985-53c95d6e4dbe&quot;,&quot;itemData&quot;:{&quot;type&quot;:&quot;article-journal&quot;,&quot;id&quot;:&quot;c208f416-6e68-3f3e-8985-53c95d6e4dbe&quot;,&quot;title&quot;:&quot;Nutrition and Immunity: An Overview&quot;,&quot;author&quot;:[{&quot;family&quot;:&quot;Chandra&quot;,&quot;given&quot;:&quot;Ranjit Kumar&quot;,&quot;parse-names&quot;:false,&quot;dropping-particle&quot;:&quot;&quot;,&quot;non-dropping-particle&quot;:&quot;&quot;},{&quot;family&quot;:&quot;Kumari&quot;,&quot;given&quot;:&quot;Sobha&quot;,&quot;parse-names&quot;:false,&quot;dropping-particle&quot;:&quot;&quot;,&quot;non-dropping-particle&quot;:&quot;&quot;}],&quot;container-title&quot;:&quot;The Journal of Nutrition&quot;,&quot;container-title-short&quot;:&quot;J Nutr&quot;,&quot;DOI&quot;:&quot;10.1093/jn/124.suppl_8.1433S&quot;,&quot;ISSN&quot;:&quot;00223166&quot;,&quot;issued&quot;:{&quot;date-parts&quot;:[[1994,8]]},&quot;page&quot;:&quot;1433S-1435S&quot;,&quot;volume&quot;:&quot;124&quot;},&quot;isTemporary&quot;:false}]},{&quot;citationID&quot;:&quot;MENDELEY_CITATION_0b6b0352-a3ec-483a-a756-3aa03e2c26db&quot;,&quot;properties&quot;:{&quot;noteIndex&quot;:0},&quot;isEdited&quot;:false,&quot;manualOverride&quot;:{&quot;isManuallyOverridden&quot;:false,&quot;citeprocText&quot;:&quot;(19)&quot;,&quot;manualOverrideText&quot;:&quot;&quot;},&quot;citationTag&quot;:&quot;MENDELEY_CITATION_v3_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&quot;,&quot;citationItems&quot;:[{&quot;id&quot;:&quot;7ba37770-d8e5-3966-ab31-ca6e0c57fce3&quot;,&quot;itemData&quot;:{&quot;type&quot;:&quot;article-journal&quot;,&quot;id&quot;:&quot;7ba37770-d8e5-3966-ab31-ca6e0c57fce3&quot;,&quot;title&quot;:&quot;Enteral nutrition in patients with chronic neurological diseases.&quot;,&quot;author&quot;:[{&quot;family&quot;:&quot;Caglià&quot;,&quot;given&quot;:&quot;P&quot;,&quot;parse-names&quot;:false,&quot;dropping-particle&quot;:&quot;&quot;,&quot;non-dropping-particle&quot;:&quot;&quot;},{&quot;family&quot;:&quot;Luca&quot;,&quot;given&quot;:&quot;S&quot;,&quot;parse-names&quot;:false,&quot;dropping-particle&quot;:&quot;&quot;,&quot;non-dropping-particle&quot;:&quot;&quot;},{&quot;family&quot;:&quot;Gandolfo&quot;,&quot;given&quot;:&quot;L&quot;,&quot;parse-names&quot;:false,&quot;dropping-particle&quot;:&quot;&quot;,&quot;non-dropping-particle&quot;:&quot;&quot;},{&quot;family&quot;:&quot;Amodeo&quot;,&quot;given&quot;:&quot;C&quot;,&quot;parse-names&quot;:false,&quot;dropping-particle&quot;:&quot;&quot;,&quot;non-dropping-particle&quot;:&quot;&quot;}],&quot;container-title&quot;:&quot;Minerva gastroenterologica e dietologica&quot;,&quot;container-title-short&quot;:&quot;Minerva Gastroenterol Dietol&quot;,&quot;ISSN&quot;:&quot;1121-421X&quot;,&quot;PMID&quot;:&quot;16501438&quot;,&quot;issued&quot;:{&quot;date-parts&quot;:[[2000,12]]},&quot;page&quot;:&quot;199-206&quot;,&quot;abstract&quot;:&quot;BACKGROUND Malnutrition is commonly considered an important risk factor that can produce a negative influence on the prognosis of patients with chronic neurological diseases. The reduced caloric or proteic intake due to the motor or cognitive dysfunction, the hypercatabolic state due to infections, the abnormal gastrointestinal motility are the main mechanisms responsible for a state of malnutrition. METHODS Between January and December 1999 fourteen patients with chronic neurological diseases were treated. Ten of them had had a stroke, four due to Amyotrophic Lateral Sclerosis (ALS). After the evaluation of nutritional status the patients received enteral nutrition (EN) by placement of a nasointestinal feeding tube or a Bengmark tube. Glycaemia, blood urea nitrogen, serum creatinine, electrolytes, glycosuria, glutamic-oxalacetic and glutamic pyruvic transaminase were monitored in all patients. Polymeric enteral feeding was administered by an infusion pump. Standard nourished patients (7/14) received a 30 Kcal/kg/day support, the undernourished ones (6 low, 1 moderate malnutrition) received a 35-40 Kcal/kg/day support. RESULTS The complete caloric supply was reached in three-four days. Both of the groups received continuous feeding infusion during hospitalization. For the patients who continued the nutritional support at home (3/14) refeeding was performed only during night-time. In the patients with stroke the optimal/standard weight was reached within one month. In these patients oral nutrition was started within 45 days of treatment taking into account the restored swallowing function. In the patients with ALS the improvement of nutritional standards was reached within the first month and complete restoration within the second/third month. CONCLUSIONS On the basis of our experience enteral nutrition represents an effective refeeding procedure in patients with chronic neurological diseases.&quot;,&quot;issue&quot;:&quot;4&quot;,&quot;volume&quot;:&quot;46&quot;},&quot;isTemporary&quot;:false}]},{&quot;citationID&quot;:&quot;MENDELEY_CITATION_b409091a-b96d-4eab-bbcc-7e4b03f11f4e&quot;,&quot;properties&quot;:{&quot;noteIndex&quot;:0},&quot;isEdited&quot;:false,&quot;manualOverride&quot;:{&quot;isManuallyOverridden&quot;:false,&quot;citeprocText&quot;:&quot;(20)&quot;,&quot;manualOverrideText&quot;:&quot;&quot;},&quot;citationTag&quot;:&quot;MENDELEY_CITATION_v3_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&quot;,&quot;citationItems&quot;:[{&quot;id&quot;:&quot;3e6f2fb9-3953-3cc7-b2a8-869468c25831&quot;,&quot;itemData&quot;:{&quot;type&quot;:&quot;article-journal&quot;,&quot;id&quot;:&quot;3e6f2fb9-3953-3cc7-b2a8-869468c25831&quot;,&quot;title&quot;:&quot;BRAIN GROWTH IN CHILDREN WITH KWASHIORKOR &lt;i&gt;A Study using Head Circumference Measurement, Transillumination und Ultrasonic Echo Ventriculography&lt;/i&gt;&quot;,&quot;author&quot;:[{&quot;family&quot;:&quot;ENGSNER&quot;,&quot;given&quot;:&quot;GUNNAR&quot;,&quot;parse-names&quot;:false,&quot;dropping-particle&quot;:&quot;&quot;,&quot;non-dropping-particle&quot;:&quot;&quot;},{&quot;family&quot;:&quot;HABTE&quot;,&quot;given&quot;:&quot;DEMISSIE&quot;,&quot;parse-names&quot;:false,&quot;dropping-particle&quot;:&quot;&quot;,&quot;non-dropping-particle&quot;:&quot;&quot;},{&quot;family&quot;:&quot;SJÖGREN&quot;,&quot;given&quot;:&quot;IRÉNE&quot;,&quot;parse-names&quot;:false,&quot;dropping-particle&quot;:&quot;&quot;,&quot;non-dropping-particle&quot;:&quot;&quot;},{&quot;family&quot;:&quot;VAHLQUIST&quot;,&quot;given&quot;:&quot;BO&quot;,&quot;parse-names&quot;:false,&quot;dropping-particle&quot;:&quot;&quot;,&quot;non-dropping-particle&quot;:&quot;&quot;}],&quot;container-title&quot;:&quot;Acta Paediatrica&quot;,&quot;container-title-short&quot;:&quot;Acta Paediatr&quot;,&quot;DOI&quot;:&quot;10.1111/j.1651-2227.1974.tb16991.x&quot;,&quot;ISSN&quot;:&quot;0803-5253&quot;,&quot;issued&quot;:{&quot;date-parts&quot;:[[1974,9,21]]},&quot;page&quot;:&quot;687-694&quot;,&quot;abstract&quot;:&quot;&lt;p&gt;ABSTRACT. Engsner, G., Habte, D., Sjögren, 1. and Vahlquist, B. (Ethiopian Nutrition Institute and the Ethio‐Swedish Pediatric Clinic, Addis Ababa, Ethiopia, and the Department of Paediatrics, University Hospital, Uppsala, Sweden). Brain growth in children with kwashiorkor. A study using head circumference measurement, transillumination and ultrasonic echo ventriculography. Acta Paediatr Scand, 63, 1974.—Brain growth was studied in 53 children with kwashiorkor and marasmic kwashiorkor by the simultaneous use of head circumference measurement, transillumination and ultrasonic echo ventriculography. The results of examinations on admission showed that the head circumference was reduced but probably slightly less so than in marasmic children. The transillumination findings were distinctly abnormal: bearing the age difference in mind, the abnormality was more pronounced than in the cases of marasmus. The lateral ventricle index, calculated from echo ventriculograms, was increased, which was not the case in marasmus. A systematic follow‐up study for 6 months of 10 patients showed a gradual and complete normalization of the transillumination and echo ventriculographic findings. The interpretation of the results, taking into consideration also the possible sources of error, is discussed.&lt;/p&gt;&quot;,&quot;issue&quot;:&quot;5&quot;,&quot;volume&quot;:&quot;63&quot;},&quot;isTemporary&quot;:false}]},{&quot;citationID&quot;:&quot;MENDELEY_CITATION_b059d22e-afea-415f-baf5-6208fa2578bf&quot;,&quot;properties&quot;:{&quot;noteIndex&quot;:0},&quot;isEdited&quot;:false,&quot;manualOverride&quot;:{&quot;isManuallyOverridden&quot;:false,&quot;citeprocText&quot;:&quot;(21)&quot;,&quot;manualOverrideText&quot;:&quot;&quot;},&quot;citationTag&quot;:&quot;MENDELEY_CITATION_v3_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&quot;,&quot;citationItems&quot;:[{&quot;id&quot;:&quot;066c0d24-eac9-3df8-bc5d-ee7318ce55f2&quot;,&quot;itemData&quot;:{&quot;type&quot;:&quot;article-journal&quot;,&quot;id&quot;:&quot;066c0d24-eac9-3df8-bc5d-ee7318ce55f2&quot;,&quot;title&quot;:&quot;Cerebral Palsy Epidemiology: Where are We Now and Where are We Going?&quot;,&quot;author&quot;:[{&quot;family&quot;:&quot;Mutch&quot;,&quot;given&quot;:&quot;Lesley&quot;,&quot;parse-names&quot;:false,&quot;dropping-particle&quot;:&quot;&quot;,&quot;non-dropping-particle&quot;:&quot;&quot;},{&quot;family&quot;:&quot;Alberman&quot;,&quot;given&quot;:&quot;Eva&quot;,&quot;parse-names&quot;:false,&quot;dropping-particle&quot;:&quot;&quot;,&quot;non-dropping-particle&quot;:&quot;&quot;},{&quot;family&quot;:&quot;Hagberg&quot;,&quot;given&quot;:&quot;Bengt&quot;,&quot;parse-names&quot;:false,&quot;dropping-particle&quot;:&quot;&quot;,&quot;non-dropping-particle&quot;:&quot;&quot;},{&quot;family&quot;:&quot;Kodama&quot;,&quot;given&quot;:&quot;Kazuo&quot;,&quot;parse-names&quot;:false,&quot;dropping-particle&quot;:&quot;&quot;,&quot;non-dropping-particle&quot;:&quot;&quot;},{&quot;family&quot;:&quot;Perat&quot;,&quot;given&quot;:&quot;Milivoy Velickovic&quot;,&quot;parse-names&quot;:false,&quot;dropping-particle&quot;:&quot;&quot;,&quot;non-dropping-particle&quot;:&quot;&quot;}],&quot;container-title&quot;:&quot;Developmental Medicine &amp; Child Neurology&quot;,&quot;container-title-short&quot;:&quot;Dev Med Child Neurol&quot;,&quot;DOI&quot;:&quot;10.1111/j.1469-8749.1992.tb11479.x&quot;,&quot;ISSN&quot;:&quot;0012-1622&quot;,&quot;issued&quot;:{&quot;date-parts&quot;:[[1992,6,12]]},&quot;page&quot;:&quot;547-551&quot;,&quot;issue&quot;:&quot;6&quot;,&quot;volume&quot;:&quot;34&quot;},&quot;isTemporary&quot;:false}]},{&quot;citationID&quot;:&quot;MENDELEY_CITATION_7f213571-5e66-4ecb-b56d-dc464a74ddd3&quot;,&quot;properties&quot;:{&quot;noteIndex&quot;:0},&quot;isEdited&quot;:false,&quot;manualOverride&quot;:{&quot;isManuallyOverridden&quot;:false,&quot;citeprocText&quot;:&quot;(8,10,17)&quot;,&quot;manualOverrideText&quot;:&quot;&quot;},&quot;citationTag&quot;:&quot;MENDELEY_CITATION_v3_eyJjaXRhdGlvbklEIjoiTUVOREVMRVlfQ0lUQVRJT05fN2YyMTM1NzEtNWU2Ni00ZWNiLWI1NmQtZGM0NjRhNzRkZGQzIiwicHJvcGVydGllcyI6eyJub3RlSW5kZXgiOjB9LCJpc0VkaXRlZCI6ZmFsc2UsIm1hbnVhbE92ZXJyaWRlIjp7ImlzTWFudWFsbHlPdmVycmlkZGVuIjpmYWxzZSwiY2l0ZXByb2NUZXh0IjoiKDgsMTAsMTc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&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id&quot;:&quot;7511eb6e-a27a-398d-8265-324624ad5644&quot;,&quot;itemData&quot;:{&quot;type&quot;:&quot;article-journal&quot;,&quot;id&quot;:&quot;7511eb6e-a27a-398d-8265-324624ad5644&quot;,&quot;title&quot;:&quot;Childhood Disability and Nutrition: Findings from a Population-Based Case Control Study in Rural Bangladesh&quot;,&quot;author&quot;:[{&quot;family&quot;:&quot;Jahan&quot;,&quot;given&quot;:&quot;Israt&quot;,&quot;parse-names&quot;:false,&quot;dropping-particle&quot;:&quot;&quot;,&quot;non-dropping-particle&quot;:&quot;&quot;},{&quot;family&quot;:&quot;Karim&quot;,&quot;given&quot;:&quot;Tasneem&quot;,&quot;parse-names&quot;:false,&quot;dropping-particle&quot;:&quot;&quot;,&quot;non-dropping-particle&quot;:&quot;&quot;},{&quot;family&quot;:&quot;Imam&quot;,&quot;given&quot;:&quot;Mahmudul Hassan&quot;,&quot;parse-names&quot;:false,&quot;dropping-particle&quot;:&quot;&quot;,&quot;non-dropping-particle&quot;:&quot;Al&quot;},{&quot;family&quot;:&quot;Das&quot;,&quot;given&quot;:&quot;Manik Chandra&quot;,&quot;parse-names&quot;:false,&quot;dropping-particle&quot;:&quot;&quot;,&quot;non-dropping-particle&quot;:&quot;&quot;},{&quot;family&quot;:&quot;Ali&quot;,&quot;given&quot;:&quot;Khaled Mohammad&quot;,&quot;parse-names&quot;:false,&quot;dropping-particle&quot;:&quot;&quot;,&quot;non-dropping-particle&quot;:&quot;&quot;},{&quot;family&quot;:&quot;Muhit&quot;,&quot;given&quot;:&quot;Mohammad&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container-title-short&quot;:&quot;Nutrients&quot;,&quot;DOI&quot;:&quot;10.3390/nu11112728&quot;,&quot;ISSN&quot;:&quot;2072-6643&quot;,&quot;issued&quot;:{&quot;date-parts&quot;:[[2019,11,11]]},&quot;page&quot;:&quot;2728&quot;,&quot;abstract&quot;:&quot;&lt;p&gt;Background: Evidence regarding the complex relationship between childhood disability and malnutrition is limited in low and middle income countries. We aimed to measure the association between childhood disability and malnutrition in rural Bangladesh. Method: We conducted a population-based case control study among children aged &amp;lt;18 years in a rural sub-district (i.e., Shahjadpur) in Bangladesh. Children with permanent disability (i.e., Cases) and their age/sex-matched peers (i.e., Controls) were identified from the local community utilizing the key informant method. Socioeconomic, anthropometric, and educational information was collected using a pre-tested questionnaire. Only Cases underwent detailed medical assessment for clinical and rehabilitation information. Descriptive and bivariate analyses were performed. Results: Between October 2017 and February 2018, 1274 Cases and 1303 Controls were assessed. Cases had 6.6 times and 11.8 times higher odds of being severely underweight and severely stunted respectively than Controls. Although epileptic children had the highest overall prevalence of malnutrition, the age/sex-adjusted odds of malnutrition were significantly higher among children with physical impairments. Underweight and/or stunting among children with disability was significantly associated with parental educational qualification, socioeconomic status and mainstream school attendance. Conclusion: The significantly high proportion of severe malnutrition among children with disability calls for urgent action and implementation of inclusive nutrition intervention programs in rural Bangladesh.&lt;/p&gt;&quot;,&quot;issue&quot;:&quot;11&quot;,&quot;volume&quot;:&quot;11&quot;},&quot;isTemporary&quot;:false},{&quot;id&quot;:&quot;b47cf23b-2848-3690-a151-209617e3e1c3&quot;,&quot;itemData&quot;:{&quot;type&quot;:&quot;article-journal&quot;,&quot;id&quot;:&quot;b47cf23b-2848-3690-a151-209617e3e1c3&quot;,&quot;title&quot;:&quot;The reliability of weight‐for‐length/height &lt;scp&gt;Z&lt;/scp&gt; scores in children&quot;,&quot;author&quot;:[{&quot;family&quot;:&quot;Mwangome&quot;,&quot;given&quot;:&quot;Martha K.&quot;,&quot;parse-names&quot;:false,&quot;dropping-particle&quot;:&quot;&quot;,&quot;non-dropping-particle&quot;:&quot;&quot;},{&quot;family&quot;:&quot;Berkley&quot;,&quot;given&quot;:&quot;James A.&quot;,&quot;parse-names&quot;:false,&quot;dropping-particle&quot;:&quot;&quot;,&quot;non-dropping-particle&quot;:&quot;&quot;}],&quot;container-title&quot;:&quot;Maternal &amp; Child Nutrition&quot;,&quot;container-title-short&quot;:&quot;Matern Child Nutr&quot;,&quot;DOI&quot;:&quot;10.1111/mcn.12124&quot;,&quot;ISSN&quot;:&quot;1740-8695&quot;,&quot;issued&quot;:{&quot;date-parts&quot;:[[2014,10]]},&quot;page&quot;:&quot;474-480&quot;,&quot;abstract&quot;:&quot;&lt;p&gt; The &lt;styled-content style=\&quot;fixed-case\&quot;&gt;W&lt;/styled-content&gt; orld &lt;styled-content style=\&quot;fixed-case\&quot;&gt;H&lt;/styled-content&gt; ealth &lt;styled-content style=\&quot;fixed-case\&quot;&gt;O&lt;/styled-content&gt; rganisation ( &lt;styled-content style=\&quot;fixed-case\&quot;&gt;WHO&lt;/styled-content&gt; ) recommends weight‐for‐length/height ( &lt;styled-content style=\&quot;fixed-case\&quot;&gt;WFL&lt;/styled-content&gt; / &lt;styled-content style=\&quot;fixed-case\&quot;&gt;H&lt;/styled-content&gt; ), represented as a &lt;styled-content style=\&quot;fixed-case\&quot;&gt;Z&lt;/styled-content&gt; score for diagnosing acute malnutrition among children aged 0 to 60 months. Under controlled conditions, weight, height and length measurements have high degree of reliability. However, the reliability when combined into a &lt;styled-content style=\&quot;fixed-case\&quot;&gt;WFL&lt;/styled-content&gt; / &lt;styled-content style=\&quot;fixed-case\&quot;&gt;H Z&lt;/styled-content&gt; score, in all settings is unclear. We conducted a systematic review of published studies assessing the reliability of &lt;styled-content style=\&quot;fixed-case\&quot;&gt;WFL&lt;/styled-content&gt; / &lt;styled-content style=\&quot;fixed-case\&quot;&gt;H&lt;/styled-content&gt; z on &lt;styled-content style=\&quot;fixed-case\&quot;&gt;P&lt;/styled-content&gt; ub &lt;styled-content style=\&quot;fixed-case\&quot;&gt;M&lt;/styled-content&gt; ed and &lt;styled-content style=\&quot;fixed-case\&quot;&gt;G&lt;/styled-content&gt; oogle scholar. Studies were included if they presented reliability scores for the derived index of &lt;styled-content style=\&quot;fixed-case\&quot;&gt;WFL&lt;/styled-content&gt; / &lt;styled-content style=\&quot;fixed-case\&quot;&gt;H&lt;/styled-content&gt; z, for children under 5 years. Meta‐analysis was conducted for a pooled estimate of reliability overall, and for children above and below 24 months old. Twenty six studies on reliability of anthropometry were identified but only three, all community‐based studies, reported reliability scores for &lt;styled-content style=\&quot;fixed-case\&quot;&gt;WFL&lt;/styled-content&gt; / &lt;styled-content style=\&quot;fixed-case\&quot;&gt;H&lt;/styled-content&gt; z. The overall pooled intra‐class correlation coefficient ( &lt;styled-content style=\&quot;fixed-case\&quot;&gt;ICC&lt;/styled-content&gt; ) estimate for &lt;styled-content style=\&quot;fixed-case\&quot;&gt;WFL&lt;/styled-content&gt; / &lt;styled-content style=\&quot;fixed-case\&quot;&gt;H&lt;/styled-content&gt; z among children aged 0 to 60 months was 0.81 (95% &lt;styled-content style=\&quot;fixed-case\&quot;&gt;CI&lt;/styled-content&gt; 0.64 to 0.99). Among children aged less than 24 months the pooled &lt;styled-content style=\&quot;fixed-case\&quot;&gt;ICC&lt;/styled-content&gt; estimate from two studies was 0.72 (95% &lt;styled-content style=\&quot;fixed-case\&quot;&gt;CI&lt;/styled-content&gt; 0.67 to 0.77) while the estimate reported for children above 24 months from one study was 0.97 (95% &lt;styled-content style=\&quot;fixed-case\&quot;&gt;CI&lt;/styled-content&gt; 0.97 to 0.99). Although &lt;styled-content style=\&quot;fixed-case\&quot;&gt;WFL&lt;/styled-content&gt; / &lt;styled-content style=\&quot;fixed-case\&quot;&gt;H&lt;/styled-content&gt; z is recommended for diagnosis of acute under nutrition among children below 5 years, information on its reliability in all settings is sparse. In community settings, reliability of &lt;styled-content style=\&quot;fixed-case\&quot;&gt;WFL&lt;/styled-content&gt; / &lt;styled-content style=\&quot;fixed-case\&quot;&gt;H&lt;/styled-content&gt; z is considerably lower than for absolute measures of weight and length/height, especially in younger children. The reliability of &lt;styled-content style=\&quot;fixed-case\&quot;&gt;WFL&lt;/styled-content&gt; / &lt;styled-content style=\&quot;fixed-case\&quot;&gt;H&lt;/styled-content&gt; z needs further evaluation. &lt;/p&gt;&quot;,&quot;issue&quot;:&quot;4&quot;,&quot;volume&quot;:&quot;10&quot;},&quot;isTemporary&quot;:false}]},{&quot;citationID&quot;:&quot;MENDELEY_CITATION_302493b9-1916-42d3-9e9c-5e3805523d8f&quot;,&quot;properties&quot;:{&quot;noteIndex&quot;:0},&quot;isEdited&quot;:false,&quot;manualOverride&quot;:{&quot;isManuallyOverridden&quot;:false,&quot;citeprocText&quot;:&quot;(22)&quot;,&quot;manualOverrideText&quot;:&quot;&quot;},&quot;citationTag&quot;:&quot;MENDELEY_CITATION_v3_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&quot;,&quot;citationItems&quot;:[{&quot;id&quot;:&quot;e8c9111e-65b6-3fb6-9b2f-4ae7e01bd3d6&quot;,&quot;itemData&quot;:{&quot;type&quot;:&quot;article-journal&quot;,&quot;id&quot;:&quot;e8c9111e-65b6-3fb6-9b2f-4ae7e01bd3d6&quot;,&quot;title&quot;:&quot;Obesity in Disabled Children and Adolescents&quot;,&quot;author&quot;:[{&quot;family&quot;:&quot;Reinehr&quot;,&quot;given&quot;:&quot;Thomas&quot;,&quot;parse-names&quot;:false,&quot;dropping-particle&quot;:&quot;&quot;,&quot;non-dropping-particle&quot;:&quot;&quot;},{&quot;family&quot;:&quot;Dobe&quot;,&quot;given&quot;:&quot;Michael&quot;,&quot;parse-names&quot;:false,&quot;dropping-particle&quot;:&quot;&quot;,&quot;non-dropping-particle&quot;:&quot;&quot;},{&quot;family&quot;:&quot;Winkel&quot;,&quot;given&quot;:&quot;Katrin&quot;,&quot;parse-names&quot;:false,&quot;dropping-particle&quot;:&quot;&quot;,&quot;non-dropping-particle&quot;:&quot;&quot;},{&quot;family&quot;:&quot;Schaefer&quot;,&quot;given&quot;:&quot;Anke&quot;,&quot;parse-names&quot;:false,&quot;dropping-particle&quot;:&quot;&quot;,&quot;non-dropping-particle&quot;:&quot;&quot;},{&quot;family&quot;:&quot;Hoffmann&quot;,&quot;given&quot;:&quot;Dieter&quot;,&quot;parse-names&quot;:false,&quot;dropping-particle&quot;:&quot;&quot;,&quot;non-dropping-particle&quot;:&quot;&quot;}],&quot;container-title&quot;:&quot;Deutsches Ärzteblatt international&quot;,&quot;DOI&quot;:&quot;10.3238/arztebl.2010.0268&quot;,&quot;ISSN&quot;:&quot;1866-0452&quot;,&quot;issued&quot;:{&quot;date-parts&quot;:[[2010,4,16]]},&quot;container-title-short&quot;:&quot;Dtsch Arztebl Int&quot;},&quot;isTemporary&quot;:false}]},{&quot;citationID&quot;:&quot;MENDELEY_CITATION_a8b14101-cf51-4996-861a-c72535344bd6&quot;,&quot;properties&quot;:{&quot;noteIndex&quot;:0},&quot;isEdited&quot;:false,&quot;manualOverride&quot;:{&quot;isManuallyOverridden&quot;:false,&quot;citeprocText&quot;:&quot;(23)&quot;,&quot;manualOverrideText&quot;:&quot;&quot;},&quot;citationTag&quot;:&quot;MENDELEY_CITATION_v3_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&quot;,&quot;citationItems&quot;:[{&quot;id&quot;:&quot;26749f21-537d-3dfd-9a62-835319cc6cac&quot;,&quot;itemData&quot;:{&quot;type&quot;:&quot;article-journal&quot;,&quot;id&quot;:&quot;26749f21-537d-3dfd-9a62-835319cc6cac&quot;,&quot;title&quot;:&quot;Food inflation and child undernutrition in low and middle income countries&quot;,&quot;author&quot;:[{&quot;family&quot;:&quot;Headey&quot;,&quot;given&quot;:&quot;Derek&quot;,&quot;parse-names&quot;:false,&quot;dropping-particle&quot;:&quot;&quot;,&quot;non-dropping-particle&quot;:&quot;&quot;},{&quot;family&quot;:&quot;Ruel&quot;,&quot;given&quot;:&quot;Marie&quot;,&quot;parse-names&quot;:false,&quot;dropping-particle&quot;:&quot;&quot;,&quot;non-dropping-particle&quot;:&quot;&quot;}],&quot;container-title&quot;:&quot;Nature Communications&quot;,&quot;container-title-short&quot;:&quot;Nat Commun&quot;,&quot;DOI&quot;:&quot;10.1038/s41467-023-41543-9&quot;,&quot;ISSN&quot;:&quot;2041-1723&quot;,&quot;issued&quot;:{&quot;date-parts&quot;:[[2023,9,16]]},&quot;page&quot;:&quot;5761&quot;,&quot;abstract&quot;:&quot;&lt;p&gt; The 21 &lt;sup&gt;st&lt;/sup&gt; Century has been marked by increased volatility in food prices, with global price spikes in 2007-08, 2010-11, and again in 2021-22. The impact of food inflation on the risk of child undernutrition is not well understood, however. This study explores the potential impacts of food inflation on wasting and stunting among 1.27 million pre-school children from 44 developing countries. On average, a 5 percent increase in the real price of food increases the risk of wasting by 9 percent and severe wasting by 14 percent. These risks apply to young infants, suggesting a prenatal pathway, as well as to older children who typically experience a deterioration in diet quality in the wake of food inflation. Male children and children from poor and rural landless households are more severely impacted. Food inflation during pregnancy and the first year after birth also increases the risk of stunting for children 2-5 years of age. This evidence provides a strong rationale for interventions to prevent food inflation and mitigate its impacts on vulnerable children and their mothers. &lt;/p&gt;&quot;,&quot;issue&quot;:&quot;1&quot;,&quot;volume&quot;:&quot;14&quot;},&quot;isTemporary&quot;:false}]},{&quot;citationID&quot;:&quot;MENDELEY_CITATION_29e7102b-601e-47cd-86a1-3143404067d1&quot;,&quot;properties&quot;:{&quot;noteIndex&quot;:0},&quot;isEdited&quot;:false,&quot;manualOverride&quot;:{&quot;isManuallyOverridden&quot;:false,&quot;citeprocText&quot;:&quot;(24)&quot;,&quot;manualOverrideText&quot;:&quot;&quot;},&quot;citationTag&quot;:&quot;MENDELEY_CITATION_v3_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&quot;,&quot;citationItems&quot;:[{&quot;id&quot;:&quot;7cd29cc1-5269-359c-9dc7-f2e7f4630d35&quot;,&quot;itemData&quot;:{&quot;type&quot;:&quot;article-journal&quot;,&quot;id&quot;:&quot;7cd29cc1-5269-359c-9dc7-f2e7f4630d35&quot;,&quot;title&quot;:&quot;Cerebral palsy and sex differences in children: A narrative review of the literature&quot;,&quot;author&quot;:[{&quot;family&quot;:&quot;Romeo&quot;,&quot;given&quot;:&quot;Domenico M.&quot;,&quot;parse-names&quot;:false,&quot;dropping-particle&quot;:&quot;&quot;,&quot;non-dropping-particle&quot;:&quot;&quot;},{&quot;family&quot;:&quot;Venezia&quot;,&quot;given&quot;:&quot;Ilaria&quot;,&quot;parse-names&quot;:false,&quot;dropping-particle&quot;:&quot;&quot;,&quot;non-dropping-particle&quot;:&quot;&quot;},{&quot;family&quot;:&quot;Pede&quot;,&quot;given&quot;:&quot;Elisa&quot;,&quot;parse-names&quot;:false,&quot;dropping-particle&quot;:&quot;&quot;,&quot;non-dropping-particle&quot;:&quot;&quot;},{&quot;family&quot;:&quot;Brogna&quot;,&quot;given&quot;:&quot;Claudia&quot;,&quot;parse-names&quot;:false,&quot;dropping-particle&quot;:&quot;&quot;,&quot;non-dropping-particle&quot;:&quot;&quot;}],&quot;container-title&quot;:&quot;Journal of Neuroscience Research&quot;,&quot;container-title-short&quot;:&quot;J Neurosci Res&quot;,&quot;DOI&quot;:&quot;10.1002/jnr.25020&quot;,&quot;ISSN&quot;:&quot;0360-4012&quot;,&quot;issued&quot;:{&quot;date-parts&quot;:[[2023,5,9]]},&quot;page&quot;:&quot;783-795&quot;,&quot;abstract&quot;:&quot;&lt;p&gt;In the last years, new evidence has increased the attention on sex differences in the development of children with cerebral palsy (CP). Males seem to present with a higher risk for severe motor impairment and in the response to chirurgical and rehabilitative interventions. The published data confirmed a higher incidence of CP in males than in females. The aim of this literature review was to evaluate the impact of the sex on the most important areas that characterized CP: motor function, comorbidities (pain, cognitive impairment, communications skills, epilepsy, sleep, and behavior), and the different kind of interventions.&lt;/p&gt;&quot;,&quot;issue&quot;:&quot;5&quot;,&quot;volume&quot;:&quot;101&quot;},&quot;isTemporary&quot;:false}]},{&quot;citationID&quot;:&quot;MENDELEY_CITATION_b9e81897-e692-4c53-a3c3-0b41525b3b7e&quot;,&quot;properties&quot;:{&quot;noteIndex&quot;:0},&quot;isEdited&quot;:false,&quot;manualOverride&quot;:{&quot;isManuallyOverridden&quot;:false,&quot;citeprocText&quot;:&quot;(8)&quot;,&quot;manualOverrideText&quot;:&quot;&quot;},&quot;citationTag&quot;:&quot;MENDELEY_CITATION_v3_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&quot;,&quot;citationItems&quot;:[{&quot;id&quot;:&quot;609c8782-1827-3e3b-8b5a-1c8c6591e565&quot;,&quot;itemData&quot;:{&quot;type&quot;:&quot;article-journal&quot;,&quot;id&quot;:&quot;609c8782-1827-3e3b-8b5a-1c8c6591e565&quot;,&quot;title&quot;:&quot;The association between malnutrition and childhood disability in low‐ and middle‐ income countries: systematic review and meta‐analysis of observational studies&quot;,&quot;author&quot;:[{&quot;family&quot;:&quot;Hume‐Nixon&quot;,&quot;given&quot;:&quot;Maeve&quot;,&quot;parse-names&quot;:false,&quot;dropping-particle&quot;:&quot;&quot;,&quot;non-dropping-particle&quot;:&quot;&quot;},{&quot;family&quot;:&quot;Kuper&quot;,&quot;given&quot;:&quot;Hannah&quot;,&quot;parse-names&quot;:false,&quot;dropping-particle&quot;:&quot;&quot;,&quot;non-dropping-particle&quot;:&quot;&quot;}],&quot;container-title&quot;:&quot;Tropical Medicine &amp; International Health&quot;,&quot;DOI&quot;:&quot;10.1111/tmi.13139&quot;,&quot;ISSN&quot;:&quot;1360-2276&quot;,&quot;issued&quot;:{&quot;date-parts&quot;:[[2018,11,10]]},&quot;page&quot;:&quot;1158-1175&quot;,&quot;issue&quot;:&quot;11&quot;,&quot;volume&quot;:&quot;23&quot;,&quot;container-title-short&quot;:&quot;&quot;},&quot;isTemporary&quot;:false}]},{&quot;citationID&quot;:&quot;MENDELEY_CITATION_dc16ed92-4370-4773-995b-bd35753ff594&quot;,&quot;properties&quot;:{&quot;noteIndex&quot;:0},&quot;isEdited&quot;:false,&quot;manualOverride&quot;:{&quot;isManuallyOverridden&quot;:false,&quot;citeprocText&quot;:&quot;(25)&quot;,&quot;manualOverrideText&quot;:&quot;&quot;},&quot;citationTag&quot;:&quot;MENDELEY_CITATION_v3_eyJjaXRhdGlvbklEIjoiTUVOREVMRVlfQ0lUQVRJT05fZGMxNmVkOTItNDM3MC00NzczLTk5NWItYmQzNTc1M2ZmNTk0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citationID&quot;:&quot;MENDELEY_CITATION_f6458b47-2775-4780-8075-402d51c9f44f&quot;,&quot;properties&quot;:{&quot;noteIndex&quot;:0},&quot;isEdited&quot;:false,&quot;manualOverride&quot;:{&quot;isManuallyOverridden&quot;:false,&quot;citeprocText&quot;:&quot;(26–28)&quot;,&quot;manualOverrideText&quot;:&quot;&quot;},&quot;citationTag&quot;:&quot;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&quot;,&quot;citationItems&quot;:[{&quot;id&quot;:&quot;f29114cb-0033-3b9b-ab8a-3ca7dc234052&quot;,&quot;itemData&quot;:{&quot;type&quot;:&quot;article-journal&quot;,&quot;id&quot;:&quot;f29114cb-0033-3b9b-ab8a-3ca7dc234052&quot;,&quot;title&quot;:&quot;Dietary Intake, Feeding Pattern, and Nutritional Status of Children with Cerebral Palsy in Rural Bangladesh&quot;,&quot;author&quot;:[{&quot;family&quot;:&quot;Jahan&quot;,&quot;given&quot;:&quot;Israt&quot;,&quot;parse-names&quot;:false,&quot;dropping-particle&quot;:&quot;&quot;,&quot;non-dropping-particle&quot;:&quot;&quot;},{&quot;family&quot;:&quot;Sultana&quot;,&quot;given&quot;:&quot;Risad&quot;,&quot;parse-names&quot;:false,&quot;dropping-particle&quot;:&quot;&quot;,&quot;non-dropping-particle&quot;:&quot;&quot;},{&quot;family&quot;:&quot;Afroz&quot;,&quot;given&quot;:&quot;Mousume&quot;,&quot;parse-names&quot;:false,&quot;dropping-particle&quot;:&quot;&quot;,&quot;non-dropping-particle&quot;:&quot;&quot;},{&quot;family&quot;:&quot;Muhit&quot;,&quot;given&quot;:&quot;Mohammad&quot;,&quot;parse-names&quot;:false,&quot;dropping-particle&quot;:&quot;&quot;,&quot;non-dropping-particle&quot;:&quot;&quot;},{&quot;family&quot;:&quot;Badawi&quot;,&quot;given&quot;:&quot;Nadia&quot;,&quot;parse-names&quot;:false,&quot;dropping-particle&quot;:&quot;&quot;,&quot;non-dropping-particle&quot;:&quot;&quot;},{&quot;family&quot;:&quot;Khandaker&quot;,&quot;given&quot;:&quot;Gulam&quot;,&quot;parse-names&quot;:false,&quot;dropping-particle&quot;:&quot;&quot;,&quot;non-dropping-particle&quot;:&quot;&quot;}],&quot;container-title&quot;:&quot;Nutrients&quot;,&quot;DOI&quot;:&quot;10.3390/nu15194209&quot;,&quot;ISSN&quot;:&quot;2072-6643&quot;,&quot;issued&quot;:{&quot;date-parts&quot;:[[2023,9,29]]},&quot;page&quot;:&quot;4209&quot;,&quot;abstract&quot;:&quot;&lt;p&gt;(1) Background: Data on immediate causes of malnutrition among children with Cerebral Palsy (CP) are limited in low- and middle-income countries (LMICs). We aimed to assess the dietary intake pattern, feeding characteristics, and nutritional status of children with CP in Bangladesh; (2) Methods: We conducted a descriptive observational study in Shahjadpur, Bangladesh. Children with CP registered into the Bangladesh CP Register were included. Socio-demographic, clinical, dietary intake, feeding, gastro-intestinal conditions, and anthropometric data were collected. Descriptive and inferential statistics were reported; (3) Results: 75 children (mean (SD) age 3.6 (2.7) years, 42.7% female) and their caregivers participated. Overall, 53.6% and 46.4% of children were underweight and stunted, respectively. Two-thirds children consumed ≤4 out of 8 food groups. Meat, poultry, and fish; dairy products; and sugar consumption was lower among underweight children (43.4%, 48.8%, 25.0%) than others (56.7%, 51.2% 75.0%). Inappropriate feeding position was observed in 39.2% of children. Meal duration was &amp;gt;30 min/meal for 21.7‒28.0% children. Among all, 12.0% had feeding difficulties, 88.0% had ≥1 gastro-intestinal conditions; (4) Conclusions: The study reports preliminary data on the feeding characteristics, dietary intake, and nutritional status of children with CP in rural Bangladesh. The findings are crucial for cost-effective interventions, prevention, and management of malnutrition among children with CP in Bangladesh and other LMICs.&lt;/p&gt;&quot;,&quot;issue&quot;:&quot;19&quot;,&quot;volume&quot;:&quot;15&quot;,&quot;container-title-short&quot;:&quot;Nutrients&quot;},&quot;isTemporary&quot;:false},{&quot;id&quot;:&quot;982b1056-7ea0-3fba-b3c9-e9cdc2b100fb&quot;,&quot;itemData&quot;:{&quot;type&quot;:&quot;article-journal&quot;,&quot;id&quot;:&quot;982b1056-7ea0-3fba-b3c9-e9cdc2b100fb&quot;,&quot;title&quot;:&quot;Feeding Difficulties Among Children With Special Needs: A Cross-Sectional Study From India&quot;,&quot;author&quot;:[{&quot;family&quot;:&quot;Manikandan&quot;,&quot;given&quot;:&quot;Bhuvaneswari&quot;,&quot;parse-names&quot;:false,&quot;dropping-particle&quot;:&quot;&quot;,&quot;non-dropping-particle&quot;:&quot;&quot;},{&quot;family&quot;:&quot;Gloria J.&quot;,&quot;given&quot;:&quot;Keren&quot;,&quot;parse-names&quot;:false,&quot;dropping-particle&quot;:&quot;&quot;,&quot;non-dropping-particle&quot;:&quot;&quot;},{&quot;family&quot;:&quot;Samuel&quot;,&quot;given&quot;:&quot;Reema&quot;,&quot;parse-names&quot;:false,&quot;dropping-particle&quot;:&quot;&quot;,&quot;non-dropping-particle&quot;:&quot;&quot;},{&quot;family&quot;:&quot;Russell&quot;,&quot;given&quot;:&quot;Paul S.S.&quot;,&quot;parse-names&quot;:false,&quot;dropping-particle&quot;:&quot;&quot;,&quot;non-dropping-particle&quot;:&quot;&quot;}],&quot;container-title&quot;:&quot;OTJR: Occupational Therapy Journal of Research&quot;,&quot;DOI&quot;:&quot;10.1177/15394492221130971&quot;,&quot;ISSN&quot;:&quot;1539-4492&quot;,&quot;issued&quot;:{&quot;date-parts&quot;:[[2023,10,14]]},&quot;page&quot;:&quot;592-599&quot;,&quot;abstract&quot;:&quot;&lt;p&gt;Deficits in feeding can lead to impairments in occupational performance for children with special needs. This correlational study assessed the relationship between oromotor deficits, behavior problems related to feeding, and caregiver perception of the behavior in children with special needs. We included children with neurodevelopmental disorders ( n=79), between 2 and 12 years of chronological age, and their caregivers. Those fulfilling the selection criteria were administered the Behavioral Pediatric Feeding Assessment Scale (BPFAS) and Schedule for Oromotor Assessment (SOMA). More than half the sample had skill deficits and behavioral problems related to feeding. There was a statistically significant correlation of oromotor deficits with specific food consistencies and feeding-related behavior problems. Children with special needs have impaired participation in feeding. Deficits at the body system level are associated with parental and cultural factors, which would have to be mitigated to optimize performance.&lt;/p&gt;&quot;,&quot;issue&quot;:&quot;4&quot;,&quot;volume&quot;:&quot;43&quot;,&quot;container-title-short&quot;:&quot;&quot;},&quot;isTemporary&quot;:false},{&quot;id&quot;:&quot;2d8e2d52-8f40-356f-aa8a-149e97bc47a0&quot;,&quot;itemData&quot;:{&quot;type&quot;:&quot;article-journal&quot;,&quot;id&quot;:&quot;2d8e2d52-8f40-356f-aa8a-149e97bc47a0&quot;,&quot;title&quot;:&quot;Feeding difficulties in children with cerebral palsy: low‐cost caregiver training in Dhaka, Bangladesh&quot;,&quot;author&quot;:[{&quot;family&quot;:&quot;Adams&quot;,&quot;given&quot;:&quot;M. S.&quot;,&quot;parse-names&quot;:false,&quot;dropping-particle&quot;:&quot;&quot;,&quot;non-dropping-particle&quot;:&quot;&quot;},{&quot;family&quot;:&quot;Khan&quot;,&quot;given&quot;:&quot;N. Z.&quot;,&quot;parse-names&quot;:false,&quot;dropping-particle&quot;:&quot;&quot;,&quot;non-dropping-particle&quot;:&quot;&quot;},{&quot;family&quot;:&quot;Begum&quot;,&quot;given&quot;:&quot;S. A.&quot;,&quot;parse-names&quot;:false,&quot;dropping-particle&quot;:&quot;&quot;,&quot;non-dropping-particle&quot;:&quot;&quot;},{&quot;family&quot;:&quot;Wirz&quot;,&quot;given&quot;:&quot;S. L.&quot;,&quot;parse-names&quot;:false,&quot;dropping-particle&quot;:&quot;&quot;,&quot;non-dropping-particle&quot;:&quot;&quot;},{&quot;family&quot;:&quot;Hesketh&quot;,&quot;given&quot;:&quot;T.&quot;,&quot;parse-names&quot;:false,&quot;dropping-particle&quot;:&quot;&quot;,&quot;non-dropping-particle&quot;:&quot;&quot;},{&quot;family&quot;:&quot;Pring&quot;,&quot;given&quot;:&quot;T. R.&quot;,&quot;parse-names&quot;:false,&quot;dropping-particle&quot;:&quot;&quot;,&quot;non-dropping-particle&quot;:&quot;&quot;}],&quot;container-title&quot;:&quot;Child: Care, Health and Development&quot;,&quot;container-title-short&quot;:&quot;Child Care Health Dev&quot;,&quot;DOI&quot;:&quot;10.1111/j.1365-2214.2011.01327.x&quot;,&quot;ISSN&quot;:&quot;0305-1862&quot;,&quot;issued&quot;:{&quot;date-parts&quot;:[[2012,11,15]]},&quot;page&quot;:&quot;878-888&quot;,&quot;abstract&quot;:&quot;&lt;p&gt; &lt;bold&gt;Background &lt;/bold&gt; The majority of children with cerebral palsy have feeding difficulties, which, if not managed, result in stressful mealtimes, chronic malnutrition, respiratory disease, reduced quality of life for caregiver and child, and early death. In well‐resourced countries, high‐ and low‐cost medical interventions, ranging from gastrostomy tube feeding to caregiver training, are available. In resource‐poor countries such as Bangladesh, the former is not viable and the latter is both scarce and its effectiveness not properly evaluated. The aim of this study was to evaluate the effectiveness of a low‐cost, low‐technology intervention to improve the feeding practices of carers of children with moderate–severe cerebral palsy and feeding difficulties in Bangladesh. &lt;/p&gt;&quot;,&quot;issue&quot;:&quot;6&quot;,&quot;volume&quot;:&quot;38&quot;},&quot;isTemporary&quot;:false}]},{&quot;citationID&quot;:&quot;MENDELEY_CITATION_9d26fd17-32e4-4e33-9715-3cdaab6e85dc&quot;,&quot;properties&quot;:{&quot;noteIndex&quot;:0},&quot;isEdited&quot;:false,&quot;manualOverride&quot;:{&quot;isManuallyOverridden&quot;:false,&quot;citeprocText&quot;:&quot;(25)&quot;,&quot;manualOverrideText&quot;:&quot;&quot;},&quot;citationTag&quot;:&quot;MENDELEY_CITATION_v3_eyJjaXRhdGlvbklEIjoiTUVOREVMRVlfQ0lUQVRJT05fOWQyNmZkMTctMzJlNC00ZTMzLTk3MTUtM2NkYWFiNmU4NWRjIiwicHJvcGVydGllcyI6eyJub3RlSW5kZXgiOjB9LCJpc0VkaXRlZCI6ZmFsc2UsIm1hbnVhbE92ZXJyaWRlIjp7ImlzTWFudWFsbHlPdmVycmlkZGVuIjpmYWxzZSwiY2l0ZXByb2NUZXh0IjoiK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XX0=&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citationID&quot;:&quot;MENDELEY_CITATION_2591ce35-9516-4d34-844a-e2c23b74f046&quot;,&quot;properties&quot;:{&quot;noteIndex&quot;:0},&quot;isEdited&quot;:false,&quot;manualOverride&quot;:{&quot;isManuallyOverridden&quot;:false,&quot;citeprocText&quot;:&quot;(20,25)&quot;,&quot;manualOverrideText&quot;:&quot;&quot;},&quot;citationTag&quot;:&quot;MENDELEY_CITATION_v3_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&quot;,&quot;citationItems&quot;:[{&quot;id&quot;:&quot;e53d123a-85a4-3689-9b85-482b0fb07498&quot;,&quot;itemData&quot;:{&quot;type&quot;:&quot;article-journal&quot;,&quot;id&quot;:&quot;e53d123a-85a4-3689-9b85-482b0fb07498&quot;,&quot;title&quot;:&quot;Undernutrition in children with profound intellectual and multiple disabilities ( &lt;scp&gt;PIMD&lt;/scp&gt; ): its prevalence and influence on quality of life&quot;,&quot;author&quot;:[{&quot;family&quot;:&quot;Holenweg‐Gross&quot;,&quot;given&quot;:&quot;C.&quot;,&quot;parse-names&quot;:false,&quot;dropping-particle&quot;:&quot;&quot;,&quot;non-dropping-particle&quot;:&quot;&quot;},{&quot;family&quot;:&quot;Newman&quot;,&quot;given&quot;:&quot;C. J.&quot;,&quot;parse-names&quot;:false,&quot;dropping-particle&quot;:&quot;&quot;,&quot;non-dropping-particle&quot;:&quot;&quot;},{&quot;family&quot;:&quot;Faouzi&quot;,&quot;given&quot;:&quot;M.&quot;,&quot;parse-names&quot;:false,&quot;dropping-particle&quot;:&quot;&quot;,&quot;non-dropping-particle&quot;:&quot;&quot;},{&quot;family&quot;:&quot;Poirot‐Hodgkinson&quot;,&quot;given&quot;:&quot;I.&quot;,&quot;parse-names&quot;:false,&quot;dropping-particle&quot;:&quot;&quot;,&quot;non-dropping-particle&quot;:&quot;&quot;},{&quot;family&quot;:&quot;Bérard&quot;,&quot;given&quot;:&quot;C.&quot;,&quot;parse-names&quot;:false,&quot;dropping-particle&quot;:&quot;&quot;,&quot;non-dropping-particle&quot;:&quot;&quot;},{&quot;family&quot;:&quot;Roulet‐Perez&quot;,&quot;given&quot;:&quot;E.&quot;,&quot;parse-names&quot;:false,&quot;dropping-particle&quot;:&quot;&quot;,&quot;non-dropping-particle&quot;:&quot;&quot;}],&quot;container-title&quot;:&quot;Child: Care, Health and Development&quot;,&quot;container-title-short&quot;:&quot;Child Care Health Dev&quot;,&quot;DOI&quot;:&quot;10.1111/cch.12085&quot;,&quot;ISSN&quot;:&quot;0305-1862&quot;,&quot;issued&quot;:{&quot;date-parts&quot;:[[2014,7]]},&quot;page&quot;:&quot;525-532&quot;,&quot;issue&quot;:&quot;4&quot;,&quot;volume&quot;:&quot;40&quot;},&quot;isTemporary&quot;:false},{&quot;id&quot;:&quot;3e6f2fb9-3953-3cc7-b2a8-869468c25831&quot;,&quot;itemData&quot;:{&quot;type&quot;:&quot;article-journal&quot;,&quot;id&quot;:&quot;3e6f2fb9-3953-3cc7-b2a8-869468c25831&quot;,&quot;title&quot;:&quot;BRAIN GROWTH IN CHILDREN WITH KWASHIORKOR &lt;i&gt;A Study using Head Circumference Measurement, Transillumination und Ultrasonic Echo Ventriculography&lt;/i&gt;&quot;,&quot;author&quot;:[{&quot;family&quot;:&quot;ENGSNER&quot;,&quot;given&quot;:&quot;GUNNAR&quot;,&quot;parse-names&quot;:false,&quot;dropping-particle&quot;:&quot;&quot;,&quot;non-dropping-particle&quot;:&quot;&quot;},{&quot;family&quot;:&quot;HABTE&quot;,&quot;given&quot;:&quot;DEMISSIE&quot;,&quot;parse-names&quot;:false,&quot;dropping-particle&quot;:&quot;&quot;,&quot;non-dropping-particle&quot;:&quot;&quot;},{&quot;family&quot;:&quot;SJÖGREN&quot;,&quot;given&quot;:&quot;IRÉNE&quot;,&quot;parse-names&quot;:false,&quot;dropping-particle&quot;:&quot;&quot;,&quot;non-dropping-particle&quot;:&quot;&quot;},{&quot;family&quot;:&quot;VAHLQUIST&quot;,&quot;given&quot;:&quot;BO&quot;,&quot;parse-names&quot;:false,&quot;dropping-particle&quot;:&quot;&quot;,&quot;non-dropping-particle&quot;:&quot;&quot;}],&quot;container-title&quot;:&quot;Acta Paediatrica&quot;,&quot;container-title-short&quot;:&quot;Acta Paediatr&quot;,&quot;DOI&quot;:&quot;10.1111/j.1651-2227.1974.tb16991.x&quot;,&quot;ISSN&quot;:&quot;0803-5253&quot;,&quot;issued&quot;:{&quot;date-parts&quot;:[[1974,9,21]]},&quot;page&quot;:&quot;687-694&quot;,&quot;abstract&quot;:&quot;&lt;p&gt;ABSTRACT. Engsner, G., Habte, D., Sjögren, 1. and Vahlquist, B. (Ethiopian Nutrition Institute and the Ethio‐Swedish Pediatric Clinic, Addis Ababa, Ethiopia, and the Department of Paediatrics, University Hospital, Uppsala, Sweden). Brain growth in children with kwashiorkor. A study using head circumference measurement, transillumination and ultrasonic echo ventriculography. Acta Paediatr Scand, 63, 1974.—Brain growth was studied in 53 children with kwashiorkor and marasmic kwashiorkor by the simultaneous use of head circumference measurement, transillumination and ultrasonic echo ventriculography. The results of examinations on admission showed that the head circumference was reduced but probably slightly less so than in marasmic children. The transillumination findings were distinctly abnormal: bearing the age difference in mind, the abnormality was more pronounced than in the cases of marasmus. The lateral ventricle index, calculated from echo ventriculograms, was increased, which was not the case in marasmus. A systematic follow‐up study for 6 months of 10 patients showed a gradual and complete normalization of the transillumination and echo ventriculographic findings. The interpretation of the results, taking into consideration also the possible sources of error, is discussed.&lt;/p&gt;&quot;,&quot;issue&quot;:&quot;5&quot;,&quot;volume&quot;:&quot;63&quot;},&quot;isTemporary&quot;:false}]},{&quot;citationID&quot;:&quot;MENDELEY_CITATION_a8967db5-817a-4ef4-8c48-857e5bec5b63&quot;,&quot;properties&quot;:{&quot;noteIndex&quot;:0},&quot;isEdited&quot;:false,&quot;manualOverride&quot;:{&quot;isManuallyOverridden&quot;:false,&quot;citeprocText&quot;:&quot;(29)&quot;,&quot;manualOverrideText&quot;:&quot;&quot;},&quot;citationTag&quot;:&quot;MENDELEY_CITATION_v3_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&quot;,&quot;citationItems&quot;:[{&quot;id&quot;:&quot;773259df-5d16-3b4f-9ae2-db7c844a7618&quot;,&quot;itemData&quot;:{&quot;type&quot;:&quot;article-journal&quot;,&quot;id&quot;:&quot;773259df-5d16-3b4f-9ae2-db7c844a7618&quot;,&quot;title&quot;:&quot;Nutritional status of mentally retarded children in north-west Spain. I. Anthropometric indicators.&quot;,&quot;author&quot;:[{&quot;family&quot;:&quot;Sánchez-Lastres&quot;,&quot;given&quot;:&quot;J&quot;,&quot;parse-names&quot;:false,&quot;dropping-particle&quot;:&quot;&quot;,&quot;non-dropping-particle&quot;:&quot;&quot;},{&quot;family&quot;:&quot;Eirís-Puñal&quot;,&quot;given&quot;:&quot;J&quot;,&quot;parse-names&quot;:false,&quot;dropping-particle&quot;:&quot;&quot;,&quot;non-dropping-particle&quot;:&quot;&quot;},{&quot;family&quot;:&quot;Otero-Cepeda&quot;,&quot;given&quot;:&quot;J L&quot;,&quot;parse-names&quot;:false,&quot;dropping-particle&quot;:&quot;&quot;,&quot;non-dropping-particle&quot;:&quot;&quot;},{&quot;family&quot;:&quot;Pavón-Belinchón&quot;,&quot;given&quot;:&quot;P&quot;,&quot;parse-names&quot;:false,&quot;dropping-particle&quot;:&quot;&quot;,&quot;non-dropping-particle&quot;:&quot;&quot;},{&quot;family&quot;:&quot;Castro-Gago&quot;,&quot;given&quot;:&quot;M&quot;,&quot;parse-names&quot;:false,&quot;dropping-particle&quot;:&quot;&quot;,&quot;non-dropping-particle&quot;:&quot;&quot;}],&quot;container-title&quot;:&quot;Acta paediatrica (Oslo, Norway : 1992)&quot;,&quot;container-title-short&quot;:&quot;Acta Paediatr&quot;,&quot;ISSN&quot;:&quot;0803-5253&quot;,&quot;PMID&quot;:&quot;12856990&quot;,&quot;issued&quot;:{&quot;date-parts&quot;:[[2003,6]]},&quot;page&quot;:&quot;747-53&quot;,&quot;abstract&quot;:&quot;AIM To evaluate the nutritional status of mentally retarded children in the region of Galicia in north-west Spain, on the basis of anthropometric variables. METHODS The following variables were determined in a sample of 128 mentally retarded children (81 M, 47 F): birthweight, bodyweight, height/length, head circumference, mid-arm circumference, mid-arm muscle circumference, triceps skinfold thickness, subscapular skinfold thickness, arm area, arm muscle area, arm fat area, arm lean-to-fat ratio, Shukla's nutrition index and Quetelet's body mass index (BMI). A preliminary statistical analysis indicated that most information content could be maintained considering only eight of these variables. A factor analysis of the resulting 8 x 128 (variables by subjects) data matrix was performed, identifying two factors (FA1 and FA2) that together explained 82% of total variance. Taking these factors as indicators of nutritional status, the data were analysed for possible effects of age, gender, socioeconomic and family environment, intelligence quotient (IQ), presence/absence of cerebral palsy, quality of diet, appetite and antiepileptic use. RESULTS The analysis suggested that most subjects were in the normal nutrition range, but about 33% showed either borderline or definite malnutrition. Mean score on FA2 showed a significant negative correlation with age. Children with cerebral palsy had lower mean scores on both factors, and scores on both factors varied with IQ. Children with definite malnutrition had a significantly lower IQ than those in the normal nutrition range. Mean score on both factors varied with appetite and quality of diet. The mean FAI score of children from inland-rural areas was significantly lower than that of children from coastal or urban areas. Mean FA1 score increased with increasing age of the parents. The prevalence of obesity was 13% when obesity was defined on the basis of Shukla's nutrition index, and 19% when defined on the basis of FA1 score. CONCLUSION Malnutrition as revealed by anthropometric variables occurs with a high prevalence among mentally retarded children. The prevalence increases with age, increasing IQ deficit and cerebral palsy.&quot;,&quot;issue&quot;:&quot;6&quot;,&quot;volume&quot;:&quot;92&quot;},&quot;isTemporary&quot;:false}]},{&quot;citationID&quot;:&quot;MENDELEY_CITATION_5e44f49d-71ab-4ee7-9e4c-0ec942ad6c4f&quot;,&quot;properties&quot;:{&quot;noteIndex&quot;:0},&quot;isEdited&quot;:false,&quot;manualOverride&quot;:{&quot;isManuallyOverridden&quot;:false,&quot;citeprocText&quot;:&quot;(30)&quot;,&quot;manualOverrideText&quot;:&quot;&quot;},&quot;citationTag&quot;:&quot;MENDELEY_CITATION_v3_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&quot;,&quot;citationItems&quot;:[{&quot;id&quot;:&quot;75f13eb9-1a72-3210-b67d-95e9bbcdd21e&quot;,&quot;itemData&quot;:{&quot;type&quot;:&quot;article-journal&quot;,&quot;id&quot;:&quot;75f13eb9-1a72-3210-b67d-95e9bbcdd21e&quot;,&quot;title&quot;:&quot;Income trajectories of families raising a child with a neurodisability&quot;,&quot;author&quot;:[{&quot;family&quot;:&quot;Rothwell&quot;,&quot;given&quot;:&quot;David W.&quot;,&quot;parse-names&quot;:false,&quot;dropping-particle&quot;:&quot;&quot;,&quot;non-dropping-particle&quot;:&quot;&quot;},{&quot;family&quot;:&quot;Lach&quot;,&quot;given&quot;:&quot;Lucyna M.&quot;,&quot;parse-names&quot;:false,&quot;dropping-particle&quot;:&quot;&quot;,&quot;non-dropping-particle&quot;:&quot;&quot;},{&quot;family&quot;:&quot;Kohen&quot;,&quot;given&quot;:&quot;Dafna E.&quot;,&quot;parse-names&quot;:false,&quot;dropping-particle&quot;:&quot;&quot;,&quot;non-dropping-particle&quot;:&quot;&quot;},{&quot;family&quot;:&quot;Findlay&quot;,&quot;given&quot;:&quot;Leanne C.&quot;,&quot;parse-names&quot;:false,&quot;dropping-particle&quot;:&quot;&quot;,&quot;non-dropping-particle&quot;:&quot;&quot;},{&quot;family&quot;:&quot;Arim&quot;,&quot;given&quot;:&quot;Rubab G.&quot;,&quot;parse-names&quot;:false,&quot;dropping-particle&quot;:&quot;&quot;,&quot;non-dropping-particle&quot;:&quot;&quot;}],&quot;container-title&quot;:&quot;Disability and Rehabilitation&quot;,&quot;container-title-short&quot;:&quot;Disabil Rehabil&quot;,&quot;DOI&quot;:&quot;10.1080/09638288.2020.1811782&quot;,&quot;ISSN&quot;:&quot;0963-8288&quot;,&quot;issued&quot;:{&quot;date-parts&quot;:[[2022,5,8]]},&quot;page&quot;:&quot;1923-1932&quot;,&quot;issue&quot;:&quot;10&quot;,&quot;volume&quot;:&quot;44&quot;},&quot;isTemporary&quot;:false}]},{&quot;citationID&quot;:&quot;MENDELEY_CITATION_9d4af2fb-5e20-4a4d-8862-e564e5cab44f&quot;,&quot;properties&quot;:{&quot;noteIndex&quot;:0},&quot;isEdited&quot;:false,&quot;manualOverride&quot;:{&quot;isManuallyOverridden&quot;:false,&quot;citeprocText&quot;:&quot;(31)&quot;,&quot;manualOverrideText&quot;:&quot;&quot;},&quot;citationTag&quot;:&quot;MENDELEY_CITATION_v3_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&quot;,&quot;citationItems&quot;:[{&quot;id&quot;:&quot;adf0d3a4-c169-317d-8756-694d3d0b6f67&quot;,&quot;itemData&quot;:{&quot;type&quot;:&quot;article-journal&quot;,&quot;id&quot;:&quot;adf0d3a4-c169-317d-8756-694d3d0b6f67&quot;,&quot;title&quot;:&quot;Serum prealbumin and albumin concentrations do not reflect nutritional state in children with cerebral palsy.&quot;,&quot;author&quot;:[{&quot;family&quot;:&quot;Lark&quot;,&quot;given&quot;:&quot;Robert K&quot;,&quot;parse-names&quot;:false,&quot;dropping-particle&quot;:&quot;&quot;,&quot;non-dropping-particle&quot;:&quot;&quot;},{&quot;family&quot;:&quot;Williams&quot;,&quot;given&quot;:&quot;Cherise L&quot;,&quot;parse-names&quot;:false,&quot;dropping-particle&quot;:&quot;&quot;,&quot;non-dropping-particle&quot;:&quot;&quot;},{&quot;family&quot;:&quot;Stadler&quot;,&quot;given&quot;:&quot;Diane&quot;,&quot;parse-names&quot;:false,&quot;dropping-particle&quot;:&quot;&quot;,&quot;non-dropping-particle&quot;:&quot;&quot;},{&quot;family&quot;:&quot;Simpson&quot;,&quot;given&quot;:&quot;Sean L&quot;,&quot;parse-names&quot;:false,&quot;dropping-particle&quot;:&quot;&quot;,&quot;non-dropping-particle&quot;:&quot;&quot;},{&quot;family&quot;:&quot;Henderson&quot;,&quot;given&quot;:&quot;Richard C&quot;,&quot;parse-names&quot;:false,&quot;dropping-particle&quot;:&quot;&quot;,&quot;non-dropping-particle&quot;:&quot;&quot;},{&quot;family&quot;:&quot;Samson-Fang&quot;,&quot;given&quot;:&quot;Lisa&quot;,&quot;parse-names&quot;:false,&quot;dropping-particle&quot;:&quot;&quot;,&quot;non-dropping-particle&quot;:&quot;&quot;},{&quot;family&quot;:&quot;Worley&quot;,&quot;given&quot;:&quot;Gordon&quot;,&quot;parse-names&quot;:false,&quot;dropping-particle&quot;:&quot;&quot;,&quot;non-dropping-particle&quot;:&quot;&quot;}],&quot;container-title&quot;:&quot;The Journal of pediatrics&quot;,&quot;container-title-short&quot;:&quot;J Pediatr&quot;,&quot;DOI&quot;:&quot;10.1016/j.jpeds.2005.05.029&quot;,&quot;ISSN&quot;:&quot;0022-3476&quot;,&quot;PMID&quot;:&quot;16291366&quot;,&quot;issued&quot;:{&quot;date-parts&quot;:[[2005,11]]},&quot;page&quot;:&quot;695-7&quot;,&quot;abstract&quot;:&quot;Serum prealbumin concentration (PALB) and albumin concentration (ALB) were evaluated as markers of undernutrition in 107 children with cerebral palsy (CP) age 2 to 18 years. PALB and ALB were rarely below the normal reference ranges and showed little to no correlation with anthropometric measures (eg, skinfolds, midarm fat area), growth (height), severity of CP (eg, feeding dysfunction, motor impairment), or general health.&quot;,&quot;issue&quot;:&quot;5&quot;,&quot;volume&quot;:&quot;14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F42B-670F-4286-AA4A-6EA06640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976</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collection and management</vt:lpstr>
      <vt:lpstr>Results</vt:lpstr>
      <vt:lpstr>Conclusion: The study results provide evidence of the impact of socio-demographi</vt:lpstr>
      <vt:lpstr>Recommendations</vt:lpstr>
      <vt:lpstr>Ethics approval and consent to participate</vt:lpstr>
      <vt:lpstr>This study strictly followed the ethical guidelines by Bangladesh medical resear</vt:lpstr>
      <vt:lpstr>References</vt:lpstr>
    </vt:vector>
  </TitlesOfParts>
  <Manager/>
  <Company/>
  <LinksUpToDate>false</LinksUpToDate>
  <CharactersWithSpaces>6527</CharactersWithSpaces>
  <SharedDoc>false</SharedDoc>
  <HLinks>
    <vt:vector size="6" baseType="variant">
      <vt:variant>
        <vt:i4>6160462</vt:i4>
      </vt:variant>
      <vt:variant>
        <vt:i4>21</vt:i4>
      </vt:variant>
      <vt:variant>
        <vt:i4>0</vt:i4>
      </vt:variant>
      <vt:variant>
        <vt:i4>5</vt:i4>
      </vt:variant>
      <vt:variant>
        <vt:lpwstr>http://www.un.org/en/development/desa/population/publications/pdf/ageing/WorldPopulationA eingRep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2021-12-30T04:37:00Z</cp:lastPrinted>
  <dcterms:created xsi:type="dcterms:W3CDTF">2024-01-11T01:27:00Z</dcterms:created>
  <dcterms:modified xsi:type="dcterms:W3CDTF">2024-01-13T09:37:00Z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e68bc35ed97421b219b7ce8d51b9a32dc545a963a948fc4869332f59b7ee4a51</vt:lpwstr>
  </property>
</Properties>
</file>