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1: Jennifer Cho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Contributions : Introduction, Data, Visualization, portion of Analysis Aims sections of Final Report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2: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ee"/>
            <w:sz w:val="24"/>
            <w:szCs w:val="24"/>
            <w:u w:val="single"/>
            <w:rtl w:val="0"/>
          </w:rPr>
          <w:t xml:space="preserve">Nayra Elhawary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Contributions : Title, Abstract, Portion of Introduction, Portion of Analysis Aims section, and Hypothesis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3: Minsol Seo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Contributions : Data Reading, Describing Variables in Dataset, Data Handling, Data Visualization (created 11_ProstateCancer_DataProcessing.Rmd)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elha003@ucr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