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Arial" w:cs="Arial" w:eastAsia="Arial" w:hAnsi="Arial"/>
          <w:b/>
          <w:bCs/>
          <w:sz w:val="32"/>
          <w:szCs w:val="32"/>
        </w:rPr>
        <w:t xml:space="preserve">Chapter 3 – Methodology</w:t>
      </w:r>
    </w:p>
    <w:p>
      <w:pPr>
        <w:pStyle w:val="Heading2"/>
        <w:spacing w:after="100" w:before="280"/>
      </w:pPr>
      <w:r>
        <w:rPr>
          <w:rFonts w:ascii="Arial" w:cs="Arial" w:eastAsia="Arial" w:hAnsi="Arial"/>
          <w:b/>
          <w:bCs/>
          <w:sz w:val="28"/>
          <w:szCs w:val="28"/>
        </w:rPr>
        <w:t xml:space="preserve">3.1 Overall System Architecture</w:t>
      </w:r>
    </w:p>
    <w:p>
      <w:pPr>
        <w:spacing w:after="160" w:before="0" w:line="360"/>
        <w:jc w:val="both"/>
      </w:pPr>
      <w:r>
        <w:rPr>
          <w:rFonts w:ascii="Arial" w:cs="Arial" w:eastAsia="Arial" w:hAnsi="Arial"/>
          <w:sz w:val="24"/>
          <w:szCs w:val="24"/>
        </w:rPr>
        <w:t xml:space="preserve">Automating a structural analysis workflow in Code_Aster requires careful coordination of several distinct tasks: problem definition, file preparation, solver execution, and result evaluation. When carried out manually, each of these steps is not only time-consuming but also susceptible to inconsistencies across repetitions. The proposed system addresses this by organising the entire process into a structured, sequential pipeline in which each stage feeds directly into the next.</w:t>
      </w:r>
    </w:p>
    <w:p>
      <w:pPr>
        <w:spacing w:after="160" w:before="0" w:line="360"/>
        <w:jc w:val="both"/>
      </w:pPr>
      <w:r>
        <w:rPr>
          <w:rFonts w:ascii="Arial" w:cs="Arial" w:eastAsia="Arial" w:hAnsi="Arial"/>
          <w:sz w:val="24"/>
          <w:szCs w:val="24"/>
        </w:rPr>
        <w:t xml:space="preserve">At a high level, the system brings together three types of components. The user supplies the initial problem description, an LLM-based layer interprets and structures that description into engineering parameters, and a set of Python modules carries out all subsequent operations deterministically — generating the required analysis files, driving Code_Aster, extracting results, and running a verification step. Code_Aster itself is treated as a black-box solver: the system prepares its inputs and reads its outputs, but does not alter its internal behaviour.</w:t>
      </w:r>
    </w:p>
    <w:p>
      <w:pPr>
        <w:spacing w:after="160" w:before="0" w:line="360"/>
        <w:jc w:val="both"/>
      </w:pPr>
      <w:r>
        <w:rPr>
          <w:rFonts w:ascii="Arial" w:cs="Arial" w:eastAsia="Arial" w:hAnsi="Arial"/>
          <w:sz w:val="24"/>
          <w:szCs w:val="24"/>
        </w:rPr>
        <w:t xml:space="preserve">Verification is included as a final stage to check the plausibility of the numerical results against analytical references. This step is strictly limited to validation — it does not feed back into the simulation or influence any design decision.</w:t>
      </w:r>
    </w:p>
    <w:p>
      <w:pPr>
        <w:spacing w:after="80" w:before="0"/>
      </w:pPr>
      <w:r>
        <w:t xml:space="preserve"/>
      </w:r>
    </w:p>
    <w:p>
      <w:pPr>
        <w:pStyle w:val="Heading3"/>
        <w:spacing w:after="80" w:before="200"/>
      </w:pPr>
      <w:r>
        <w:rPr>
          <w:rFonts w:ascii="Arial" w:cs="Arial" w:eastAsia="Arial" w:hAnsi="Arial"/>
          <w:b/>
          <w:bCs/>
          <w:sz w:val="24"/>
          <w:szCs w:val="24"/>
        </w:rPr>
        <w:t xml:space="preserve">3.1.1 Workflow Overview</w:t>
      </w:r>
    </w:p>
    <w:p>
      <w:pPr>
        <w:spacing w:after="160" w:before="0" w:line="360"/>
        <w:jc w:val="both"/>
      </w:pPr>
      <w:r>
        <w:rPr>
          <w:rFonts w:ascii="Arial" w:cs="Arial" w:eastAsia="Arial" w:hAnsi="Arial"/>
          <w:sz w:val="24"/>
          <w:szCs w:val="24"/>
        </w:rPr>
        <w:t xml:space="preserve">The workflow unfolds across six sequential stages. In the first stage, the user provides a natural-language description of the structural problem, specifying geometry, boundary conditions, and applied loading. This description is then passed to the LLM, which parses it and maps the information to a fixed set of engineering parameter fields. The output is a structured dictionary that serves as the sole data source for all subsequent stages.</w:t>
      </w:r>
    </w:p>
    <w:p>
      <w:pPr>
        <w:spacing w:after="160" w:before="0" w:line="360"/>
        <w:jc w:val="both"/>
      </w:pPr>
      <w:r>
        <w:rPr>
          <w:rFonts w:ascii="Arial" w:cs="Arial" w:eastAsia="Arial" w:hAnsi="Arial"/>
          <w:sz w:val="24"/>
          <w:szCs w:val="24"/>
        </w:rPr>
        <w:t xml:space="preserve">Once the parameters are available, Python modules generate the files required by Code_Aster: a geometry file (.geo), a mesh file (.msh), a command file (.comm), and an execution configuration file (.export). Code_Aster is then invoked automatically, and upon completion, the relevant quantities — displacements and stresses — are extracted from the solver output. In the final stage, these values are compared against analytical solutions to assess consistency.</w:t>
      </w:r>
    </w:p>
    <w:p>
      <w:pPr>
        <w:spacing w:after="160" w:before="0" w:line="360"/>
        <w:jc w:val="both"/>
      </w:pPr>
      <w:r>
        <w:rPr>
          <w:rFonts w:ascii="Arial" w:cs="Arial" w:eastAsia="Arial" w:hAnsi="Arial"/>
          <w:sz w:val="24"/>
          <w:szCs w:val="24"/>
        </w:rPr>
        <w:t xml:space="preserve">Because each stage produces artefacts that are consumed by the next, the pipeline is inherently sequential. No stage is executed before its predecessor has completed successfully, which simplifies error tracing and supports reproducibility.</w:t>
      </w:r>
    </w:p>
    <w:p>
      <w:pPr>
        <w:spacing w:after="80" w:before="0"/>
      </w:pPr>
      <w:r>
        <w:t xml:space="preserve"/>
      </w:r>
    </w:p>
    <w:p>
      <w:pPr>
        <w:pStyle w:val="Heading3"/>
        <w:spacing w:after="80" w:before="200"/>
      </w:pPr>
      <w:r>
        <w:rPr>
          <w:rFonts w:ascii="Arial" w:cs="Arial" w:eastAsia="Arial" w:hAnsi="Arial"/>
          <w:b/>
          <w:bCs/>
          <w:sz w:val="24"/>
          <w:szCs w:val="24"/>
        </w:rPr>
        <w:t xml:space="preserve">3.1.2 Pipeline Structure: Input → Execution → Verification</w:t>
      </w:r>
    </w:p>
    <w:p>
      <w:pPr>
        <w:spacing w:after="160" w:before="0" w:line="360"/>
        <w:jc w:val="both"/>
      </w:pPr>
      <w:r>
        <w:rPr>
          <w:rFonts w:ascii="Arial" w:cs="Arial" w:eastAsia="Arial" w:hAnsi="Arial"/>
          <w:sz w:val="24"/>
          <w:szCs w:val="24"/>
        </w:rPr>
        <w:t xml:space="preserve">From an architectural standpoint, the pipeline can be divided into three functional blocks. The Input block covers everything from raw user description to structured parameters, including LLM-based parsing and basic validation. The Execution block encompasses file generation and the running of Code_Aster; all operations here are fully deterministic and do not involve the language model. The Verification block takes the extracted numerical results and compares them against reference values derived from beam theory.</w:t>
      </w:r>
    </w:p>
    <w:p>
      <w:pPr>
        <w:spacing w:after="160" w:before="0" w:line="360"/>
        <w:jc w:val="both"/>
      </w:pPr>
      <w:r>
        <w:rPr>
          <w:rFonts w:ascii="Arial" w:cs="Arial" w:eastAsia="Arial" w:hAnsi="Arial"/>
          <w:sz w:val="24"/>
          <w:szCs w:val="24"/>
        </w:rPr>
        <w:t xml:space="preserve">This three-block view reflects the separation of concerns that guided the design. The Input block is the only point at which language understanding is required; once parameters are fixed, the remaining blocks can be described in purely procedural terms.</w:t>
      </w:r>
    </w:p>
    <w:p>
      <w:pPr>
        <w:spacing w:after="80" w:before="0"/>
      </w:pPr>
      <w:r>
        <w:t xml:space="preserve"/>
      </w:r>
    </w:p>
    <w:p>
      <w:pPr>
        <w:pStyle w:val="Heading3"/>
        <w:spacing w:after="80" w:before="200"/>
      </w:pPr>
      <w:r>
        <w:rPr>
          <w:rFonts w:ascii="Arial" w:cs="Arial" w:eastAsia="Arial" w:hAnsi="Arial"/>
          <w:b/>
          <w:bCs/>
          <w:sz w:val="24"/>
          <w:szCs w:val="24"/>
        </w:rPr>
        <w:t xml:space="preserve">3.1.3 Role of Each Component: LLM, Python, Code_Aster</w:t>
      </w:r>
    </w:p>
    <w:p>
      <w:pPr>
        <w:spacing w:after="160" w:before="0" w:line="360"/>
        <w:jc w:val="both"/>
      </w:pPr>
      <w:r>
        <w:rPr>
          <w:rFonts w:ascii="Arial" w:cs="Arial" w:eastAsia="Arial" w:hAnsi="Arial"/>
          <w:sz w:val="24"/>
          <w:szCs w:val="24"/>
        </w:rPr>
        <w:t xml:space="preserve">The LLM is used exclusively for input interpretation. Its task is to convert a loosely structured natural-language description into a well-defined parameter set. It is not involved in any numerical computation and does not generate analysis files. To prevent unpredictable outputs in the parts of the workflow where precision is essential, the LLM's scope is confined to this single parsing step.</w:t>
      </w:r>
    </w:p>
    <w:p>
      <w:pPr>
        <w:spacing w:after="160" w:before="0" w:line="360"/>
        <w:jc w:val="both"/>
      </w:pPr>
      <w:r>
        <w:rPr>
          <w:rFonts w:ascii="Arial" w:cs="Arial" w:eastAsia="Arial" w:hAnsi="Arial"/>
          <w:sz w:val="24"/>
          <w:szCs w:val="24"/>
        </w:rPr>
        <w:t xml:space="preserve">The Python layer constitutes the operational core of the system. It handles all file generation, manages the invocation of Code_Aster, retrieves and restructures the solver output, and performs the analytical calculations used in verification. Because these operations are implemented as deterministic functions, their behaviour is independent of the language model and produces consistent results for any given parameter set.</w:t>
      </w:r>
    </w:p>
    <w:p>
      <w:pPr>
        <w:spacing w:after="160" w:before="0" w:line="360"/>
        <w:jc w:val="both"/>
      </w:pPr>
      <w:r>
        <w:rPr>
          <w:rFonts w:ascii="Arial" w:cs="Arial" w:eastAsia="Arial" w:hAnsi="Arial"/>
          <w:sz w:val="24"/>
          <w:szCs w:val="24"/>
        </w:rPr>
        <w:t xml:space="preserve">Code_Aster functions as the finite element solver. It receives the prepared input files, performs the numerical analysis, and writes results to output files. No modifications are made to the solver itself; the system only controls when and how it is executed.</w:t>
      </w:r>
    </w:p>
    <w:p>
      <w:pPr>
        <w:pStyle w:val="Heading2"/>
        <w:spacing w:after="100" w:before="280"/>
      </w:pPr>
      <w:r>
        <w:rPr>
          <w:rFonts w:ascii="Arial" w:cs="Arial" w:eastAsia="Arial" w:hAnsi="Arial"/>
          <w:b/>
          <w:bCs/>
          <w:sz w:val="28"/>
          <w:szCs w:val="28"/>
        </w:rPr>
        <w:t xml:space="preserve">3.2 AI-Agent Design</w:t>
      </w:r>
    </w:p>
    <w:p>
      <w:pPr>
        <w:spacing w:after="160" w:before="0" w:line="360"/>
        <w:jc w:val="both"/>
      </w:pPr>
      <w:r>
        <w:rPr>
          <w:rFonts w:ascii="Arial" w:cs="Arial" w:eastAsia="Arial" w:hAnsi="Arial"/>
          <w:sz w:val="24"/>
          <w:szCs w:val="24"/>
        </w:rPr>
        <w:t xml:space="preserve">The term 'AI-agent' as used in this thesis refers to a software component that combines a language model with a collection of callable tools and an orchestration mechanism that decides when each tool should be invoked. This design pattern — sometimes called a tool-using agent — is more constrained than general autonomous agents, and deliberately so. The agent in this system is not expected to reason independently about engineering problems; its function is limited to processing user-provided information and triggering the appropriate pipeline tools in the correct order.</w:t>
      </w:r>
    </w:p>
    <w:p>
      <w:pPr>
        <w:spacing w:after="160" w:before="0" w:line="360"/>
        <w:jc w:val="both"/>
      </w:pPr>
      <w:r>
        <w:rPr>
          <w:rFonts w:ascii="Arial" w:cs="Arial" w:eastAsia="Arial" w:hAnsi="Arial"/>
          <w:sz w:val="24"/>
          <w:szCs w:val="24"/>
        </w:rPr>
        <w:t xml:space="preserve">The decision to implement an agent-based architecture, rather than a simple scripted interface, was motivated by the need to handle natural-language inputs flexibly without sacrificing the determinism required in an engineering context. By keeping the LLM on the input side and delegating all computation to Python tools, the design achieves a pragmatic balance between the two.</w:t>
      </w:r>
    </w:p>
    <w:p>
      <w:pPr>
        <w:spacing w:after="80" w:before="0"/>
      </w:pPr>
      <w:r>
        <w:t xml:space="preserve"/>
      </w:r>
    </w:p>
    <w:p>
      <w:pPr>
        <w:pStyle w:val="Heading3"/>
        <w:spacing w:after="80" w:before="200"/>
      </w:pPr>
      <w:r>
        <w:rPr>
          <w:rFonts w:ascii="Arial" w:cs="Arial" w:eastAsia="Arial" w:hAnsi="Arial"/>
          <w:b/>
          <w:bCs/>
          <w:sz w:val="24"/>
          <w:szCs w:val="24"/>
        </w:rPr>
        <w:t xml:space="preserve">3.2.1 Agent Architecture Overview</w:t>
      </w:r>
    </w:p>
    <w:p>
      <w:pPr>
        <w:spacing w:after="160" w:before="0" w:line="360"/>
        <w:jc w:val="both"/>
      </w:pPr>
      <w:r>
        <w:rPr>
          <w:rFonts w:ascii="Arial" w:cs="Arial" w:eastAsia="Arial" w:hAnsi="Arial"/>
          <w:sz w:val="24"/>
          <w:szCs w:val="24"/>
        </w:rPr>
        <w:t xml:space="preserve">The agent is built using the LangChain framework and structured around an AgentExecutor with an OpenAI language model as the reasoning component. At each turn, the model receives the accumulated conversation history together with the current user message and determines whether enough information has been collected to proceed. If parameters are still missing, it formulates a clarifying response. Once all required values are available and the user has explicitly confirmed, the agent calls the pipeline tool.</w:t>
      </w:r>
    </w:p>
    <w:p>
      <w:pPr>
        <w:spacing w:after="160" w:before="0" w:line="360"/>
        <w:jc w:val="both"/>
      </w:pPr>
      <w:r>
        <w:rPr>
          <w:rFonts w:ascii="Arial" w:cs="Arial" w:eastAsia="Arial" w:hAnsi="Arial"/>
          <w:sz w:val="24"/>
          <w:szCs w:val="24"/>
        </w:rPr>
        <w:t xml:space="preserve">The architecture separates concerns clearly: the language model handles dialogue and parameter extraction, while the pipeline tool — a Python function wrapping the entire file-generation and execution sequence — handles all engineering operations. The agent itself never writes to disk, calls Code_Aster, or performs any arithmetic; those responsibilities belong entirely to the tool layer.</w:t>
      </w:r>
    </w:p>
    <w:p>
      <w:pPr>
        <w:spacing w:after="80" w:before="0"/>
      </w:pPr>
      <w:r>
        <w:t xml:space="preserve"/>
      </w:r>
    </w:p>
    <w:p>
      <w:pPr>
        <w:pStyle w:val="Heading3"/>
        <w:spacing w:after="80" w:before="200"/>
      </w:pPr>
      <w:r>
        <w:rPr>
          <w:rFonts w:ascii="Arial" w:cs="Arial" w:eastAsia="Arial" w:hAnsi="Arial"/>
          <w:b/>
          <w:bCs/>
          <w:sz w:val="24"/>
          <w:szCs w:val="24"/>
        </w:rPr>
        <w:t xml:space="preserve">3.2.2 Tool-Based Design Principles</w:t>
      </w:r>
    </w:p>
    <w:p>
      <w:pPr>
        <w:spacing w:after="160" w:before="0" w:line="360"/>
        <w:jc w:val="both"/>
      </w:pPr>
      <w:r>
        <w:rPr>
          <w:rFonts w:ascii="Arial" w:cs="Arial" w:eastAsia="Arial" w:hAnsi="Arial"/>
          <w:sz w:val="24"/>
          <w:szCs w:val="24"/>
        </w:rPr>
        <w:t xml:space="preserve">A central design decision was to expose the simulation workflow to the agent as a single, coarse-grained tool rather than a collection of fine-grained operations. The tool, run_full_pipeline, encapsulates the complete deterministic pipeline and accepts a fully populated parameter dictionary. It returns either a success message or a description of the failure point.</w:t>
      </w:r>
    </w:p>
    <w:p>
      <w:pPr>
        <w:spacing w:after="160" w:before="0" w:line="360"/>
        <w:jc w:val="both"/>
      </w:pPr>
      <w:r>
        <w:rPr>
          <w:rFonts w:ascii="Arial" w:cs="Arial" w:eastAsia="Arial" w:hAnsi="Arial"/>
          <w:sz w:val="24"/>
          <w:szCs w:val="24"/>
        </w:rPr>
        <w:t xml:space="preserve">This approach prevents the language model from making incremental decisions about individual pipeline steps — a scenario that would introduce unnecessary uncertainty. The agent's only choices are whether to ask for more input, whether to summarise and request confirmation, or whether to invoke the pipeline tool. By keeping the decision space narrow, the system limits the ways in which the LLM can deviate from the intended behaviour.</w:t>
      </w:r>
    </w:p>
    <w:p>
      <w:pPr>
        <w:spacing w:after="80" w:before="0"/>
      </w:pPr>
      <w:r>
        <w:t xml:space="preserve"/>
      </w:r>
    </w:p>
    <w:p>
      <w:pPr>
        <w:pStyle w:val="Heading3"/>
        <w:spacing w:after="80" w:before="200"/>
      </w:pPr>
      <w:r>
        <w:rPr>
          <w:rFonts w:ascii="Arial" w:cs="Arial" w:eastAsia="Arial" w:hAnsi="Arial"/>
          <w:b/>
          <w:bCs/>
          <w:sz w:val="24"/>
          <w:szCs w:val="24"/>
        </w:rPr>
        <w:t xml:space="preserve">3.2.3 Role of the LLM: Parsing, Not Solving</w:t>
      </w:r>
    </w:p>
    <w:p>
      <w:pPr>
        <w:spacing w:after="160" w:before="0" w:line="360"/>
        <w:jc w:val="both"/>
      </w:pPr>
      <w:r>
        <w:rPr>
          <w:rFonts w:ascii="Arial" w:cs="Arial" w:eastAsia="Arial" w:hAnsi="Arial"/>
          <w:sz w:val="24"/>
          <w:szCs w:val="24"/>
        </w:rPr>
        <w:t xml:space="preserve">Throughout the workflow, the LLM performs no computation. Its contribution is restricted to two linguistic tasks: extracting engineering parameters from natural-language input, and formulating responses that guide the user towards providing any missing values. All arithmetic, including unit conversions, is handled programmatically.</w:t>
      </w:r>
    </w:p>
    <w:p>
      <w:pPr>
        <w:spacing w:after="160" w:before="0" w:line="360"/>
        <w:jc w:val="both"/>
      </w:pPr>
      <w:r>
        <w:rPr>
          <w:rFonts w:ascii="Arial" w:cs="Arial" w:eastAsia="Arial" w:hAnsi="Arial"/>
          <w:sz w:val="24"/>
          <w:szCs w:val="24"/>
        </w:rPr>
        <w:t xml:space="preserve">This restriction was enforced not only by design convention but also by a prompt that explicitly instructs the model to treat itself as an information-gathering assistant rather than an engineering tool. Experience during development confirmed that even capable language models produce unreliable results when asked to generate structured technical files; confining the model to natural-language tasks avoids this failure mode entirely.</w:t>
      </w:r>
    </w:p>
    <w:p>
      <w:pPr>
        <w:spacing w:after="80" w:before="0"/>
      </w:pPr>
      <w:r>
        <w:t xml:space="preserve"/>
      </w:r>
    </w:p>
    <w:p>
      <w:pPr>
        <w:pStyle w:val="Heading3"/>
        <w:spacing w:after="80" w:before="200"/>
      </w:pPr>
      <w:r>
        <w:rPr>
          <w:rFonts w:ascii="Arial" w:cs="Arial" w:eastAsia="Arial" w:hAnsi="Arial"/>
          <w:b/>
          <w:bCs/>
          <w:sz w:val="24"/>
          <w:szCs w:val="24"/>
        </w:rPr>
        <w:t xml:space="preserve">3.2.4 Prompt Design Principles</w:t>
      </w:r>
    </w:p>
    <w:p>
      <w:pPr>
        <w:spacing w:after="160" w:before="0" w:line="360"/>
        <w:jc w:val="both"/>
      </w:pPr>
      <w:r>
        <w:rPr>
          <w:rFonts w:ascii="Arial" w:cs="Arial" w:eastAsia="Arial" w:hAnsi="Arial"/>
          <w:sz w:val="24"/>
          <w:szCs w:val="24"/>
        </w:rPr>
        <w:t xml:space="preserve">The system prompt given to the language model defines a strict set of behavioural rules. The most important of these are: do not invoke any tool unless all required parameters are present; never assume a default value unless the user has explicitly approved it; always present a parameter summary and request confirmation before running the simulation; and halt immediately if the user issues a termination command.</w:t>
      </w:r>
    </w:p>
    <w:p>
      <w:pPr>
        <w:spacing w:after="160" w:before="0" w:line="360"/>
        <w:jc w:val="both"/>
      </w:pPr>
      <w:r>
        <w:rPr>
          <w:rFonts w:ascii="Arial" w:cs="Arial" w:eastAsia="Arial" w:hAnsi="Arial"/>
          <w:sz w:val="24"/>
          <w:szCs w:val="24"/>
        </w:rPr>
        <w:t xml:space="preserve">The prompt also addresses unit handling explicitly. Because all geometry must be provided in metres — with the pipeline converting to millimetres internally — the model is instructed never to perform or display unit conversions in the conversation. This prevents a class of errors that arose in early prototypes, where the model occasionally relayed converted values back to the user and caused confusion about which representation had been submitted to the solver.</w:t>
      </w:r>
    </w:p>
    <w:p>
      <w:pPr>
        <w:spacing w:after="80" w:before="0"/>
      </w:pPr>
      <w:r>
        <w:t xml:space="preserve"/>
      </w:r>
    </w:p>
    <w:p>
      <w:pPr>
        <w:pStyle w:val="Heading3"/>
        <w:spacing w:after="80" w:before="200"/>
      </w:pPr>
      <w:r>
        <w:rPr>
          <w:rFonts w:ascii="Arial" w:cs="Arial" w:eastAsia="Arial" w:hAnsi="Arial"/>
          <w:b/>
          <w:bCs/>
          <w:sz w:val="24"/>
          <w:szCs w:val="24"/>
        </w:rPr>
        <w:t xml:space="preserve">3.2.5 Observed LLM Limitations and Resulting Design Decisions</w:t>
      </w:r>
    </w:p>
    <w:p>
      <w:pPr>
        <w:spacing w:after="160" w:before="0" w:line="360"/>
        <w:jc w:val="both"/>
      </w:pPr>
      <w:r>
        <w:rPr>
          <w:rFonts w:ascii="Arial" w:cs="Arial" w:eastAsia="Arial" w:hAnsi="Arial"/>
          <w:sz w:val="24"/>
          <w:szCs w:val="24"/>
        </w:rPr>
        <w:t xml:space="preserve">Two categories of LLM limitations were encountered during development. The first was hallucination in structured file generation: when early versions of the system asked the model to produce .comm file content, the output frequently contained syntactically invalid commands or subtly wrong parameter references. The second was inconsistency in unit handling when conversions were delegated to the model rather than enforced programmatically.</w:t>
      </w:r>
    </w:p>
    <w:p>
      <w:pPr>
        <w:spacing w:after="160" w:before="0" w:line="360"/>
        <w:jc w:val="both"/>
      </w:pPr>
      <w:r>
        <w:rPr>
          <w:rFonts w:ascii="Arial" w:cs="Arial" w:eastAsia="Arial" w:hAnsi="Arial"/>
          <w:sz w:val="24"/>
          <w:szCs w:val="24"/>
        </w:rPr>
        <w:t xml:space="preserve">Both issues led to the same corrective strategy: remove the LLM from any task where correctness can be verified mechanically, and replace it with deterministic Python code. The template-based approach for .comm generation (described in Section 3.5.5) was the most significant outcome of this reasoning. As a result, the final system uses the language model only where its flexibility is genuinely needed — in parsing free-form text — and relies on Python for everything else.</w:t>
      </w:r>
    </w:p>
    <w:p>
      <w:pPr>
        <w:pStyle w:val="Heading2"/>
        <w:spacing w:after="100" w:before="280"/>
      </w:pPr>
      <w:r>
        <w:rPr>
          <w:rFonts w:ascii="Arial" w:cs="Arial" w:eastAsia="Arial" w:hAnsi="Arial"/>
          <w:b/>
          <w:bCs/>
          <w:sz w:val="28"/>
          <w:szCs w:val="28"/>
        </w:rPr>
        <w:t xml:space="preserve">3.3 Design Principles of the Proposed System</w:t>
      </w:r>
    </w:p>
    <w:p>
      <w:pPr>
        <w:spacing w:after="160" w:before="0" w:line="360"/>
        <w:jc w:val="both"/>
      </w:pPr>
      <w:r>
        <w:rPr>
          <w:rFonts w:ascii="Arial" w:cs="Arial" w:eastAsia="Arial" w:hAnsi="Arial"/>
          <w:sz w:val="24"/>
          <w:szCs w:val="24"/>
        </w:rPr>
        <w:t xml:space="preserve">Four interconnected principles guided the development of the system. Together, they reflect a deliberate choice to prioritise reliability and reproducibility over generality, which is appropriate for a proof-of-concept engineering tool where the correctness of outputs must be auditable.</w:t>
      </w:r>
    </w:p>
    <w:p>
      <w:pPr>
        <w:spacing w:after="80" w:before="0"/>
      </w:pPr>
      <w:r>
        <w:t xml:space="preserve"/>
      </w:r>
    </w:p>
    <w:p>
      <w:pPr>
        <w:pStyle w:val="Heading3"/>
        <w:spacing w:after="80" w:before="200"/>
      </w:pPr>
      <w:r>
        <w:rPr>
          <w:rFonts w:ascii="Arial" w:cs="Arial" w:eastAsia="Arial" w:hAnsi="Arial"/>
          <w:b/>
          <w:bCs/>
          <w:sz w:val="24"/>
          <w:szCs w:val="24"/>
        </w:rPr>
        <w:t xml:space="preserve">3.3.1 Deterministic Core with AI-Assisted Input</w:t>
      </w:r>
    </w:p>
    <w:p>
      <w:pPr>
        <w:spacing w:after="160" w:before="0" w:line="360"/>
        <w:jc w:val="both"/>
      </w:pPr>
      <w:r>
        <w:rPr>
          <w:rFonts w:ascii="Arial" w:cs="Arial" w:eastAsia="Arial" w:hAnsi="Arial"/>
          <w:sz w:val="24"/>
          <w:szCs w:val="24"/>
        </w:rPr>
        <w:t xml:space="preserve">The most consequential design choice was the strict separation between an AI-assisted input stage and a fully deterministic execution core. The rationale is straightforward: language model outputs are probabilistic and can vary across runs even for identical inputs, whereas engineering simulations must produce consistent results. By restricting the LLM to the input stage, the system ensures that once parameters have been confirmed, the remainder of the workflow proceeds identically every time.</w:t>
      </w:r>
    </w:p>
    <w:p>
      <w:pPr>
        <w:spacing w:after="160" w:before="0" w:line="360"/>
        <w:jc w:val="both"/>
      </w:pPr>
      <w:r>
        <w:rPr>
          <w:rFonts w:ascii="Arial" w:cs="Arial" w:eastAsia="Arial" w:hAnsi="Arial"/>
          <w:sz w:val="24"/>
          <w:szCs w:val="24"/>
        </w:rPr>
        <w:t xml:space="preserve">In practice, this means that the Python modules responsible for file generation, solver invocation, result extraction, and verification contain no language model calls and make no runtime decisions based on natural-language reasoning. Their behaviour is determined entirely by the parameter dictionary produced at the input stage.</w:t>
      </w:r>
    </w:p>
    <w:p>
      <w:pPr>
        <w:spacing w:after="80" w:before="0"/>
      </w:pPr>
      <w:r>
        <w:t xml:space="preserve"/>
      </w:r>
    </w:p>
    <w:p>
      <w:pPr>
        <w:pStyle w:val="Heading3"/>
        <w:spacing w:after="80" w:before="200"/>
      </w:pPr>
      <w:r>
        <w:rPr>
          <w:rFonts w:ascii="Arial" w:cs="Arial" w:eastAsia="Arial" w:hAnsi="Arial"/>
          <w:b/>
          <w:bCs/>
          <w:sz w:val="24"/>
          <w:szCs w:val="24"/>
        </w:rPr>
        <w:t xml:space="preserve">3.3.2 Separation of Responsibilities</w:t>
      </w:r>
    </w:p>
    <w:p>
      <w:pPr>
        <w:spacing w:after="160" w:before="0" w:line="360"/>
        <w:jc w:val="both"/>
      </w:pPr>
      <w:r>
        <w:rPr>
          <w:rFonts w:ascii="Arial" w:cs="Arial" w:eastAsia="Arial" w:hAnsi="Arial"/>
          <w:sz w:val="24"/>
          <w:szCs w:val="24"/>
        </w:rPr>
        <w:t xml:space="preserve">Closely related to the previous point is the principle of clear role assignment among components. The LLM is responsible for language; Python is responsible for logic and computation; Code_Aster is responsible for solving. Violations of this separation — such as delegating arithmetic to the LLM or expecting Code_Aster to produce pre-processed output — were identified and eliminated during development.</w:t>
      </w:r>
    </w:p>
    <w:p>
      <w:pPr>
        <w:spacing w:after="160" w:before="0" w:line="360"/>
        <w:jc w:val="both"/>
      </w:pPr>
      <w:r>
        <w:rPr>
          <w:rFonts w:ascii="Arial" w:cs="Arial" w:eastAsia="Arial" w:hAnsi="Arial"/>
          <w:sz w:val="24"/>
          <w:szCs w:val="24"/>
        </w:rPr>
        <w:t xml:space="preserve">This principle also has practical maintenance benefits. Because each component operates within a well-defined boundary, it can be tested, modified, or replaced independently. For instance, the LLM provider could be changed without affecting the pipeline tools, and the verification formulas could be extended without touching the file generation logic.</w:t>
      </w:r>
    </w:p>
    <w:p>
      <w:pPr>
        <w:spacing w:after="80" w:before="0"/>
      </w:pPr>
      <w:r>
        <w:t xml:space="preserve"/>
      </w:r>
    </w:p>
    <w:p>
      <w:pPr>
        <w:pStyle w:val="Heading3"/>
        <w:spacing w:after="80" w:before="200"/>
      </w:pPr>
      <w:r>
        <w:rPr>
          <w:rFonts w:ascii="Arial" w:cs="Arial" w:eastAsia="Arial" w:hAnsi="Arial"/>
          <w:b/>
          <w:bCs/>
          <w:sz w:val="24"/>
          <w:szCs w:val="24"/>
        </w:rPr>
        <w:t xml:space="preserve">3.3.3 Template-Based File Generation</w:t>
      </w:r>
    </w:p>
    <w:p>
      <w:pPr>
        <w:spacing w:after="160" w:before="0" w:line="360"/>
        <w:jc w:val="both"/>
      </w:pPr>
      <w:r>
        <w:rPr>
          <w:rFonts w:ascii="Arial" w:cs="Arial" w:eastAsia="Arial" w:hAnsi="Arial"/>
          <w:sz w:val="24"/>
          <w:szCs w:val="24"/>
        </w:rPr>
        <w:t xml:space="preserve">Rather than generating analysis files through free-form LLM output, the system uses predefined templates in which only numerical parameters are substituted dynamically. This approach was adopted after repeated failures with direct LLM generation, where minor variations in phrasing led to Code_Aster command files that were structurally invalid or behaviourally incorrect.</w:t>
      </w:r>
    </w:p>
    <w:p>
      <w:pPr>
        <w:spacing w:after="160" w:before="0" w:line="360"/>
        <w:jc w:val="both"/>
      </w:pPr>
      <w:r>
        <w:rPr>
          <w:rFonts w:ascii="Arial" w:cs="Arial" w:eastAsia="Arial" w:hAnsi="Arial"/>
          <w:sz w:val="24"/>
          <w:szCs w:val="24"/>
        </w:rPr>
        <w:t xml:space="preserve">The template approach sacrifices some degree of generality — the current implementation supports beam analysis only — but delivers substantially higher reliability within that scope. For an engineering workflow, where a single malformed file can cause the entire run to fail silently, this trade-off is well justified.</w:t>
      </w:r>
    </w:p>
    <w:p>
      <w:pPr>
        <w:spacing w:after="80" w:before="0"/>
      </w:pPr>
      <w:r>
        <w:t xml:space="preserve"/>
      </w:r>
    </w:p>
    <w:p>
      <w:pPr>
        <w:pStyle w:val="Heading3"/>
        <w:spacing w:after="80" w:before="200"/>
      </w:pPr>
      <w:r>
        <w:rPr>
          <w:rFonts w:ascii="Arial" w:cs="Arial" w:eastAsia="Arial" w:hAnsi="Arial"/>
          <w:b/>
          <w:bCs/>
          <w:sz w:val="24"/>
          <w:szCs w:val="24"/>
        </w:rPr>
        <w:t xml:space="preserve">3.3.4 Modularity and Reproducibility</w:t>
      </w:r>
    </w:p>
    <w:p>
      <w:pPr>
        <w:spacing w:after="160" w:before="0" w:line="360"/>
        <w:jc w:val="both"/>
      </w:pPr>
      <w:r>
        <w:rPr>
          <w:rFonts w:ascii="Arial" w:cs="Arial" w:eastAsia="Arial" w:hAnsi="Arial"/>
          <w:sz w:val="24"/>
          <w:szCs w:val="24"/>
        </w:rPr>
        <w:t xml:space="preserve">Each stage of the pipeline is implemented as a self-contained module with a defined input signature and output contract. This modularity facilitates independent testing and makes it easier to identify which stage has failed when errors occur.</w:t>
      </w:r>
    </w:p>
    <w:p>
      <w:pPr>
        <w:spacing w:after="160" w:before="0" w:line="360"/>
        <w:jc w:val="both"/>
      </w:pPr>
      <w:r>
        <w:rPr>
          <w:rFonts w:ascii="Arial" w:cs="Arial" w:eastAsia="Arial" w:hAnsi="Arial"/>
          <w:sz w:val="24"/>
          <w:szCs w:val="24"/>
        </w:rPr>
        <w:t xml:space="preserve">Reproducibility was treated as a requirement rather than a desirable property. Given a fixed parameter set, the system must produce identical output files and identical results on every run. This requirement rules out any non-deterministic element — including the LLM — from the execution and verification stages, and motivated the logging of all parameters before pipeline execution begins.</w:t>
      </w:r>
    </w:p>
    <w:p>
      <w:pPr>
        <w:pStyle w:val="Heading2"/>
        <w:spacing w:after="100" w:before="280"/>
      </w:pPr>
      <w:r>
        <w:rPr>
          <w:rFonts w:ascii="Arial" w:cs="Arial" w:eastAsia="Arial" w:hAnsi="Arial"/>
          <w:b/>
          <w:bCs/>
          <w:sz w:val="28"/>
          <w:szCs w:val="28"/>
        </w:rPr>
        <w:t xml:space="preserve">3.4 User Input Processing</w:t>
      </w:r>
    </w:p>
    <w:p>
      <w:pPr>
        <w:spacing w:after="160" w:before="0" w:line="360"/>
        <w:jc w:val="both"/>
      </w:pPr>
      <w:r>
        <w:rPr>
          <w:rFonts w:ascii="Arial" w:cs="Arial" w:eastAsia="Arial" w:hAnsi="Arial"/>
          <w:sz w:val="24"/>
          <w:szCs w:val="24"/>
        </w:rPr>
        <w:t xml:space="preserve">Before any file generation can take place, the problem specification provided by the user must be converted into a form that the pipeline can consume unambiguously. This conversion is the sole responsibility of the input processing stage. The stage does not modify the engineering content of the problem; it only imposes structure on the information already present in the user's description.</w:t>
      </w:r>
    </w:p>
    <w:p>
      <w:pPr>
        <w:spacing w:after="80" w:before="0"/>
      </w:pPr>
      <w:r>
        <w:t xml:space="preserve"/>
      </w:r>
    </w:p>
    <w:p>
      <w:pPr>
        <w:pStyle w:val="Heading3"/>
        <w:spacing w:after="80" w:before="200"/>
      </w:pPr>
      <w:r>
        <w:rPr>
          <w:rFonts w:ascii="Arial" w:cs="Arial" w:eastAsia="Arial" w:hAnsi="Arial"/>
          <w:b/>
          <w:bCs/>
          <w:sz w:val="24"/>
          <w:szCs w:val="24"/>
        </w:rPr>
        <w:t xml:space="preserve">3.4.1 Natural Language Input</w:t>
      </w:r>
    </w:p>
    <w:p>
      <w:pPr>
        <w:spacing w:after="160" w:before="0" w:line="360"/>
        <w:jc w:val="both"/>
      </w:pPr>
      <w:r>
        <w:rPr>
          <w:rFonts w:ascii="Arial" w:cs="Arial" w:eastAsia="Arial" w:hAnsi="Arial"/>
          <w:sz w:val="24"/>
          <w:szCs w:val="24"/>
        </w:rPr>
        <w:t xml:space="preserve">Users interact with the system by describing their structural problem in plain text. A typical input might specify the beam length, cross-section dimensions, material type, support conditions, and applied load. No particular format is required, which makes the interface accessible without prior knowledge of Code_Aster syntax.</w:t>
      </w:r>
    </w:p>
    <w:p>
      <w:pPr>
        <w:spacing w:after="160" w:before="0" w:line="360"/>
        <w:jc w:val="both"/>
      </w:pPr>
      <w:r>
        <w:rPr>
          <w:rFonts w:ascii="Arial" w:cs="Arial" w:eastAsia="Arial" w:hAnsi="Arial"/>
          <w:sz w:val="24"/>
          <w:szCs w:val="24"/>
        </w:rPr>
        <w:t xml:space="preserve">This flexibility, however, introduces ambiguity. The same physical quantity can be expressed in different units or with different levels of precision, and geometrically relevant terms may appear in various phrasings. Handling this variability is the primary function of the LLM within the system.</w:t>
      </w:r>
    </w:p>
    <w:p>
      <w:pPr>
        <w:spacing w:after="80" w:before="0"/>
      </w:pPr>
      <w:r>
        <w:t xml:space="preserve"/>
      </w:r>
    </w:p>
    <w:p>
      <w:pPr>
        <w:pStyle w:val="Heading3"/>
        <w:spacing w:after="80" w:before="200"/>
      </w:pPr>
      <w:r>
        <w:rPr>
          <w:rFonts w:ascii="Arial" w:cs="Arial" w:eastAsia="Arial" w:hAnsi="Arial"/>
          <w:b/>
          <w:bCs/>
          <w:sz w:val="24"/>
          <w:szCs w:val="24"/>
        </w:rPr>
        <w:t xml:space="preserve">3.4.2 Structuring Engineering Parameters</w:t>
      </w:r>
    </w:p>
    <w:p>
      <w:pPr>
        <w:spacing w:after="160" w:before="0" w:line="360"/>
        <w:jc w:val="both"/>
      </w:pPr>
      <w:r>
        <w:rPr>
          <w:rFonts w:ascii="Arial" w:cs="Arial" w:eastAsia="Arial" w:hAnsi="Arial"/>
          <w:sz w:val="24"/>
          <w:szCs w:val="24"/>
        </w:rPr>
        <w:t xml:space="preserve">The language model processes the user input and extracts values for a fixed set of parameters: beam length (in metres), cross-section height and width (in metres), Young's modulus, Poisson's ratio, material density, transverse load, and mesh density. Each extracted value is stored in a structured dictionary that is passed to subsequent stages.</w:t>
      </w:r>
    </w:p>
    <w:p>
      <w:pPr>
        <w:spacing w:after="160" w:before="0" w:line="360"/>
        <w:jc w:val="both"/>
      </w:pPr>
      <w:r>
        <w:rPr>
          <w:rFonts w:ascii="Arial" w:cs="Arial" w:eastAsia="Arial" w:hAnsi="Arial"/>
          <w:sz w:val="24"/>
          <w:szCs w:val="24"/>
        </w:rPr>
        <w:t xml:space="preserve">The model is instructed to map values to these predefined fields rather than to create new categories. If a value cannot be mapped, the model formulates a clarifying question rather than guessing. This constrained extraction strategy reduces the likelihood of silent misinterpretations.</w:t>
      </w:r>
    </w:p>
    <w:p>
      <w:pPr>
        <w:spacing w:after="80" w:before="0"/>
      </w:pPr>
      <w:r>
        <w:t xml:space="preserve"/>
      </w:r>
    </w:p>
    <w:p>
      <w:pPr>
        <w:pStyle w:val="Heading3"/>
        <w:spacing w:after="80" w:before="200"/>
      </w:pPr>
      <w:r>
        <w:rPr>
          <w:rFonts w:ascii="Arial" w:cs="Arial" w:eastAsia="Arial" w:hAnsi="Arial"/>
          <w:b/>
          <w:bCs/>
          <w:sz w:val="24"/>
          <w:szCs w:val="24"/>
        </w:rPr>
        <w:t xml:space="preserve">3.4.3 Input Completeness Assumption</w:t>
      </w:r>
    </w:p>
    <w:p>
      <w:pPr>
        <w:spacing w:after="160" w:before="0" w:line="360"/>
        <w:jc w:val="both"/>
      </w:pPr>
      <w:r>
        <w:rPr>
          <w:rFonts w:ascii="Arial" w:cs="Arial" w:eastAsia="Arial" w:hAnsi="Arial"/>
          <w:sz w:val="24"/>
          <w:szCs w:val="24"/>
        </w:rPr>
        <w:t xml:space="preserve">The system is designed around the assumption that the user provides all necessary parameters before the workflow executes. There is no mechanism for the pipeline to pause mid-execution and request additional information; the agent collects everything it needs during the conversational phase and only triggers the pipeline once the parameter set is complete and the user has confirmed it.</w:t>
      </w:r>
    </w:p>
    <w:p>
      <w:pPr>
        <w:spacing w:after="160" w:before="0" w:line="360"/>
        <w:jc w:val="both"/>
      </w:pPr>
      <w:r>
        <w:rPr>
          <w:rFonts w:ascii="Arial" w:cs="Arial" w:eastAsia="Arial" w:hAnsi="Arial"/>
          <w:sz w:val="24"/>
          <w:szCs w:val="24"/>
        </w:rPr>
        <w:t xml:space="preserve">This design keeps the pipeline deterministic and avoids the complexity of partial-execution recovery. The conversational agent handles the multi-turn information-gathering process, while the pipeline itself runs as a single uninterrupted sequence.</w:t>
      </w:r>
    </w:p>
    <w:p>
      <w:pPr>
        <w:spacing w:after="80" w:before="0"/>
      </w:pPr>
      <w:r>
        <w:t xml:space="preserve"/>
      </w:r>
    </w:p>
    <w:p>
      <w:pPr>
        <w:pStyle w:val="Heading3"/>
        <w:spacing w:after="80" w:before="200"/>
      </w:pPr>
      <w:r>
        <w:rPr>
          <w:rFonts w:ascii="Arial" w:cs="Arial" w:eastAsia="Arial" w:hAnsi="Arial"/>
          <w:b/>
          <w:bCs/>
          <w:sz w:val="24"/>
          <w:szCs w:val="24"/>
        </w:rPr>
        <w:t xml:space="preserve">3.4.4 Input Validation</w:t>
      </w:r>
    </w:p>
    <w:p>
      <w:pPr>
        <w:spacing w:after="160" w:before="0" w:line="360"/>
        <w:jc w:val="both"/>
      </w:pPr>
      <w:r>
        <w:rPr>
          <w:rFonts w:ascii="Arial" w:cs="Arial" w:eastAsia="Arial" w:hAnsi="Arial"/>
          <w:sz w:val="24"/>
          <w:szCs w:val="24"/>
        </w:rPr>
        <w:t xml:space="preserve">After parameter extraction, a basic validation step checks for completeness and plausibility. Missing fields are reported before the confirmation step is reached, preventing the pipeline from being invoked with an incomplete parameter set. Additionally, geometry values provided without an explicit unit are flagged as ambiguous — the system will not attempt to infer whether a bare number represents metres, centimetres, or millimetres, and instead requests clarification.</w:t>
      </w:r>
    </w:p>
    <w:p>
      <w:pPr>
        <w:spacing w:after="160" w:before="0" w:line="360"/>
        <w:jc w:val="both"/>
      </w:pPr>
      <w:r>
        <w:rPr>
          <w:rFonts w:ascii="Arial" w:cs="Arial" w:eastAsia="Arial" w:hAnsi="Arial"/>
          <w:sz w:val="24"/>
          <w:szCs w:val="24"/>
        </w:rPr>
        <w:t xml:space="preserve">The validation logic is intentionally conservative. Its purpose is to catch obvious errors at the input stage rather than to enforce strict engineering constraints. More sophisticated checks, such as verifying that material properties fall within physically reasonable ranges, are left for future development.</w:t>
      </w:r>
    </w:p>
    <w:p>
      <w:pPr>
        <w:pStyle w:val="Heading2"/>
        <w:spacing w:after="100" w:before="280"/>
      </w:pPr>
      <w:r>
        <w:rPr>
          <w:rFonts w:ascii="Arial" w:cs="Arial" w:eastAsia="Arial" w:hAnsi="Arial"/>
          <w:b/>
          <w:bCs/>
          <w:sz w:val="28"/>
          <w:szCs w:val="28"/>
        </w:rPr>
        <w:t xml:space="preserve">3.5 File Generation Module</w:t>
      </w:r>
    </w:p>
    <w:p>
      <w:pPr>
        <w:spacing w:after="160" w:before="0" w:line="360"/>
        <w:jc w:val="both"/>
      </w:pPr>
      <w:r>
        <w:rPr>
          <w:rFonts w:ascii="Arial" w:cs="Arial" w:eastAsia="Arial" w:hAnsi="Arial"/>
          <w:sz w:val="24"/>
          <w:szCs w:val="24"/>
        </w:rPr>
        <w:t xml:space="preserve">Four files are required to run a structural analysis in Code_Aster: a geometry definition file, a mesh file, a command file, and an execution configuration file. In a manual workflow, preparing these files correctly — and consistently — demands detailed familiarity with the conventions of each tool involved. The file generation module automates this preparation entirely, producing all four files from the structured parameter dictionary without manual intervention.</w:t>
      </w:r>
    </w:p>
    <w:p>
      <w:pPr>
        <w:spacing w:after="80" w:before="0"/>
      </w:pPr>
      <w:r>
        <w:t xml:space="preserve"/>
      </w:r>
    </w:p>
    <w:p>
      <w:pPr>
        <w:pStyle w:val="Heading3"/>
        <w:spacing w:after="80" w:before="200"/>
      </w:pPr>
      <w:r>
        <w:rPr>
          <w:rFonts w:ascii="Arial" w:cs="Arial" w:eastAsia="Arial" w:hAnsi="Arial"/>
          <w:b/>
          <w:bCs/>
          <w:sz w:val="24"/>
          <w:szCs w:val="24"/>
        </w:rPr>
        <w:t xml:space="preserve">3.5.1 Geometry Definition (.geo)</w:t>
      </w:r>
    </w:p>
    <w:p>
      <w:pPr>
        <w:spacing w:after="160" w:before="0" w:line="360"/>
        <w:jc w:val="both"/>
      </w:pPr>
      <w:r>
        <w:rPr>
          <w:rFonts w:ascii="Arial" w:cs="Arial" w:eastAsia="Arial" w:hAnsi="Arial"/>
          <w:sz w:val="24"/>
          <w:szCs w:val="24"/>
        </w:rPr>
        <w:t xml:space="preserve">The geometry file is written in Gmsh's native format and defines the physical shape of the model: point coordinates, connecting lines, and the physical groups that label boundary regions. For the beam problems considered in this thesis, the geometry is one-dimensional: a line of specified length subdivided into a given number of segments.</w:t>
      </w:r>
    </w:p>
    <w:p>
      <w:pPr>
        <w:spacing w:after="160" w:before="0" w:line="360"/>
        <w:jc w:val="both"/>
      </w:pPr>
      <w:r>
        <w:rPr>
          <w:rFonts w:ascii="Arial" w:cs="Arial" w:eastAsia="Arial" w:hAnsi="Arial"/>
          <w:sz w:val="24"/>
          <w:szCs w:val="24"/>
        </w:rPr>
        <w:t xml:space="preserve">All geometric quantities are expressed in millimetres within the file, even though the user provides them in metres. The conversion is applied programmatically before the file is written, ensuring that the Gmsh model and the Code_Aster command file use a consistent unit system.</w:t>
      </w:r>
    </w:p>
    <w:p>
      <w:pPr>
        <w:spacing w:after="80" w:before="0"/>
      </w:pPr>
      <w:r>
        <w:t xml:space="preserve"/>
      </w:r>
    </w:p>
    <w:p>
      <w:pPr>
        <w:pStyle w:val="Heading3"/>
        <w:spacing w:after="80" w:before="200"/>
      </w:pPr>
      <w:r>
        <w:rPr>
          <w:rFonts w:ascii="Arial" w:cs="Arial" w:eastAsia="Arial" w:hAnsi="Arial"/>
          <w:b/>
          <w:bCs/>
          <w:sz w:val="24"/>
          <w:szCs w:val="24"/>
        </w:rPr>
        <w:t xml:space="preserve">3.5.2 Mesh Generation (.msh)</w:t>
      </w:r>
    </w:p>
    <w:p>
      <w:pPr>
        <w:spacing w:after="160" w:before="0" w:line="360"/>
        <w:jc w:val="both"/>
      </w:pPr>
      <w:r>
        <w:rPr>
          <w:rFonts w:ascii="Arial" w:cs="Arial" w:eastAsia="Arial" w:hAnsi="Arial"/>
          <w:sz w:val="24"/>
          <w:szCs w:val="24"/>
        </w:rPr>
        <w:t xml:space="preserve">Once the geometry file is ready, Gmsh is invoked programmatically to produce a mesh file. Gmsh reads the .geo file and generates a discretised representation of the geometry according to the specified element count. The resulting .msh file is written to the workspace directory and used by Code_Aster in the next stage.</w:t>
      </w:r>
    </w:p>
    <w:p>
      <w:pPr>
        <w:spacing w:after="160" w:before="0" w:line="360"/>
        <w:jc w:val="both"/>
      </w:pPr>
      <w:r>
        <w:rPr>
          <w:rFonts w:ascii="Arial" w:cs="Arial" w:eastAsia="Arial" w:hAnsi="Arial"/>
          <w:sz w:val="24"/>
          <w:szCs w:val="24"/>
        </w:rPr>
        <w:t xml:space="preserve">Automating this step eliminates a common source of inconsistency in manual workflows, where the mesh is sometimes regenerated with different settings than those used for the geometry. In the proposed system, the meshing parameters are fixed by the pipeline and cannot diverge from the geometry specification.</w:t>
      </w:r>
    </w:p>
    <w:p>
      <w:pPr>
        <w:spacing w:after="80" w:before="0"/>
      </w:pPr>
      <w:r>
        <w:t xml:space="preserve"/>
      </w:r>
    </w:p>
    <w:p>
      <w:pPr>
        <w:pStyle w:val="Heading3"/>
        <w:spacing w:after="80" w:before="200"/>
      </w:pPr>
      <w:r>
        <w:rPr>
          <w:rFonts w:ascii="Arial" w:cs="Arial" w:eastAsia="Arial" w:hAnsi="Arial"/>
          <w:b/>
          <w:bCs/>
          <w:sz w:val="24"/>
          <w:szCs w:val="24"/>
        </w:rPr>
        <w:t xml:space="preserve">3.5.3 Command File Generation (.comm)</w:t>
      </w:r>
    </w:p>
    <w:p>
      <w:pPr>
        <w:spacing w:after="160" w:before="0" w:line="360"/>
        <w:jc w:val="both"/>
      </w:pPr>
      <w:r>
        <w:rPr>
          <w:rFonts w:ascii="Arial" w:cs="Arial" w:eastAsia="Arial" w:hAnsi="Arial"/>
          <w:sz w:val="24"/>
          <w:szCs w:val="24"/>
        </w:rPr>
        <w:t xml:space="preserve">The command file is the most critical input to Code_Aster. It specifies the finite element formulation, material properties, boundary conditions, load definitions, solver configuration, and result output requests. An error in this file — even a minor syntactic one — will cause the analysis to fail or, more problematically, to complete with incorrect results.</w:t>
      </w:r>
    </w:p>
    <w:p>
      <w:pPr>
        <w:spacing w:after="160" w:before="0" w:line="360"/>
        <w:jc w:val="both"/>
      </w:pPr>
      <w:r>
        <w:rPr>
          <w:rFonts w:ascii="Arial" w:cs="Arial" w:eastAsia="Arial" w:hAnsi="Arial"/>
          <w:sz w:val="24"/>
          <w:szCs w:val="24"/>
        </w:rPr>
        <w:t xml:space="preserve">Given this sensitivity, the .comm file is not generated through free-form LLM output. Instead, a fixed template is used in which clearly delimited placeholders are substituted with numerical values derived from the parameter dictionary. The template encodes the correct Code_Aster command sequence for a Euler-Bernoulli beam under a concentrated transverse load, and the substitution step is handled by a dedicated Python function.</w:t>
      </w:r>
    </w:p>
    <w:p>
      <w:pPr>
        <w:spacing w:after="80" w:before="0"/>
      </w:pPr>
      <w:r>
        <w:t xml:space="preserve"/>
      </w:r>
    </w:p>
    <w:p>
      <w:pPr>
        <w:pStyle w:val="Heading3"/>
        <w:spacing w:after="80" w:before="200"/>
      </w:pPr>
      <w:r>
        <w:rPr>
          <w:rFonts w:ascii="Arial" w:cs="Arial" w:eastAsia="Arial" w:hAnsi="Arial"/>
          <w:b/>
          <w:bCs/>
          <w:sz w:val="24"/>
          <w:szCs w:val="24"/>
        </w:rPr>
        <w:t xml:space="preserve">3.5.4 Export File Configuration (.export)</w:t>
      </w:r>
    </w:p>
    <w:p>
      <w:pPr>
        <w:spacing w:after="160" w:before="0" w:line="360"/>
        <w:jc w:val="both"/>
      </w:pPr>
      <w:r>
        <w:rPr>
          <w:rFonts w:ascii="Arial" w:cs="Arial" w:eastAsia="Arial" w:hAnsi="Arial"/>
          <w:sz w:val="24"/>
          <w:szCs w:val="24"/>
        </w:rPr>
        <w:t xml:space="preserve">The .export file tells Code_Aster where to find its input files and how to configure the execution environment. It references the .comm and .med files by path, specifies the job name, and sets execution-related options. Although simpler than the command file, it must be generated consistently — an incorrect path reference in the export file will prevent Code_Aster from locating the mesh or command file.</w:t>
      </w:r>
    </w:p>
    <w:p>
      <w:pPr>
        <w:spacing w:after="160" w:before="0" w:line="360"/>
        <w:jc w:val="both"/>
      </w:pPr>
      <w:r>
        <w:rPr>
          <w:rFonts w:ascii="Arial" w:cs="Arial" w:eastAsia="Arial" w:hAnsi="Arial"/>
          <w:sz w:val="24"/>
          <w:szCs w:val="24"/>
        </w:rPr>
        <w:t xml:space="preserve">As with the other files, the export file is generated by a dedicated Python function that constructs the content from the parameter dictionary and writes it to the workspace directory.</w:t>
      </w:r>
    </w:p>
    <w:p>
      <w:pPr>
        <w:spacing w:after="80" w:before="0"/>
      </w:pPr>
      <w:r>
        <w:t xml:space="preserve"/>
      </w:r>
    </w:p>
    <w:p>
      <w:pPr>
        <w:pStyle w:val="Heading3"/>
        <w:spacing w:after="80" w:before="200"/>
      </w:pPr>
      <w:r>
        <w:rPr>
          <w:rFonts w:ascii="Arial" w:cs="Arial" w:eastAsia="Arial" w:hAnsi="Arial"/>
          <w:b/>
          <w:bCs/>
          <w:sz w:val="24"/>
          <w:szCs w:val="24"/>
        </w:rPr>
        <w:t xml:space="preserve">3.5.5 Template-Based Command File Generation</w:t>
      </w:r>
    </w:p>
    <w:p>
      <w:pPr>
        <w:spacing w:after="160" w:before="0" w:line="360"/>
        <w:jc w:val="both"/>
      </w:pPr>
      <w:r>
        <w:rPr>
          <w:rFonts w:ascii="Arial" w:cs="Arial" w:eastAsia="Arial" w:hAnsi="Arial"/>
          <w:sz w:val="24"/>
          <w:szCs w:val="24"/>
        </w:rPr>
        <w:t xml:space="preserve">The rationale for using a template rather than generating the .comm file through the LLM deserves elaboration, since it represents the most significant deviation from the initial design. Early prototypes attempted to have the language model produce the complete file content. The outputs were syntactically plausible but frequently contained errors that were difficult to detect without running the analysis: incorrect physical group names, mismatched unit assumptions, and occasionally commands that did not exist in the installed version of Code_Aster.</w:t>
      </w:r>
    </w:p>
    <w:p>
      <w:pPr>
        <w:spacing w:after="160" w:before="0" w:line="360"/>
        <w:jc w:val="both"/>
      </w:pPr>
      <w:r>
        <w:rPr>
          <w:rFonts w:ascii="Arial" w:cs="Arial" w:eastAsia="Arial" w:hAnsi="Arial"/>
          <w:sz w:val="24"/>
          <w:szCs w:val="24"/>
        </w:rPr>
        <w:t xml:space="preserve">The template approach resolves these problems by fixing the file structure entirely. The only variables are the numerical parameters (modulus, Poisson's ratio, density, cross-section dimensions, and load magnitude), which are inserted via formatted string substitution. Because the surrounding command structure is static, the range of possible outputs is tightly bounded and each output can be verified against a known-good reference.</w:t>
      </w:r>
    </w:p>
    <w:p>
      <w:pPr>
        <w:spacing w:after="80" w:before="0"/>
      </w:pPr>
      <w:r>
        <w:t xml:space="preserve"/>
      </w:r>
    </w:p>
    <w:p>
      <w:pPr>
        <w:pStyle w:val="Heading3"/>
        <w:spacing w:after="80" w:before="200"/>
      </w:pPr>
      <w:r>
        <w:rPr>
          <w:rFonts w:ascii="Arial" w:cs="Arial" w:eastAsia="Arial" w:hAnsi="Arial"/>
          <w:b/>
          <w:bCs/>
          <w:sz w:val="24"/>
          <w:szCs w:val="24"/>
        </w:rPr>
        <w:t xml:space="preserve">3.5.6 Controlling LLM-Related Errors in File Generation</w:t>
      </w:r>
    </w:p>
    <w:p>
      <w:pPr>
        <w:spacing w:after="160" w:before="0" w:line="360"/>
        <w:jc w:val="both"/>
      </w:pPr>
      <w:r>
        <w:rPr>
          <w:rFonts w:ascii="Arial" w:cs="Arial" w:eastAsia="Arial" w:hAnsi="Arial"/>
          <w:sz w:val="24"/>
          <w:szCs w:val="24"/>
        </w:rPr>
        <w:t xml:space="preserve">Beyond the adoption of templates, two additional measures were taken to reduce the influence of LLM variability on file quality. First, the agent prompt was updated to prevent the model from ever generating file content directly; it is instructed to treat file generation as an opaque tool operation rather than a text production task. Second, the pipeline tool validates file existence after each generation step before proceeding, so any silent failure is detected immediately rather than propagating to a later stage.</w:t>
      </w:r>
    </w:p>
    <w:p>
      <w:pPr>
        <w:spacing w:after="160" w:before="0" w:line="360"/>
        <w:jc w:val="both"/>
      </w:pPr>
      <w:r>
        <w:rPr>
          <w:rFonts w:ascii="Arial" w:cs="Arial" w:eastAsia="Arial" w:hAnsi="Arial"/>
          <w:sz w:val="24"/>
          <w:szCs w:val="24"/>
        </w:rPr>
        <w:t xml:space="preserve">Together, these measures ensure that the quality of the generated files depends on the correctness of the templates and the Python substitution logic, neither of which varies at runtime.</w:t>
      </w:r>
    </w:p>
    <w:p>
      <w:pPr>
        <w:pStyle w:val="Heading2"/>
        <w:spacing w:after="100" w:before="280"/>
      </w:pPr>
      <w:r>
        <w:rPr>
          <w:rFonts w:ascii="Arial" w:cs="Arial" w:eastAsia="Arial" w:hAnsi="Arial"/>
          <w:b/>
          <w:bCs/>
          <w:sz w:val="28"/>
          <w:szCs w:val="28"/>
        </w:rPr>
        <w:t xml:space="preserve">3.6 Workflow Execution</w:t>
      </w:r>
    </w:p>
    <w:p>
      <w:pPr>
        <w:spacing w:after="160" w:before="0" w:line="360"/>
        <w:jc w:val="both"/>
      </w:pPr>
      <w:r>
        <w:rPr>
          <w:rFonts w:ascii="Arial" w:cs="Arial" w:eastAsia="Arial" w:hAnsi="Arial"/>
          <w:sz w:val="24"/>
          <w:szCs w:val="24"/>
        </w:rPr>
        <w:t xml:space="preserve">With all input files in place, the system proceeds to execute the structural analysis. This stage is entirely managed by Python and requires no user interaction. Its purpose is to invoke Code_Aster reliably and to verify that execution has completed before the result extraction stage begins.</w:t>
      </w:r>
    </w:p>
    <w:p>
      <w:pPr>
        <w:spacing w:after="80" w:before="0"/>
      </w:pPr>
      <w:r>
        <w:t xml:space="preserve"/>
      </w:r>
    </w:p>
    <w:p>
      <w:pPr>
        <w:pStyle w:val="Heading3"/>
        <w:spacing w:after="80" w:before="200"/>
      </w:pPr>
      <w:r>
        <w:rPr>
          <w:rFonts w:ascii="Arial" w:cs="Arial" w:eastAsia="Arial" w:hAnsi="Arial"/>
          <w:b/>
          <w:bCs/>
          <w:sz w:val="24"/>
          <w:szCs w:val="24"/>
        </w:rPr>
        <w:t xml:space="preserve">3.6.1 Integration with Code_Aster</w:t>
      </w:r>
    </w:p>
    <w:p>
      <w:pPr>
        <w:spacing w:after="160" w:before="0" w:line="360"/>
        <w:jc w:val="both"/>
      </w:pPr>
      <w:r>
        <w:rPr>
          <w:rFonts w:ascii="Arial" w:cs="Arial" w:eastAsia="Arial" w:hAnsi="Arial"/>
          <w:sz w:val="24"/>
          <w:szCs w:val="24"/>
        </w:rPr>
        <w:t xml:space="preserve">Code_Aster is invoked via its command-line interface using the as_run launcher, which is called from Python through the subprocess module. The launcher receives the path to the .export file, which in turn references all other required files. This interface is standard and does not require any modification to Code_Aster itself.</w:t>
      </w:r>
    </w:p>
    <w:p>
      <w:pPr>
        <w:spacing w:after="160" w:before="0" w:line="360"/>
        <w:jc w:val="both"/>
      </w:pPr>
      <w:r>
        <w:rPr>
          <w:rFonts w:ascii="Arial" w:cs="Arial" w:eastAsia="Arial" w:hAnsi="Arial"/>
          <w:sz w:val="24"/>
          <w:szCs w:val="24"/>
        </w:rPr>
        <w:t xml:space="preserve">The choice to use the command-line interface rather than a Python API reflects both the maturity of this integration method and the desire to keep the system independent of Code_Aster's internal architecture. Should the solver be updated or replaced, only the invocation call in the Python module would need to change.</w:t>
      </w:r>
    </w:p>
    <w:p>
      <w:pPr>
        <w:spacing w:after="80" w:before="0"/>
      </w:pPr>
      <w:r>
        <w:t xml:space="preserve"/>
      </w:r>
    </w:p>
    <w:p>
      <w:pPr>
        <w:pStyle w:val="Heading3"/>
        <w:spacing w:after="80" w:before="200"/>
      </w:pPr>
      <w:r>
        <w:rPr>
          <w:rFonts w:ascii="Arial" w:cs="Arial" w:eastAsia="Arial" w:hAnsi="Arial"/>
          <w:b/>
          <w:bCs/>
          <w:sz w:val="24"/>
          <w:szCs w:val="24"/>
        </w:rPr>
        <w:t xml:space="preserve">3.6.2 Simulation Execution Process</w:t>
      </w:r>
    </w:p>
    <w:p>
      <w:pPr>
        <w:spacing w:after="160" w:before="0" w:line="360"/>
        <w:jc w:val="both"/>
      </w:pPr>
      <w:r>
        <w:rPr>
          <w:rFonts w:ascii="Arial" w:cs="Arial" w:eastAsia="Arial" w:hAnsi="Arial"/>
          <w:sz w:val="24"/>
          <w:szCs w:val="24"/>
        </w:rPr>
        <w:t xml:space="preserve">Before invoking Code_Aster, the pipeline verifies that all expected input files exist in the workspace directory. If any file is missing, execution is aborted and an informative error is returned. This check prevents Code_Aster from failing with an opaque error message that would be harder to diagnose.</w:t>
      </w:r>
    </w:p>
    <w:p>
      <w:pPr>
        <w:spacing w:after="160" w:before="0" w:line="360"/>
        <w:jc w:val="both"/>
      </w:pPr>
      <w:r>
        <w:rPr>
          <w:rFonts w:ascii="Arial" w:cs="Arial" w:eastAsia="Arial" w:hAnsi="Arial"/>
          <w:sz w:val="24"/>
          <w:szCs w:val="24"/>
        </w:rPr>
        <w:t xml:space="preserve">During execution, Code_Aster writes its output to a message file (.mess) and a results file. The pipeline monitors the process and, upon completion, checks for the presence of the expected output files. A missing results file is treated as a failed run, even if Code_Aster returned a zero exit code.</w:t>
      </w:r>
    </w:p>
    <w:p>
      <w:pPr>
        <w:spacing w:after="80" w:before="0"/>
      </w:pPr>
      <w:r>
        <w:t xml:space="preserve"/>
      </w:r>
    </w:p>
    <w:p>
      <w:pPr>
        <w:pStyle w:val="Heading3"/>
        <w:spacing w:after="80" w:before="200"/>
      </w:pPr>
      <w:r>
        <w:rPr>
          <w:rFonts w:ascii="Arial" w:cs="Arial" w:eastAsia="Arial" w:hAnsi="Arial"/>
          <w:b/>
          <w:bCs/>
          <w:sz w:val="24"/>
          <w:szCs w:val="24"/>
        </w:rPr>
        <w:t xml:space="preserve">3.6.3 Python Automation Scripts</w:t>
      </w:r>
    </w:p>
    <w:p>
      <w:pPr>
        <w:spacing w:after="160" w:before="0" w:line="360"/>
        <w:jc w:val="both"/>
      </w:pPr>
      <w:r>
        <w:rPr>
          <w:rFonts w:ascii="Arial" w:cs="Arial" w:eastAsia="Arial" w:hAnsi="Arial"/>
          <w:sz w:val="24"/>
          <w:szCs w:val="24"/>
        </w:rPr>
        <w:t xml:space="preserve">The execution logic is implemented in a dedicated Python module that provides a single callable tool. When invoked, this tool carries out the following operations in sequence: constructing the command-line call with the correct executable path and export file reference; launching the Code_Aster process; capturing standard output and error streams for logging; and checking for the expected output files on completion.</w:t>
      </w:r>
    </w:p>
    <w:p>
      <w:pPr>
        <w:spacing w:after="160" w:before="0" w:line="360"/>
        <w:jc w:val="both"/>
      </w:pPr>
      <w:r>
        <w:rPr>
          <w:rFonts w:ascii="Arial" w:cs="Arial" w:eastAsia="Arial" w:hAnsi="Arial"/>
          <w:sz w:val="24"/>
          <w:szCs w:val="24"/>
        </w:rPr>
        <w:t xml:space="preserve">All file paths are resolved relative to the workspace directory, which is created at system startup and reused across runs. Logging is written to a persistent log file in the same directory, providing a record of each execution that can be consulted if a run fails.</w:t>
      </w:r>
    </w:p>
    <w:p>
      <w:pPr>
        <w:pStyle w:val="Heading2"/>
        <w:spacing w:after="100" w:before="280"/>
      </w:pPr>
      <w:r>
        <w:rPr>
          <w:rFonts w:ascii="Arial" w:cs="Arial" w:eastAsia="Arial" w:hAnsi="Arial"/>
          <w:b/>
          <w:bCs/>
          <w:sz w:val="28"/>
          <w:szCs w:val="28"/>
        </w:rPr>
        <w:t xml:space="preserve">3.7 Result Extraction</w:t>
      </w:r>
    </w:p>
    <w:p>
      <w:pPr>
        <w:spacing w:after="160" w:before="0" w:line="360"/>
        <w:jc w:val="both"/>
      </w:pPr>
      <w:r>
        <w:rPr>
          <w:rFonts w:ascii="Arial" w:cs="Arial" w:eastAsia="Arial" w:hAnsi="Arial"/>
          <w:sz w:val="24"/>
          <w:szCs w:val="24"/>
        </w:rPr>
        <w:t xml:space="preserve">Code_Aster produces output in its own file formats, which are not directly suitable for programmatic comparison. The result extraction stage reads these files, identifies the quantities of interest, and converts them into a structured format that the verification module can consume.</w:t>
      </w:r>
    </w:p>
    <w:p>
      <w:pPr>
        <w:spacing w:after="80" w:before="0"/>
      </w:pPr>
      <w:r>
        <w:t xml:space="preserve"/>
      </w:r>
    </w:p>
    <w:p>
      <w:pPr>
        <w:pStyle w:val="Heading3"/>
        <w:spacing w:after="80" w:before="200"/>
      </w:pPr>
      <w:r>
        <w:rPr>
          <w:rFonts w:ascii="Arial" w:cs="Arial" w:eastAsia="Arial" w:hAnsi="Arial"/>
          <w:b/>
          <w:bCs/>
          <w:sz w:val="24"/>
          <w:szCs w:val="24"/>
        </w:rPr>
        <w:t xml:space="preserve">3.7.1 Extracting Displacements</w:t>
      </w:r>
    </w:p>
    <w:p>
      <w:pPr>
        <w:spacing w:after="160" w:before="0" w:line="360"/>
        <w:jc w:val="both"/>
      </w:pPr>
      <w:r>
        <w:rPr>
          <w:rFonts w:ascii="Arial" w:cs="Arial" w:eastAsia="Arial" w:hAnsi="Arial"/>
          <w:sz w:val="24"/>
          <w:szCs w:val="24"/>
        </w:rPr>
        <w:t xml:space="preserve">Displacement values are extracted from the .resu result file, which Code_Aster writes after a successful run. The extraction focuses on nodal displacements at the location of the applied load — typically the midspan or free end of the beam, depending on the boundary conditions. These values represent the deformation of the structure under the specified loading and are the primary quantity used in verification.</w:t>
      </w:r>
    </w:p>
    <w:p>
      <w:pPr>
        <w:spacing w:after="80" w:before="0"/>
      </w:pPr>
      <w:r>
        <w:t xml:space="preserve"/>
      </w:r>
    </w:p>
    <w:p>
      <w:pPr>
        <w:pStyle w:val="Heading3"/>
        <w:spacing w:after="80" w:before="200"/>
      </w:pPr>
      <w:r>
        <w:rPr>
          <w:rFonts w:ascii="Arial" w:cs="Arial" w:eastAsia="Arial" w:hAnsi="Arial"/>
          <w:b/>
          <w:bCs/>
          <w:sz w:val="24"/>
          <w:szCs w:val="24"/>
        </w:rPr>
        <w:t xml:space="preserve">3.7.2 Extracting Stresses</w:t>
      </w:r>
    </w:p>
    <w:p>
      <w:pPr>
        <w:spacing w:after="160" w:before="0" w:line="360"/>
        <w:jc w:val="both"/>
      </w:pPr>
      <w:r>
        <w:rPr>
          <w:rFonts w:ascii="Arial" w:cs="Arial" w:eastAsia="Arial" w:hAnsi="Arial"/>
          <w:sz w:val="24"/>
          <w:szCs w:val="24"/>
        </w:rPr>
        <w:t xml:space="preserve">In addition to displacements, stress resultants are extracted from a tabulated output file produced by the IMPR_TABLE command in the .comm file. The extraction retrieves bending moment and shear force values at selected cross-sections. These quantities provide a secondary basis for verification and offer insight into the internal state of the structure.</w:t>
      </w:r>
    </w:p>
    <w:p>
      <w:pPr>
        <w:spacing w:after="80" w:before="0"/>
      </w:pPr>
      <w:r>
        <w:t xml:space="preserve"/>
      </w:r>
    </w:p>
    <w:p>
      <w:pPr>
        <w:pStyle w:val="Heading3"/>
        <w:spacing w:after="80" w:before="200"/>
      </w:pPr>
      <w:r>
        <w:rPr>
          <w:rFonts w:ascii="Arial" w:cs="Arial" w:eastAsia="Arial" w:hAnsi="Arial"/>
          <w:b/>
          <w:bCs/>
          <w:sz w:val="24"/>
          <w:szCs w:val="24"/>
        </w:rPr>
        <w:t xml:space="preserve">3.7.3 Data Structuring and Output Format</w:t>
      </w:r>
    </w:p>
    <w:p>
      <w:pPr>
        <w:spacing w:after="160" w:before="0" w:line="360"/>
        <w:jc w:val="both"/>
      </w:pPr>
      <w:r>
        <w:rPr>
          <w:rFonts w:ascii="Arial" w:cs="Arial" w:eastAsia="Arial" w:hAnsi="Arial"/>
          <w:sz w:val="24"/>
          <w:szCs w:val="24"/>
        </w:rPr>
        <w:t xml:space="preserve">After extraction, the retrieved values are stored in a Python dictionary with clearly named fields. This structured representation decouples the raw file-reading logic from the verification calculations, so that changes to the output format — for instance, switching to a different Code_Aster output command — require modifications only in the extraction module and not in the verification module.</w:t>
      </w:r>
    </w:p>
    <w:p>
      <w:pPr>
        <w:spacing w:after="160" w:before="0" w:line="360"/>
        <w:jc w:val="both"/>
      </w:pPr>
      <w:r>
        <w:rPr>
          <w:rFonts w:ascii="Arial" w:cs="Arial" w:eastAsia="Arial" w:hAnsi="Arial"/>
          <w:sz w:val="24"/>
          <w:szCs w:val="24"/>
        </w:rPr>
        <w:t xml:space="preserve">The structured output also serves as the interface between the execution stage and the verification stage, consistent with the modular design principle described in Section 3.3.4.</w:t>
      </w:r>
    </w:p>
    <w:p>
      <w:pPr>
        <w:pStyle w:val="Heading2"/>
        <w:spacing w:after="100" w:before="280"/>
      </w:pPr>
      <w:r>
        <w:rPr>
          <w:rFonts w:ascii="Arial" w:cs="Arial" w:eastAsia="Arial" w:hAnsi="Arial"/>
          <w:b/>
          <w:bCs/>
          <w:sz w:val="28"/>
          <w:szCs w:val="28"/>
        </w:rPr>
        <w:t xml:space="preserve">3.8 Verification Module</w:t>
      </w:r>
    </w:p>
    <w:p>
      <w:pPr>
        <w:spacing w:after="160" w:before="0" w:line="360"/>
        <w:jc w:val="both"/>
      </w:pPr>
      <w:r>
        <w:rPr>
          <w:rFonts w:ascii="Arial" w:cs="Arial" w:eastAsia="Arial" w:hAnsi="Arial"/>
          <w:sz w:val="24"/>
          <w:szCs w:val="24"/>
        </w:rPr>
        <w:t xml:space="preserve">Verification, in the context of this thesis, means checking that the numerical results produced by Code_Aster are consistent with independently derived reference values. It does not mean determining whether the structure is safe, nor does it provide any design guidance. The module produces a quantitative comparison and leaves interpretation to the user.</w:t>
      </w:r>
    </w:p>
    <w:p>
      <w:pPr>
        <w:spacing w:after="80" w:before="0"/>
      </w:pPr>
      <w:r>
        <w:t xml:space="preserve"/>
      </w:r>
    </w:p>
    <w:p>
      <w:pPr>
        <w:pStyle w:val="Heading3"/>
        <w:spacing w:after="80" w:before="200"/>
      </w:pPr>
      <w:r>
        <w:rPr>
          <w:rFonts w:ascii="Arial" w:cs="Arial" w:eastAsia="Arial" w:hAnsi="Arial"/>
          <w:b/>
          <w:bCs/>
          <w:sz w:val="24"/>
          <w:szCs w:val="24"/>
        </w:rPr>
        <w:t xml:space="preserve">3.8.1 Scope: Validation Only, Not Decision-Making</w:t>
      </w:r>
    </w:p>
    <w:p>
      <w:pPr>
        <w:spacing w:after="160" w:before="0" w:line="360"/>
        <w:jc w:val="both"/>
      </w:pPr>
      <w:r>
        <w:rPr>
          <w:rFonts w:ascii="Arial" w:cs="Arial" w:eastAsia="Arial" w:hAnsi="Arial"/>
          <w:sz w:val="24"/>
          <w:szCs w:val="24"/>
        </w:rPr>
        <w:t xml:space="preserve">The verification module is explicitly designed not to draw engineering conclusions. Its output is a set of error metrics — not a pass/fail verdict, and not a recommendation. This scope limitation reflects the thesis's focus on workflow automation rather than engineering judgement, and avoids the risk of the system being misused as a substitute for qualified analysis.</w:t>
      </w:r>
    </w:p>
    <w:p>
      <w:pPr>
        <w:spacing w:after="80" w:before="0"/>
      </w:pPr>
      <w:r>
        <w:t xml:space="preserve"/>
      </w:r>
    </w:p>
    <w:p>
      <w:pPr>
        <w:pStyle w:val="Heading3"/>
        <w:spacing w:after="80" w:before="200"/>
      </w:pPr>
      <w:r>
        <w:rPr>
          <w:rFonts w:ascii="Arial" w:cs="Arial" w:eastAsia="Arial" w:hAnsi="Arial"/>
          <w:b/>
          <w:bCs/>
          <w:sz w:val="24"/>
          <w:szCs w:val="24"/>
        </w:rPr>
        <w:t xml:space="preserve">3.8.2 Analytical Reference: Beam Theory</w:t>
      </w:r>
    </w:p>
    <w:p>
      <w:pPr>
        <w:spacing w:after="160" w:before="0" w:line="360"/>
        <w:jc w:val="both"/>
      </w:pPr>
      <w:r>
        <w:rPr>
          <w:rFonts w:ascii="Arial" w:cs="Arial" w:eastAsia="Arial" w:hAnsi="Arial"/>
          <w:sz w:val="24"/>
          <w:szCs w:val="24"/>
        </w:rPr>
        <w:t xml:space="preserve">Reference values are computed using closed-form solutions from Euler-Bernoulli beam theory. For the cantilever and simply-supported beam cases considered in the case study, exact expressions exist for midspan deflection and maximum bending stress under concentrated and distributed loads. These expressions are implemented as Python functions and evaluated using the same parameter values supplied to the simulation.</w:t>
      </w:r>
    </w:p>
    <w:p>
      <w:pPr>
        <w:spacing w:after="160" w:before="0" w:line="360"/>
        <w:jc w:val="both"/>
      </w:pPr>
      <w:r>
        <w:rPr>
          <w:rFonts w:ascii="Arial" w:cs="Arial" w:eastAsia="Arial" w:hAnsi="Arial"/>
          <w:sz w:val="24"/>
          <w:szCs w:val="24"/>
        </w:rPr>
        <w:t xml:space="preserve">The use of analytical solutions as reference is appropriate here because the case study geometry is simple enough to admit closed-form treatment. For more complex geometries, a different validation strategy — such as comparison against a validated finite element model — would be required.</w:t>
      </w:r>
    </w:p>
    <w:p>
      <w:pPr>
        <w:spacing w:after="80" w:before="0"/>
      </w:pPr>
      <w:r>
        <w:t xml:space="preserve"/>
      </w:r>
    </w:p>
    <w:p>
      <w:pPr>
        <w:pStyle w:val="Heading3"/>
        <w:spacing w:after="80" w:before="200"/>
      </w:pPr>
      <w:r>
        <w:rPr>
          <w:rFonts w:ascii="Arial" w:cs="Arial" w:eastAsia="Arial" w:hAnsi="Arial"/>
          <w:b/>
          <w:bCs/>
          <w:sz w:val="24"/>
          <w:szCs w:val="24"/>
        </w:rPr>
        <w:t xml:space="preserve">3.8.3 Hand Calculations Baseline</w:t>
      </w:r>
    </w:p>
    <w:p>
      <w:pPr>
        <w:spacing w:after="160" w:before="0" w:line="360"/>
        <w:jc w:val="both"/>
      </w:pPr>
      <w:r>
        <w:rPr>
          <w:rFonts w:ascii="Arial" w:cs="Arial" w:eastAsia="Arial" w:hAnsi="Arial"/>
          <w:sz w:val="24"/>
          <w:szCs w:val="24"/>
        </w:rPr>
        <w:t xml:space="preserve">To provide an independent check on the analytical solutions themselves, key quantities are also computed following the step-by-step procedure that an engineer would apply manually. These calculations are implemented in Python using the same formulas but with explicit intermediate steps, which makes it straightforward to verify that the implementation matches the hand-calculation procedure.</w:t>
      </w:r>
    </w:p>
    <w:p>
      <w:pPr>
        <w:spacing w:after="80" w:before="0"/>
      </w:pPr>
      <w:r>
        <w:t xml:space="preserve"/>
      </w:r>
    </w:p>
    <w:p>
      <w:pPr>
        <w:pStyle w:val="Heading3"/>
        <w:spacing w:after="80" w:before="200"/>
      </w:pPr>
      <w:r>
        <w:rPr>
          <w:rFonts w:ascii="Arial" w:cs="Arial" w:eastAsia="Arial" w:hAnsi="Arial"/>
          <w:b/>
          <w:bCs/>
          <w:sz w:val="24"/>
          <w:szCs w:val="24"/>
        </w:rPr>
        <w:t xml:space="preserve">3.8.4 Error Computation: Relative Error</w:t>
      </w:r>
    </w:p>
    <w:p>
      <w:pPr>
        <w:spacing w:after="160" w:before="0" w:line="360"/>
        <w:jc w:val="both"/>
      </w:pPr>
      <w:r>
        <w:rPr>
          <w:rFonts w:ascii="Arial" w:cs="Arial" w:eastAsia="Arial" w:hAnsi="Arial"/>
          <w:sz w:val="24"/>
          <w:szCs w:val="24"/>
        </w:rPr>
        <w:t xml:space="preserve">The discrepancy between the numerical result and the analytical reference is quantified as a relative error, defined as the absolute difference divided by the reference value. This normalised metric is easier to interpret than the absolute difference alone, since it expresses the error as a fraction of the expected magnitude regardless of the physical units involved.</w:t>
      </w:r>
    </w:p>
    <w:p>
      <w:pPr>
        <w:spacing w:after="80" w:before="0"/>
      </w:pPr>
      <w:r>
        <w:t xml:space="preserve"/>
      </w:r>
    </w:p>
    <w:p>
      <w:pPr>
        <w:pStyle w:val="Heading3"/>
        <w:spacing w:after="80" w:before="200"/>
      </w:pPr>
      <w:r>
        <w:rPr>
          <w:rFonts w:ascii="Arial" w:cs="Arial" w:eastAsia="Arial" w:hAnsi="Arial"/>
          <w:b/>
          <w:bCs/>
          <w:sz w:val="24"/>
          <w:szCs w:val="24"/>
        </w:rPr>
        <w:t xml:space="preserve">3.8.5 Acceptable Engineering Error Thresholds</w:t>
      </w:r>
    </w:p>
    <w:p>
      <w:pPr>
        <w:spacing w:after="160" w:before="0" w:line="360"/>
        <w:jc w:val="both"/>
      </w:pPr>
      <w:r>
        <w:rPr>
          <w:rFonts w:ascii="Arial" w:cs="Arial" w:eastAsia="Arial" w:hAnsi="Arial"/>
          <w:sz w:val="24"/>
          <w:szCs w:val="24"/>
        </w:rPr>
        <w:t xml:space="preserve">In finite element analysis, a small discrepancy between numerical and analytical results is expected even when both are correct, because the finite element solution converges to the exact solution only in the limit of infinitely fine discretisation. For the mesh densities used in the case study, relative errors below approximately 1–2% are considered acceptable, consistent with general practice in structural FEM verification.</w:t>
      </w:r>
    </w:p>
    <w:p>
      <w:pPr>
        <w:spacing w:after="160" w:before="0" w:line="360"/>
        <w:jc w:val="both"/>
      </w:pPr>
      <w:r>
        <w:rPr>
          <w:rFonts w:ascii="Arial" w:cs="Arial" w:eastAsia="Arial" w:hAnsi="Arial"/>
          <w:sz w:val="24"/>
          <w:szCs w:val="24"/>
        </w:rPr>
        <w:t xml:space="preserve">These thresholds are used only as a reference for discussing the results in Chapter 5 and Chapter 6. The system itself does not take any action based on whether the error exceeds or falls below these values.</w:t>
      </w:r>
    </w:p>
    <w:p>
      <w:pPr>
        <w:spacing w:after="80" w:before="0"/>
      </w:pPr>
      <w:r>
        <w:t xml:space="preserve"/>
      </w:r>
    </w:p>
    <w:p>
      <w:pPr>
        <w:pStyle w:val="Heading3"/>
        <w:spacing w:after="80" w:before="200"/>
      </w:pPr>
      <w:r>
        <w:rPr>
          <w:rFonts w:ascii="Arial" w:cs="Arial" w:eastAsia="Arial" w:hAnsi="Arial"/>
          <w:b/>
          <w:bCs/>
          <w:sz w:val="24"/>
          <w:szCs w:val="24"/>
        </w:rPr>
        <w:t xml:space="preserve">3.8.6 Comparison Strategy</w:t>
      </w:r>
    </w:p>
    <w:p>
      <w:pPr>
        <w:spacing w:after="160" w:before="0" w:line="360"/>
        <w:jc w:val="both"/>
      </w:pPr>
      <w:r>
        <w:rPr>
          <w:rFonts w:ascii="Arial" w:cs="Arial" w:eastAsia="Arial" w:hAnsi="Arial"/>
          <w:sz w:val="24"/>
          <w:szCs w:val="24"/>
        </w:rPr>
        <w:t xml:space="preserve">Displacements are compared at the node closest to the point where the analytical solution is evaluated — typically the point of maximum deflection. Stress resultants are compared at the cross-section where the analytical solution predicts the maximum value. By aligning the comparison points carefully, the module avoids misleading discrepancies that would arise from comparing values at different locations in the structure.</w:t>
      </w:r>
    </w:p>
    <w:p>
      <w:pPr>
        <w:spacing w:after="160" w:before="0" w:line="360"/>
        <w:jc w:val="both"/>
      </w:pPr>
      <w:r>
        <w:rPr>
          <w:rFonts w:ascii="Arial" w:cs="Arial" w:eastAsia="Arial" w:hAnsi="Arial"/>
          <w:sz w:val="24"/>
          <w:szCs w:val="24"/>
        </w:rPr>
        <w:t xml:space="preserve">The comparison results are printed to the console and written to the log file. No post-processing or plotting is performed within this module; that remains within the scope of future extensions.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2026-04-08T14:35:15.635Z</dcterms:created>
  <dcterms:modified xsi:type="dcterms:W3CDTF">2026-04-08T14:35:15.636Z</dcterms:modified>
</cp:coreProperties>
</file>

<file path=docProps/custom.xml><?xml version="1.0" encoding="utf-8"?>
<Properties xmlns="http://schemas.openxmlformats.org/officeDocument/2006/custom-properties" xmlns:vt="http://schemas.openxmlformats.org/officeDocument/2006/docPropsVTypes"/>
</file>