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2026-07-16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2 total — 2 positive, 0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2026-06-15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scales as an Atlassian &amp; Microsoft platform across Europe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2026-06-28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strengthens European presence with expansion into the Benelux region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2026-07-16T07:58:04.280Z</dcterms:created>
  <dcterms:modified xsi:type="dcterms:W3CDTF">2026-07-16T07:58:04.280Z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