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24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A4F6301">
            <w:pPr>
              <w:spacing w:before="0" w:after="1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>CLIENT COMMUNICATION AGENT SYSTEM</w:t>
            </w:r>
          </w:p>
          <w:p w14:paraId="3F2BD24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8CCE8"/>
                <w:sz w:val="24"/>
                <w:szCs w:val="24"/>
              </w:rPr>
              <w:t>Phase 1 — Planning &amp; Architecture</w:t>
            </w:r>
          </w:p>
        </w:tc>
      </w:tr>
    </w:tbl>
    <w:p w14:paraId="5F07E5B7">
      <w:pPr>
        <w:spacing w:before="0" w:after="0"/>
      </w:pPr>
    </w:p>
    <w:p w14:paraId="3B6981D9">
      <w:pPr>
        <w:spacing w:before="0" w:after="0"/>
      </w:pPr>
    </w:p>
    <w:p w14:paraId="17AFB071">
      <w:pPr>
        <w:spacing w:before="0" w:after="0"/>
      </w:pPr>
    </w:p>
    <w:p w14:paraId="29459503">
      <w:pPr>
        <w:pStyle w:val="2"/>
        <w:pBdr>
          <w:bottom w:val="single" w:color="2563A8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30"/>
          <w:szCs w:val="30"/>
        </w:rPr>
        <w:t>Step 1 — Business Requirements &amp; Scope</w:t>
      </w:r>
    </w:p>
    <w:p w14:paraId="471D0E3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Project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A397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58F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Business Type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A60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Retail / E-Commerce</w:t>
            </w:r>
          </w:p>
        </w:tc>
      </w:tr>
      <w:tr w14:paraId="0D67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B6B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System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27D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Two AI agents: Broadcast Agent (bulk outbound messaging) and Client Assistant Bot (24×7 two-way client communication).</w:t>
            </w:r>
          </w:p>
        </w:tc>
      </w:tr>
      <w:tr w14:paraId="5F8C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95B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Operator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451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Non-technical business owner. System must require zero technical knowledge to operate.</w:t>
            </w:r>
          </w:p>
        </w:tc>
      </w:tr>
      <w:tr w14:paraId="1576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B04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Initial Scale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63E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500 clients. Architecture must scale to 5,000 without redesign.</w:t>
            </w:r>
          </w:p>
        </w:tc>
      </w:tr>
      <w:tr w14:paraId="28E8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9EA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Communication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2B8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Two-way. Clients can reply and ask questions. Client Bot is a Day 1 requirement.</w:t>
            </w:r>
          </w:p>
        </w:tc>
      </w:tr>
      <w:tr w14:paraId="7EC1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E27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Languages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FBA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English and Hindi. Auto-detected per message. All templates prepared in both languages.</w:t>
            </w:r>
          </w:p>
        </w:tc>
      </w:tr>
    </w:tbl>
    <w:p w14:paraId="0A1F7B0F">
      <w:pPr>
        <w:spacing w:before="0" w:after="0"/>
      </w:pPr>
    </w:p>
    <w:p w14:paraId="6084563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Messaging Channels — Day 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900"/>
        <w:gridCol w:w="2800"/>
        <w:gridCol w:w="2960"/>
      </w:tblGrid>
      <w:tr w14:paraId="4212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D12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C81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E7A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0A7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14:paraId="622D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03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WhatsApp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EC5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Primary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028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Gupshup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5B2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Apply for API access in Week 1. Approval takes 1–4 weeks.</w:t>
            </w:r>
          </w:p>
        </w:tc>
      </w:tr>
      <w:tr w14:paraId="0338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183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B6A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Secondary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04B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SendGrid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474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Free tier (100/day). Supports HTML and PDF attachments.</w:t>
            </w:r>
          </w:p>
        </w:tc>
      </w:tr>
      <w:tr w14:paraId="6799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E1A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SMS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7DD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Tertiary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21E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Fast2SMS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5E3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Cost-effective for India. Fallback when WhatsApp unavailable.</w:t>
            </w:r>
          </w:p>
        </w:tc>
      </w:tr>
      <w:tr w14:paraId="63E8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FF4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076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Quaternary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CDF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 Bot API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CF0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 approval needed. Operational within hours.</w:t>
            </w:r>
          </w:p>
        </w:tc>
      </w:tr>
    </w:tbl>
    <w:p w14:paraId="1C9BC2BD">
      <w:pPr>
        <w:spacing w:before="0" w:after="0"/>
      </w:pPr>
    </w:p>
    <w:p w14:paraId="21A3E715">
      <w:pPr>
        <w:spacing w:before="0" w:after="0"/>
      </w:pPr>
    </w:p>
    <w:p w14:paraId="1AB96669">
      <w:pPr>
        <w:spacing w:before="0" w:after="0"/>
      </w:pPr>
    </w:p>
    <w:p w14:paraId="538F7D82">
      <w:pPr>
        <w:spacing w:before="0" w:after="0"/>
      </w:pPr>
    </w:p>
    <w:p w14:paraId="39E41EBE">
      <w:pPr>
        <w:spacing w:before="0" w:after="0"/>
      </w:pPr>
    </w:p>
    <w:p w14:paraId="597AEA0B">
      <w:pPr>
        <w:spacing w:before="0" w:after="0"/>
      </w:pPr>
    </w:p>
    <w:p w14:paraId="10CDE0BB">
      <w:pPr>
        <w:pStyle w:val="2"/>
        <w:pBdr>
          <w:bottom w:val="single" w:color="2563A8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30"/>
          <w:szCs w:val="30"/>
        </w:rPr>
        <w:t>Step 2 — Technology Stack</w:t>
      </w:r>
    </w:p>
    <w:p w14:paraId="1781BB2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Full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560"/>
        <w:gridCol w:w="3200"/>
      </w:tblGrid>
      <w:tr w14:paraId="209B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6DC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9AC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761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14:paraId="5EE6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E73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LLM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BE7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GPT-4o + GPT-4o mini (OpenAI)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3470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gpt-4o-mini for routine queries; gpt-4o for complex retrieval. No GPU required.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~ ₹227.70 per 1M tokens</w:t>
            </w:r>
          </w:p>
        </w:tc>
      </w:tr>
      <w:tr w14:paraId="28E0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DC9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Agent Framework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6E3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LangGraph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FC3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Stateful multi-step agent orchestration. Native OpenAI and Chroma integration.</w:t>
            </w:r>
          </w:p>
        </w:tc>
      </w:tr>
      <w:tr w14:paraId="5C46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CCA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Vector Database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50D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Chroma DB (self-hosted)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819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Semantic search over broadcast history, product data, and documents.</w:t>
            </w:r>
          </w:p>
        </w:tc>
      </w:tr>
      <w:tr w14:paraId="3CE1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349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Embeddings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C83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text-embedding-3-small (OpenAI)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763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High-quality English and Hindi embeddings. ~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₹18.22</w:t>
            </w: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 xml:space="preserve"> per 1M tokens.</w:t>
            </w:r>
          </w:p>
        </w:tc>
      </w:tr>
      <w:tr w14:paraId="5FF2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11E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FBC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Python 3.11 + FastAPI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0A7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Async API server and webhook receiver. Native to all AI libraries.</w:t>
            </w:r>
          </w:p>
        </w:tc>
      </w:tr>
      <w:tr w14:paraId="54FE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53F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Relational DB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66A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PostgreSQL 15 (Docker)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EF9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Client records, broadcast logs, delivery tracking, conversation history.</w:t>
            </w:r>
          </w:p>
        </w:tc>
      </w:tr>
      <w:tr w14:paraId="0FB7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53D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Task Queue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81E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Celery + Redis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478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Async bulk sending, scheduled broadcasts, automatic retries.</w:t>
            </w:r>
          </w:p>
        </w:tc>
      </w:tr>
      <w:tr w14:paraId="5EBB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FC6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WhatsApp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32A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Gupshup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B7C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WhatsApp Business API. India-based, fast approval.</w:t>
            </w:r>
          </w:p>
        </w:tc>
      </w:tr>
      <w:tr w14:paraId="1A79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EA1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BDA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SendGrid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C79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Free tier sufficient for 500 clients.</w:t>
            </w:r>
          </w:p>
        </w:tc>
      </w:tr>
      <w:tr w14:paraId="553A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EE5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SMS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BE6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Fast2SMS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53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Lowest cost SMS for India.</w:t>
            </w:r>
          </w:p>
        </w:tc>
      </w:tr>
      <w:tr w14:paraId="2A2F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C43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9FA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 Bot API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B0E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Free. No approval process.</w:t>
            </w:r>
          </w:p>
        </w:tc>
      </w:tr>
      <w:tr w14:paraId="3B5C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C76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Hosting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2DF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Hetzner Cloud CX21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539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2 vCPU / 4 GB RAM / 40 GB SSD. All services on one server. ~₹500/month.</w:t>
            </w:r>
          </w:p>
        </w:tc>
      </w:tr>
      <w:tr w14:paraId="2DF2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363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F4F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React 18 + Tailwind CSS + Vite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329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Proprietor dashboard.</w:t>
            </w:r>
          </w:p>
        </w:tc>
      </w:tr>
    </w:tbl>
    <w:p w14:paraId="698B1A65">
      <w:pPr>
        <w:spacing w:before="0" w:after="0"/>
      </w:pPr>
    </w:p>
    <w:p w14:paraId="21095847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61821D28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6E4195B2">
      <w:pPr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33F63883">
      <w:pPr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33DC84C6">
      <w:pPr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212D075A">
      <w:pPr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50A3EA6D">
      <w:pPr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6881EADE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02D3CB5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Messaging Providers &amp; Costs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60"/>
        <w:gridCol w:w="2400"/>
        <w:gridCol w:w="2400"/>
      </w:tblGrid>
      <w:tr w14:paraId="7E6B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25C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C56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961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Est. Monthly Cost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15D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14:paraId="3D64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808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WhatsApp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A98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Gupshup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A3E2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₹2,000 – 3,500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₹2,000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for setup and </w:t>
            </w: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0.85 per message.) pay as you go  model.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774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Competitive India pricing, strong local support.</w:t>
            </w:r>
          </w:p>
        </w:tc>
      </w:tr>
      <w:tr w14:paraId="034A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2C2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235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SendGrid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FF1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Free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8291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100 emails/day free. Upgrade available if needed.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(paid plan-  ~</w:t>
            </w: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1817/month for 50,000 mails).</w:t>
            </w:r>
          </w:p>
        </w:tc>
      </w:tr>
      <w:tr w14:paraId="1FA9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4A3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SMS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9A1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Fast2SMS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1B8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₹300 – 700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AC4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Pay-per-use. Same-day API integration.</w:t>
            </w:r>
          </w:p>
        </w:tc>
      </w:tr>
      <w:tr w14:paraId="2B28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A9F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0F9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Telegram Bot API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DE1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Free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D29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 cost, no approval.</w:t>
            </w:r>
          </w:p>
        </w:tc>
      </w:tr>
      <w:tr w14:paraId="5604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2F2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LLM API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6F1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OpenAI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F0E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~₹1,650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585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GPT-4o-mini for volume; GPT-4o for retrieval.</w:t>
            </w:r>
          </w:p>
        </w:tc>
      </w:tr>
      <w:tr w14:paraId="1A8D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0F7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VPS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A1A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Hetzner CX21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971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~₹500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E9D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Runs all backend services.</w:t>
            </w:r>
          </w:p>
        </w:tc>
      </w:tr>
      <w:tr w14:paraId="4718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678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Domain+SSL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BAB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Namecheap + Let's Encrypt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3EF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~₹85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ADB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Annual domain. Free SSL via Certbot.</w:t>
            </w:r>
          </w:p>
        </w:tc>
      </w:tr>
      <w:tr w14:paraId="4FF1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643C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Total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E758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3E85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~₹5,700 / month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E89F"/>
        </w:tc>
      </w:tr>
    </w:tbl>
    <w:p w14:paraId="712DE674">
      <w:pPr>
        <w:pStyle w:val="2"/>
        <w:pBdr>
          <w:bottom w:val="single" w:color="2563A8" w:sz="6" w:space="6"/>
        </w:pBdr>
        <w:spacing w:before="360" w:after="120"/>
        <w:rPr>
          <w:rFonts w:ascii="Arial" w:hAnsi="Arial" w:eastAsia="Arial" w:cs="Arial"/>
          <w:b/>
          <w:bCs/>
          <w:color w:val="1B3A5C"/>
          <w:sz w:val="30"/>
          <w:szCs w:val="30"/>
        </w:rPr>
      </w:pPr>
    </w:p>
    <w:p w14:paraId="34A74252">
      <w:pPr>
        <w:pStyle w:val="2"/>
        <w:pBdr>
          <w:bottom w:val="single" w:color="2563A8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30"/>
          <w:szCs w:val="30"/>
        </w:rPr>
        <w:t>Step 3 — System Architecture</w:t>
      </w:r>
    </w:p>
    <w:p w14:paraId="1ED9967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3.1  System Architecture Overview</w:t>
      </w:r>
    </w:p>
    <w:p w14:paraId="195BD9E7">
      <w:pPr>
        <w:spacing w:before="160" w:after="16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22975" cy="3285490"/>
            <wp:effectExtent l="0" t="0" r="12065" b="6350"/>
            <wp:docPr id="8" name="Picture 8" descr="Gemini_Generated_Image_30qoc30qoc30qo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emini_Generated_Image_30qoc30qoc30qoc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0A3">
      <w:pPr>
        <w:spacing w:before="0" w:after="0"/>
      </w:pPr>
    </w:p>
    <w:p w14:paraId="09CACBE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3.2  Broadcast Flow</w:t>
      </w:r>
    </w:p>
    <w:p w14:paraId="6F5B4286">
      <w:pPr>
        <w:spacing w:before="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69025" cy="3364865"/>
            <wp:effectExtent l="0" t="0" r="3175" b="3175"/>
            <wp:docPr id="9" name="Picture 9" descr="gemin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emini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F8F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3.3  Client Query Flow — RAG Pipeline</w:t>
      </w:r>
    </w:p>
    <w:p w14:paraId="1E02625A">
      <w:pPr>
        <w:spacing w:before="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69025" cy="3364865"/>
            <wp:effectExtent l="0" t="0" r="3175" b="3175"/>
            <wp:docPr id="10" name="Picture 10" descr="gemini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emini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481D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122CA5BF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487B3762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0AD8D0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>3.4  Knowledge Base — Document Ingestion</w:t>
      </w:r>
    </w:p>
    <w:p w14:paraId="42A438C5">
      <w:pPr>
        <w:spacing w:before="0"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69025" cy="3364865"/>
            <wp:effectExtent l="0" t="0" r="3175" b="3175"/>
            <wp:docPr id="11" name="Picture 11" descr="gemini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emini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6291">
      <w:pPr>
        <w:spacing w:before="0" w:after="0"/>
      </w:pPr>
    </w:p>
    <w:p w14:paraId="77BB08C4">
      <w:pPr>
        <w:pStyle w:val="2"/>
        <w:pBdr>
          <w:bottom w:val="single" w:color="2563A8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30"/>
          <w:szCs w:val="30"/>
        </w:rPr>
        <w:t xml:space="preserve">Step </w:t>
      </w:r>
      <w:r>
        <w:rPr>
          <w:rFonts w:hint="default" w:cs="Arial"/>
          <w:b/>
          <w:bCs/>
          <w:color w:val="1B3A5C"/>
          <w:sz w:val="30"/>
          <w:szCs w:val="30"/>
          <w:lang w:val="en-US"/>
        </w:rPr>
        <w:t>4</w:t>
      </w:r>
      <w:r>
        <w:rPr>
          <w:rFonts w:ascii="Arial" w:hAnsi="Arial" w:eastAsia="Arial" w:cs="Arial"/>
          <w:b/>
          <w:bCs/>
          <w:color w:val="1B3A5C"/>
          <w:sz w:val="30"/>
          <w:szCs w:val="30"/>
        </w:rPr>
        <w:t xml:space="preserve"> — WhatsApp Business API Setup</w:t>
      </w:r>
    </w:p>
    <w:p w14:paraId="5D5B8BD1">
      <w:pPr>
        <w:spacing w:before="60" w:after="60"/>
      </w:pPr>
      <w:r>
        <w:rPr>
          <w:rFonts w:ascii="Arial" w:hAnsi="Arial" w:eastAsia="Arial" w:cs="Arial"/>
          <w:b/>
          <w:bCs/>
          <w:color w:val="2563A8"/>
          <w:sz w:val="20"/>
          <w:szCs w:val="20"/>
        </w:rPr>
        <w:t>Status: Complete  ·  February 2026</w:t>
      </w:r>
    </w:p>
    <w:p w14:paraId="3A126322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WhatsApp Business API requires official provider approval before any messages can be sent. This step must be started in Week 1 as approval takes 1–4 weeks. A new dedicated phone number will be used — it must never have been registered on WhatsApp before.</w:t>
      </w:r>
    </w:p>
    <w:p w14:paraId="5F28C9E7">
      <w:pPr>
        <w:spacing w:before="0" w:after="0"/>
      </w:pPr>
    </w:p>
    <w:p w14:paraId="52CDA714">
      <w:pPr>
        <w:pStyle w:val="3"/>
        <w:spacing w:before="240" w:after="80"/>
      </w:pPr>
      <w:r>
        <w:rPr>
          <w:rFonts w:hint="default" w:cs="Arial"/>
          <w:b/>
          <w:bCs/>
          <w:color w:val="2563A8"/>
          <w:sz w:val="24"/>
          <w:szCs w:val="24"/>
          <w:lang w:val="en-US"/>
        </w:rPr>
        <w:t>4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>.1  Provider Comparison</w:t>
      </w:r>
    </w:p>
    <w:p w14:paraId="696B7F77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Four providers were evaluated. The final provider selection should be made before Week 1 ends.</w:t>
      </w:r>
    </w:p>
    <w:p w14:paraId="665FC32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1600"/>
        <w:gridCol w:w="1600"/>
        <w:gridCol w:w="2560"/>
      </w:tblGrid>
      <w:tr w14:paraId="7407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D89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9C3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Setup 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F46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India Support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52A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Est. Cost/Mo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73C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14:paraId="7C2B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E95C">
            <w:r>
              <w:rPr>
                <w:rFonts w:ascii="Arial" w:hAnsi="Arial" w:eastAsia="Arial" w:cs="Arial"/>
                <w:b/>
                <w:bCs/>
                <w:color w:val="2563A8"/>
                <w:sz w:val="19"/>
                <w:szCs w:val="19"/>
              </w:rPr>
              <w:t>Gupshup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3F4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3–5 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3CF5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Excellent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478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₹2,000–3,500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94F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Best overall for India. Largest WhatsApp BSP in India. Strong local support, competitive pricing, fast approval.</w:t>
            </w:r>
          </w:p>
        </w:tc>
      </w:tr>
      <w:tr w14:paraId="3FAA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DED9">
            <w:r>
              <w:rPr>
                <w:rFonts w:ascii="Arial" w:hAnsi="Arial" w:eastAsia="Arial" w:cs="Arial"/>
                <w:b/>
                <w:bCs/>
                <w:color w:val="2563A8"/>
                <w:sz w:val="19"/>
                <w:szCs w:val="19"/>
              </w:rPr>
              <w:t>Interakt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1B8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3–7 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C9C4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Excellent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774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₹2,499+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87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Good UI dashboard. Suited if the owner wants a visual WhatsApp CRM alongside the API.</w:t>
            </w:r>
          </w:p>
        </w:tc>
      </w:tr>
      <w:tr w14:paraId="59FD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DBE6">
            <w:r>
              <w:rPr>
                <w:rFonts w:ascii="Arial" w:hAnsi="Arial" w:eastAsia="Arial" w:cs="Arial"/>
                <w:b/>
                <w:bCs/>
                <w:color w:val="2563A8"/>
                <w:sz w:val="19"/>
                <w:szCs w:val="19"/>
              </w:rPr>
              <w:t>Twilio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662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1–3 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52A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Good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2AD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$50–100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A8A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Fast setup and reliable API. Higher cost. Best if WhatsApp + SMS under one billing account is a priority.</w:t>
            </w:r>
          </w:p>
        </w:tc>
      </w:tr>
      <w:tr w14:paraId="3AFC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8848">
            <w:r>
              <w:rPr>
                <w:rFonts w:ascii="Arial" w:hAnsi="Arial" w:eastAsia="Arial" w:cs="Arial"/>
                <w:b/>
                <w:bCs/>
                <w:color w:val="2563A8"/>
                <w:sz w:val="19"/>
                <w:szCs w:val="19"/>
              </w:rPr>
              <w:t>Meta Direct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34C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2–4 weeks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37E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Good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0D3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Pay per msg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D57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 middleman cost but longest approval time and most complex setup. Not recommended for solo developers.</w:t>
            </w:r>
          </w:p>
        </w:tc>
      </w:tr>
    </w:tbl>
    <w:p w14:paraId="27A34F96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5"/>
        <w:gridCol w:w="7525"/>
      </w:tblGrid>
      <w:tr w14:paraId="03C4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CED3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Recommendation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AAC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Gupshup for India-first retail. If budget allows a slightly higher cost and a built-in CRM dashboard is useful, Interakt is a strong second choice.</w:t>
            </w:r>
          </w:p>
        </w:tc>
      </w:tr>
    </w:tbl>
    <w:p w14:paraId="7C40EBC5">
      <w:pPr>
        <w:spacing w:before="0" w:after="0"/>
      </w:pPr>
    </w:p>
    <w:p w14:paraId="2AFD6594">
      <w:pPr>
        <w:spacing w:before="0" w:after="0"/>
      </w:pPr>
    </w:p>
    <w:p w14:paraId="79662F3B">
      <w:pPr>
        <w:pStyle w:val="3"/>
        <w:spacing w:before="240" w:after="80"/>
      </w:pPr>
      <w:r>
        <w:rPr>
          <w:rFonts w:hint="default" w:cs="Arial"/>
          <w:b/>
          <w:bCs/>
          <w:color w:val="2563A8"/>
          <w:sz w:val="24"/>
          <w:szCs w:val="24"/>
          <w:lang w:val="en-US"/>
        </w:rPr>
        <w:t>4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>.3  Message Template Requirements</w:t>
      </w:r>
    </w:p>
    <w:p w14:paraId="60263FE2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WhatsApp requires all outbound broadcast messages to use pre-approved templates. Template approval typically takes 24–48 hours.</w:t>
      </w:r>
    </w:p>
    <w:p w14:paraId="30479F2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A77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58E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109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14:paraId="794C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0C2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Language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DD7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Templates must be submitted in each language they will be used in. Submit both English and Hindi versions.</w:t>
            </w:r>
          </w:p>
        </w:tc>
      </w:tr>
      <w:tr w14:paraId="0479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CEE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1BA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Choose the correct category: MARKETING (offers, promotions), UTILITY (order updates, delivery), or AUTHENTICATION.</w:t>
            </w:r>
          </w:p>
        </w:tc>
      </w:tr>
      <w:tr w14:paraId="422D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6FA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Variables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D468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Dynamic fields use double curly brace syntax: {{1}} for first variable, {{2}} for second. Example: Hello {{1}}, your order {{2}} has been shipped.</w:t>
            </w:r>
          </w:p>
        </w:tc>
      </w:tr>
      <w:tr w14:paraId="6EDC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F0E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No URLs in vars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A70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Variable placeholders cannot contain URLs. URLs must be hardcoded in the template body.</w:t>
            </w:r>
          </w:p>
        </w:tc>
      </w:tr>
      <w:tr w14:paraId="7396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A84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Approval time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43E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24–48 hours for standard templates. Rejected templates must be resubmitted after fixing the flagged issue.</w:t>
            </w:r>
          </w:p>
        </w:tc>
      </w:tr>
      <w:tr w14:paraId="4F88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7E07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Limit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C63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 WhatsApp Business Account starts at Tier 1: 1,000 unique recipients per day. Sufficient for 500 clients at launch.</w:t>
            </w:r>
          </w:p>
        </w:tc>
      </w:tr>
    </w:tbl>
    <w:p w14:paraId="327C3C0B">
      <w:pPr>
        <w:spacing w:before="0" w:after="0"/>
      </w:pPr>
    </w:p>
    <w:p w14:paraId="592C4778">
      <w:pPr>
        <w:spacing w:before="0" w:after="0"/>
      </w:pPr>
    </w:p>
    <w:p w14:paraId="65A8B47E">
      <w:pPr>
        <w:pStyle w:val="2"/>
        <w:pBdr>
          <w:bottom w:val="single" w:color="2563A8" w:sz="6" w:space="6"/>
        </w:pBdr>
        <w:spacing w:before="360" w:after="120"/>
      </w:pPr>
      <w:r>
        <w:rPr>
          <w:rFonts w:ascii="Arial" w:hAnsi="Arial" w:eastAsia="Arial" w:cs="Arial"/>
          <w:b/>
          <w:bCs/>
          <w:color w:val="1B3A5C"/>
          <w:sz w:val="30"/>
          <w:szCs w:val="30"/>
        </w:rPr>
        <w:t xml:space="preserve"> Analytics &amp; Safeguards</w:t>
      </w:r>
    </w:p>
    <w:p w14:paraId="4A1562C2">
      <w:pPr>
        <w:pStyle w:val="3"/>
        <w:spacing w:before="240" w:after="80"/>
      </w:pPr>
      <w:r>
        <w:rPr>
          <w:rFonts w:hint="default" w:cs="Arial"/>
          <w:b/>
          <w:bCs/>
          <w:color w:val="2563A8"/>
          <w:sz w:val="24"/>
          <w:szCs w:val="24"/>
          <w:lang w:val="en-US"/>
        </w:rPr>
        <w:t>No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>.1  MVP Scope Revision — WhatsApp First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828B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AED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E1B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Decision</w:t>
            </w:r>
          </w:p>
        </w:tc>
      </w:tr>
      <w:tr w14:paraId="5DC4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745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Phase 1 channels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374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WhatsApp only for client broadcasts. Email used internally for owner alerts only.</w:t>
            </w:r>
          </w:p>
        </w:tc>
      </w:tr>
      <w:tr w14:paraId="79D5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475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Phase 2 channels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847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SMS (Fast2SMS) and Telegram added once Phase 1 is stable and tested.</w:t>
            </w:r>
          </w:p>
        </w:tc>
      </w:tr>
      <w:tr w14:paraId="43CD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D5C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Rationale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9C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Multi-channel broadcast adds operational complexity, provider management overhead, and debugging surface — all high risk for a solo developer on a one-month deadline. WhatsApp covers 95%+ of the Indian retail client base.</w:t>
            </w:r>
          </w:p>
        </w:tc>
      </w:tr>
    </w:tbl>
    <w:p w14:paraId="1D20DBB7">
      <w:pPr>
        <w:spacing w:before="0" w:after="0"/>
      </w:pPr>
    </w:p>
    <w:p w14:paraId="10DACAFE">
      <w:pPr>
        <w:spacing w:before="0" w:after="0"/>
      </w:pPr>
    </w:p>
    <w:p w14:paraId="0AF37A56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431B8ECB">
      <w:pPr>
        <w:pStyle w:val="3"/>
        <w:spacing w:before="240" w:after="80"/>
        <w:rPr>
          <w:rFonts w:ascii="Arial" w:hAnsi="Arial" w:eastAsia="Arial" w:cs="Arial"/>
          <w:b/>
          <w:bCs/>
          <w:color w:val="2563A8"/>
          <w:sz w:val="24"/>
          <w:szCs w:val="24"/>
        </w:rPr>
      </w:pPr>
    </w:p>
    <w:p w14:paraId="463FB774">
      <w:pPr>
        <w:pStyle w:val="3"/>
        <w:spacing w:before="240" w:after="80"/>
      </w:pPr>
      <w:r>
        <w:rPr>
          <w:rFonts w:hint="default" w:cs="Arial"/>
          <w:b/>
          <w:bCs/>
          <w:color w:val="2563A8"/>
          <w:sz w:val="24"/>
          <w:szCs w:val="24"/>
          <w:lang w:val="en-US"/>
        </w:rPr>
        <w:t>No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>.</w:t>
      </w:r>
      <w:r>
        <w:rPr>
          <w:rFonts w:hint="default" w:cs="Arial"/>
          <w:b/>
          <w:bCs/>
          <w:color w:val="2563A8"/>
          <w:sz w:val="24"/>
          <w:szCs w:val="24"/>
          <w:lang w:val="en-US"/>
        </w:rPr>
        <w:t>2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  Competitive Differentiation Matrix</w:t>
      </w:r>
    </w:p>
    <w:p w14:paraId="6AC86A20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The Indian WhatsApp business messaging market has established players. The differentiation below explains why this product wins in the retail SMB segment specifically.</w:t>
      </w:r>
    </w:p>
    <w:p w14:paraId="112E62B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400"/>
        <w:gridCol w:w="1400"/>
        <w:gridCol w:w="1400"/>
        <w:gridCol w:w="1760"/>
      </w:tblGrid>
      <w:tr w14:paraId="568E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F6F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BC2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This Product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26B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Interakt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19B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WATI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B9A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Zoko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BAF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Gupshup Dashboard</w:t>
            </w:r>
          </w:p>
        </w:tc>
      </w:tr>
      <w:tr w14:paraId="5BCB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FE02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Client Assistant Bot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75C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Yes — RAG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0A06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4B15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D63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Basic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248D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  <w:tr w14:paraId="7264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713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Offer expiry intelligence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2368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35B7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7CB5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1C3F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CA93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  <w:tr w14:paraId="0DBD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4CD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Conversation memory (RAG)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CE6C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B89A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2A91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11D0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002D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  <w:tr w14:paraId="1CA4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FB31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Hindi language support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9726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96FC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F821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8088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0FF3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</w:tr>
      <w:tr w14:paraId="5C84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CE6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Broadcast personalisation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D251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68C7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91C0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E4C9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741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Limited</w:t>
            </w:r>
          </w:p>
        </w:tc>
      </w:tr>
      <w:tr w14:paraId="6CDC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8D9E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India retail pricing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D3AA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Yes (₹2,999)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314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0891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9E2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Partial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CD7E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  <w:tr w14:paraId="17E8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FFC9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Document RAG (PDF Q&amp;A)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4F57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6CA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3F8D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1A39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46F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  <w:tr w14:paraId="2B82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B9C5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Onboarding flow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81D6">
            <w:r>
              <w:rPr>
                <w:rFonts w:ascii="Arial" w:hAnsi="Arial" w:eastAsia="Arial" w:cs="Arial"/>
                <w:b/>
                <w:bCs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270D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BE2D">
            <w:r>
              <w:rPr>
                <w:rFonts w:ascii="Arial" w:hAnsi="Arial" w:eastAsia="Arial" w:cs="Arial"/>
                <w:b w:val="0"/>
                <w:bCs w:val="0"/>
                <w:color w:val="2D6A2D"/>
                <w:sz w:val="19"/>
                <w:szCs w:val="19"/>
              </w:rPr>
              <w:t>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370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Partial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EE4C">
            <w:r>
              <w:rPr>
                <w:rFonts w:ascii="Arial" w:hAnsi="Arial" w:eastAsia="Arial" w:cs="Arial"/>
                <w:b w:val="0"/>
                <w:bCs w:val="0"/>
                <w:color w:val="8B1A1A"/>
                <w:sz w:val="19"/>
                <w:szCs w:val="19"/>
              </w:rPr>
              <w:t>✗</w:t>
            </w:r>
          </w:p>
        </w:tc>
      </w:tr>
    </w:tbl>
    <w:p w14:paraId="7F27751A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25B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A1B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Differentiator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42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Why Competitors Cannot Easily Copy</w:t>
            </w:r>
          </w:p>
        </w:tc>
      </w:tr>
      <w:tr w14:paraId="3ACE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3CEB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RAG-powered assistant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B1E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Interakt, WATI, and Zoko are WhatsApp CRM tools. None have invested in document-grounded AI retrieval. Adding RAG requires ML infrastructure investment and product redesign — not a quick feature add.</w:t>
            </w:r>
          </w:p>
        </w:tc>
      </w:tr>
      <w:tr w14:paraId="1676F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16A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Offer expiry intelligence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A204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Sounds simple but requires Chroma metadata filtering + daily recompute jobs + bot decision logic. No competitor has this today for Indian retail.</w:t>
            </w:r>
          </w:p>
        </w:tc>
      </w:tr>
      <w:tr w14:paraId="6D76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BF8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India retail focus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A09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WATI and Zoko price in USD and target global SMBs. This product is priced in INR, onboarded in Hindi and English, and designed specifically for local retailer workflows.</w:t>
            </w:r>
          </w:p>
        </w:tc>
      </w:tr>
      <w:tr w14:paraId="0FC1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C8BD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Why Gupshup will not copy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CB33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Gupshup is a messaging infrastructure provider, not a vertical SaaS company. Building a retail-specific AI layer is outside their core business model. They sell API access — this product sells outcomes.</w:t>
            </w:r>
          </w:p>
        </w:tc>
      </w:tr>
    </w:tbl>
    <w:p w14:paraId="5EB06B80">
      <w:pPr>
        <w:spacing w:before="0" w:after="0"/>
      </w:pPr>
    </w:p>
    <w:p w14:paraId="4813116E">
      <w:pPr>
        <w:spacing w:before="0" w:after="0"/>
      </w:pPr>
    </w:p>
    <w:p w14:paraId="2FBC6021">
      <w:pPr>
        <w:spacing w:before="0" w:after="0"/>
      </w:pPr>
    </w:p>
    <w:p w14:paraId="37B18C68">
      <w:pPr>
        <w:spacing w:before="0" w:after="0"/>
      </w:pPr>
    </w:p>
    <w:p w14:paraId="5F012641">
      <w:pPr>
        <w:pStyle w:val="3"/>
        <w:spacing w:before="240" w:after="80"/>
        <w:rPr>
          <w:rFonts w:hint="default" w:ascii="Arial" w:hAnsi="Arial" w:eastAsia="Arial" w:cs="Arial"/>
          <w:b/>
          <w:bCs/>
          <w:color w:val="2563A8"/>
          <w:sz w:val="24"/>
          <w:szCs w:val="24"/>
          <w:lang w:val="en-US"/>
        </w:rPr>
      </w:pPr>
      <w:r>
        <w:rPr>
          <w:rFonts w:hint="default" w:cs="Arial"/>
          <w:b/>
          <w:bCs/>
          <w:color w:val="2563A8"/>
          <w:sz w:val="24"/>
          <w:szCs w:val="24"/>
          <w:lang w:val="en-US"/>
        </w:rPr>
        <w:t>No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>.</w:t>
      </w:r>
      <w:r>
        <w:rPr>
          <w:rFonts w:hint="default" w:ascii="Arial" w:hAnsi="Arial" w:eastAsia="Arial" w:cs="Arial"/>
          <w:b/>
          <w:bCs/>
          <w:color w:val="2563A8"/>
          <w:sz w:val="24"/>
          <w:szCs w:val="24"/>
          <w:lang w:val="en-US"/>
        </w:rPr>
        <w:t>3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  </w:t>
      </w:r>
      <w:r>
        <w:rPr>
          <w:rFonts w:hint="default" w:ascii="Arial" w:hAnsi="Arial" w:eastAsia="Arial" w:cs="Arial"/>
          <w:b/>
          <w:bCs/>
          <w:color w:val="2563A8"/>
          <w:sz w:val="24"/>
          <w:szCs w:val="24"/>
          <w:lang w:val="en-US"/>
        </w:rPr>
        <w:t>Wireframes for the project:</w:t>
      </w:r>
    </w:p>
    <w:p w14:paraId="3E30DC7C">
      <w:pPr>
        <w:ind w:firstLine="500" w:firstLineChars="0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"https://bucolic-sopapillas-ffde8d.netlify.app/" </w:instrText>
      </w:r>
      <w:r>
        <w:rPr>
          <w:rFonts w:hint="default" w:ascii="Arial" w:hAnsi="Arial" w:eastAsia="Arial" w:cs="Arial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Arial" w:hAnsi="Arial" w:eastAsia="Arial" w:cs="Arial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https://bucolic-sopapillas-ffde8d.netlify.app/</w:t>
      </w:r>
      <w:r>
        <w:rPr>
          <w:rFonts w:hint="default" w:ascii="Arial" w:hAnsi="Arial" w:eastAsia="Arial" w:cs="Arial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fldChar w:fldCharType="end"/>
      </w:r>
      <w:bookmarkStart w:id="0" w:name="_GoBack"/>
      <w:bookmarkEnd w:id="0"/>
    </w:p>
    <w:p w14:paraId="4A266ECF">
      <w:pPr>
        <w:rPr>
          <w:rFonts w:hint="default"/>
          <w:lang w:val="en-US"/>
        </w:rPr>
      </w:pPr>
      <w:r>
        <w:rPr>
          <w:rFonts w:hint="default" w:ascii="Arial" w:hAnsi="Arial" w:eastAsia="Arial" w:cs="Arial"/>
          <w:b/>
          <w:bCs/>
          <w:color w:val="2563A8"/>
          <w:sz w:val="24"/>
          <w:szCs w:val="24"/>
          <w:lang w:val="en-US"/>
        </w:rPr>
        <w:tab/>
      </w:r>
    </w:p>
    <w:p w14:paraId="6E6ECF55">
      <w:pPr>
        <w:spacing w:before="0" w:after="0"/>
        <w:rPr>
          <w:rFonts w:hint="default"/>
          <w:b/>
          <w:bCs/>
          <w:sz w:val="22"/>
          <w:szCs w:val="22"/>
          <w:lang w:val="en-US"/>
        </w:rPr>
      </w:pPr>
    </w:p>
    <w:sectPr>
      <w:footerReference r:id="rId3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5A38">
    <w:pPr>
      <w:pBdr>
        <w:top w:val="single" w:color="CCCCCC" w:sz="2" w:space="4"/>
      </w:pBdr>
      <w:jc w:val="center"/>
    </w:pPr>
    <w:r>
      <w:rPr>
        <w:rFonts w:ascii="Arial" w:hAnsi="Arial" w:eastAsia="Arial" w:cs="Arial"/>
        <w:color w:val="888888"/>
        <w:sz w:val="17"/>
        <w:szCs w:val="17"/>
      </w:rPr>
      <w:t xml:space="preserve">Client Communication Agent System  —  Phase 1 Planning  —  Page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PAGE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  <w:r>
      <w:rPr>
        <w:rFonts w:ascii="Arial" w:hAnsi="Arial" w:eastAsia="Arial" w:cs="Arial"/>
        <w:color w:val="888888"/>
        <w:sz w:val="17"/>
        <w:szCs w:val="17"/>
      </w:rPr>
      <w:t xml:space="preserve"> of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NUMPAGES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3883AB7"/>
    <w:rsid w:val="4C215E66"/>
    <w:rsid w:val="59A04070"/>
    <w:rsid w:val="6FB06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563A8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2026-03-01T17:39:00Z</dcterms:created>
  <dc:creator>Un-named</dc:creator>
  <cp:lastModifiedBy>Rakesh Telang</cp:lastModifiedBy>
  <dcterms:modified xsi:type="dcterms:W3CDTF">2026-03-02T06:52:10Z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EA71F97158DE420485C457FEA7DA25A3_13</vt:lpwstr>
  </property>
</Properties>
</file>