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8.png" ContentType="image/png"/>
  <Override PartName="/word/media/image12.png" ContentType="image/png"/>
  <Override PartName="/word/media/image9.png" ContentType="image/png"/>
  <Override PartName="/word/media/image11.svg" ContentType="image/svg"/>
  <Override PartName="/word/media/image13.svg" ContentType="image/sv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rFonts w:ascii="Liberation Serif" w:hAnsi="Liberation Serif"/>
          <w:color w:val="111111"/>
        </w:rPr>
      </w:pPr>
      <w:r>
        <w:rPr>
          <w:color w:val="111111"/>
        </w:rPr>
        <w:tab/>
        <w:tab/>
        <w:tab/>
        <w:tab/>
        <w:tab/>
      </w:r>
      <w:r>
        <w:drawing>
          <wp:anchor behindDoc="0" distT="0" distB="0" distL="0" distR="0" simplePos="0" locked="0" layoutInCell="0" allowOverlap="1" relativeHeight="35">
            <wp:simplePos x="0" y="0"/>
            <wp:positionH relativeFrom="column">
              <wp:posOffset>1998345</wp:posOffset>
            </wp:positionH>
            <wp:positionV relativeFrom="paragraph">
              <wp:posOffset>57150</wp:posOffset>
            </wp:positionV>
            <wp:extent cx="1913890" cy="157734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1913890" cy="1577340"/>
                    </a:xfrm>
                    <a:prstGeom prst="rect">
                      <a:avLst/>
                    </a:prstGeom>
                  </pic:spPr>
                </pic:pic>
              </a:graphicData>
            </a:graphic>
          </wp:anchor>
        </w:drawing>
      </w:r>
      <w:r>
        <w:rPr>
          <w:color w:val="111111"/>
        </w:rPr>
        <w:tab/>
        <w:tab/>
        <w:tab/>
        <w:tab/>
        <w:tab/>
        <w:tab/>
        <w:tab/>
        <w:tab/>
        <w:tab/>
        <w:tab/>
        <w:tab/>
        <w:tab/>
        <w:tab/>
      </w:r>
    </w:p>
    <w:p>
      <w:pPr>
        <w:pStyle w:val="Normal"/>
        <w:bidi w:val="0"/>
        <w:jc w:val="start"/>
        <w:rPr>
          <w:rFonts w:ascii="Liberation Serif" w:hAnsi="Liberation Serif"/>
          <w:color w:val="111111"/>
        </w:rPr>
      </w:pPr>
      <w:r>
        <w:rPr/>
      </w:r>
    </w:p>
    <w:p>
      <w:pPr>
        <w:pStyle w:val="Normal"/>
        <w:bidi w:val="0"/>
        <w:jc w:val="start"/>
        <w:rPr>
          <w:rFonts w:ascii="Liberation Serif" w:hAnsi="Liberation Serif"/>
          <w:color w:val="111111"/>
        </w:rPr>
      </w:pPr>
      <w:r>
        <w:rPr>
          <w:color w:val="111111"/>
        </w:rPr>
        <w:tab/>
        <w:tab/>
        <w:tab/>
        <w:tab/>
        <w:tab/>
        <w:tab/>
        <w:tab/>
        <w:tab/>
        <w:tab/>
        <w:tab/>
        <w:tab/>
        <w:tab/>
        <w:tab/>
        <w:tab/>
        <w:tab/>
        <w:tab/>
        <w:tab/>
        <w:tab/>
        <w:tab/>
        <w:tab/>
        <w:tab/>
        <w:tab/>
        <w:tab/>
        <w:tab/>
        <w:tab/>
        <w:tab/>
      </w:r>
    </w:p>
    <w:p>
      <w:pPr>
        <w:pStyle w:val="Normal"/>
        <w:bidi w:val="0"/>
        <w:jc w:val="center"/>
        <w:rPr>
          <w:rFonts w:ascii="Liberation Serif" w:hAnsi="Liberation Serif"/>
          <w:color w:val="111111"/>
        </w:rPr>
      </w:pPr>
      <w:r>
        <w:rPr>
          <w:color w:val="111111"/>
        </w:rPr>
        <w:tab/>
        <w:tab/>
        <w:tab/>
        <w:tab/>
        <w:tab/>
        <w:tab/>
        <w:tab/>
        <w:tab/>
        <w:tab/>
        <w:tab/>
        <w:tab/>
        <w:tab/>
        <w:tab/>
        <w:t xml:space="preserve"> </w:t>
      </w:r>
      <w:r>
        <w:rPr>
          <w:rFonts w:eastAsia="Times New Roman" w:cs="Times New Roman" w:ascii="Times New Roman" w:hAnsi="Times New Roman"/>
          <w:b/>
          <w:sz w:val="32"/>
          <w:szCs w:val="28"/>
        </w:rPr>
        <w:t>“Proposal for Classroom Management System”</w:t>
      </w:r>
    </w:p>
    <w:p>
      <w:pPr>
        <w:pStyle w:val="Normal"/>
        <w:spacing w:lineRule="auto" w:line="360" w:before="0" w:after="200"/>
        <w:jc w:val="center"/>
        <w:rPr/>
      </w:pPr>
      <w:r>
        <w:rPr>
          <w:rFonts w:eastAsia="Times New Roman" w:cs="Times New Roman" w:ascii="Times New Roman" w:hAnsi="Times New Roman"/>
          <w:b/>
          <w:sz w:val="32"/>
          <w:szCs w:val="28"/>
        </w:rPr>
        <w:t>Bachelor Of Science in Computer Science</w:t>
      </w:r>
    </w:p>
    <w:p>
      <w:pPr>
        <w:pStyle w:val="Normal"/>
        <w:spacing w:lineRule="auto" w:line="360" w:before="0" w:after="200"/>
        <w:jc w:val="center"/>
        <w:rPr/>
      </w:pPr>
      <w:r>
        <w:rPr>
          <w:rFonts w:eastAsia="Times New Roman" w:cs="Times New Roman" w:ascii="Times New Roman" w:hAnsi="Times New Roman"/>
          <w:b/>
          <w:sz w:val="32"/>
          <w:szCs w:val="28"/>
        </w:rPr>
        <w:t>And Information Technology (BSc. CSIT)</w:t>
      </w:r>
    </w:p>
    <w:p>
      <w:pPr>
        <w:pStyle w:val="Normal"/>
        <w:spacing w:lineRule="auto" w:line="360" w:before="0" w:after="200"/>
        <w:jc w:val="center"/>
        <w:rPr/>
      </w:pPr>
      <w:r>
        <w:rPr>
          <w:rFonts w:eastAsia="Times New Roman" w:cs="Times New Roman" w:ascii="Times New Roman" w:hAnsi="Times New Roman"/>
          <w:b/>
          <w:bCs/>
          <w:color w:val="111111"/>
          <w:sz w:val="32"/>
          <w:szCs w:val="28"/>
        </w:rPr>
        <w:t>System Analysis &amp; Design</w:t>
      </w:r>
    </w:p>
    <w:p>
      <w:pPr>
        <w:pStyle w:val="Normal"/>
        <w:bidi w:val="0"/>
        <w:spacing w:lineRule="auto" w:line="360"/>
        <w:jc w:val="start"/>
        <w:rPr>
          <w:sz w:val="32"/>
          <w:szCs w:val="24"/>
        </w:rPr>
      </w:pPr>
      <w:r>
        <w:rPr>
          <w:b/>
          <w:bCs/>
          <w:color w:val="111111"/>
          <w:sz w:val="32"/>
          <w:szCs w:val="24"/>
        </w:rPr>
        <w:t xml:space="preserve">  </w:t>
      </w:r>
      <w:r>
        <w:rPr>
          <w:b/>
          <w:bCs/>
          <w:color w:val="111111"/>
          <w:sz w:val="32"/>
          <w:szCs w:val="24"/>
          <w:u w:val="single"/>
        </w:rPr>
        <w:t xml:space="preserve"> </w:t>
      </w:r>
    </w:p>
    <w:p>
      <w:pPr>
        <w:pStyle w:val="Normal"/>
        <w:bidi w:val="0"/>
        <w:spacing w:lineRule="auto" w:line="360"/>
        <w:jc w:val="start"/>
        <w:rPr>
          <w:b/>
          <w:bCs/>
          <w:u w:val="none"/>
        </w:rPr>
      </w:pPr>
      <w:r>
        <w:rPr>
          <w:b/>
          <w:bCs/>
          <w:color w:val="111111"/>
          <w:sz w:val="32"/>
          <w:szCs w:val="24"/>
          <w:u w:val="none"/>
        </w:rPr>
        <w:t xml:space="preserve">    </w:t>
      </w:r>
      <w:r>
        <w:rPr>
          <w:b/>
          <w:bCs/>
          <w:color w:val="111111"/>
          <w:sz w:val="32"/>
          <w:szCs w:val="24"/>
          <w:u w:val="none"/>
        </w:rPr>
        <w:t>Submitted  By:</w:t>
        <w:tab/>
        <w:tab/>
        <w:tab/>
        <w:tab/>
        <w:tab/>
        <w:tab/>
        <w:t xml:space="preserve"> Submitted To:</w:t>
      </w:r>
    </w:p>
    <w:p>
      <w:pPr>
        <w:pStyle w:val="Normal"/>
        <w:bidi w:val="0"/>
        <w:spacing w:lineRule="auto" w:line="360"/>
        <w:jc w:val="start"/>
        <w:rPr>
          <w:b w:val="false"/>
          <w:bCs w:val="false"/>
        </w:rPr>
      </w:pPr>
      <w:r>
        <w:rPr>
          <w:b w:val="false"/>
          <w:bCs w:val="false"/>
          <w:color w:val="111111"/>
          <w:sz w:val="32"/>
          <w:szCs w:val="24"/>
        </w:rPr>
        <w:t xml:space="preserve">    </w:t>
      </w:r>
      <w:r>
        <w:rPr>
          <w:b w:val="false"/>
          <w:bCs w:val="false"/>
          <w:color w:val="111111"/>
          <w:sz w:val="32"/>
          <w:szCs w:val="24"/>
        </w:rPr>
        <w:t>Shudarsan Paudel</w:t>
        <w:tab/>
        <w:tab/>
        <w:tab/>
        <w:tab/>
        <w:tab/>
        <w:tab/>
        <w:t xml:space="preserve"> Avishek Kuinkel</w:t>
      </w:r>
    </w:p>
    <w:p>
      <w:pPr>
        <w:pStyle w:val="Normal"/>
        <w:bidi w:val="0"/>
        <w:spacing w:lineRule="auto" w:line="360"/>
        <w:jc w:val="start"/>
        <w:rPr>
          <w:b w:val="false"/>
          <w:bCs w:val="false"/>
        </w:rPr>
      </w:pPr>
      <w:r>
        <w:rPr>
          <w:b w:val="false"/>
          <w:bCs w:val="false"/>
          <w:color w:val="111111"/>
          <w:sz w:val="32"/>
          <w:szCs w:val="24"/>
        </w:rPr>
        <w:t xml:space="preserve">    </w:t>
      </w:r>
      <w:r>
        <w:rPr>
          <w:b w:val="false"/>
          <w:bCs w:val="false"/>
          <w:color w:val="111111"/>
          <w:sz w:val="32"/>
          <w:szCs w:val="24"/>
        </w:rPr>
        <w:t>Lhakpa Tenji Sherpa</w:t>
        <w:tab/>
        <w:tab/>
      </w:r>
    </w:p>
    <w:p>
      <w:pPr>
        <w:pStyle w:val="Normal"/>
        <w:bidi w:val="0"/>
        <w:spacing w:lineRule="auto" w:line="360"/>
        <w:jc w:val="start"/>
        <w:rPr>
          <w:b w:val="false"/>
          <w:bCs w:val="false"/>
        </w:rPr>
      </w:pPr>
      <w:r>
        <w:rPr>
          <w:b w:val="false"/>
          <w:bCs w:val="false"/>
          <w:color w:val="111111"/>
          <w:sz w:val="32"/>
          <w:szCs w:val="24"/>
        </w:rPr>
        <w:t xml:space="preserve">    </w:t>
      </w:r>
      <w:r>
        <w:rPr>
          <w:b w:val="false"/>
          <w:bCs w:val="false"/>
          <w:color w:val="111111"/>
          <w:sz w:val="32"/>
          <w:szCs w:val="24"/>
        </w:rPr>
        <w:t>Mingma Dorje Sherpa</w:t>
      </w:r>
    </w:p>
    <w:p>
      <w:pPr>
        <w:pStyle w:val="Normal"/>
        <w:bidi w:val="0"/>
        <w:spacing w:lineRule="auto" w:line="360"/>
        <w:jc w:val="start"/>
        <w:rPr>
          <w:b w:val="false"/>
          <w:bCs w:val="false"/>
        </w:rPr>
      </w:pPr>
      <w:r>
        <w:rPr>
          <w:b w:val="false"/>
          <w:bCs w:val="false"/>
          <w:sz w:val="32"/>
          <w:szCs w:val="24"/>
        </w:rPr>
        <w:t xml:space="preserve">    </w:t>
      </w:r>
      <w:r>
        <w:rPr>
          <w:b w:val="false"/>
          <w:bCs w:val="false"/>
          <w:sz w:val="32"/>
          <w:szCs w:val="24"/>
        </w:rPr>
        <w:t>CSIT 5</w:t>
      </w:r>
      <w:r>
        <w:rPr>
          <w:b w:val="false"/>
          <w:bCs w:val="false"/>
          <w:sz w:val="32"/>
          <w:szCs w:val="24"/>
          <w:vertAlign w:val="superscript"/>
        </w:rPr>
        <w:t>th</w:t>
      </w:r>
      <w:r>
        <w:rPr>
          <w:b w:val="false"/>
          <w:bCs w:val="false"/>
          <w:sz w:val="32"/>
          <w:szCs w:val="24"/>
        </w:rPr>
        <w:t xml:space="preserve"> Semester</w:t>
      </w:r>
    </w:p>
    <w:p>
      <w:pPr>
        <w:pStyle w:val="Normal"/>
        <w:spacing w:lineRule="auto" w:line="360" w:before="0" w:after="200"/>
        <w:jc w:val="center"/>
        <w:rPr>
          <w:rFonts w:ascii="Times New Roman" w:hAnsi="Times New Roman" w:eastAsia="Times New Roman" w:cs="Times New Roman"/>
          <w:b w:val="false"/>
          <w:bCs w:val="false"/>
          <w:color w:val="111111"/>
        </w:rPr>
      </w:pPr>
      <w:r>
        <w:rPr>
          <w:rFonts w:eastAsia="Times New Roman" w:cs="Times New Roman" w:ascii="Times New Roman" w:hAnsi="Times New Roman"/>
          <w:b w:val="false"/>
          <w:bCs w:val="false"/>
          <w:color w:val="111111"/>
        </w:rPr>
      </w:r>
    </w:p>
    <w:p>
      <w:pPr>
        <w:pStyle w:val="Normal"/>
        <w:bidi w:val="0"/>
        <w:spacing w:lineRule="auto" w:line="360"/>
        <w:jc w:val="start"/>
        <w:rPr>
          <w:rFonts w:ascii="Liberation Serif" w:hAnsi="Liberation Serif"/>
          <w:color w:val="111111"/>
        </w:rPr>
      </w:pPr>
      <w:r>
        <w:rPr>
          <w:b/>
          <w:bCs/>
          <w:color w:val="111111"/>
          <w:sz w:val="36"/>
        </w:rPr>
        <w:t xml:space="preserve">    </w:t>
      </w:r>
    </w:p>
    <w:p>
      <w:pPr>
        <w:pStyle w:val="Normal"/>
        <w:bidi w:val="0"/>
        <w:spacing w:lineRule="auto" w:line="360"/>
        <w:jc w:val="start"/>
        <w:rPr>
          <w:sz w:val="32"/>
          <w:szCs w:val="24"/>
        </w:rPr>
      </w:pPr>
      <w:r>
        <w:rPr/>
      </w:r>
    </w:p>
    <w:sdt>
      <w:sdtPr>
        <w:docPartObj>
          <w:docPartGallery w:val="Table of Contents"/>
          <w:docPartUnique w:val="true"/>
        </w:docPartObj>
      </w:sdtPr>
      <w:sdtContent>
        <w:p>
          <w:pPr>
            <w:pStyle w:val="TOCHeading"/>
            <w:spacing w:before="0" w:after="120"/>
            <w:rPr/>
          </w:pPr>
          <w:r>
            <w:br w:type="page"/>
          </w:r>
          <w:r>
            <w:rPr/>
            <w:t>Table of Contents</w:t>
          </w:r>
        </w:p>
        <w:p>
          <w:pPr>
            <w:pStyle w:val="TOC1"/>
            <w:tabs>
              <w:tab w:val="clear" w:pos="9620"/>
              <w:tab w:val="right" w:pos="9579" w:leader="dot"/>
            </w:tabs>
            <w:rPr/>
          </w:pPr>
          <w:r>
            <w:fldChar w:fldCharType="begin"/>
          </w:r>
          <w:r>
            <w:rPr>
              <w:rStyle w:val="IndexLink"/>
            </w:rPr>
            <w:instrText xml:space="preserve"> TOC \f \o "1-9" \h</w:instrText>
          </w:r>
          <w:r>
            <w:rPr>
              <w:rStyle w:val="IndexLink"/>
            </w:rPr>
            <w:fldChar w:fldCharType="separate"/>
          </w:r>
          <w:hyperlink w:anchor="__RefHeading___Toc783_1568851107">
            <w:r>
              <w:rPr>
                <w:rStyle w:val="IndexLink"/>
              </w:rPr>
              <w:t>CERTIFICATE</w:t>
            </w:r>
            <w:r>
              <w:rPr>
                <w:rStyle w:val="IndexLink"/>
              </w:rPr>
              <w:tab/>
              <w:t>3</w:t>
            </w:r>
          </w:hyperlink>
        </w:p>
        <w:p>
          <w:pPr>
            <w:pStyle w:val="TOC1"/>
            <w:tabs>
              <w:tab w:val="clear" w:pos="9620"/>
              <w:tab w:val="right" w:pos="9579" w:leader="dot"/>
            </w:tabs>
            <w:rPr/>
          </w:pPr>
          <w:hyperlink w:anchor="__RefHeading___Toc785_1568851107">
            <w:r>
              <w:rPr>
                <w:rStyle w:val="IndexLink"/>
              </w:rPr>
              <w:t>ACKNOWLEDGEMENT</w:t>
              <w:tab/>
              <w:t>4</w:t>
            </w:r>
          </w:hyperlink>
        </w:p>
        <w:p>
          <w:pPr>
            <w:pStyle w:val="TOC1"/>
            <w:tabs>
              <w:tab w:val="clear" w:pos="9620"/>
              <w:tab w:val="right" w:pos="9579" w:leader="dot"/>
            </w:tabs>
            <w:rPr/>
          </w:pPr>
          <w:hyperlink w:anchor="__RefHeading___Toc787_1568851107">
            <w:r>
              <w:rPr>
                <w:rStyle w:val="IndexLink"/>
              </w:rPr>
              <w:t>ABSTRACT</w:t>
              <w:tab/>
              <w:t>5</w:t>
            </w:r>
          </w:hyperlink>
        </w:p>
        <w:p>
          <w:pPr>
            <w:pStyle w:val="TOC1"/>
            <w:tabs>
              <w:tab w:val="clear" w:pos="9620"/>
              <w:tab w:val="right" w:pos="9579" w:leader="dot"/>
            </w:tabs>
            <w:rPr/>
          </w:pPr>
          <w:hyperlink w:anchor="__RefHeading___Toc667_4078360155">
            <w:r>
              <w:rPr>
                <w:rStyle w:val="IndexLink"/>
              </w:rPr>
              <w:t>1. Introduction</w:t>
              <w:tab/>
              <w:t>6</w:t>
            </w:r>
          </w:hyperlink>
        </w:p>
        <w:p>
          <w:pPr>
            <w:pStyle w:val="TOC2"/>
            <w:tabs>
              <w:tab w:val="clear" w:pos="9337"/>
              <w:tab w:val="right" w:pos="9579" w:leader="dot"/>
            </w:tabs>
            <w:rPr/>
          </w:pPr>
          <w:hyperlink w:anchor="__RefHeading___Toc669_4078360155">
            <w:r>
              <w:rPr>
                <w:rStyle w:val="IndexLink"/>
              </w:rPr>
              <w:t>1.1. Background</w:t>
              <w:tab/>
              <w:t>7</w:t>
            </w:r>
          </w:hyperlink>
        </w:p>
        <w:p>
          <w:pPr>
            <w:pStyle w:val="TOC2"/>
            <w:tabs>
              <w:tab w:val="clear" w:pos="9337"/>
              <w:tab w:val="right" w:pos="9579" w:leader="dot"/>
            </w:tabs>
            <w:rPr/>
          </w:pPr>
          <w:hyperlink w:anchor="__RefHeading___Toc671_4078360155">
            <w:r>
              <w:rPr>
                <w:rStyle w:val="IndexLink"/>
              </w:rPr>
              <w:t>1.2. Problem Statement</w:t>
              <w:tab/>
              <w:t>7</w:t>
            </w:r>
          </w:hyperlink>
        </w:p>
        <w:p>
          <w:pPr>
            <w:pStyle w:val="TOC2"/>
            <w:tabs>
              <w:tab w:val="clear" w:pos="9337"/>
              <w:tab w:val="right" w:pos="9579" w:leader="dot"/>
            </w:tabs>
            <w:rPr/>
          </w:pPr>
          <w:hyperlink w:anchor="__RefHeading___Toc673_4078360155">
            <w:r>
              <w:rPr>
                <w:rStyle w:val="IndexLink"/>
              </w:rPr>
              <w:t>1.3. Objectives</w:t>
              <w:tab/>
              <w:t>8</w:t>
            </w:r>
          </w:hyperlink>
        </w:p>
        <w:p>
          <w:pPr>
            <w:pStyle w:val="TOC1"/>
            <w:tabs>
              <w:tab w:val="clear" w:pos="9620"/>
              <w:tab w:val="right" w:pos="9579" w:leader="dot"/>
            </w:tabs>
            <w:rPr/>
          </w:pPr>
          <w:hyperlink w:anchor="__RefHeading___Toc675_4078360155">
            <w:r>
              <w:rPr>
                <w:rStyle w:val="IndexLink"/>
              </w:rPr>
              <w:t>2. Methodology</w:t>
              <w:tab/>
              <w:t>9</w:t>
            </w:r>
          </w:hyperlink>
        </w:p>
        <w:p>
          <w:pPr>
            <w:pStyle w:val="TOC2"/>
            <w:tabs>
              <w:tab w:val="clear" w:pos="9337"/>
              <w:tab w:val="right" w:pos="9579" w:leader="dot"/>
            </w:tabs>
            <w:rPr/>
          </w:pPr>
          <w:hyperlink w:anchor="__RefHeading___Toc677_4078360155">
            <w:r>
              <w:rPr>
                <w:rStyle w:val="IndexLink"/>
              </w:rPr>
              <w:t>2.1. System Architecture Overview</w:t>
              <w:tab/>
              <w:t>9</w:t>
            </w:r>
          </w:hyperlink>
        </w:p>
        <w:p>
          <w:pPr>
            <w:pStyle w:val="TOC2"/>
            <w:tabs>
              <w:tab w:val="clear" w:pos="9337"/>
              <w:tab w:val="right" w:pos="9579" w:leader="dot"/>
            </w:tabs>
            <w:rPr/>
          </w:pPr>
          <w:hyperlink w:anchor="__RefHeading___Toc679_4078360155">
            <w:r>
              <w:rPr>
                <w:rStyle w:val="IndexLink"/>
              </w:rPr>
              <w:t>2.2. Literature Review</w:t>
              <w:tab/>
              <w:t>10</w:t>
            </w:r>
          </w:hyperlink>
        </w:p>
        <w:p>
          <w:pPr>
            <w:pStyle w:val="TOC2"/>
            <w:tabs>
              <w:tab w:val="clear" w:pos="9337"/>
              <w:tab w:val="right" w:pos="9579" w:leader="dot"/>
            </w:tabs>
            <w:rPr/>
          </w:pPr>
          <w:hyperlink w:anchor="__RefHeading___Toc681_4078360155">
            <w:r>
              <w:rPr>
                <w:rStyle w:val="IndexLink"/>
              </w:rPr>
              <w:t>2.3. Requirements Gathering</w:t>
              <w:tab/>
              <w:t>10</w:t>
            </w:r>
          </w:hyperlink>
        </w:p>
        <w:p>
          <w:pPr>
            <w:pStyle w:val="TOC3"/>
            <w:tabs>
              <w:tab w:val="clear" w:pos="9053"/>
              <w:tab w:val="right" w:pos="9579" w:leader="dot"/>
            </w:tabs>
            <w:rPr/>
          </w:pPr>
          <w:hyperlink w:anchor="__RefHeading___Toc683_4078360155">
            <w:r>
              <w:rPr>
                <w:rStyle w:val="IndexLink"/>
              </w:rPr>
              <w:t>Functional Requirements</w:t>
              <w:tab/>
              <w:t>10</w:t>
            </w:r>
          </w:hyperlink>
        </w:p>
        <w:p>
          <w:pPr>
            <w:pStyle w:val="TOC3"/>
            <w:tabs>
              <w:tab w:val="clear" w:pos="9053"/>
              <w:tab w:val="right" w:pos="9579" w:leader="dot"/>
            </w:tabs>
            <w:rPr/>
          </w:pPr>
          <w:hyperlink w:anchor="__RefHeading___Toc685_4078360155">
            <w:r>
              <w:rPr>
                <w:rStyle w:val="IndexLink"/>
              </w:rPr>
              <w:t>Non-Functional Requirements</w:t>
              <w:tab/>
              <w:t>11</w:t>
            </w:r>
          </w:hyperlink>
        </w:p>
        <w:p>
          <w:pPr>
            <w:pStyle w:val="TOC1"/>
            <w:tabs>
              <w:tab w:val="clear" w:pos="9620"/>
              <w:tab w:val="right" w:pos="9579" w:leader="dot"/>
            </w:tabs>
            <w:rPr/>
          </w:pPr>
          <w:hyperlink w:anchor="__RefHeading___Toc687_4078360155">
            <w:r>
              <w:rPr>
                <w:rStyle w:val="IndexLink"/>
              </w:rPr>
              <w:t>3. Feasibility Study</w:t>
              <w:tab/>
              <w:t>12</w:t>
            </w:r>
          </w:hyperlink>
        </w:p>
        <w:p>
          <w:pPr>
            <w:pStyle w:val="TOC2"/>
            <w:tabs>
              <w:tab w:val="clear" w:pos="9337"/>
              <w:tab w:val="right" w:pos="9579" w:leader="dot"/>
            </w:tabs>
            <w:rPr/>
          </w:pPr>
          <w:hyperlink w:anchor="__RefHeading___Toc689_4078360155">
            <w:r>
              <w:rPr>
                <w:rStyle w:val="IndexLink"/>
              </w:rPr>
              <w:t>3.1. Technical Feasibility</w:t>
              <w:tab/>
              <w:t>12</w:t>
            </w:r>
          </w:hyperlink>
        </w:p>
        <w:p>
          <w:pPr>
            <w:pStyle w:val="TOC2"/>
            <w:tabs>
              <w:tab w:val="clear" w:pos="9337"/>
              <w:tab w:val="right" w:pos="9579" w:leader="dot"/>
            </w:tabs>
            <w:rPr/>
          </w:pPr>
          <w:hyperlink w:anchor="__RefHeading___Toc691_4078360155">
            <w:r>
              <w:rPr>
                <w:rStyle w:val="IndexLink"/>
              </w:rPr>
              <w:t>3.2. Operational Feasibility</w:t>
              <w:tab/>
              <w:t>13</w:t>
            </w:r>
          </w:hyperlink>
        </w:p>
        <w:p>
          <w:pPr>
            <w:pStyle w:val="TOC2"/>
            <w:tabs>
              <w:tab w:val="clear" w:pos="9337"/>
              <w:tab w:val="right" w:pos="9579" w:leader="dot"/>
            </w:tabs>
            <w:rPr/>
          </w:pPr>
          <w:hyperlink w:anchor="__RefHeading___Toc693_4078360155">
            <w:r>
              <w:rPr>
                <w:rStyle w:val="IndexLink"/>
              </w:rPr>
              <w:t>3.3. Economic Feasibility</w:t>
              <w:tab/>
              <w:t>13</w:t>
            </w:r>
          </w:hyperlink>
        </w:p>
        <w:p>
          <w:pPr>
            <w:pStyle w:val="TOC1"/>
            <w:tabs>
              <w:tab w:val="clear" w:pos="9620"/>
              <w:tab w:val="right" w:pos="9579" w:leader="dot"/>
            </w:tabs>
            <w:rPr/>
          </w:pPr>
          <w:hyperlink w:anchor="__RefHeading___Toc695_4078360155">
            <w:r>
              <w:rPr>
                <w:rStyle w:val="IndexLink"/>
              </w:rPr>
              <w:t>4. High Level System Design</w:t>
              <w:tab/>
              <w:t>14</w:t>
            </w:r>
          </w:hyperlink>
        </w:p>
        <w:p>
          <w:pPr>
            <w:pStyle w:val="TOC2"/>
            <w:tabs>
              <w:tab w:val="clear" w:pos="9337"/>
              <w:tab w:val="right" w:pos="9579" w:leader="dot"/>
            </w:tabs>
            <w:rPr/>
          </w:pPr>
          <w:hyperlink w:anchor="__RefHeading___Toc697_4078360155">
            <w:r>
              <w:rPr>
                <w:rStyle w:val="IndexLink"/>
              </w:rPr>
              <w:t>4.1. System Flow Chart</w:t>
              <w:tab/>
              <w:t>14</w:t>
            </w:r>
          </w:hyperlink>
        </w:p>
        <w:p>
          <w:pPr>
            <w:pStyle w:val="TOC2"/>
            <w:tabs>
              <w:tab w:val="clear" w:pos="9337"/>
              <w:tab w:val="right" w:pos="9579" w:leader="dot"/>
            </w:tabs>
            <w:rPr/>
          </w:pPr>
          <w:hyperlink w:anchor="__RefHeading___Toc699_4078360155">
            <w:r>
              <w:rPr>
                <w:rStyle w:val="IndexLink"/>
              </w:rPr>
              <w:t>4.2. ER Diagram</w:t>
              <w:tab/>
              <w:t>15</w:t>
            </w:r>
          </w:hyperlink>
        </w:p>
        <w:p>
          <w:pPr>
            <w:pStyle w:val="TOC2"/>
            <w:tabs>
              <w:tab w:val="clear" w:pos="9337"/>
              <w:tab w:val="right" w:pos="9579" w:leader="dot"/>
            </w:tabs>
            <w:rPr/>
          </w:pPr>
          <w:hyperlink w:anchor="__RefHeading___Toc701_4078360155">
            <w:r>
              <w:rPr>
                <w:rStyle w:val="IndexLink"/>
              </w:rPr>
              <w:t>4.3. Data Flow Diagram (DFD)</w:t>
              <w:tab/>
              <w:t>16</w:t>
            </w:r>
          </w:hyperlink>
        </w:p>
        <w:p>
          <w:pPr>
            <w:pStyle w:val="TOC3"/>
            <w:tabs>
              <w:tab w:val="clear" w:pos="9053"/>
              <w:tab w:val="right" w:pos="9579" w:leader="dot"/>
            </w:tabs>
            <w:rPr/>
          </w:pPr>
          <w:hyperlink w:anchor="__RefHeading___Toc703_4078360155">
            <w:r>
              <w:rPr>
                <w:rStyle w:val="IndexLink"/>
              </w:rPr>
              <w:t>Level 0 DFD</w:t>
              <w:tab/>
              <w:t>16</w:t>
            </w:r>
          </w:hyperlink>
        </w:p>
        <w:p>
          <w:pPr>
            <w:pStyle w:val="TOC3"/>
            <w:tabs>
              <w:tab w:val="clear" w:pos="9053"/>
              <w:tab w:val="right" w:pos="9579" w:leader="dot"/>
            </w:tabs>
            <w:rPr/>
          </w:pPr>
          <w:hyperlink w:anchor="__RefHeading___Toc705_4078360155">
            <w:r>
              <w:rPr>
                <w:rStyle w:val="IndexLink"/>
              </w:rPr>
              <w:t>Level 1 DFD</w:t>
              <w:tab/>
              <w:t>17</w:t>
            </w:r>
          </w:hyperlink>
        </w:p>
        <w:p>
          <w:pPr>
            <w:pStyle w:val="TOC2"/>
            <w:tabs>
              <w:tab w:val="clear" w:pos="9337"/>
              <w:tab w:val="right" w:pos="9579" w:leader="dot"/>
            </w:tabs>
            <w:rPr/>
          </w:pPr>
          <w:hyperlink w:anchor="__RefHeading___Toc707_4078360155">
            <w:r>
              <w:rPr>
                <w:rStyle w:val="IndexLink"/>
              </w:rPr>
              <w:t>4.4. Use Case Diagram</w:t>
              <w:tab/>
              <w:t>17</w:t>
            </w:r>
          </w:hyperlink>
        </w:p>
        <w:p>
          <w:pPr>
            <w:pStyle w:val="TOC3"/>
            <w:tabs>
              <w:tab w:val="clear" w:pos="9053"/>
              <w:tab w:val="right" w:pos="9579" w:leader="dot"/>
            </w:tabs>
            <w:rPr/>
          </w:pPr>
          <w:hyperlink w:anchor="__RefHeading___Toc789_1568851107">
            <w:r>
              <w:rPr>
                <w:rStyle w:val="IndexLink"/>
              </w:rPr>
              <w:t>Admin User Cases:</w:t>
              <w:tab/>
              <w:t>17</w:t>
            </w:r>
          </w:hyperlink>
        </w:p>
        <w:p>
          <w:pPr>
            <w:pStyle w:val="TOC3"/>
            <w:tabs>
              <w:tab w:val="clear" w:pos="9053"/>
              <w:tab w:val="right" w:pos="9579" w:leader="dot"/>
            </w:tabs>
            <w:rPr/>
          </w:pPr>
          <w:hyperlink w:anchor="__RefHeading___Toc791_1568851107">
            <w:r>
              <w:rPr>
                <w:rStyle w:val="IndexLink"/>
              </w:rPr>
              <w:t>Teacher User Cases:</w:t>
              <w:tab/>
              <w:t>18</w:t>
            </w:r>
          </w:hyperlink>
        </w:p>
        <w:p>
          <w:pPr>
            <w:pStyle w:val="TOC3"/>
            <w:tabs>
              <w:tab w:val="clear" w:pos="9053"/>
              <w:tab w:val="right" w:pos="9579" w:leader="dot"/>
            </w:tabs>
            <w:rPr/>
          </w:pPr>
          <w:hyperlink w:anchor="__RefHeading___Toc793_1568851107">
            <w:r>
              <w:rPr>
                <w:rStyle w:val="IndexLink"/>
              </w:rPr>
              <w:t>Student User Cases:</w:t>
              <w:tab/>
              <w:t>18</w:t>
            </w:r>
          </w:hyperlink>
        </w:p>
        <w:p>
          <w:pPr>
            <w:pStyle w:val="TOC2"/>
            <w:tabs>
              <w:tab w:val="clear" w:pos="9337"/>
              <w:tab w:val="right" w:pos="9579" w:leader="dot"/>
            </w:tabs>
            <w:rPr/>
          </w:pPr>
          <w:hyperlink w:anchor="__RefHeading___Toc707_4078360155_Copy_1_">
            <w:r>
              <w:rPr>
                <w:rStyle w:val="IndexLink"/>
              </w:rPr>
              <w:t>4.5. State Diagram – Attendance States</w:t>
              <w:tab/>
              <w:t>19</w:t>
            </w:r>
          </w:hyperlink>
        </w:p>
        <w:p>
          <w:pPr>
            <w:pStyle w:val="TOC2"/>
            <w:tabs>
              <w:tab w:val="clear" w:pos="9337"/>
              <w:tab w:val="right" w:pos="9579" w:leader="dot"/>
            </w:tabs>
            <w:rPr/>
          </w:pPr>
          <w:hyperlink w:anchor="__RefHeading___Toc707_4078360155_Copy_1_">
            <w:r>
              <w:rPr>
                <w:rStyle w:val="IndexLink"/>
              </w:rPr>
              <w:t>4.6. Sequence Diagram – Student Enrollment &amp; Individual Attendance Marking</w:t>
              <w:tab/>
              <w:t>20</w:t>
            </w:r>
          </w:hyperlink>
        </w:p>
        <w:p>
          <w:pPr>
            <w:pStyle w:val="TOC1"/>
            <w:tabs>
              <w:tab w:val="clear" w:pos="9620"/>
              <w:tab w:val="right" w:pos="9579" w:leader="dot"/>
            </w:tabs>
            <w:rPr/>
          </w:pPr>
          <w:hyperlink w:anchor="__RefHeading___Toc709_4078360155">
            <w:r>
              <w:rPr>
                <w:rStyle w:val="IndexLink"/>
              </w:rPr>
              <w:t>5. Expected Outcomes</w:t>
              <w:tab/>
              <w:t>21</w:t>
            </w:r>
          </w:hyperlink>
        </w:p>
        <w:p>
          <w:pPr>
            <w:pStyle w:val="TOC1"/>
            <w:tabs>
              <w:tab w:val="clear" w:pos="9620"/>
              <w:tab w:val="right" w:pos="9579" w:leader="dot"/>
            </w:tabs>
            <w:rPr/>
          </w:pPr>
          <w:hyperlink w:anchor="__RefHeading___Toc711_4078360155">
            <w:r>
              <w:rPr>
                <w:rStyle w:val="IndexLink"/>
              </w:rPr>
              <w:t>6. Conclusion</w:t>
              <w:tab/>
              <w:t>21</w:t>
            </w:r>
          </w:hyperlink>
        </w:p>
        <w:p>
          <w:pPr>
            <w:pStyle w:val="TOC1"/>
            <w:tabs>
              <w:tab w:val="clear" w:pos="9620"/>
              <w:tab w:val="right" w:pos="9579" w:leader="dot"/>
            </w:tabs>
            <w:rPr/>
          </w:pPr>
          <w:hyperlink w:anchor="__RefHeading___Toc713_4078360155">
            <w:r>
              <w:rPr>
                <w:rStyle w:val="IndexLink"/>
              </w:rPr>
              <w:t>7. References</w:t>
              <w:tab/>
              <w:t>22</w:t>
            </w:r>
          </w:hyperlink>
          <w:r>
            <w:rPr>
              <w:rStyle w:val="IndexLink"/>
            </w:rPr>
            <w:fldChar w:fldCharType="end"/>
          </w:r>
        </w:p>
      </w:sdtContent>
    </w:sdt>
    <w:p>
      <w:pPr>
        <w:pStyle w:val="BodyText"/>
        <w:spacing w:before="0" w:after="0"/>
        <w:rPr>
          <w:rFonts w:ascii="Liberation Serif" w:hAnsi="Liberation Serif"/>
          <w:color w:val="111111"/>
        </w:rPr>
      </w:pPr>
      <w:r>
        <w:rPr>
          <w:color w:val="111111"/>
        </w:rPr>
      </w:r>
    </w:p>
    <w:p>
      <w:pPr>
        <w:pStyle w:val="BodyText"/>
        <w:spacing w:before="0" w:after="0"/>
        <w:rPr>
          <w:rFonts w:ascii="Liberation Serif" w:hAnsi="Liberation Serif"/>
          <w:color w:val="111111"/>
        </w:rPr>
      </w:pPr>
      <w:r>
        <w:rPr>
          <w:color w:val="111111"/>
        </w:rPr>
      </w:r>
    </w:p>
    <w:p>
      <w:pPr>
        <w:pStyle w:val="BodyText"/>
        <w:spacing w:before="0" w:after="0"/>
        <w:rPr>
          <w:rFonts w:ascii="Liberation Serif" w:hAnsi="Liberation Serif"/>
          <w:color w:val="111111"/>
        </w:rPr>
      </w:pPr>
      <w:r>
        <w:rPr>
          <w:color w:val="111111"/>
        </w:rPr>
      </w:r>
    </w:p>
    <w:p>
      <w:pPr>
        <w:pStyle w:val="BodyText"/>
        <w:spacing w:before="0" w:after="0"/>
        <w:rPr>
          <w:rFonts w:ascii="Liberation Serif" w:hAnsi="Liberation Serif"/>
          <w:color w:val="111111"/>
        </w:rPr>
      </w:pPr>
      <w:r>
        <w:rPr>
          <w:color w:val="111111"/>
        </w:rPr>
      </w:r>
    </w:p>
    <w:p>
      <w:pPr>
        <w:pStyle w:val="BodyText"/>
        <w:spacing w:before="0" w:after="0"/>
        <w:rPr>
          <w:rFonts w:ascii="Liberation Serif" w:hAnsi="Liberation Serif"/>
          <w:color w:val="111111"/>
        </w:rPr>
      </w:pPr>
      <w:r>
        <w:rPr>
          <w:color w:val="111111"/>
        </w:rPr>
      </w:r>
    </w:p>
    <w:p>
      <w:pPr>
        <w:pStyle w:val="BodyText"/>
        <w:spacing w:before="0" w:after="0"/>
        <w:rPr>
          <w:rFonts w:ascii="Liberation Serif" w:hAnsi="Liberation Serif"/>
          <w:color w:val="111111"/>
        </w:rPr>
      </w:pPr>
      <w:r>
        <w:rPr>
          <w:color w:val="111111"/>
        </w:rPr>
      </w:r>
    </w:p>
    <w:p>
      <w:pPr>
        <w:pStyle w:val="BodyText"/>
        <w:spacing w:before="0" w:after="0"/>
        <w:rPr>
          <w:rFonts w:ascii="Liberation Serif" w:hAnsi="Liberation Serif"/>
          <w:color w:val="111111"/>
        </w:rPr>
      </w:pPr>
      <w:r>
        <w:rPr>
          <w:color w:val="111111"/>
        </w:rPr>
      </w:r>
    </w:p>
    <w:p>
      <w:pPr>
        <w:pStyle w:val="BodyText"/>
        <w:spacing w:before="0" w:after="0"/>
        <w:rPr>
          <w:rFonts w:ascii="Liberation Serif" w:hAnsi="Liberation Serif"/>
          <w:color w:val="111111"/>
        </w:rPr>
      </w:pPr>
      <w:r>
        <w:rPr>
          <w:color w:val="111111"/>
        </w:rPr>
      </w:r>
    </w:p>
    <w:p>
      <w:pPr>
        <w:pStyle w:val="BodyText"/>
        <w:spacing w:before="0" w:after="0"/>
        <w:rPr>
          <w:rFonts w:ascii="Liberation Serif" w:hAnsi="Liberation Serif"/>
          <w:color w:val="111111"/>
        </w:rPr>
      </w:pPr>
      <w:r>
        <w:rPr>
          <w:color w:val="111111"/>
        </w:rPr>
      </w:r>
    </w:p>
    <w:p>
      <w:pPr>
        <w:pStyle w:val="BodyText"/>
        <w:spacing w:before="0" w:after="0"/>
        <w:rPr>
          <w:rFonts w:ascii="Liberation Serif" w:hAnsi="Liberation Serif"/>
          <w:color w:val="111111"/>
        </w:rPr>
      </w:pPr>
      <w:r>
        <w:rPr>
          <w:color w:val="111111"/>
        </w:rPr>
      </w:r>
    </w:p>
    <w:p>
      <w:pPr>
        <w:pStyle w:val="BodyText"/>
        <w:spacing w:before="0" w:after="0"/>
        <w:rPr>
          <w:rFonts w:ascii="Liberation Serif" w:hAnsi="Liberation Serif"/>
          <w:color w:val="111111"/>
        </w:rPr>
      </w:pPr>
      <w:r>
        <w:rPr>
          <w:color w:val="111111"/>
        </w:rPr>
      </w:r>
    </w:p>
    <w:p>
      <w:pPr>
        <w:pStyle w:val="BodyText"/>
        <w:spacing w:before="0" w:after="0"/>
        <w:rPr>
          <w:rFonts w:ascii="Liberation Serif" w:hAnsi="Liberation Serif"/>
          <w:color w:val="111111"/>
        </w:rPr>
      </w:pPr>
      <w:r>
        <w:rPr>
          <w:color w:val="111111"/>
        </w:rPr>
      </w:r>
    </w:p>
    <w:p>
      <w:pPr>
        <w:pStyle w:val="BodyText"/>
        <w:spacing w:before="0" w:after="0"/>
        <w:rPr>
          <w:rFonts w:ascii="Liberation Serif" w:hAnsi="Liberation Serif"/>
          <w:color w:val="111111"/>
        </w:rPr>
      </w:pPr>
      <w:r>
        <w:rPr>
          <w:color w:val="111111"/>
        </w:rPr>
      </w:r>
    </w:p>
    <w:p>
      <w:pPr>
        <w:pStyle w:val="BodyText"/>
        <w:spacing w:before="0" w:after="0"/>
        <w:rPr>
          <w:rFonts w:ascii="Liberation Serif" w:hAnsi="Liberation Serif"/>
          <w:color w:val="111111"/>
        </w:rPr>
      </w:pPr>
      <w:r>
        <w:rPr>
          <w:color w:val="111111"/>
        </w:rPr>
      </w:r>
    </w:p>
    <w:p>
      <w:pPr>
        <w:pStyle w:val="FigureIndexHeading"/>
        <w:rPr/>
      </w:pPr>
      <w:r>
        <w:rPr/>
        <w:t>Table of Figures</w:t>
      </w:r>
    </w:p>
    <w:p>
      <w:pPr>
        <w:pStyle w:val="TableofFigures"/>
        <w:tabs>
          <w:tab w:val="clear" w:pos="9580"/>
          <w:tab w:val="right" w:pos="9579" w:leader="dot"/>
        </w:tabs>
        <w:rPr/>
      </w:pPr>
      <w:r>
        <w:fldChar w:fldCharType="begin"/>
      </w:r>
      <w:r>
        <w:rPr>
          <w:rStyle w:val="IndexLink"/>
        </w:rPr>
        <w:instrText xml:space="preserve"> TOC \c "Figure" \h </w:instrText>
      </w:r>
      <w:r>
        <w:rPr>
          <w:rStyle w:val="IndexLink"/>
        </w:rPr>
        <w:fldChar w:fldCharType="separate"/>
      </w:r>
      <w:hyperlink w:anchor="Figure!0|sequence">
        <w:r>
          <w:rPr>
            <w:rStyle w:val="IndexLink"/>
          </w:rPr>
          <w:t>Figure 1: System Flow Chart</w:t>
        </w:r>
        <w:r>
          <w:rPr>
            <w:rStyle w:val="IndexLink"/>
          </w:rPr>
          <w:tab/>
          <w:t>16</w:t>
        </w:r>
      </w:hyperlink>
    </w:p>
    <w:p>
      <w:pPr>
        <w:pStyle w:val="TableofFigures"/>
        <w:tabs>
          <w:tab w:val="clear" w:pos="9580"/>
          <w:tab w:val="right" w:pos="9579" w:leader="dot"/>
        </w:tabs>
        <w:rPr/>
      </w:pPr>
      <w:hyperlink w:anchor="Figure!1|sequence">
        <w:r>
          <w:rPr>
            <w:rStyle w:val="IndexLink"/>
          </w:rPr>
          <w:t>Figure 2: ER-Diagram</w:t>
          <w:tab/>
          <w:t>17</w:t>
        </w:r>
      </w:hyperlink>
    </w:p>
    <w:p>
      <w:pPr>
        <w:pStyle w:val="TableofFigures"/>
        <w:tabs>
          <w:tab w:val="clear" w:pos="9580"/>
          <w:tab w:val="right" w:pos="9579" w:leader="dot"/>
        </w:tabs>
        <w:rPr/>
      </w:pPr>
      <w:hyperlink w:anchor="Figure!2|sequence">
        <w:r>
          <w:rPr>
            <w:rStyle w:val="IndexLink"/>
          </w:rPr>
          <w:t>Figure 3: DFD Level 0</w:t>
          <w:tab/>
          <w:t>18</w:t>
        </w:r>
      </w:hyperlink>
    </w:p>
    <w:p>
      <w:pPr>
        <w:pStyle w:val="TableofFigures"/>
        <w:tabs>
          <w:tab w:val="clear" w:pos="9580"/>
          <w:tab w:val="right" w:pos="9579" w:leader="dot"/>
        </w:tabs>
        <w:rPr/>
      </w:pPr>
      <w:hyperlink w:anchor="Figure!3|sequence">
        <w:r>
          <w:rPr>
            <w:rStyle w:val="IndexLink"/>
          </w:rPr>
          <w:t>Figure 4: DFD Level 1</w:t>
          <w:tab/>
          <w:t>19</w:t>
        </w:r>
      </w:hyperlink>
    </w:p>
    <w:p>
      <w:pPr>
        <w:pStyle w:val="TableofFigures"/>
        <w:tabs>
          <w:tab w:val="clear" w:pos="9580"/>
          <w:tab w:val="right" w:pos="9579" w:leader="dot"/>
        </w:tabs>
        <w:rPr/>
      </w:pPr>
      <w:hyperlink w:anchor="Figure!4|sequence">
        <w:r>
          <w:rPr>
            <w:rStyle w:val="IndexLink"/>
          </w:rPr>
          <w:t>Figure 5: Admin Use Case Diagram</w:t>
          <w:tab/>
          <w:t>19</w:t>
        </w:r>
      </w:hyperlink>
    </w:p>
    <w:p>
      <w:pPr>
        <w:pStyle w:val="TableofFigures"/>
        <w:tabs>
          <w:tab w:val="clear" w:pos="9580"/>
          <w:tab w:val="right" w:pos="9579" w:leader="dot"/>
        </w:tabs>
        <w:rPr/>
      </w:pPr>
      <w:hyperlink w:anchor="Figure!5|sequence">
        <w:r>
          <w:rPr>
            <w:rStyle w:val="IndexLink"/>
          </w:rPr>
          <w:t>Figure 6: Teacher Use Case Diagram</w:t>
          <w:tab/>
          <w:t>20</w:t>
        </w:r>
      </w:hyperlink>
    </w:p>
    <w:p>
      <w:pPr>
        <w:pStyle w:val="TableofFigures"/>
        <w:tabs>
          <w:tab w:val="clear" w:pos="9580"/>
          <w:tab w:val="right" w:pos="9579" w:leader="dot"/>
        </w:tabs>
        <w:rPr/>
      </w:pPr>
      <w:hyperlink w:anchor="Figure!6|sequence">
        <w:r>
          <w:rPr>
            <w:rStyle w:val="IndexLink"/>
          </w:rPr>
          <w:t>Figure 7: Student Use Case Diagram</w:t>
          <w:tab/>
          <w:t>20</w:t>
        </w:r>
      </w:hyperlink>
    </w:p>
    <w:p>
      <w:pPr>
        <w:pStyle w:val="TableofFigures"/>
        <w:tabs>
          <w:tab w:val="clear" w:pos="9580"/>
          <w:tab w:val="right" w:pos="9579" w:leader="dot"/>
        </w:tabs>
        <w:rPr/>
      </w:pPr>
      <w:hyperlink w:anchor="Figure!7|sequence">
        <w:r>
          <w:rPr>
            <w:rStyle w:val="IndexLink"/>
          </w:rPr>
          <w:t>Figure 8: State Diagram – Attendance State</w:t>
          <w:tab/>
          <w:t>21</w:t>
        </w:r>
      </w:hyperlink>
    </w:p>
    <w:p>
      <w:pPr>
        <w:pStyle w:val="TableofFigures"/>
        <w:tabs>
          <w:tab w:val="clear" w:pos="9580"/>
          <w:tab w:val="right" w:pos="9579" w:leader="dot"/>
        </w:tabs>
        <w:rPr/>
      </w:pPr>
      <w:hyperlink w:anchor="Figure!8|sequence">
        <w:r>
          <w:rPr>
            <w:rStyle w:val="IndexLink"/>
          </w:rPr>
          <w:t>Figure 9: Student Enrollment Sequence Diagram</w:t>
          <w:tab/>
          <w:t>22</w:t>
        </w:r>
      </w:hyperlink>
    </w:p>
    <w:p>
      <w:pPr>
        <w:pStyle w:val="TableofFigures"/>
        <w:tabs>
          <w:tab w:val="clear" w:pos="9580"/>
          <w:tab w:val="right" w:pos="9579" w:leader="dot"/>
        </w:tabs>
        <w:rPr/>
      </w:pPr>
      <w:hyperlink w:anchor="Figure!9|sequence">
        <w:r>
          <w:rPr>
            <w:rStyle w:val="IndexLink"/>
          </w:rPr>
          <w:t>Figure 10: Individual Attendance Marking Sequence Diagram</w:t>
          <w:tab/>
          <w:t>22</w:t>
        </w:r>
      </w:hyperlink>
      <w:r>
        <w:rPr>
          <w:rStyle w:val="IndexLink"/>
        </w:rPr>
        <w:fldChar w:fldCharType="end"/>
      </w:r>
    </w:p>
    <w:p>
      <w:pPr>
        <w:pStyle w:val="Heading1"/>
        <w:spacing w:lineRule="auto" w:line="360"/>
        <w:jc w:val="start"/>
        <w:rPr>
          <w:rFonts w:ascii="Liberation Serif" w:hAnsi="Liberation Serif"/>
          <w:color w:val="000000"/>
        </w:rPr>
      </w:pPr>
      <w:r>
        <w:rPr>
          <w:rFonts w:ascii="Liberation Serif" w:hAnsi="Liberation Serif"/>
          <w:color w:themeColor="accent1" w:val="000000"/>
        </w:rPr>
      </w:r>
    </w:p>
    <w:p>
      <w:pPr>
        <w:pStyle w:val="Heading1"/>
        <w:spacing w:lineRule="auto" w:line="360"/>
        <w:jc w:val="center"/>
        <w:rPr>
          <w:rFonts w:ascii="Liberation Serif" w:hAnsi="Liberation Serif"/>
          <w:color w:val="000000"/>
        </w:rPr>
      </w:pPr>
      <w:r>
        <w:rPr>
          <w:rFonts w:ascii="Liberation Serif" w:hAnsi="Liberation Serif"/>
          <w:color w:themeColor="accent1" w:val="000000"/>
        </w:rPr>
      </w:r>
    </w:p>
    <w:p>
      <w:pPr>
        <w:pStyle w:val="Heading1"/>
        <w:spacing w:lineRule="auto" w:line="360"/>
        <w:jc w:val="center"/>
        <w:rPr>
          <w:rFonts w:ascii="Liberation Serif" w:hAnsi="Liberation Serif"/>
          <w:color w:val="000000"/>
        </w:rPr>
      </w:pPr>
      <w:r>
        <w:rPr>
          <w:rFonts w:ascii="Liberation Serif" w:hAnsi="Liberation Serif"/>
          <w:color w:themeColor="accent1" w:val="000000"/>
        </w:rPr>
      </w:r>
    </w:p>
    <w:p>
      <w:pPr>
        <w:pStyle w:val="Heading1"/>
        <w:spacing w:lineRule="auto" w:line="360"/>
        <w:jc w:val="center"/>
        <w:rPr>
          <w:rFonts w:ascii="Liberation Serif" w:hAnsi="Liberation Serif"/>
          <w:color w:val="000000"/>
        </w:rPr>
      </w:pPr>
      <w:r>
        <w:rPr>
          <w:rFonts w:ascii="Liberation Serif" w:hAnsi="Liberation Serif"/>
          <w:color w:themeColor="accent1" w:val="000000"/>
        </w:rPr>
      </w:r>
    </w:p>
    <w:p>
      <w:pPr>
        <w:pStyle w:val="Heading1"/>
        <w:spacing w:lineRule="auto" w:line="360"/>
        <w:jc w:val="center"/>
        <w:rPr>
          <w:rFonts w:ascii="Liberation Serif" w:hAnsi="Liberation Serif"/>
          <w:color w:val="000000"/>
        </w:rPr>
      </w:pPr>
      <w:r>
        <w:rPr>
          <w:rFonts w:ascii="Liberation Serif" w:hAnsi="Liberation Serif"/>
          <w:color w:themeColor="accent1" w:val="000000"/>
        </w:rPr>
      </w:r>
    </w:p>
    <w:p>
      <w:pPr>
        <w:pStyle w:val="Heading1"/>
        <w:spacing w:lineRule="auto" w:line="360"/>
        <w:jc w:val="center"/>
        <w:rPr>
          <w:rFonts w:ascii="Liberation Serif" w:hAnsi="Liberation Serif"/>
          <w:color w:val="000000"/>
        </w:rPr>
      </w:pPr>
      <w:r>
        <w:rPr>
          <w:rFonts w:ascii="Liberation Serif" w:hAnsi="Liberation Serif"/>
          <w:color w:themeColor="accent1" w:val="000000"/>
        </w:rPr>
      </w:r>
    </w:p>
    <w:p>
      <w:pPr>
        <w:pStyle w:val="Heading1"/>
        <w:spacing w:lineRule="auto" w:line="360"/>
        <w:jc w:val="center"/>
        <w:rPr>
          <w:rFonts w:ascii="Liberation Serif" w:hAnsi="Liberation Serif"/>
          <w:color w:val="000000"/>
        </w:rPr>
      </w:pPr>
      <w:r>
        <w:rPr>
          <w:rFonts w:ascii="Liberation Serif" w:hAnsi="Liberation Serif"/>
          <w:color w:themeColor="accent1" w:val="000000"/>
        </w:rPr>
      </w:r>
    </w:p>
    <w:p>
      <w:pPr>
        <w:pStyle w:val="Heading1"/>
        <w:spacing w:lineRule="auto" w:line="360"/>
        <w:jc w:val="center"/>
        <w:rPr>
          <w:rFonts w:ascii="Liberation Serif" w:hAnsi="Liberation Serif"/>
          <w:color w:val="000000"/>
        </w:rPr>
      </w:pPr>
      <w:r>
        <w:rPr>
          <w:rFonts w:ascii="Liberation Serif" w:hAnsi="Liberation Serif"/>
          <w:color w:themeColor="accent1" w:val="000000"/>
        </w:rPr>
      </w:r>
    </w:p>
    <w:p>
      <w:pPr>
        <w:pStyle w:val="Heading1"/>
        <w:spacing w:lineRule="auto" w:line="360"/>
        <w:jc w:val="center"/>
        <w:rPr/>
      </w:pPr>
      <w:r>
        <w:rPr/>
      </w:r>
    </w:p>
    <w:p>
      <w:pPr>
        <w:pStyle w:val="BodyText"/>
        <w:spacing w:lineRule="auto" w:line="360"/>
        <w:rPr/>
      </w:pPr>
      <w:r>
        <w:rPr/>
      </w:r>
    </w:p>
    <w:p>
      <w:pPr>
        <w:pStyle w:val="BodyText"/>
        <w:spacing w:lineRule="auto" w:line="360"/>
        <w:rPr/>
      </w:pPr>
      <w:r>
        <w:rPr/>
      </w:r>
    </w:p>
    <w:p>
      <w:pPr>
        <w:pStyle w:val="BodyText"/>
        <w:spacing w:lineRule="auto" w:line="360"/>
        <w:rPr/>
      </w:pPr>
      <w:r>
        <w:rPr/>
      </w:r>
    </w:p>
    <w:p>
      <w:pPr>
        <w:pStyle w:val="BodyText"/>
        <w:spacing w:lineRule="auto" w:line="360"/>
        <w:rPr/>
      </w:pPr>
      <w:r>
        <w:rPr/>
      </w:r>
    </w:p>
    <w:p>
      <w:pPr>
        <w:pStyle w:val="Heading1"/>
        <w:spacing w:lineRule="auto" w:line="360"/>
        <w:jc w:val="center"/>
        <w:rPr>
          <w:rFonts w:ascii="Liberation Serif" w:hAnsi="Liberation Serif"/>
          <w:color w:val="000000"/>
        </w:rPr>
      </w:pPr>
      <w:bookmarkStart w:id="0" w:name="__RefHeading___Toc783_1568851107"/>
      <w:bookmarkEnd w:id="0"/>
      <w:r>
        <w:rPr>
          <w:rFonts w:ascii="Liberation Serif" w:hAnsi="Liberation Serif"/>
          <w:color w:val="000000"/>
        </w:rPr>
        <w:t>CERTIFICATE</w:t>
      </w:r>
    </w:p>
    <w:p>
      <w:pPr>
        <w:pStyle w:val="BodyText"/>
        <w:spacing w:lineRule="auto" w:line="360"/>
        <w:rPr/>
      </w:pPr>
      <w:r>
        <w:rPr/>
        <w:t>This is to certify that the project proposal entitled "</w:t>
      </w:r>
      <w:r>
        <w:rPr>
          <w:b/>
          <w:bCs/>
        </w:rPr>
        <w:t>Classroom Management System</w:t>
      </w:r>
      <w:r>
        <w:rPr/>
        <w:t xml:space="preserve">" has been carried out by </w:t>
      </w:r>
      <w:r>
        <w:rPr>
          <w:b/>
          <w:bCs/>
        </w:rPr>
        <w:t>Shudarsan Poudel</w:t>
      </w:r>
      <w:r>
        <w:rPr/>
        <w:t>, a student of B.Sc. CSIT, 5th Semester, under my supervision and guidance as a part of the academic requirements of the program.</w:t>
      </w:r>
    </w:p>
    <w:p>
      <w:pPr>
        <w:pStyle w:val="BodyText"/>
        <w:spacing w:lineRule="auto" w:line="360"/>
        <w:rPr/>
      </w:pPr>
      <w:r>
        <w:rPr/>
        <w:t>The proposed system focuses on providing an integrated platform for classroom management, including student, teacher, and administrator login, class management, department and subject management, and attendance tracking. The work presented in this proposal is original and has been prepared by the student under my guidance.</w:t>
      </w:r>
    </w:p>
    <w:p>
      <w:pPr>
        <w:pStyle w:val="BodyText"/>
        <w:spacing w:lineRule="auto" w:line="360"/>
        <w:rPr/>
      </w:pPr>
      <w:r>
        <w:rPr/>
        <w:t>I hereby recommend this project proposal for academic evaluation and approval.</w:t>
      </w:r>
    </w:p>
    <w:p>
      <w:pPr>
        <w:pStyle w:val="HorizontalLine"/>
        <w:spacing w:lineRule="auto" w:line="360"/>
        <w:rPr/>
      </w:pPr>
      <w:r>
        <w:rPr/>
      </w:r>
    </w:p>
    <w:p>
      <w:pPr>
        <w:pStyle w:val="BodyText"/>
        <w:spacing w:lineRule="auto" w:line="360"/>
        <w:rPr/>
      </w:pPr>
      <w:r>
        <w:rPr/>
        <w:t>Mr. Avishek Kuinkel</w:t>
        <w:br/>
        <w:t>Project Supervisor / Instrcutor</w:t>
      </w:r>
    </w:p>
    <w:p>
      <w:pPr>
        <w:pStyle w:val="BodyText"/>
        <w:spacing w:lineRule="auto" w:line="360"/>
        <w:rPr/>
      </w:pPr>
      <w:r>
        <w:rPr/>
        <w:t>Date: 2083-01-10</w:t>
      </w:r>
    </w:p>
    <w:p>
      <w:pPr>
        <w:pStyle w:val="BodyText"/>
        <w:spacing w:lineRule="auto" w:line="360"/>
        <w:rPr/>
      </w:pPr>
      <w:r>
        <w:rPr/>
      </w:r>
    </w:p>
    <w:p>
      <w:pPr>
        <w:pStyle w:val="BodyText"/>
        <w:spacing w:lineRule="auto" w:line="360"/>
        <w:rPr/>
      </w:pPr>
      <w:r>
        <w:rPr/>
      </w:r>
    </w:p>
    <w:p>
      <w:pPr>
        <w:pStyle w:val="BodyText"/>
        <w:spacing w:lineRule="auto" w:line="360"/>
        <w:rPr/>
      </w:pPr>
      <w:r>
        <w:rPr/>
      </w:r>
    </w:p>
    <w:p>
      <w:pPr>
        <w:pStyle w:val="BodyText"/>
        <w:spacing w:lineRule="auto" w:line="360"/>
        <w:rPr/>
      </w:pPr>
      <w:r>
        <mc:AlternateContent>
          <mc:Choice Requires="wps">
            <w:drawing>
              <wp:anchor behindDoc="0" distT="635" distB="635" distL="635" distR="635" simplePos="0" locked="0" layoutInCell="1" allowOverlap="1" relativeHeight="30">
                <wp:simplePos x="0" y="0"/>
                <wp:positionH relativeFrom="column">
                  <wp:posOffset>26670</wp:posOffset>
                </wp:positionH>
                <wp:positionV relativeFrom="paragraph">
                  <wp:posOffset>-137795</wp:posOffset>
                </wp:positionV>
                <wp:extent cx="1905000" cy="0"/>
                <wp:effectExtent l="635" t="635" r="635" b="635"/>
                <wp:wrapNone/>
                <wp:docPr id="2" name="Horizontal line 1"/>
                <a:graphic xmlns:a="http://schemas.openxmlformats.org/drawingml/2006/main">
                  <a:graphicData uri="http://schemas.microsoft.com/office/word/2010/wordprocessingShape">
                    <wps:wsp>
                      <wps:cNvSpPr/>
                      <wps:spPr>
                        <a:xfrm>
                          <a:off x="0" y="0"/>
                          <a:ext cx="1905120" cy="0"/>
                        </a:xfrm>
                        <a:prstGeom prst="line">
                          <a:avLst/>
                        </a:prstGeom>
                        <a:ln w="0">
                          <a:solidFill>
                            <a:srgbClr val="3465a4"/>
                          </a:solidFill>
                        </a:ln>
                      </wps:spPr>
                      <wps:style>
                        <a:lnRef idx="0"/>
                        <a:fillRef idx="0"/>
                        <a:effectRef idx="0"/>
                        <a:fontRef idx="minor"/>
                      </wps:style>
                      <wps:bodyPr/>
                    </wps:wsp>
                  </a:graphicData>
                </a:graphic>
              </wp:anchor>
            </w:drawing>
          </mc:Choice>
          <mc:Fallback>
            <w:pict>
              <v:line id="shape_0" from="2.1pt,-10.85pt" to="152.05pt,-10.85pt" ID="Horizontal line 1" stroked="t" o:allowincell="f" style="position:absolute">
                <v:stroke color="#3465a4" joinstyle="round" endcap="flat"/>
                <v:fill o:detectmouseclick="t" on="false"/>
                <w10:wrap type="none"/>
              </v:line>
            </w:pict>
          </mc:Fallback>
        </mc:AlternateContent>
      </w:r>
      <w:r>
        <w:rPr/>
        <w:t>Signature</w:t>
      </w:r>
    </w:p>
    <w:p>
      <w:pPr>
        <w:pStyle w:val="BodyText"/>
        <w:spacing w:before="0" w:after="0"/>
        <w:rPr>
          <w:rFonts w:ascii="Liberation Serif" w:hAnsi="Liberation Serif"/>
          <w:color w:val="111111"/>
        </w:rPr>
      </w:pPr>
      <w:r>
        <w:rPr>
          <w:color w:val="111111"/>
        </w:rPr>
      </w:r>
    </w:p>
    <w:p>
      <w:pPr>
        <w:pStyle w:val="BodyText"/>
        <w:spacing w:before="0" w:after="0"/>
        <w:rPr>
          <w:rFonts w:ascii="Liberation Serif" w:hAnsi="Liberation Serif"/>
          <w:color w:val="111111"/>
        </w:rPr>
      </w:pPr>
      <w:r>
        <w:rPr>
          <w:color w:val="111111"/>
        </w:rPr>
      </w:r>
    </w:p>
    <w:p>
      <w:pPr>
        <w:pStyle w:val="BodyText"/>
        <w:spacing w:before="0" w:after="0"/>
        <w:rPr>
          <w:rFonts w:ascii="Liberation Serif" w:hAnsi="Liberation Serif"/>
          <w:color w:val="111111"/>
        </w:rPr>
      </w:pPr>
      <w:r>
        <w:rPr>
          <w:color w:val="111111"/>
        </w:rPr>
      </w:r>
    </w:p>
    <w:p>
      <w:pPr>
        <w:pStyle w:val="BodyText"/>
        <w:spacing w:before="0" w:after="0"/>
        <w:rPr>
          <w:rFonts w:ascii="Liberation Serif" w:hAnsi="Liberation Serif"/>
          <w:color w:val="111111"/>
        </w:rPr>
      </w:pPr>
      <w:r>
        <w:rPr>
          <w:color w:val="111111"/>
        </w:rPr>
      </w:r>
    </w:p>
    <w:p>
      <w:pPr>
        <w:pStyle w:val="BodyText"/>
        <w:spacing w:before="0" w:after="0"/>
        <w:rPr>
          <w:rFonts w:ascii="Liberation Serif" w:hAnsi="Liberation Serif"/>
          <w:color w:val="111111"/>
        </w:rPr>
      </w:pPr>
      <w:r>
        <w:rPr>
          <w:color w:val="111111"/>
        </w:rPr>
      </w:r>
    </w:p>
    <w:p>
      <w:pPr>
        <w:pStyle w:val="Heading1"/>
        <w:spacing w:lineRule="auto" w:line="360"/>
        <w:jc w:val="center"/>
        <w:rPr/>
      </w:pPr>
      <w:r>
        <w:rPr/>
      </w:r>
    </w:p>
    <w:p>
      <w:pPr>
        <w:pStyle w:val="BodyText"/>
        <w:spacing w:lineRule="auto" w:line="360"/>
        <w:rPr/>
      </w:pPr>
      <w:r>
        <w:rPr/>
      </w:r>
    </w:p>
    <w:p>
      <w:pPr>
        <w:pStyle w:val="BodyText"/>
        <w:spacing w:lineRule="auto" w:line="360"/>
        <w:rPr/>
      </w:pPr>
      <w:r>
        <w:rPr/>
      </w:r>
    </w:p>
    <w:p>
      <w:pPr>
        <w:pStyle w:val="BodyText"/>
        <w:spacing w:lineRule="auto" w:line="360"/>
        <w:rPr/>
      </w:pPr>
      <w:r>
        <w:rPr/>
      </w:r>
    </w:p>
    <w:p>
      <w:pPr>
        <w:pStyle w:val="BodyText"/>
        <w:spacing w:lineRule="auto" w:line="360"/>
        <w:rPr/>
      </w:pPr>
      <w:r>
        <w:rPr/>
      </w:r>
    </w:p>
    <w:p>
      <w:pPr>
        <w:pStyle w:val="BodyText"/>
        <w:spacing w:lineRule="auto" w:line="360"/>
        <w:rPr/>
      </w:pPr>
      <w:r>
        <w:rPr/>
      </w:r>
    </w:p>
    <w:p>
      <w:pPr>
        <w:pStyle w:val="BodyText"/>
        <w:spacing w:lineRule="auto" w:line="360"/>
        <w:rPr/>
      </w:pPr>
      <w:r>
        <w:rPr/>
      </w:r>
    </w:p>
    <w:p>
      <w:pPr>
        <w:pStyle w:val="Heading1"/>
        <w:spacing w:lineRule="auto" w:line="360"/>
        <w:jc w:val="center"/>
        <w:rPr>
          <w:color w:val="000000"/>
        </w:rPr>
      </w:pPr>
      <w:bookmarkStart w:id="1" w:name="__RefHeading___Toc785_1568851107"/>
      <w:bookmarkEnd w:id="1"/>
      <w:r>
        <w:rPr>
          <w:color w:val="000000"/>
        </w:rPr>
        <w:t>ACKNOWLEDGEMENT</w:t>
      </w:r>
    </w:p>
    <w:p>
      <w:pPr>
        <w:pStyle w:val="BodyText"/>
        <w:spacing w:lineRule="auto" w:line="360"/>
        <w:rPr/>
      </w:pPr>
      <w:r>
        <w:rPr/>
        <w:t>I would like to express my sincere gratitude to my project supervisor, Mr. Avishek Kuinkel, for his valuable guidance, encouragement, and continuous support throughout the preparation of this project proposal. His suggestions and expertise have been instrumental in shaping the direction of this work.</w:t>
      </w:r>
    </w:p>
    <w:p>
      <w:pPr>
        <w:pStyle w:val="BodyText"/>
        <w:spacing w:lineRule="auto" w:line="360"/>
        <w:rPr/>
      </w:pPr>
      <w:r>
        <w:rPr/>
        <w:t>I am also thankful to the faculty members and the Department of B.Sc. CSIT for providing the necessary resources and academic environment that contributed to the successful completion of this proposal.</w:t>
      </w:r>
    </w:p>
    <w:p>
      <w:pPr>
        <w:pStyle w:val="BodyText"/>
        <w:spacing w:lineRule="auto" w:line="360"/>
        <w:rPr/>
      </w:pPr>
      <w:r>
        <w:rPr/>
        <w:t>Furthermore, I would like to acknowledge my classmates and friends for their constructive feedback and support during the planning and documentation of this project.</w:t>
      </w:r>
    </w:p>
    <w:p>
      <w:pPr>
        <w:pStyle w:val="BodyText"/>
        <w:spacing w:lineRule="auto" w:line="360"/>
        <w:rPr/>
      </w:pPr>
      <w:r>
        <w:rPr/>
        <w:t>Finally, I extend my heartfelt appreciation to my family for their constant motivation, patience, and encouragement throughout my academic journey.</w:t>
      </w:r>
    </w:p>
    <w:p>
      <w:pPr>
        <w:pStyle w:val="BodyText"/>
        <w:spacing w:lineRule="auto" w:line="360"/>
        <w:rPr/>
      </w:pPr>
      <w:r>
        <w:rPr/>
        <w:t>Shudarsan Poudel</w:t>
        <w:br/>
        <w:t>B.Sc. CSIT, 5th Semester</w:t>
      </w:r>
    </w:p>
    <w:p>
      <w:pPr>
        <w:pStyle w:val="BodyText"/>
        <w:spacing w:before="0" w:after="0"/>
        <w:rPr>
          <w:rFonts w:ascii="Liberation Serif" w:hAnsi="Liberation Serif"/>
          <w:color w:val="111111"/>
        </w:rPr>
      </w:pPr>
      <w:r>
        <w:rPr>
          <w:color w:val="111111"/>
        </w:rPr>
      </w:r>
    </w:p>
    <w:p>
      <w:pPr>
        <w:pStyle w:val="BodyText"/>
        <w:spacing w:before="0" w:after="0"/>
        <w:rPr>
          <w:rFonts w:ascii="Liberation Serif" w:hAnsi="Liberation Serif"/>
          <w:color w:val="111111"/>
        </w:rPr>
      </w:pPr>
      <w:r>
        <w:rPr>
          <w:color w:themeColor="accent1" w:val="111111"/>
        </w:rPr>
        <w:br/>
        <w:br/>
      </w:r>
    </w:p>
    <w:p>
      <w:pPr>
        <w:pStyle w:val="BodyText"/>
        <w:spacing w:before="0" w:after="0"/>
        <w:rPr>
          <w:rFonts w:ascii="Liberation Serif" w:hAnsi="Liberation Serif"/>
          <w:color w:val="111111"/>
        </w:rPr>
      </w:pPr>
      <w:r>
        <w:rPr>
          <w:color w:val="111111"/>
        </w:rPr>
      </w:r>
    </w:p>
    <w:p>
      <w:pPr>
        <w:pStyle w:val="BodyText"/>
        <w:spacing w:before="0" w:after="0"/>
        <w:rPr>
          <w:rFonts w:ascii="Liberation Serif" w:hAnsi="Liberation Serif"/>
          <w:color w:val="111111"/>
        </w:rPr>
      </w:pPr>
      <w:r>
        <w:rPr>
          <w:color w:val="111111"/>
        </w:rPr>
      </w:r>
    </w:p>
    <w:p>
      <w:pPr>
        <w:pStyle w:val="BodyText"/>
        <w:spacing w:before="0" w:after="0"/>
        <w:rPr>
          <w:rFonts w:ascii="Liberation Serif" w:hAnsi="Liberation Serif"/>
          <w:color w:val="111111"/>
        </w:rPr>
      </w:pPr>
      <w:r>
        <w:rPr>
          <w:color w:val="111111"/>
        </w:rPr>
      </w:r>
    </w:p>
    <w:p>
      <w:pPr>
        <w:pStyle w:val="BodyText"/>
        <w:spacing w:before="0" w:after="0"/>
        <w:rPr>
          <w:rFonts w:ascii="Liberation Serif" w:hAnsi="Liberation Serif"/>
          <w:color w:val="111111"/>
        </w:rPr>
      </w:pPr>
      <w:r>
        <w:rPr>
          <w:color w:val="111111"/>
        </w:rPr>
      </w:r>
    </w:p>
    <w:p>
      <w:pPr>
        <w:pStyle w:val="BodyText"/>
        <w:spacing w:before="0" w:after="0"/>
        <w:rPr>
          <w:rFonts w:ascii="Liberation Serif" w:hAnsi="Liberation Serif"/>
          <w:color w:val="111111"/>
        </w:rPr>
      </w:pPr>
      <w:r>
        <w:rPr>
          <w:color w:val="111111"/>
        </w:rPr>
      </w:r>
    </w:p>
    <w:p>
      <w:pPr>
        <w:pStyle w:val="BodyText"/>
        <w:spacing w:before="0" w:after="0"/>
        <w:rPr>
          <w:rFonts w:ascii="Liberation Serif" w:hAnsi="Liberation Serif"/>
          <w:color w:val="111111"/>
        </w:rPr>
      </w:pPr>
      <w:r>
        <w:rPr>
          <w:color w:val="111111"/>
        </w:rPr>
      </w:r>
    </w:p>
    <w:p>
      <w:pPr>
        <w:pStyle w:val="BodyText"/>
        <w:spacing w:before="0" w:after="0"/>
        <w:rPr>
          <w:rFonts w:ascii="Liberation Serif" w:hAnsi="Liberation Serif"/>
          <w:color w:val="111111"/>
        </w:rPr>
      </w:pPr>
      <w:r>
        <w:rPr>
          <w:color w:val="111111"/>
        </w:rPr>
      </w:r>
    </w:p>
    <w:p>
      <w:pPr>
        <w:pStyle w:val="BodyText"/>
        <w:spacing w:before="0" w:after="0"/>
        <w:rPr>
          <w:rFonts w:ascii="Liberation Serif" w:hAnsi="Liberation Serif"/>
          <w:color w:val="111111"/>
        </w:rPr>
      </w:pPr>
      <w:r>
        <w:rPr>
          <w:color w:val="111111"/>
        </w:rPr>
      </w:r>
    </w:p>
    <w:p>
      <w:pPr>
        <w:pStyle w:val="BodyText"/>
        <w:spacing w:before="0" w:after="0"/>
        <w:rPr>
          <w:rFonts w:ascii="Liberation Serif" w:hAnsi="Liberation Serif"/>
          <w:color w:val="111111"/>
        </w:rPr>
      </w:pPr>
      <w:r>
        <w:rPr>
          <w:color w:val="111111"/>
        </w:rPr>
      </w:r>
    </w:p>
    <w:p>
      <w:pPr>
        <w:pStyle w:val="BodyText"/>
        <w:spacing w:before="0" w:after="0"/>
        <w:rPr>
          <w:rFonts w:ascii="Liberation Serif" w:hAnsi="Liberation Serif"/>
          <w:color w:val="111111"/>
        </w:rPr>
      </w:pPr>
      <w:r>
        <w:rPr>
          <w:color w:val="111111"/>
        </w:rPr>
      </w:r>
    </w:p>
    <w:p>
      <w:pPr>
        <w:pStyle w:val="BodyText"/>
        <w:spacing w:before="0" w:after="0"/>
        <w:rPr>
          <w:rFonts w:ascii="Liberation Serif" w:hAnsi="Liberation Serif"/>
          <w:color w:val="111111"/>
        </w:rPr>
      </w:pPr>
      <w:r>
        <w:rPr>
          <w:color w:val="111111"/>
        </w:rPr>
      </w:r>
    </w:p>
    <w:p>
      <w:pPr>
        <w:pStyle w:val="BodyText"/>
        <w:spacing w:before="0" w:after="0"/>
        <w:rPr>
          <w:rFonts w:ascii="Liberation Serif" w:hAnsi="Liberation Serif"/>
          <w:color w:val="111111"/>
        </w:rPr>
      </w:pPr>
      <w:r>
        <w:rPr>
          <w:color w:val="111111"/>
        </w:rPr>
      </w:r>
    </w:p>
    <w:p>
      <w:pPr>
        <w:pStyle w:val="BodyText"/>
        <w:spacing w:before="0" w:after="0"/>
        <w:rPr>
          <w:rFonts w:ascii="Liberation Serif" w:hAnsi="Liberation Serif"/>
          <w:color w:val="111111"/>
        </w:rPr>
      </w:pPr>
      <w:r>
        <w:rPr>
          <w:color w:val="111111"/>
        </w:rPr>
      </w:r>
    </w:p>
    <w:p>
      <w:pPr>
        <w:pStyle w:val="BodyText"/>
        <w:spacing w:before="0" w:after="0"/>
        <w:rPr>
          <w:rFonts w:ascii="Liberation Serif" w:hAnsi="Liberation Serif"/>
          <w:color w:val="111111"/>
        </w:rPr>
      </w:pPr>
      <w:r>
        <w:rPr>
          <w:color w:val="111111"/>
        </w:rPr>
      </w:r>
    </w:p>
    <w:p>
      <w:pPr>
        <w:pStyle w:val="BodyText"/>
        <w:spacing w:before="0" w:after="0"/>
        <w:rPr>
          <w:rFonts w:ascii="Liberation Serif" w:hAnsi="Liberation Serif"/>
          <w:color w:val="111111"/>
        </w:rPr>
      </w:pPr>
      <w:r>
        <w:rPr>
          <w:color w:val="111111"/>
        </w:rPr>
      </w:r>
    </w:p>
    <w:p>
      <w:pPr>
        <w:pStyle w:val="BodyText"/>
        <w:spacing w:before="0" w:after="0"/>
        <w:rPr>
          <w:rFonts w:ascii="Liberation Serif" w:hAnsi="Liberation Serif"/>
          <w:color w:val="111111"/>
        </w:rPr>
      </w:pPr>
      <w:r>
        <w:rPr>
          <w:color w:val="111111"/>
        </w:rPr>
      </w:r>
    </w:p>
    <w:p>
      <w:pPr>
        <w:pStyle w:val="BodyText"/>
        <w:spacing w:before="0" w:after="0"/>
        <w:rPr>
          <w:rFonts w:ascii="Liberation Serif" w:hAnsi="Liberation Serif"/>
          <w:color w:val="111111"/>
        </w:rPr>
      </w:pPr>
      <w:r>
        <w:rPr>
          <w:color w:val="111111"/>
        </w:rPr>
      </w:r>
    </w:p>
    <w:p>
      <w:pPr>
        <w:pStyle w:val="BodyText"/>
        <w:spacing w:before="0" w:after="0"/>
        <w:rPr>
          <w:rFonts w:ascii="Liberation Serif" w:hAnsi="Liberation Serif"/>
          <w:color w:val="111111"/>
        </w:rPr>
      </w:pPr>
      <w:r>
        <w:rPr>
          <w:color w:val="111111"/>
        </w:rPr>
      </w:r>
    </w:p>
    <w:p>
      <w:pPr>
        <w:pStyle w:val="BodyText"/>
        <w:spacing w:before="0" w:after="0"/>
        <w:rPr>
          <w:rFonts w:ascii="Liberation Serif" w:hAnsi="Liberation Serif"/>
          <w:color w:val="111111"/>
        </w:rPr>
      </w:pPr>
      <w:r>
        <w:rPr>
          <w:color w:val="111111"/>
        </w:rPr>
      </w:r>
    </w:p>
    <w:p>
      <w:pPr>
        <w:pStyle w:val="BodyText"/>
        <w:spacing w:before="0" w:after="0"/>
        <w:rPr>
          <w:rFonts w:ascii="Liberation Serif" w:hAnsi="Liberation Serif"/>
          <w:color w:val="111111"/>
        </w:rPr>
      </w:pPr>
      <w:r>
        <w:rPr>
          <w:color w:val="111111"/>
        </w:rPr>
      </w:r>
    </w:p>
    <w:p>
      <w:pPr>
        <w:pStyle w:val="Heading1"/>
        <w:spacing w:lineRule="auto" w:line="360"/>
        <w:jc w:val="center"/>
        <w:rPr>
          <w:color w:val="000000"/>
        </w:rPr>
      </w:pPr>
      <w:bookmarkStart w:id="2" w:name="__RefHeading___Toc787_1568851107"/>
      <w:bookmarkEnd w:id="2"/>
      <w:r>
        <w:rPr>
          <w:color w:val="000000"/>
        </w:rPr>
        <w:t>ABSTRACT</w:t>
      </w:r>
    </w:p>
    <w:p>
      <w:pPr>
        <w:pStyle w:val="BodyText"/>
        <w:spacing w:lineRule="auto" w:line="360"/>
        <w:rPr/>
      </w:pPr>
      <w:r>
        <w:rPr/>
        <w:t>The Classroom Management System is a web-based application designed to streamline and automate classroom-related administrative and academic activities. Traditional classroom management processes often rely on manual record keeping, making tasks such as attendance management, class organization, and information retrieval time-consuming and prone to errors. This project aims to provide an efficient digital solution that enhances the management of classroom operations.</w:t>
      </w:r>
    </w:p>
    <w:p>
      <w:pPr>
        <w:pStyle w:val="BodyText"/>
        <w:spacing w:lineRule="auto" w:line="360"/>
        <w:rPr/>
      </w:pPr>
      <w:r>
        <w:rPr/>
        <w:t>The system incorporates three primary user roles: Administrator, Teacher, and Student. The Administrator is responsible for managing departments, classes, subjects, teachers, and student records. Teachers can manage assigned classes, view student information, and record attendance based on specific classes, departments, and subjects. Students can securely log in to access their academic information and attendance records.</w:t>
      </w:r>
    </w:p>
    <w:p>
      <w:pPr>
        <w:pStyle w:val="BodyText"/>
        <w:spacing w:lineRule="auto" w:line="360"/>
        <w:rPr/>
      </w:pPr>
      <w:r>
        <w:rPr/>
        <w:t>The proposed system will provide features such as user authentication, role-based access control, class and department management, subject allocation, attendance tracking, and report generation. By centralizing classroom data and automating routine tasks, the system improves accuracy, reduces paperwork, and enhances communication among administrators, teachers, and students.</w:t>
      </w:r>
    </w:p>
    <w:p>
      <w:pPr>
        <w:pStyle w:val="BodyText"/>
        <w:spacing w:lineRule="auto" w:line="360"/>
        <w:rPr/>
      </w:pPr>
      <w:r>
        <w:rPr/>
        <w:t>The expected outcome of the project is a reliable, secure, and user-friendly platform that simplifies classroom administration and supports effective academic management within educational institutions.</w:t>
      </w:r>
    </w:p>
    <w:p>
      <w:pPr>
        <w:pStyle w:val="Heading1"/>
        <w:spacing w:before="0" w:after="0"/>
        <w:rPr>
          <w:rFonts w:ascii="Liberation Serif" w:hAnsi="Liberation Serif"/>
          <w:color w:val="111111"/>
        </w:rPr>
      </w:pPr>
      <w:r>
        <w:rPr>
          <w:rFonts w:ascii="Liberation Serif" w:hAnsi="Liberation Serif"/>
          <w:color w:themeColor="accent1" w:val="111111"/>
        </w:rPr>
      </w:r>
    </w:p>
    <w:p>
      <w:pPr>
        <w:pStyle w:val="Heading1"/>
        <w:spacing w:before="0" w:after="0"/>
        <w:rPr>
          <w:rFonts w:ascii="Liberation Serif" w:hAnsi="Liberation Serif"/>
          <w:color w:val="111111"/>
        </w:rPr>
      </w:pPr>
      <w:r>
        <w:rPr>
          <w:rFonts w:ascii="Liberation Serif" w:hAnsi="Liberation Serif"/>
          <w:color w:themeColor="accent1" w:val="111111"/>
        </w:rPr>
      </w:r>
    </w:p>
    <w:p>
      <w:pPr>
        <w:pStyle w:val="Heading1"/>
        <w:spacing w:before="0" w:after="0"/>
        <w:rPr>
          <w:rFonts w:ascii="Liberation Serif" w:hAnsi="Liberation Serif"/>
          <w:color w:val="111111"/>
        </w:rPr>
      </w:pPr>
      <w:r>
        <w:rPr>
          <w:rFonts w:ascii="Liberation Serif" w:hAnsi="Liberation Serif"/>
          <w:color w:themeColor="accent1" w:val="111111"/>
        </w:rPr>
      </w:r>
    </w:p>
    <w:p>
      <w:pPr>
        <w:pStyle w:val="Heading1"/>
        <w:spacing w:before="0" w:after="0"/>
        <w:rPr>
          <w:rFonts w:ascii="Liberation Serif" w:hAnsi="Liberation Serif"/>
          <w:color w:val="111111"/>
        </w:rPr>
      </w:pPr>
      <w:r>
        <w:rPr>
          <w:rFonts w:ascii="Liberation Serif" w:hAnsi="Liberation Serif"/>
          <w:color w:themeColor="accent1" w:val="111111"/>
        </w:rPr>
      </w:r>
    </w:p>
    <w:p>
      <w:pPr>
        <w:pStyle w:val="Heading1"/>
        <w:spacing w:before="0" w:after="0"/>
        <w:rPr>
          <w:rFonts w:ascii="Liberation Serif" w:hAnsi="Liberation Serif"/>
          <w:color w:val="111111"/>
        </w:rPr>
      </w:pPr>
      <w:r>
        <w:rPr>
          <w:rFonts w:ascii="Liberation Serif" w:hAnsi="Liberation Serif"/>
          <w:color w:themeColor="accent1" w:val="111111"/>
        </w:rPr>
      </w:r>
    </w:p>
    <w:p>
      <w:pPr>
        <w:pStyle w:val="Heading1"/>
        <w:spacing w:before="0" w:after="0"/>
        <w:rPr>
          <w:rFonts w:ascii="Liberation Serif" w:hAnsi="Liberation Serif"/>
          <w:color w:val="111111"/>
        </w:rPr>
      </w:pPr>
      <w:r>
        <w:rPr>
          <w:rFonts w:ascii="Liberation Serif" w:hAnsi="Liberation Serif"/>
          <w:color w:themeColor="accent1" w:val="111111"/>
        </w:rPr>
      </w:r>
    </w:p>
    <w:p>
      <w:pPr>
        <w:pStyle w:val="Heading1"/>
        <w:spacing w:before="0" w:after="0"/>
        <w:rPr>
          <w:rFonts w:ascii="Liberation Serif" w:hAnsi="Liberation Serif"/>
          <w:color w:val="111111"/>
        </w:rPr>
      </w:pPr>
      <w:r>
        <w:rPr>
          <w:rFonts w:ascii="Liberation Serif" w:hAnsi="Liberation Serif"/>
          <w:color w:themeColor="accent1" w:val="111111"/>
        </w:rPr>
      </w:r>
    </w:p>
    <w:p>
      <w:pPr>
        <w:pStyle w:val="BodyText"/>
        <w:spacing w:before="0" w:after="0"/>
        <w:rPr>
          <w:rFonts w:ascii="Liberation Serif" w:hAnsi="Liberation Serif"/>
          <w:color w:val="111111"/>
        </w:rPr>
      </w:pPr>
      <w:r>
        <w:rPr>
          <w:color w:val="111111"/>
        </w:rPr>
      </w:r>
    </w:p>
    <w:p>
      <w:pPr>
        <w:pStyle w:val="BodyText"/>
        <w:spacing w:before="0" w:after="0"/>
        <w:rPr>
          <w:rFonts w:ascii="Liberation Serif" w:hAnsi="Liberation Serif"/>
          <w:color w:val="111111"/>
        </w:rPr>
      </w:pPr>
      <w:r>
        <w:rPr>
          <w:color w:val="111111"/>
        </w:rPr>
      </w:r>
    </w:p>
    <w:p>
      <w:pPr>
        <w:pStyle w:val="BodyText"/>
        <w:spacing w:before="0" w:after="0"/>
        <w:rPr>
          <w:rFonts w:ascii="Liberation Serif" w:hAnsi="Liberation Serif"/>
          <w:color w:val="111111"/>
        </w:rPr>
      </w:pPr>
      <w:r>
        <w:rPr>
          <w:color w:val="111111"/>
        </w:rPr>
      </w:r>
    </w:p>
    <w:p>
      <w:pPr>
        <w:pStyle w:val="BodyText"/>
        <w:spacing w:before="0" w:after="0"/>
        <w:rPr>
          <w:rFonts w:ascii="Liberation Serif" w:hAnsi="Liberation Serif"/>
          <w:color w:val="111111"/>
        </w:rPr>
      </w:pPr>
      <w:r>
        <w:rPr>
          <w:color w:val="111111"/>
        </w:rPr>
      </w:r>
    </w:p>
    <w:p>
      <w:pPr>
        <w:pStyle w:val="BodyText"/>
        <w:spacing w:before="0" w:after="0"/>
        <w:rPr>
          <w:rFonts w:ascii="Liberation Serif" w:hAnsi="Liberation Serif"/>
          <w:color w:val="111111"/>
        </w:rPr>
      </w:pPr>
      <w:r>
        <w:rPr>
          <w:color w:val="111111"/>
        </w:rPr>
      </w:r>
    </w:p>
    <w:p>
      <w:pPr>
        <w:pStyle w:val="BodyText"/>
        <w:spacing w:before="0" w:after="0"/>
        <w:rPr>
          <w:rFonts w:ascii="Liberation Serif" w:hAnsi="Liberation Serif"/>
          <w:color w:val="111111"/>
        </w:rPr>
      </w:pPr>
      <w:r>
        <w:rPr>
          <w:color w:val="111111"/>
        </w:rPr>
      </w:r>
    </w:p>
    <w:p>
      <w:pPr>
        <w:pStyle w:val="BodyText"/>
        <w:spacing w:before="0" w:after="0"/>
        <w:rPr>
          <w:rFonts w:ascii="Liberation Serif" w:hAnsi="Liberation Serif"/>
          <w:color w:val="111111"/>
        </w:rPr>
      </w:pPr>
      <w:r>
        <w:rPr>
          <w:color w:val="111111"/>
        </w:rPr>
      </w:r>
    </w:p>
    <w:p>
      <w:pPr>
        <w:pStyle w:val="BodyText"/>
        <w:spacing w:before="0" w:after="0"/>
        <w:rPr>
          <w:rFonts w:ascii="Liberation Serif" w:hAnsi="Liberation Serif"/>
          <w:color w:val="111111"/>
        </w:rPr>
      </w:pPr>
      <w:r>
        <w:rPr>
          <w:color w:val="111111"/>
        </w:rPr>
      </w:r>
    </w:p>
    <w:p>
      <w:pPr>
        <w:pStyle w:val="BodyText"/>
        <w:spacing w:before="0" w:after="0"/>
        <w:rPr>
          <w:rFonts w:ascii="Liberation Serif" w:hAnsi="Liberation Serif"/>
          <w:color w:val="111111"/>
        </w:rPr>
      </w:pPr>
      <w:r>
        <w:rPr>
          <w:color w:val="111111"/>
        </w:rPr>
      </w:r>
    </w:p>
    <w:p>
      <w:pPr>
        <w:pStyle w:val="BodyText"/>
        <w:spacing w:before="0" w:after="0"/>
        <w:rPr>
          <w:rFonts w:ascii="Liberation Serif" w:hAnsi="Liberation Serif"/>
          <w:color w:val="111111"/>
        </w:rPr>
      </w:pPr>
      <w:r>
        <w:rPr>
          <w:color w:val="111111"/>
        </w:rPr>
      </w:r>
    </w:p>
    <w:p>
      <w:pPr>
        <w:pStyle w:val="Heading1"/>
        <w:spacing w:before="0" w:after="0"/>
        <w:rPr>
          <w:rFonts w:ascii="Liberation Serif" w:hAnsi="Liberation Serif"/>
          <w:color w:val="111111"/>
        </w:rPr>
      </w:pPr>
      <w:bookmarkStart w:id="3" w:name="__RefHeading___Toc667_4078360155"/>
      <w:bookmarkEnd w:id="3"/>
      <w:r>
        <w:rPr>
          <w:rFonts w:ascii="Liberation Serif" w:hAnsi="Liberation Serif"/>
          <w:color w:val="111111"/>
        </w:rPr>
        <w:t>1. Introduction</w:t>
      </w:r>
    </w:p>
    <w:p>
      <w:pPr>
        <w:pStyle w:val="Heading2"/>
        <w:spacing w:lineRule="auto" w:line="360"/>
        <w:rPr/>
      </w:pPr>
      <w:bookmarkStart w:id="4" w:name="__RefHeading___Toc669_4078360155"/>
      <w:bookmarkEnd w:id="4"/>
      <w:r>
        <w:rPr>
          <w:rFonts w:ascii="Liberation Serif" w:hAnsi="Liberation Serif"/>
          <w:color w:val="111111"/>
        </w:rPr>
        <w:t>1.1. Background</w:t>
      </w:r>
    </w:p>
    <w:p>
      <w:pPr>
        <w:pStyle w:val="FirstParagraph"/>
        <w:spacing w:lineRule="auto" w:line="360"/>
        <w:rPr>
          <w:rFonts w:ascii="Liberation Serif" w:hAnsi="Liberation Serif"/>
          <w:color w:val="111111"/>
        </w:rPr>
      </w:pPr>
      <w:r>
        <w:rPr>
          <w:color w:val="111111"/>
        </w:rPr>
        <w:t>Educational institutions across the globe are undergoing digital transformation to streamline their operations and enhance student-teacher interactions. With the growing demand for efficient classroom management solutions, institutions require robust backend systems that can handle complex workflows such as attendance tracking, enrollment management, and academic performance assessment. Traditional classroom management relies heavily on manual processes and paper-based record-keeping, which are time-consuming, error-prone, and difficult to maintain.</w:t>
      </w:r>
    </w:p>
    <w:p>
      <w:pPr>
        <w:pStyle w:val="BodyText"/>
        <w:rPr>
          <w:rFonts w:ascii="Liberation Serif" w:hAnsi="Liberation Serif"/>
          <w:color w:val="111111"/>
        </w:rPr>
      </w:pPr>
      <w:r>
        <w:rPr>
          <w:color w:val="111111"/>
        </w:rPr>
        <w:t>Modern educational technology demands a scalable, secure, and user-friendly backend system capable of managing multiple departments, subjects, classes, and student enrollments simultaneously. Current solutions often lack integration between various academic modules, resulting in fragmented data management and poor decision-making capabilities. Additionally, the need for real-time analytics and reporting has created a gap in existing solutions.</w:t>
      </w:r>
    </w:p>
    <w:p>
      <w:pPr>
        <w:pStyle w:val="BodyText"/>
        <w:rPr>
          <w:rFonts w:ascii="Liberation Serif" w:hAnsi="Liberation Serif"/>
          <w:color w:val="111111"/>
        </w:rPr>
      </w:pPr>
      <w:r>
        <w:rPr>
          <w:color w:val="111111"/>
        </w:rPr>
        <w:t>This research study proposes a comprehensive backend framework for a Classroom Management System designed specifically to address these challenges. The system integrates modern technologies including Node.js/Express.js, advanced database management, Redis caching for performance optimization, and comprehensive security measures. By implementing role-based access control, secure authentication mechanisms, and real-time data processing, the proposed framework aims to revolutionize how educational institutions manage their academic operations.</w:t>
      </w:r>
    </w:p>
    <w:p>
      <w:pPr>
        <w:pStyle w:val="BodyText"/>
        <w:rPr>
          <w:rFonts w:ascii="Liberation Serif" w:hAnsi="Liberation Serif"/>
          <w:color w:val="111111"/>
        </w:rPr>
      </w:pPr>
      <w:r>
        <w:rPr>
          <w:color w:val="111111"/>
        </w:rPr>
        <w:t>The Classroom Management System backend framework will provide administrators with powerful tools for managing multiple departments and subjects, teachers with intuitive interfaces for tracking attendance and managing enrollments, and students with seamless access to their academic information. Through the implementation of cutting-edge backend technologies and architectural best practices, this platform promises to deliver efficiency, reliability, and security while supporting the evolving needs of modern educational institutions.</w:t>
      </w:r>
    </w:p>
    <w:p>
      <w:pPr>
        <w:pStyle w:val="Normal"/>
        <w:rPr>
          <w:rFonts w:ascii="Liberation Serif" w:hAnsi="Liberation Serif"/>
          <w:color w:val="111111"/>
        </w:rPr>
      </w:pPr>
      <w:bookmarkStart w:id="5" w:name="background"/>
      <w:r>
        <w:rPr/>
        <mc:AlternateContent>
          <mc:Choice Requires="wps">
            <w:drawing>
              <wp:inline distT="0" distB="0" distL="0" distR="0">
                <wp:extent cx="5943600" cy="19050"/>
                <wp:effectExtent l="0" t="0" r="0" b="0"/>
                <wp:docPr id="3" name="Shape4"/>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ID="Shape4" path="m0,0l-2147483645,0l-2147483645,-2147483646l0,-2147483646xe"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bookmarkEnd w:id="5"/>
    </w:p>
    <w:p>
      <w:pPr>
        <w:pStyle w:val="Heading2"/>
        <w:rPr>
          <w:rFonts w:ascii="Liberation Serif" w:hAnsi="Liberation Serif"/>
          <w:color w:val="111111"/>
        </w:rPr>
      </w:pPr>
      <w:bookmarkStart w:id="6" w:name="__RefHeading___Toc671_4078360155"/>
      <w:bookmarkEnd w:id="6"/>
      <w:r>
        <w:rPr>
          <w:rFonts w:ascii="Liberation Serif" w:hAnsi="Liberation Serif"/>
          <w:color w:val="111111"/>
        </w:rPr>
        <w:t>1.2. Problem Statement</w:t>
      </w:r>
    </w:p>
    <w:p>
      <w:pPr>
        <w:pStyle w:val="FirstParagraph"/>
        <w:rPr>
          <w:rFonts w:ascii="Liberation Serif" w:hAnsi="Liberation Serif"/>
          <w:color w:val="111111"/>
        </w:rPr>
      </w:pPr>
      <w:r>
        <w:rPr>
          <w:color w:val="111111"/>
        </w:rPr>
        <w:t>Educational institutions face significant challenges in managing classroom operations efficiently and securely. These challenges stem from the complexity of coordinating multiple departments, subjects, classes, student enrollments, and attendance tracking. Key issues include:</w:t>
      </w:r>
    </w:p>
    <w:p>
      <w:pPr>
        <w:pStyle w:val="BodyText"/>
        <w:rPr/>
      </w:pPr>
      <w:r>
        <w:rPr>
          <w:b/>
          <w:bCs/>
          <w:color w:val="111111"/>
        </w:rPr>
        <w:t>Fragmented Data Management</w:t>
      </w:r>
    </w:p>
    <w:p>
      <w:pPr>
        <w:pStyle w:val="Compact"/>
        <w:numPr>
          <w:ilvl w:val="0"/>
          <w:numId w:val="1"/>
        </w:numPr>
        <w:rPr/>
      </w:pPr>
      <w:r>
        <w:rPr>
          <w:color w:val="111111"/>
        </w:rPr>
        <w:t>Traditional systems lack integration between various academic modules, leading to fragmented data stored across multiple platforms and manual spreadsheets, making it difficult to retrieve comprehensive information quickly.</w:t>
      </w:r>
    </w:p>
    <w:p>
      <w:pPr>
        <w:pStyle w:val="FirstParagraph"/>
        <w:rPr/>
      </w:pPr>
      <w:r>
        <w:rPr>
          <w:b/>
          <w:bCs/>
          <w:color w:val="111111"/>
        </w:rPr>
        <w:t>Inefficient Attendance Tracking</w:t>
      </w:r>
    </w:p>
    <w:p>
      <w:pPr>
        <w:pStyle w:val="Compact"/>
        <w:numPr>
          <w:ilvl w:val="0"/>
          <w:numId w:val="146"/>
        </w:numPr>
        <w:rPr/>
      </w:pPr>
      <w:r>
        <w:rPr>
          <w:color w:val="111111"/>
        </w:rPr>
        <w:t>Current manual or semi-automated attendance systems are prone to errors, time-consuming for teachers to manage, and difficult to analyze for patterns or insights. Real-time attendance data is often not available for administrative decisions.</w:t>
      </w:r>
    </w:p>
    <w:p>
      <w:pPr>
        <w:pStyle w:val="FirstParagraph"/>
        <w:rPr/>
      </w:pPr>
      <w:r>
        <w:rPr>
          <w:b/>
          <w:bCs/>
          <w:color w:val="111111"/>
        </w:rPr>
        <w:t>Poor Access Control and Security</w:t>
      </w:r>
    </w:p>
    <w:p>
      <w:pPr>
        <w:pStyle w:val="Compact"/>
        <w:numPr>
          <w:ilvl w:val="0"/>
          <w:numId w:val="147"/>
        </w:numPr>
        <w:rPr/>
      </w:pPr>
      <w:r>
        <w:rPr>
          <w:color w:val="111111"/>
        </w:rPr>
        <w:t>Existing systems often lack comprehensive role-based access control mechanisms, exposing sensitive student and academic data to unauthorized access. Inadequate authentication measures increase the risk of security breaches.</w:t>
      </w:r>
    </w:p>
    <w:p>
      <w:pPr>
        <w:pStyle w:val="FirstParagraph"/>
        <w:rPr/>
      </w:pPr>
      <w:r>
        <w:rPr>
          <w:b/>
          <w:bCs/>
          <w:color w:val="111111"/>
        </w:rPr>
        <w:t>Limited Scalability</w:t>
      </w:r>
    </w:p>
    <w:p>
      <w:pPr>
        <w:pStyle w:val="Compact"/>
        <w:numPr>
          <w:ilvl w:val="0"/>
          <w:numId w:val="148"/>
        </w:numPr>
        <w:rPr/>
      </w:pPr>
      <w:r>
        <w:rPr>
          <w:color w:val="111111"/>
        </w:rPr>
        <w:t>Current backend solutions struggle to handle increasing numbers of students, departments, and concurrent users without significant performance degradation, limiting institutional growth.</w:t>
      </w:r>
    </w:p>
    <w:p>
      <w:pPr>
        <w:pStyle w:val="FirstParagraph"/>
        <w:rPr/>
      </w:pPr>
      <w:r>
        <w:rPr>
          <w:b/>
          <w:bCs/>
          <w:color w:val="111111"/>
        </w:rPr>
        <w:t>Inadequate Reporting and Analytics</w:t>
      </w:r>
    </w:p>
    <w:p>
      <w:pPr>
        <w:pStyle w:val="Compact"/>
        <w:numPr>
          <w:ilvl w:val="0"/>
          <w:numId w:val="149"/>
        </w:numPr>
        <w:rPr/>
      </w:pPr>
      <w:r>
        <w:rPr>
          <w:color w:val="111111"/>
        </w:rPr>
        <w:t>The lack of real-time analytics capabilities prevents administrators from making data-driven decisions regarding academic performance, enrollment trends, and resource allocation.</w:t>
      </w:r>
    </w:p>
    <w:p>
      <w:pPr>
        <w:pStyle w:val="FirstParagraph"/>
        <w:rPr>
          <w:rFonts w:ascii="Liberation Serif" w:hAnsi="Liberation Serif"/>
          <w:color w:val="111111"/>
        </w:rPr>
      </w:pPr>
      <w:r>
        <w:rPr>
          <w:b/>
          <w:bCs/>
          <w:color w:val="111111"/>
        </w:rPr>
        <w:t>Performance Bottlenecks</w:t>
      </w:r>
    </w:p>
    <w:p>
      <w:pPr>
        <w:pStyle w:val="Compact"/>
        <w:numPr>
          <w:ilvl w:val="0"/>
          <w:numId w:val="150"/>
        </w:numPr>
        <w:rPr>
          <w:rFonts w:ascii="Liberation Serif" w:hAnsi="Liberation Serif"/>
          <w:color w:val="111111"/>
        </w:rPr>
      </w:pPr>
      <w:r>
        <w:rPr>
          <w:color w:val="111111"/>
        </w:rPr>
        <w:t>Manual data processing and lack of caching mechanisms result in slow system performance, reducing user satisfaction and productivity.</w:t>
      </w:r>
    </w:p>
    <w:p>
      <w:pPr>
        <w:pStyle w:val="FirstParagraph"/>
        <w:rPr>
          <w:rFonts w:ascii="Liberation Serif" w:hAnsi="Liberation Serif"/>
          <w:color w:val="111111"/>
        </w:rPr>
      </w:pPr>
      <w:r>
        <w:rPr>
          <w:color w:val="111111"/>
        </w:rPr>
        <w:t>Addressing these challenges is critical to creating a successful backend framework that meets the needs of educational institutions while improving operational efficiency, data security, and system reliability.</w:t>
      </w:r>
    </w:p>
    <w:p>
      <w:pPr>
        <w:pStyle w:val="Normal"/>
        <w:rPr>
          <w:rFonts w:ascii="Liberation Serif" w:hAnsi="Liberation Serif"/>
          <w:color w:val="111111"/>
        </w:rPr>
      </w:pPr>
      <w:bookmarkStart w:id="7" w:name="problem-statement"/>
      <w:r>
        <w:rPr/>
        <mc:AlternateContent>
          <mc:Choice Requires="wps">
            <w:drawing>
              <wp:inline distT="0" distB="0" distL="0" distR="0">
                <wp:extent cx="5943600" cy="19050"/>
                <wp:effectExtent l="0" t="0" r="0" b="0"/>
                <wp:docPr id="4" name="Shape5"/>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ID="Shape5" path="m0,0l-2147483645,0l-2147483645,-2147483646l0,-2147483646xe"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bookmarkEnd w:id="7"/>
    </w:p>
    <w:p>
      <w:pPr>
        <w:pStyle w:val="Heading2"/>
        <w:rPr>
          <w:rFonts w:ascii="Liberation Serif" w:hAnsi="Liberation Serif"/>
          <w:color w:val="111111"/>
        </w:rPr>
      </w:pPr>
      <w:bookmarkStart w:id="8" w:name="__RefHeading___Toc673_4078360155"/>
      <w:bookmarkEnd w:id="8"/>
      <w:r>
        <w:rPr>
          <w:rFonts w:ascii="Liberation Serif" w:hAnsi="Liberation Serif"/>
          <w:color w:val="111111"/>
        </w:rPr>
        <w:t>1.3. Objectives</w:t>
      </w:r>
    </w:p>
    <w:p>
      <w:pPr>
        <w:pStyle w:val="FirstParagraph"/>
        <w:rPr>
          <w:rFonts w:ascii="Liberation Serif" w:hAnsi="Liberation Serif"/>
          <w:color w:val="111111"/>
        </w:rPr>
      </w:pPr>
      <w:r>
        <w:rPr>
          <w:color w:val="111111"/>
        </w:rPr>
        <w:t>The primary objective of this research is to develop a comprehensive Classroom Management System that addresses the unique challenges of modern educational institutions. The specific objectives of the study are as follows:</w:t>
      </w:r>
    </w:p>
    <w:p>
      <w:pPr>
        <w:pStyle w:val="Normal"/>
        <w:numPr>
          <w:ilvl w:val="0"/>
          <w:numId w:val="151"/>
        </w:numPr>
        <w:rPr>
          <w:rFonts w:ascii="Liberation Serif" w:hAnsi="Liberation Serif"/>
          <w:color w:val="111111"/>
        </w:rPr>
      </w:pPr>
      <w:r>
        <w:rPr>
          <w:color w:val="111111"/>
        </w:rPr>
        <w:t>To identify and categorize key challenges faced by educational institutions in managing classroom operations, including data fragmentation, access control, scalability, and analytics.</w:t>
      </w:r>
    </w:p>
    <w:p>
      <w:pPr>
        <w:pStyle w:val="Normal"/>
        <w:numPr>
          <w:ilvl w:val="0"/>
          <w:numId w:val="152"/>
        </w:numPr>
        <w:rPr>
          <w:rFonts w:ascii="Liberation Serif" w:hAnsi="Liberation Serif"/>
          <w:color w:val="111111"/>
        </w:rPr>
      </w:pPr>
      <w:r>
        <w:rPr>
          <w:color w:val="111111"/>
        </w:rPr>
        <w:t>To review current backend technologies and architectural patterns that can be applied to educational management systems, with a focus on microservices architecture, API design, and database optimization.</w:t>
      </w:r>
    </w:p>
    <w:p>
      <w:pPr>
        <w:pStyle w:val="Normal"/>
        <w:numPr>
          <w:ilvl w:val="0"/>
          <w:numId w:val="153"/>
        </w:numPr>
        <w:rPr>
          <w:rFonts w:ascii="Liberation Serif" w:hAnsi="Liberation Serif"/>
          <w:color w:val="111111"/>
        </w:rPr>
      </w:pPr>
      <w:r>
        <w:rPr>
          <w:color w:val="111111"/>
        </w:rPr>
        <w:t>To develop a secure, scalable, and modular backend framework capable of handling multiple departments, subjects, classes, and student enrollments simultaneously.</w:t>
      </w:r>
    </w:p>
    <w:p>
      <w:pPr>
        <w:pStyle w:val="Normal"/>
        <w:numPr>
          <w:ilvl w:val="0"/>
          <w:numId w:val="154"/>
        </w:numPr>
        <w:rPr>
          <w:rFonts w:ascii="Liberation Serif" w:hAnsi="Liberation Serif"/>
          <w:color w:val="111111"/>
        </w:rPr>
      </w:pPr>
      <w:r>
        <w:rPr>
          <w:color w:val="111111"/>
        </w:rPr>
        <w:t>To design and implement comprehensive role-based access control (RBAC) mechanisms ensuring that different user types (admins, teachers, students) have appropriate permissions.</w:t>
      </w:r>
    </w:p>
    <w:p>
      <w:pPr>
        <w:pStyle w:val="Normal"/>
        <w:numPr>
          <w:ilvl w:val="0"/>
          <w:numId w:val="155"/>
        </w:numPr>
        <w:rPr>
          <w:rFonts w:ascii="Liberation Serif" w:hAnsi="Liberation Serif"/>
          <w:color w:val="111111"/>
        </w:rPr>
      </w:pPr>
      <w:r>
        <w:rPr>
          <w:color w:val="111111"/>
        </w:rPr>
        <w:t>To integrate real-time data processing and caching mechanisms to optimize system performance and reduce latency in data retrieval.</w:t>
      </w:r>
    </w:p>
    <w:p>
      <w:pPr>
        <w:pStyle w:val="Normal"/>
        <w:numPr>
          <w:ilvl w:val="0"/>
          <w:numId w:val="156"/>
        </w:numPr>
        <w:rPr>
          <w:rFonts w:ascii="Liberation Serif" w:hAnsi="Liberation Serif"/>
          <w:color w:val="111111"/>
        </w:rPr>
      </w:pPr>
      <w:r>
        <w:rPr>
          <w:color w:val="111111"/>
        </w:rPr>
        <w:t>To propose a robust API architecture that supports multiple client applications (web, mobile) with secure authentication and authorization protocols.</w:t>
      </w:r>
    </w:p>
    <w:p>
      <w:pPr>
        <w:pStyle w:val="Normal"/>
        <w:numPr>
          <w:ilvl w:val="0"/>
          <w:numId w:val="157"/>
        </w:numPr>
        <w:rPr>
          <w:rFonts w:ascii="Liberation Serif" w:hAnsi="Liberation Serif"/>
          <w:color w:val="111111"/>
        </w:rPr>
      </w:pPr>
      <w:r>
        <w:rPr>
          <w:color w:val="111111"/>
        </w:rPr>
        <w:t>To outline a roadmap for implementation and deployment, including key milestones, deliverables, and potential challenges.</w:t>
      </w:r>
    </w:p>
    <w:p>
      <w:pPr>
        <w:pStyle w:val="Normal"/>
        <w:numPr>
          <w:ilvl w:val="0"/>
          <w:numId w:val="158"/>
        </w:numPr>
        <w:rPr>
          <w:rFonts w:ascii="Liberation Serif" w:hAnsi="Liberation Serif"/>
          <w:color w:val="111111"/>
        </w:rPr>
      </w:pPr>
      <w:r>
        <w:rPr>
          <w:color w:val="111111"/>
        </w:rPr>
        <w:t>To provide recommendations for educational institutions and backend developers on best practices for implementing secure and efficient classroom management systems.</w:t>
      </w:r>
    </w:p>
    <w:p>
      <w:pPr>
        <w:pStyle w:val="Normal"/>
        <w:rPr>
          <w:rFonts w:ascii="Liberation Serif" w:hAnsi="Liberation Serif"/>
          <w:color w:val="111111"/>
        </w:rPr>
      </w:pPr>
      <w:bookmarkStart w:id="9" w:name="objectives"/>
      <w:bookmarkStart w:id="10" w:name="introduction"/>
      <w:r>
        <w:rPr/>
        <mc:AlternateContent>
          <mc:Choice Requires="wps">
            <w:drawing>
              <wp:inline distT="0" distB="0" distL="0" distR="0">
                <wp:extent cx="5943600" cy="19050"/>
                <wp:effectExtent l="0" t="0" r="0" b="0"/>
                <wp:docPr id="5" name="Shape6"/>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ID="Shape6" path="m0,0l-2147483645,0l-2147483645,-2147483646l0,-2147483646xe"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bookmarkEnd w:id="9"/>
      <w:bookmarkEnd w:id="10"/>
    </w:p>
    <w:p>
      <w:pPr>
        <w:pStyle w:val="Heading1"/>
        <w:rPr>
          <w:rFonts w:ascii="Liberation Serif" w:hAnsi="Liberation Serif"/>
          <w:color w:val="111111"/>
        </w:rPr>
      </w:pPr>
      <w:bookmarkStart w:id="11" w:name="__RefHeading___Toc675_4078360155"/>
      <w:bookmarkEnd w:id="11"/>
      <w:r>
        <w:rPr>
          <w:rFonts w:ascii="Liberation Serif" w:hAnsi="Liberation Serif"/>
          <w:color w:val="111111"/>
        </w:rPr>
        <w:t>2. Methodology</w:t>
      </w:r>
    </w:p>
    <w:p>
      <w:pPr>
        <w:pStyle w:val="FirstParagraph"/>
        <w:rPr>
          <w:rFonts w:ascii="Liberation Serif" w:hAnsi="Liberation Serif"/>
          <w:color w:val="111111"/>
        </w:rPr>
      </w:pPr>
      <w:r>
        <w:rPr>
          <w:color w:val="111111"/>
        </w:rPr>
        <w:t>The Agile software development methodology combined with the prototype software development lifecycle (SDLC) model is adopted for developing the Classroom Management System backend. This approach allows for iterative development, continuous integration, and regular feedback loops, ensuring that the system evolves to meet institutional needs effectively. The entire development process will be conducted over a period of six months, with each phase carefully planned and executed to achieve the research objectives.</w:t>
      </w:r>
    </w:p>
    <w:p>
      <w:pPr>
        <w:pStyle w:val="BodyText"/>
        <w:rPr>
          <w:rFonts w:ascii="Liberation Serif" w:hAnsi="Liberation Serif"/>
          <w:color w:val="111111"/>
        </w:rPr>
      </w:pPr>
      <w:r>
        <w:rPr>
          <w:b/>
          <w:bCs/>
          <w:color w:val="111111"/>
        </w:rPr>
        <w:t>Phase I: Requirements Gathering &amp; Analysis</w:t>
      </w:r>
      <w:r>
        <w:rPr>
          <w:color w:val="111111"/>
        </w:rPr>
        <w:t xml:space="preserve"> This phase involves collecting requirements from administrators, teachers, students, and IT stakeholders to understand their needs and expectations. Key activities include conducting interviews about existing systems, analyzing current workflows, and documenting functional and non-functional requirements.</w:t>
      </w:r>
    </w:p>
    <w:p>
      <w:pPr>
        <w:pStyle w:val="BodyText"/>
        <w:rPr>
          <w:rFonts w:ascii="Liberation Serif" w:hAnsi="Liberation Serif"/>
          <w:color w:val="111111"/>
        </w:rPr>
      </w:pPr>
      <w:r>
        <w:rPr>
          <w:b/>
          <w:bCs/>
          <w:color w:val="111111"/>
        </w:rPr>
        <w:t>Phase II: System Architecture Design</w:t>
      </w:r>
      <w:r>
        <w:rPr>
          <w:color w:val="111111"/>
        </w:rPr>
        <w:t xml:space="preserve"> In this phase, a comprehensive backend architecture blueprint is created, covering API design, database schema, authentication mechanisms, and system integration points. Activities include designing RESTful APIs, creating Entity-Relationship (ER) diagrams, and defining microservice boundaries.</w:t>
      </w:r>
    </w:p>
    <w:p>
      <w:pPr>
        <w:pStyle w:val="BodyText"/>
        <w:rPr>
          <w:rFonts w:ascii="Liberation Serif" w:hAnsi="Liberation Serif"/>
          <w:color w:val="111111"/>
        </w:rPr>
      </w:pPr>
      <w:r>
        <w:rPr>
          <w:b/>
          <w:bCs/>
          <w:color w:val="111111"/>
        </w:rPr>
        <w:t>Phase III: Development</w:t>
      </w:r>
      <w:r>
        <w:rPr>
          <w:color w:val="111111"/>
        </w:rPr>
        <w:t xml:space="preserve"> The core functionality of the backend framework is built during this phase, including user management, enrollment systems, attendance tracking, and analytics modules. Activities involve implementing API endpoints, setting up database migrations, integrating caching mechanisms, and implementing business logic.</w:t>
      </w:r>
    </w:p>
    <w:p>
      <w:pPr>
        <w:pStyle w:val="BodyText"/>
        <w:rPr>
          <w:rFonts w:ascii="Liberation Serif" w:hAnsi="Liberation Serif"/>
          <w:color w:val="111111"/>
        </w:rPr>
      </w:pPr>
      <w:r>
        <w:rPr>
          <w:b/>
          <w:bCs/>
          <w:color w:val="111111"/>
        </w:rPr>
        <w:t>Phase IV: Testing &amp; Quality Assurance</w:t>
      </w:r>
      <w:r>
        <w:rPr>
          <w:color w:val="111111"/>
        </w:rPr>
        <w:t xml:space="preserve"> Thorough testing is conducted to ensure the backend framework is robust, secure, and performant. Activities include unit testing, integration testing, load testing, security testing (penetration testing), and user acceptance testing (UAT).</w:t>
      </w:r>
    </w:p>
    <w:p>
      <w:pPr>
        <w:pStyle w:val="BodyText"/>
        <w:rPr>
          <w:rFonts w:ascii="Liberation Serif" w:hAnsi="Liberation Serif"/>
          <w:color w:val="111111"/>
        </w:rPr>
      </w:pPr>
      <w:r>
        <w:rPr>
          <w:b/>
          <w:bCs/>
          <w:color w:val="111111"/>
        </w:rPr>
        <w:t>Phase V: Deployment &amp; Integration</w:t>
      </w:r>
      <w:r>
        <w:rPr>
          <w:color w:val="111111"/>
        </w:rPr>
        <w:t xml:space="preserve"> The backend framework is deployed on cloud servers and integrated with client applications. Activities include setting up cloud infrastructure (AWS, Google Cloud, or DigitalOcean), configuring CI/CD pipelines, and deploying the system to production environments.</w:t>
      </w:r>
    </w:p>
    <w:p>
      <w:pPr>
        <w:pStyle w:val="BodyText"/>
        <w:rPr>
          <w:rFonts w:ascii="Liberation Serif" w:hAnsi="Liberation Serif"/>
          <w:color w:val="111111"/>
        </w:rPr>
      </w:pPr>
      <w:r>
        <w:rPr>
          <w:b/>
          <w:bCs/>
          <w:color w:val="111111"/>
        </w:rPr>
        <w:t>Phase VI: Maintenance &amp; Monitoring</w:t>
      </w:r>
      <w:r>
        <w:rPr>
          <w:color w:val="111111"/>
        </w:rPr>
        <w:t xml:space="preserve"> Ongoing support and monitoring ensure the system remains operational and secure. Activities include monitoring system performance, implementing security patches, addressing bugs, and optimizing based on usage patterns.</w:t>
      </w:r>
    </w:p>
    <w:p>
      <w:pPr>
        <w:pStyle w:val="Normal"/>
        <w:rPr>
          <w:rFonts w:ascii="Liberation Serif" w:hAnsi="Liberation Serif"/>
          <w:color w:val="111111"/>
        </w:rPr>
      </w:pPr>
      <w:r>
        <w:rPr/>
        <mc:AlternateContent>
          <mc:Choice Requires="wps">
            <w:drawing>
              <wp:inline distT="0" distB="0" distL="0" distR="0">
                <wp:extent cx="5943600" cy="19050"/>
                <wp:effectExtent l="0" t="0" r="0" b="0"/>
                <wp:docPr id="6" name="Shape7"/>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ID="Shape7" path="m0,0l-2147483645,0l-2147483645,-2147483646l0,-2147483646xe"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p>
    <w:p>
      <w:pPr>
        <w:pStyle w:val="Heading2"/>
        <w:rPr>
          <w:rFonts w:ascii="Liberation Serif" w:hAnsi="Liberation Serif"/>
          <w:color w:val="111111"/>
        </w:rPr>
      </w:pPr>
      <w:bookmarkStart w:id="12" w:name="__RefHeading___Toc677_4078360155"/>
      <w:bookmarkEnd w:id="12"/>
      <w:r>
        <w:rPr>
          <w:rFonts w:ascii="Liberation Serif" w:hAnsi="Liberation Serif"/>
          <w:color w:val="111111"/>
        </w:rPr>
        <w:t>2.1. System Architecture Overview</w:t>
      </w:r>
    </w:p>
    <w:p>
      <w:pPr>
        <w:pStyle w:val="FirstParagraph"/>
        <w:rPr>
          <w:rFonts w:ascii="Liberation Serif" w:hAnsi="Liberation Serif"/>
          <w:color w:val="111111"/>
        </w:rPr>
      </w:pPr>
      <w:r>
        <w:rPr>
          <w:color w:val="111111"/>
        </w:rPr>
        <w:t>The Classroom Management System backend is designed using modern, scalable architecture patterns. It leverages Node.js and Express.js for high-performance API development, PostgreSQL or similar relational databases for data persistence, and Redis for caching frequently accessed data. The system implements role-based access control (RBAC) to ensure secure access to resources based on user roles (admin, teacher, student).</w:t>
      </w:r>
    </w:p>
    <w:p>
      <w:pPr>
        <w:pStyle w:val="BodyText"/>
        <w:rPr>
          <w:rFonts w:ascii="Liberation Serif" w:hAnsi="Liberation Serif"/>
          <w:color w:val="111111"/>
        </w:rPr>
      </w:pPr>
      <w:r>
        <w:rPr>
          <w:color w:val="111111"/>
        </w:rPr>
        <w:t>Key architectural components include:</w:t>
      </w:r>
    </w:p>
    <w:p>
      <w:pPr>
        <w:pStyle w:val="Compact"/>
        <w:numPr>
          <w:ilvl w:val="0"/>
          <w:numId w:val="159"/>
        </w:numPr>
        <w:rPr>
          <w:rFonts w:ascii="Liberation Serif" w:hAnsi="Liberation Serif"/>
          <w:color w:val="111111"/>
        </w:rPr>
      </w:pPr>
      <w:r>
        <w:rPr>
          <w:b/>
          <w:bCs/>
          <w:color w:val="111111"/>
        </w:rPr>
        <w:t>API Layer</w:t>
      </w:r>
      <w:r>
        <w:rPr>
          <w:color w:val="111111"/>
        </w:rPr>
        <w:t>: RESTful APIs built with Express.js for handling client requests</w:t>
      </w:r>
    </w:p>
    <w:p>
      <w:pPr>
        <w:pStyle w:val="Compact"/>
        <w:numPr>
          <w:ilvl w:val="0"/>
          <w:numId w:val="160"/>
        </w:numPr>
        <w:rPr>
          <w:rFonts w:ascii="Liberation Serif" w:hAnsi="Liberation Serif"/>
          <w:color w:val="111111"/>
        </w:rPr>
      </w:pPr>
      <w:r>
        <w:rPr>
          <w:b/>
          <w:bCs/>
          <w:color w:val="111111"/>
        </w:rPr>
        <w:t>Authentication Layer</w:t>
      </w:r>
      <w:r>
        <w:rPr>
          <w:color w:val="111111"/>
        </w:rPr>
        <w:t>: JWT-based authentication with multi-factor support</w:t>
      </w:r>
    </w:p>
    <w:p>
      <w:pPr>
        <w:pStyle w:val="Compact"/>
        <w:numPr>
          <w:ilvl w:val="0"/>
          <w:numId w:val="161"/>
        </w:numPr>
        <w:rPr>
          <w:rFonts w:ascii="Liberation Serif" w:hAnsi="Liberation Serif"/>
          <w:color w:val="111111"/>
        </w:rPr>
      </w:pPr>
      <w:r>
        <w:rPr>
          <w:b/>
          <w:bCs/>
          <w:color w:val="111111"/>
        </w:rPr>
        <w:t>Authorization Layer</w:t>
      </w:r>
      <w:r>
        <w:rPr>
          <w:color w:val="111111"/>
        </w:rPr>
        <w:t>: Role-based access control mechanisms</w:t>
      </w:r>
    </w:p>
    <w:p>
      <w:pPr>
        <w:pStyle w:val="Compact"/>
        <w:numPr>
          <w:ilvl w:val="0"/>
          <w:numId w:val="162"/>
        </w:numPr>
        <w:rPr>
          <w:rFonts w:ascii="Liberation Serif" w:hAnsi="Liberation Serif"/>
          <w:color w:val="111111"/>
        </w:rPr>
      </w:pPr>
      <w:r>
        <w:rPr>
          <w:b/>
          <w:bCs/>
          <w:color w:val="111111"/>
        </w:rPr>
        <w:t>Controller Logic Layer</w:t>
      </w:r>
      <w:r>
        <w:rPr>
          <w:color w:val="111111"/>
        </w:rPr>
        <w:t>: Core functionality for enrollment, attendance, and classes management</w:t>
      </w:r>
    </w:p>
    <w:p>
      <w:pPr>
        <w:pStyle w:val="Compact"/>
        <w:numPr>
          <w:ilvl w:val="0"/>
          <w:numId w:val="163"/>
        </w:numPr>
        <w:rPr>
          <w:rFonts w:ascii="Liberation Serif" w:hAnsi="Liberation Serif"/>
          <w:color w:val="111111"/>
        </w:rPr>
      </w:pPr>
      <w:r>
        <w:rPr>
          <w:b/>
          <w:bCs/>
          <w:color w:val="111111"/>
        </w:rPr>
        <w:t>Data Access Layer</w:t>
      </w:r>
      <w:r>
        <w:rPr>
          <w:color w:val="111111"/>
        </w:rPr>
        <w:t>: Database abstraction and query optimization</w:t>
      </w:r>
    </w:p>
    <w:p>
      <w:pPr>
        <w:pStyle w:val="Compact"/>
        <w:numPr>
          <w:ilvl w:val="0"/>
          <w:numId w:val="164"/>
        </w:numPr>
        <w:rPr>
          <w:rFonts w:ascii="Liberation Serif" w:hAnsi="Liberation Serif"/>
          <w:color w:val="111111"/>
        </w:rPr>
      </w:pPr>
      <w:r>
        <w:rPr>
          <w:b/>
          <w:bCs/>
          <w:color w:val="111111"/>
        </w:rPr>
        <w:t>Caching Layer</w:t>
      </w:r>
      <w:r>
        <w:rPr>
          <w:color w:val="111111"/>
        </w:rPr>
        <w:t>: Redis-based caching for performance optimization</w:t>
      </w:r>
    </w:p>
    <w:p>
      <w:pPr>
        <w:pStyle w:val="Compact"/>
        <w:numPr>
          <w:ilvl w:val="0"/>
          <w:numId w:val="165"/>
        </w:numPr>
        <w:rPr>
          <w:rFonts w:ascii="Liberation Serif" w:hAnsi="Liberation Serif"/>
          <w:color w:val="111111"/>
        </w:rPr>
      </w:pPr>
      <w:r>
        <w:rPr>
          <w:b/>
          <w:bCs/>
          <w:color w:val="111111"/>
        </w:rPr>
        <w:t>Security Layer</w:t>
      </w:r>
      <w:r>
        <w:rPr>
          <w:color w:val="111111"/>
        </w:rPr>
        <w:t>: Rate-Limiter, validation, and security middleware via Better Auth.</w:t>
      </w:r>
    </w:p>
    <w:p>
      <w:pPr>
        <w:pStyle w:val="Normal"/>
        <w:rPr>
          <w:rFonts w:ascii="Liberation Serif" w:hAnsi="Liberation Serif"/>
          <w:color w:val="111111"/>
        </w:rPr>
      </w:pPr>
      <w:bookmarkStart w:id="13" w:name="system-architecture-overview"/>
      <w:r>
        <w:rPr/>
        <mc:AlternateContent>
          <mc:Choice Requires="wps">
            <w:drawing>
              <wp:inline distT="0" distB="0" distL="0" distR="0">
                <wp:extent cx="5943600" cy="19050"/>
                <wp:effectExtent l="0" t="0" r="0" b="0"/>
                <wp:docPr id="7" name="Shape8"/>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ID="Shape8" path="m0,0l-2147483645,0l-2147483645,-2147483646l0,-2147483646xe"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bookmarkEnd w:id="13"/>
    </w:p>
    <w:p>
      <w:pPr>
        <w:pStyle w:val="Heading2"/>
        <w:rPr>
          <w:rFonts w:ascii="Liberation Serif" w:hAnsi="Liberation Serif"/>
          <w:color w:val="111111"/>
        </w:rPr>
      </w:pPr>
      <w:bookmarkStart w:id="14" w:name="__RefHeading___Toc679_4078360155"/>
      <w:bookmarkEnd w:id="14"/>
      <w:r>
        <w:rPr>
          <w:rFonts w:ascii="Liberation Serif" w:hAnsi="Liberation Serif"/>
          <w:color w:val="111111"/>
        </w:rPr>
        <w:t>2.2. Literature Review</w:t>
      </w:r>
    </w:p>
    <w:p>
      <w:pPr>
        <w:pStyle w:val="FirstParagraph"/>
        <w:rPr>
          <w:rFonts w:ascii="Liberation Serif" w:hAnsi="Liberation Serif"/>
          <w:color w:val="111111"/>
        </w:rPr>
      </w:pPr>
      <w:r>
        <w:rPr>
          <w:color w:val="111111"/>
        </w:rPr>
        <w:t>Educational management systems have evolved significantly with advancements in backend technologies and architectural patterns. Current literature emphasizes the importance of scalability, security, and user-centric design in educational platforms. Key areas of focus include:</w:t>
      </w:r>
    </w:p>
    <w:p>
      <w:pPr>
        <w:pStyle w:val="Compact"/>
        <w:numPr>
          <w:ilvl w:val="0"/>
          <w:numId w:val="166"/>
        </w:numPr>
        <w:rPr>
          <w:rFonts w:ascii="Liberation Serif" w:hAnsi="Liberation Serif"/>
          <w:color w:val="111111"/>
        </w:rPr>
      </w:pPr>
      <w:r>
        <w:rPr>
          <w:color w:val="111111"/>
        </w:rPr>
        <w:t>Role-based access control (RBAC) implementation in educational systems</w:t>
      </w:r>
    </w:p>
    <w:p>
      <w:pPr>
        <w:pStyle w:val="Compact"/>
        <w:numPr>
          <w:ilvl w:val="0"/>
          <w:numId w:val="167"/>
        </w:numPr>
        <w:rPr>
          <w:rFonts w:ascii="Liberation Serif" w:hAnsi="Liberation Serif"/>
          <w:color w:val="111111"/>
        </w:rPr>
      </w:pPr>
      <w:r>
        <w:rPr>
          <w:color w:val="111111"/>
        </w:rPr>
        <w:t>API design and RESTful architecture principles for backend systems</w:t>
      </w:r>
    </w:p>
    <w:p>
      <w:pPr>
        <w:pStyle w:val="Compact"/>
        <w:numPr>
          <w:ilvl w:val="0"/>
          <w:numId w:val="168"/>
        </w:numPr>
        <w:rPr>
          <w:rFonts w:ascii="Liberation Serif" w:hAnsi="Liberation Serif"/>
          <w:color w:val="111111"/>
        </w:rPr>
      </w:pPr>
      <w:r>
        <w:rPr>
          <w:color w:val="111111"/>
        </w:rPr>
        <w:t>Real-time data processing and caching strategies</w:t>
      </w:r>
    </w:p>
    <w:p>
      <w:pPr>
        <w:pStyle w:val="Compact"/>
        <w:numPr>
          <w:ilvl w:val="0"/>
          <w:numId w:val="169"/>
        </w:numPr>
        <w:rPr>
          <w:rFonts w:ascii="Liberation Serif" w:hAnsi="Liberation Serif"/>
          <w:color w:val="111111"/>
        </w:rPr>
      </w:pPr>
      <w:r>
        <w:rPr>
          <w:color w:val="111111"/>
        </w:rPr>
        <w:t>Security best practices including authentication, authorization, and encryption</w:t>
      </w:r>
    </w:p>
    <w:p>
      <w:pPr>
        <w:pStyle w:val="Compact"/>
        <w:numPr>
          <w:ilvl w:val="0"/>
          <w:numId w:val="170"/>
        </w:numPr>
        <w:rPr>
          <w:rFonts w:ascii="Liberation Serif" w:hAnsi="Liberation Serif"/>
          <w:color w:val="111111"/>
        </w:rPr>
      </w:pPr>
      <w:r>
        <w:rPr>
          <w:color w:val="111111"/>
        </w:rPr>
        <w:t>Microservices architecture for building maintainable and scalable systems</w:t>
      </w:r>
    </w:p>
    <w:p>
      <w:pPr>
        <w:pStyle w:val="Compact"/>
        <w:numPr>
          <w:ilvl w:val="0"/>
          <w:numId w:val="171"/>
        </w:numPr>
        <w:rPr>
          <w:rFonts w:ascii="Liberation Serif" w:hAnsi="Liberation Serif"/>
          <w:color w:val="111111"/>
        </w:rPr>
      </w:pPr>
      <w:r>
        <w:rPr>
          <w:color w:val="111111"/>
        </w:rPr>
        <w:t>Cloud deployment strategies for educational platforms</w:t>
      </w:r>
    </w:p>
    <w:p>
      <w:pPr>
        <w:pStyle w:val="FirstParagraph"/>
        <w:rPr>
          <w:rFonts w:ascii="Liberation Serif" w:hAnsi="Liberation Serif"/>
          <w:color w:val="111111"/>
        </w:rPr>
      </w:pPr>
      <w:r>
        <w:rPr>
          <w:color w:val="111111"/>
        </w:rPr>
        <w:t>A comprehensive review of academic journals, industry reports, and case studies of existing educational management systems will be conducted to gather insights into best practices and emerging technologies.</w:t>
      </w:r>
    </w:p>
    <w:p>
      <w:pPr>
        <w:pStyle w:val="Normal"/>
        <w:rPr>
          <w:rFonts w:ascii="Liberation Serif" w:hAnsi="Liberation Serif"/>
          <w:color w:val="111111"/>
        </w:rPr>
      </w:pPr>
      <w:bookmarkStart w:id="15" w:name="literature-review"/>
      <w:r>
        <w:rPr/>
        <mc:AlternateContent>
          <mc:Choice Requires="wps">
            <w:drawing>
              <wp:inline distT="0" distB="0" distL="0" distR="0">
                <wp:extent cx="5943600" cy="19050"/>
                <wp:effectExtent l="0" t="0" r="0" b="0"/>
                <wp:docPr id="8" name="Shape9"/>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ID="Shape9" path="m0,0l-2147483645,0l-2147483645,-2147483646l0,-2147483646xe"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bookmarkEnd w:id="15"/>
    </w:p>
    <w:p>
      <w:pPr>
        <w:pStyle w:val="Heading2"/>
        <w:rPr>
          <w:rFonts w:ascii="Liberation Serif" w:hAnsi="Liberation Serif"/>
          <w:color w:val="111111"/>
        </w:rPr>
      </w:pPr>
      <w:bookmarkStart w:id="16" w:name="__RefHeading___Toc681_4078360155"/>
      <w:bookmarkEnd w:id="16"/>
      <w:r>
        <w:rPr>
          <w:rFonts w:ascii="Liberation Serif" w:hAnsi="Liberation Serif"/>
          <w:color w:val="111111"/>
        </w:rPr>
        <w:t>2.3. Requirements Gathering</w:t>
      </w:r>
    </w:p>
    <w:p>
      <w:pPr>
        <w:pStyle w:val="FirstParagraph"/>
        <w:rPr>
          <w:rFonts w:ascii="Liberation Serif" w:hAnsi="Liberation Serif"/>
          <w:color w:val="111111"/>
        </w:rPr>
      </w:pPr>
      <w:r>
        <w:rPr>
          <w:color w:val="111111"/>
        </w:rPr>
        <w:t>Requirements are crucial for any software development project as they represent the collection of features and capabilities that stakeholders need in the system. Requirements are categorized into two types: functional and non-functional.</w:t>
      </w:r>
    </w:p>
    <w:p>
      <w:pPr>
        <w:pStyle w:val="Heading3"/>
        <w:rPr>
          <w:rFonts w:ascii="Liberation Serif" w:hAnsi="Liberation Serif"/>
          <w:color w:val="111111"/>
        </w:rPr>
      </w:pPr>
      <w:bookmarkStart w:id="17" w:name="__RefHeading___Toc683_4078360155"/>
      <w:bookmarkEnd w:id="17"/>
      <w:r>
        <w:rPr>
          <w:rFonts w:ascii="Liberation Serif" w:hAnsi="Liberation Serif"/>
          <w:color w:val="111111"/>
        </w:rPr>
        <w:t>Functional Requirements</w:t>
      </w:r>
    </w:p>
    <w:p>
      <w:pPr>
        <w:pStyle w:val="FirstParagraph"/>
        <w:rPr>
          <w:rFonts w:ascii="Liberation Serif" w:hAnsi="Liberation Serif"/>
          <w:color w:val="111111"/>
        </w:rPr>
      </w:pPr>
      <w:r>
        <w:rPr>
          <w:b/>
          <w:bCs/>
          <w:color w:val="111111"/>
        </w:rPr>
        <w:t>1. User Account Management</w:t>
      </w:r>
    </w:p>
    <w:p>
      <w:pPr>
        <w:pStyle w:val="Compact"/>
        <w:numPr>
          <w:ilvl w:val="0"/>
          <w:numId w:val="172"/>
        </w:numPr>
        <w:rPr>
          <w:rFonts w:ascii="Liberation Serif" w:hAnsi="Liberation Serif"/>
          <w:color w:val="111111"/>
        </w:rPr>
      </w:pPr>
      <w:r>
        <w:rPr>
          <w:color w:val="111111"/>
        </w:rPr>
        <w:t>User registration with email and password validation</w:t>
      </w:r>
    </w:p>
    <w:p>
      <w:pPr>
        <w:pStyle w:val="Compact"/>
        <w:numPr>
          <w:ilvl w:val="0"/>
          <w:numId w:val="173"/>
        </w:numPr>
        <w:rPr>
          <w:rFonts w:ascii="Liberation Serif" w:hAnsi="Liberation Serif"/>
          <w:color w:val="111111"/>
        </w:rPr>
      </w:pPr>
      <w:r>
        <w:rPr>
          <w:color w:val="111111"/>
        </w:rPr>
        <w:t>Secure login with session management</w:t>
      </w:r>
    </w:p>
    <w:p>
      <w:pPr>
        <w:pStyle w:val="Compact"/>
        <w:numPr>
          <w:ilvl w:val="0"/>
          <w:numId w:val="174"/>
        </w:numPr>
        <w:rPr>
          <w:rFonts w:ascii="Liberation Serif" w:hAnsi="Liberation Serif"/>
          <w:color w:val="111111"/>
        </w:rPr>
      </w:pPr>
      <w:r>
        <w:rPr>
          <w:color w:val="111111"/>
        </w:rPr>
        <w:t>Password recovery via email</w:t>
      </w:r>
    </w:p>
    <w:p>
      <w:pPr>
        <w:pStyle w:val="Compact"/>
        <w:numPr>
          <w:ilvl w:val="0"/>
          <w:numId w:val="175"/>
        </w:numPr>
        <w:rPr>
          <w:rFonts w:ascii="Liberation Serif" w:hAnsi="Liberation Serif"/>
          <w:color w:val="111111"/>
        </w:rPr>
      </w:pPr>
      <w:r>
        <w:rPr>
          <w:color w:val="111111"/>
        </w:rPr>
        <w:t>User profile management with role assignment</w:t>
      </w:r>
    </w:p>
    <w:p>
      <w:pPr>
        <w:pStyle w:val="Compact"/>
        <w:numPr>
          <w:ilvl w:val="0"/>
          <w:numId w:val="176"/>
        </w:numPr>
        <w:rPr>
          <w:rFonts w:ascii="Liberation Serif" w:hAnsi="Liberation Serif"/>
          <w:color w:val="111111"/>
        </w:rPr>
      </w:pPr>
      <w:r>
        <w:rPr>
          <w:color w:val="111111"/>
        </w:rPr>
        <w:t>User deactivation and account management</w:t>
      </w:r>
    </w:p>
    <w:p>
      <w:pPr>
        <w:pStyle w:val="FirstParagraph"/>
        <w:rPr>
          <w:rFonts w:ascii="Liberation Serif" w:hAnsi="Liberation Serif"/>
          <w:color w:val="111111"/>
        </w:rPr>
      </w:pPr>
      <w:r>
        <w:rPr>
          <w:b/>
          <w:bCs/>
          <w:color w:val="111111"/>
        </w:rPr>
        <w:t>2. Department and Subject Management</w:t>
      </w:r>
    </w:p>
    <w:p>
      <w:pPr>
        <w:pStyle w:val="Compact"/>
        <w:numPr>
          <w:ilvl w:val="0"/>
          <w:numId w:val="177"/>
        </w:numPr>
        <w:rPr>
          <w:rFonts w:ascii="Liberation Serif" w:hAnsi="Liberation Serif"/>
          <w:color w:val="111111"/>
        </w:rPr>
      </w:pPr>
      <w:r>
        <w:rPr>
          <w:color w:val="111111"/>
        </w:rPr>
        <w:t>Create, read, update, and delete (CRUD) operations for departments</w:t>
      </w:r>
    </w:p>
    <w:p>
      <w:pPr>
        <w:pStyle w:val="Compact"/>
        <w:numPr>
          <w:ilvl w:val="0"/>
          <w:numId w:val="178"/>
        </w:numPr>
        <w:rPr>
          <w:rFonts w:ascii="Liberation Serif" w:hAnsi="Liberation Serif"/>
          <w:color w:val="111111"/>
        </w:rPr>
      </w:pPr>
      <w:r>
        <w:rPr>
          <w:color w:val="111111"/>
        </w:rPr>
        <w:t>CRUD operations for subjects within departments</w:t>
      </w:r>
    </w:p>
    <w:p>
      <w:pPr>
        <w:pStyle w:val="Compact"/>
        <w:numPr>
          <w:ilvl w:val="0"/>
          <w:numId w:val="179"/>
        </w:numPr>
        <w:rPr>
          <w:rFonts w:ascii="Liberation Serif" w:hAnsi="Liberation Serif"/>
          <w:color w:val="111111"/>
        </w:rPr>
      </w:pPr>
      <w:r>
        <w:rPr>
          <w:color w:val="111111"/>
        </w:rPr>
        <w:t>Associate subjects with departments</w:t>
      </w:r>
    </w:p>
    <w:p>
      <w:pPr>
        <w:pStyle w:val="Compact"/>
        <w:numPr>
          <w:ilvl w:val="0"/>
          <w:numId w:val="180"/>
        </w:numPr>
        <w:rPr>
          <w:rFonts w:ascii="Liberation Serif" w:hAnsi="Liberation Serif"/>
          <w:color w:val="111111"/>
        </w:rPr>
      </w:pPr>
      <w:r>
        <w:rPr>
          <w:color w:val="111111"/>
        </w:rPr>
        <w:t>Manage subject instructors and course details</w:t>
      </w:r>
    </w:p>
    <w:p>
      <w:pPr>
        <w:pStyle w:val="FirstParagraph"/>
        <w:rPr>
          <w:rFonts w:ascii="Liberation Serif" w:hAnsi="Liberation Serif"/>
          <w:color w:val="111111"/>
        </w:rPr>
      </w:pPr>
      <w:r>
        <w:rPr>
          <w:b/>
          <w:bCs/>
          <w:color w:val="111111"/>
        </w:rPr>
        <w:t>3. Class and Enrollment Management</w:t>
      </w:r>
    </w:p>
    <w:p>
      <w:pPr>
        <w:pStyle w:val="Compact"/>
        <w:numPr>
          <w:ilvl w:val="0"/>
          <w:numId w:val="181"/>
        </w:numPr>
        <w:rPr>
          <w:rFonts w:ascii="Liberation Serif" w:hAnsi="Liberation Serif"/>
          <w:color w:val="111111"/>
        </w:rPr>
      </w:pPr>
      <w:r>
        <w:rPr>
          <w:color w:val="111111"/>
        </w:rPr>
        <w:t>Create and manage classes within departments</w:t>
      </w:r>
    </w:p>
    <w:p>
      <w:pPr>
        <w:pStyle w:val="Compact"/>
        <w:numPr>
          <w:ilvl w:val="0"/>
          <w:numId w:val="182"/>
        </w:numPr>
        <w:rPr>
          <w:rFonts w:ascii="Liberation Serif" w:hAnsi="Liberation Serif"/>
          <w:color w:val="111111"/>
        </w:rPr>
      </w:pPr>
      <w:r>
        <w:rPr>
          <w:color w:val="111111"/>
        </w:rPr>
        <w:t>Enroll students in classes</w:t>
      </w:r>
    </w:p>
    <w:p>
      <w:pPr>
        <w:pStyle w:val="Compact"/>
        <w:numPr>
          <w:ilvl w:val="0"/>
          <w:numId w:val="183"/>
        </w:numPr>
        <w:rPr>
          <w:rFonts w:ascii="Liberation Serif" w:hAnsi="Liberation Serif"/>
          <w:color w:val="111111"/>
        </w:rPr>
      </w:pPr>
      <w:r>
        <w:rPr>
          <w:color w:val="111111"/>
        </w:rPr>
        <w:t>Manage class schedules and timings</w:t>
      </w:r>
    </w:p>
    <w:p>
      <w:pPr>
        <w:pStyle w:val="Compact"/>
        <w:numPr>
          <w:ilvl w:val="0"/>
          <w:numId w:val="184"/>
        </w:numPr>
        <w:rPr>
          <w:rFonts w:ascii="Liberation Serif" w:hAnsi="Liberation Serif"/>
          <w:color w:val="111111"/>
        </w:rPr>
      </w:pPr>
      <w:r>
        <w:rPr>
          <w:color w:val="111111"/>
        </w:rPr>
        <w:t>View enrollment statistics</w:t>
      </w:r>
    </w:p>
    <w:p>
      <w:pPr>
        <w:pStyle w:val="Compact"/>
        <w:numPr>
          <w:ilvl w:val="0"/>
          <w:numId w:val="185"/>
        </w:numPr>
        <w:rPr>
          <w:rFonts w:ascii="Liberation Serif" w:hAnsi="Liberation Serif"/>
          <w:color w:val="111111"/>
        </w:rPr>
      </w:pPr>
      <w:r>
        <w:rPr>
          <w:color w:val="111111"/>
        </w:rPr>
        <w:t>Handle course prerequisites and restrictions</w:t>
      </w:r>
    </w:p>
    <w:p>
      <w:pPr>
        <w:pStyle w:val="FirstParagraph"/>
        <w:rPr>
          <w:rFonts w:ascii="Liberation Serif" w:hAnsi="Liberation Serif"/>
          <w:color w:val="111111"/>
        </w:rPr>
      </w:pPr>
      <w:r>
        <w:rPr>
          <w:b/>
          <w:bCs/>
          <w:color w:val="111111"/>
        </w:rPr>
        <w:t>4. Attendance Management</w:t>
      </w:r>
    </w:p>
    <w:p>
      <w:pPr>
        <w:pStyle w:val="Compact"/>
        <w:numPr>
          <w:ilvl w:val="0"/>
          <w:numId w:val="186"/>
        </w:numPr>
        <w:rPr>
          <w:rFonts w:ascii="Liberation Serif" w:hAnsi="Liberation Serif"/>
          <w:color w:val="111111"/>
        </w:rPr>
      </w:pPr>
      <w:r>
        <w:rPr>
          <w:color w:val="111111"/>
        </w:rPr>
        <w:t>Record attendance for students in classes</w:t>
      </w:r>
    </w:p>
    <w:p>
      <w:pPr>
        <w:pStyle w:val="Compact"/>
        <w:numPr>
          <w:ilvl w:val="0"/>
          <w:numId w:val="187"/>
        </w:numPr>
        <w:rPr>
          <w:rFonts w:ascii="Liberation Serif" w:hAnsi="Liberation Serif"/>
          <w:color w:val="111111"/>
        </w:rPr>
      </w:pPr>
      <w:r>
        <w:rPr>
          <w:color w:val="111111"/>
        </w:rPr>
        <w:t>Mark attendance by date and subject</w:t>
      </w:r>
    </w:p>
    <w:p>
      <w:pPr>
        <w:pStyle w:val="Compact"/>
        <w:numPr>
          <w:ilvl w:val="0"/>
          <w:numId w:val="188"/>
        </w:numPr>
        <w:rPr>
          <w:rFonts w:ascii="Liberation Serif" w:hAnsi="Liberation Serif"/>
          <w:color w:val="111111"/>
        </w:rPr>
      </w:pPr>
      <w:r>
        <w:rPr>
          <w:color w:val="111111"/>
        </w:rPr>
        <w:t>View attendance history and reports</w:t>
      </w:r>
    </w:p>
    <w:p>
      <w:pPr>
        <w:pStyle w:val="Compact"/>
        <w:numPr>
          <w:ilvl w:val="0"/>
          <w:numId w:val="189"/>
        </w:numPr>
        <w:rPr>
          <w:rFonts w:ascii="Liberation Serif" w:hAnsi="Liberation Serif"/>
          <w:color w:val="111111"/>
        </w:rPr>
      </w:pPr>
      <w:r>
        <w:rPr>
          <w:color w:val="111111"/>
        </w:rPr>
        <w:t>Generate attendance statistics</w:t>
      </w:r>
    </w:p>
    <w:p>
      <w:pPr>
        <w:pStyle w:val="Compact"/>
        <w:numPr>
          <w:ilvl w:val="0"/>
          <w:numId w:val="190"/>
        </w:numPr>
        <w:rPr>
          <w:rFonts w:ascii="Liberation Serif" w:hAnsi="Liberation Serif"/>
          <w:color w:val="111111"/>
        </w:rPr>
      </w:pPr>
      <w:r>
        <w:rPr>
          <w:color w:val="111111"/>
        </w:rPr>
        <w:t>Export attendance data</w:t>
      </w:r>
    </w:p>
    <w:p>
      <w:pPr>
        <w:pStyle w:val="FirstParagraph"/>
        <w:rPr>
          <w:rFonts w:ascii="Liberation Serif" w:hAnsi="Liberation Serif"/>
          <w:color w:val="111111"/>
        </w:rPr>
      </w:pPr>
      <w:r>
        <w:rPr>
          <w:b/>
          <w:bCs/>
          <w:color w:val="111111"/>
        </w:rPr>
        <w:t>5. Statistics and Analytics</w:t>
      </w:r>
    </w:p>
    <w:p>
      <w:pPr>
        <w:pStyle w:val="Compact"/>
        <w:numPr>
          <w:ilvl w:val="0"/>
          <w:numId w:val="191"/>
        </w:numPr>
        <w:rPr>
          <w:rFonts w:ascii="Liberation Serif" w:hAnsi="Liberation Serif"/>
          <w:color w:val="111111"/>
        </w:rPr>
      </w:pPr>
      <w:r>
        <w:rPr>
          <w:color w:val="111111"/>
        </w:rPr>
        <w:t>Generate real-time statistics on enrollment, attendance, and performance</w:t>
      </w:r>
    </w:p>
    <w:p>
      <w:pPr>
        <w:pStyle w:val="Compact"/>
        <w:numPr>
          <w:ilvl w:val="0"/>
          <w:numId w:val="192"/>
        </w:numPr>
        <w:rPr>
          <w:rFonts w:ascii="Liberation Serif" w:hAnsi="Liberation Serif"/>
          <w:color w:val="111111"/>
        </w:rPr>
      </w:pPr>
      <w:r>
        <w:rPr>
          <w:color w:val="111111"/>
        </w:rPr>
        <w:t>Create reports for administrative decision-making</w:t>
      </w:r>
    </w:p>
    <w:p>
      <w:pPr>
        <w:pStyle w:val="Compact"/>
        <w:numPr>
          <w:ilvl w:val="0"/>
          <w:numId w:val="193"/>
        </w:numPr>
        <w:rPr>
          <w:rFonts w:ascii="Liberation Serif" w:hAnsi="Liberation Serif"/>
          <w:color w:val="111111"/>
        </w:rPr>
      </w:pPr>
      <w:r>
        <w:rPr>
          <w:color w:val="111111"/>
        </w:rPr>
        <w:t>Provide dashboards showing key metrics</w:t>
      </w:r>
    </w:p>
    <w:p>
      <w:pPr>
        <w:pStyle w:val="Compact"/>
        <w:numPr>
          <w:ilvl w:val="0"/>
          <w:numId w:val="194"/>
        </w:numPr>
        <w:rPr>
          <w:rFonts w:ascii="Liberation Serif" w:hAnsi="Liberation Serif"/>
          <w:color w:val="111111"/>
        </w:rPr>
      </w:pPr>
      <w:bookmarkStart w:id="18" w:name="functional-requirements"/>
      <w:r>
        <w:rPr>
          <w:color w:val="111111"/>
        </w:rPr>
        <w:t>Support data filtering and custom queries</w:t>
      </w:r>
      <w:bookmarkEnd w:id="18"/>
    </w:p>
    <w:p>
      <w:pPr>
        <w:pStyle w:val="Heading3"/>
        <w:rPr>
          <w:rFonts w:ascii="Liberation Serif" w:hAnsi="Liberation Serif"/>
          <w:color w:val="111111"/>
        </w:rPr>
      </w:pPr>
      <w:bookmarkStart w:id="19" w:name="__RefHeading___Toc685_4078360155"/>
      <w:bookmarkEnd w:id="19"/>
      <w:r>
        <w:rPr>
          <w:rFonts w:ascii="Liberation Serif" w:hAnsi="Liberation Serif"/>
          <w:color w:val="111111"/>
        </w:rPr>
        <w:t>Non-Functional Requirements</w:t>
      </w:r>
    </w:p>
    <w:p>
      <w:pPr>
        <w:pStyle w:val="FirstParagraph"/>
        <w:rPr>
          <w:rFonts w:ascii="Liberation Serif" w:hAnsi="Liberation Serif"/>
          <w:color w:val="111111"/>
        </w:rPr>
      </w:pPr>
      <w:r>
        <w:rPr>
          <w:b/>
          <w:bCs/>
          <w:color w:val="111111"/>
        </w:rPr>
        <w:t>1. Performance Requirements</w:t>
      </w:r>
    </w:p>
    <w:p>
      <w:pPr>
        <w:pStyle w:val="Compact"/>
        <w:numPr>
          <w:ilvl w:val="0"/>
          <w:numId w:val="195"/>
        </w:numPr>
        <w:rPr>
          <w:rFonts w:ascii="Liberation Serif" w:hAnsi="Liberation Serif"/>
          <w:color w:val="111111"/>
        </w:rPr>
      </w:pPr>
      <w:r>
        <w:rPr>
          <w:color w:val="111111"/>
        </w:rPr>
        <w:t>API responses should complete within 200-500 milliseconds for optimal user experience</w:t>
      </w:r>
    </w:p>
    <w:p>
      <w:pPr>
        <w:pStyle w:val="Compact"/>
        <w:numPr>
          <w:ilvl w:val="0"/>
          <w:numId w:val="196"/>
        </w:numPr>
        <w:rPr>
          <w:rFonts w:ascii="Liberation Serif" w:hAnsi="Liberation Serif"/>
          <w:color w:val="111111"/>
        </w:rPr>
      </w:pPr>
      <w:r>
        <w:rPr>
          <w:color w:val="111111"/>
        </w:rPr>
        <w:t>System should support 1,000+ concurrent users without degradation</w:t>
      </w:r>
    </w:p>
    <w:p>
      <w:pPr>
        <w:pStyle w:val="Compact"/>
        <w:numPr>
          <w:ilvl w:val="0"/>
          <w:numId w:val="197"/>
        </w:numPr>
        <w:rPr>
          <w:rFonts w:ascii="Liberation Serif" w:hAnsi="Liberation Serif"/>
          <w:color w:val="111111"/>
        </w:rPr>
      </w:pPr>
      <w:r>
        <w:rPr>
          <w:color w:val="111111"/>
        </w:rPr>
        <w:t>Database queries should be optimized with appropriate indexing</w:t>
      </w:r>
    </w:p>
    <w:p>
      <w:pPr>
        <w:pStyle w:val="Compact"/>
        <w:numPr>
          <w:ilvl w:val="0"/>
          <w:numId w:val="198"/>
        </w:numPr>
        <w:rPr>
          <w:rFonts w:ascii="Liberation Serif" w:hAnsi="Liberation Serif"/>
          <w:color w:val="111111"/>
        </w:rPr>
      </w:pPr>
      <w:r>
        <w:rPr>
          <w:color w:val="111111"/>
        </w:rPr>
        <w:t>Cache hit rate should exceed 80% for frequently accessed data</w:t>
      </w:r>
    </w:p>
    <w:p>
      <w:pPr>
        <w:pStyle w:val="FirstParagraph"/>
        <w:rPr>
          <w:rFonts w:ascii="Liberation Serif" w:hAnsi="Liberation Serif"/>
          <w:color w:val="111111"/>
        </w:rPr>
      </w:pPr>
      <w:r>
        <w:rPr>
          <w:b/>
          <w:bCs/>
          <w:color w:val="111111"/>
        </w:rPr>
        <w:t>2. Scalability</w:t>
      </w:r>
    </w:p>
    <w:p>
      <w:pPr>
        <w:pStyle w:val="Compact"/>
        <w:numPr>
          <w:ilvl w:val="0"/>
          <w:numId w:val="199"/>
        </w:numPr>
        <w:rPr>
          <w:rFonts w:ascii="Liberation Serif" w:hAnsi="Liberation Serif"/>
          <w:color w:val="111111"/>
        </w:rPr>
      </w:pPr>
      <w:r>
        <w:rPr>
          <w:color w:val="111111"/>
        </w:rPr>
        <w:t>Horizontal scaling capability through load balancing</w:t>
      </w:r>
    </w:p>
    <w:p>
      <w:pPr>
        <w:pStyle w:val="Compact"/>
        <w:numPr>
          <w:ilvl w:val="0"/>
          <w:numId w:val="200"/>
        </w:numPr>
        <w:rPr>
          <w:rFonts w:ascii="Liberation Serif" w:hAnsi="Liberation Serif"/>
          <w:color w:val="111111"/>
        </w:rPr>
      </w:pPr>
      <w:r>
        <w:rPr>
          <w:color w:val="111111"/>
        </w:rPr>
        <w:t>Database connection pooling to handle increasing load</w:t>
      </w:r>
    </w:p>
    <w:p>
      <w:pPr>
        <w:pStyle w:val="Compact"/>
        <w:numPr>
          <w:ilvl w:val="0"/>
          <w:numId w:val="201"/>
        </w:numPr>
        <w:rPr>
          <w:rFonts w:ascii="Liberation Serif" w:hAnsi="Liberation Serif"/>
          <w:color w:val="111111"/>
        </w:rPr>
      </w:pPr>
      <w:r>
        <w:rPr>
          <w:color w:val="111111"/>
        </w:rPr>
        <w:t>Stateless API design to allow horizontal scaling</w:t>
      </w:r>
    </w:p>
    <w:p>
      <w:pPr>
        <w:pStyle w:val="Compact"/>
        <w:numPr>
          <w:ilvl w:val="0"/>
          <w:numId w:val="202"/>
        </w:numPr>
        <w:rPr>
          <w:rFonts w:ascii="Liberation Serif" w:hAnsi="Liberation Serif"/>
          <w:color w:val="111111"/>
        </w:rPr>
      </w:pPr>
      <w:r>
        <w:rPr>
          <w:color w:val="111111"/>
        </w:rPr>
        <w:t>Support for microservices architecture</w:t>
      </w:r>
    </w:p>
    <w:p>
      <w:pPr>
        <w:pStyle w:val="FirstParagraph"/>
        <w:rPr>
          <w:rFonts w:ascii="Liberation Serif" w:hAnsi="Liberation Serif"/>
          <w:color w:val="111111"/>
        </w:rPr>
      </w:pPr>
      <w:r>
        <w:rPr>
          <w:b/>
          <w:bCs/>
          <w:color w:val="111111"/>
        </w:rPr>
        <w:t>3. Security Requirements</w:t>
      </w:r>
    </w:p>
    <w:p>
      <w:pPr>
        <w:pStyle w:val="Compact"/>
        <w:numPr>
          <w:ilvl w:val="0"/>
          <w:numId w:val="203"/>
        </w:numPr>
        <w:rPr>
          <w:rFonts w:ascii="Liberation Serif" w:hAnsi="Liberation Serif"/>
          <w:color w:val="111111"/>
        </w:rPr>
      </w:pPr>
      <w:r>
        <w:rPr>
          <w:color w:val="111111"/>
        </w:rPr>
        <w:t>All data transmission must use SSL/TLS encryption</w:t>
      </w:r>
    </w:p>
    <w:p>
      <w:pPr>
        <w:pStyle w:val="Compact"/>
        <w:numPr>
          <w:ilvl w:val="0"/>
          <w:numId w:val="204"/>
        </w:numPr>
        <w:rPr>
          <w:rFonts w:ascii="Liberation Serif" w:hAnsi="Liberation Serif"/>
          <w:color w:val="111111"/>
        </w:rPr>
      </w:pPr>
      <w:r>
        <w:rPr>
          <w:color w:val="111111"/>
        </w:rPr>
        <w:t>Password encryption using bcrypt or similar algorithms</w:t>
      </w:r>
    </w:p>
    <w:p>
      <w:pPr>
        <w:pStyle w:val="Compact"/>
        <w:numPr>
          <w:ilvl w:val="0"/>
          <w:numId w:val="205"/>
        </w:numPr>
        <w:rPr>
          <w:rFonts w:ascii="Liberation Serif" w:hAnsi="Liberation Serif"/>
          <w:color w:val="111111"/>
        </w:rPr>
      </w:pPr>
      <w:r>
        <w:rPr>
          <w:color w:val="111111"/>
        </w:rPr>
        <w:t>JWT-based authentication with secure token management</w:t>
      </w:r>
    </w:p>
    <w:p>
      <w:pPr>
        <w:pStyle w:val="Compact"/>
        <w:numPr>
          <w:ilvl w:val="0"/>
          <w:numId w:val="206"/>
        </w:numPr>
        <w:rPr>
          <w:rFonts w:ascii="Liberation Serif" w:hAnsi="Liberation Serif"/>
          <w:color w:val="111111"/>
        </w:rPr>
      </w:pPr>
      <w:r>
        <w:rPr>
          <w:color w:val="111111"/>
        </w:rPr>
        <w:t>Role-based access control at API endpoint level</w:t>
      </w:r>
    </w:p>
    <w:p>
      <w:pPr>
        <w:pStyle w:val="Compact"/>
        <w:numPr>
          <w:ilvl w:val="0"/>
          <w:numId w:val="207"/>
        </w:numPr>
        <w:rPr>
          <w:rFonts w:ascii="Liberation Serif" w:hAnsi="Liberation Serif"/>
          <w:color w:val="111111"/>
        </w:rPr>
      </w:pPr>
      <w:r>
        <w:rPr>
          <w:color w:val="111111"/>
        </w:rPr>
        <w:t>Input validation and sanitization to prevent SQL injection and XSS</w:t>
      </w:r>
    </w:p>
    <w:p>
      <w:pPr>
        <w:pStyle w:val="Compact"/>
        <w:numPr>
          <w:ilvl w:val="0"/>
          <w:numId w:val="208"/>
        </w:numPr>
        <w:rPr>
          <w:rFonts w:ascii="Liberation Serif" w:hAnsi="Liberation Serif"/>
          <w:color w:val="111111"/>
        </w:rPr>
      </w:pPr>
      <w:r>
        <w:rPr>
          <w:color w:val="111111"/>
        </w:rPr>
        <w:t>Regular security audits and vulnerability assessments</w:t>
      </w:r>
    </w:p>
    <w:p>
      <w:pPr>
        <w:pStyle w:val="Compact"/>
        <w:numPr>
          <w:ilvl w:val="0"/>
          <w:numId w:val="209"/>
        </w:numPr>
        <w:rPr>
          <w:rFonts w:ascii="Liberation Serif" w:hAnsi="Liberation Serif"/>
          <w:color w:val="111111"/>
        </w:rPr>
      </w:pPr>
      <w:r>
        <w:rPr>
          <w:color w:val="111111"/>
        </w:rPr>
        <w:t>Compliance with OWASP security standards</w:t>
      </w:r>
    </w:p>
    <w:p>
      <w:pPr>
        <w:pStyle w:val="FirstParagraph"/>
        <w:rPr>
          <w:rFonts w:ascii="Liberation Serif" w:hAnsi="Liberation Serif"/>
          <w:color w:val="111111"/>
        </w:rPr>
      </w:pPr>
      <w:r>
        <w:rPr>
          <w:b/>
          <w:bCs/>
          <w:color w:val="111111"/>
        </w:rPr>
        <w:t>4. Availability and Reliability</w:t>
      </w:r>
    </w:p>
    <w:p>
      <w:pPr>
        <w:pStyle w:val="Compact"/>
        <w:numPr>
          <w:ilvl w:val="0"/>
          <w:numId w:val="210"/>
        </w:numPr>
        <w:rPr>
          <w:rFonts w:ascii="Liberation Serif" w:hAnsi="Liberation Serif"/>
          <w:color w:val="111111"/>
        </w:rPr>
      </w:pPr>
      <w:r>
        <w:rPr>
          <w:color w:val="111111"/>
        </w:rPr>
        <w:t>System uptime of 99.9% (three nines)</w:t>
      </w:r>
    </w:p>
    <w:p>
      <w:pPr>
        <w:pStyle w:val="Compact"/>
        <w:numPr>
          <w:ilvl w:val="0"/>
          <w:numId w:val="211"/>
        </w:numPr>
        <w:rPr>
          <w:rFonts w:ascii="Liberation Serif" w:hAnsi="Liberation Serif"/>
          <w:color w:val="111111"/>
        </w:rPr>
      </w:pPr>
      <w:r>
        <w:rPr>
          <w:color w:val="111111"/>
        </w:rPr>
        <w:t>Automated backup and disaster recovery mechanisms</w:t>
      </w:r>
    </w:p>
    <w:p>
      <w:pPr>
        <w:pStyle w:val="Compact"/>
        <w:numPr>
          <w:ilvl w:val="0"/>
          <w:numId w:val="212"/>
        </w:numPr>
        <w:rPr>
          <w:rFonts w:ascii="Liberation Serif" w:hAnsi="Liberation Serif"/>
          <w:color w:val="111111"/>
        </w:rPr>
      </w:pPr>
      <w:r>
        <w:rPr>
          <w:color w:val="111111"/>
        </w:rPr>
        <w:t>Database replication for data redundancy</w:t>
      </w:r>
    </w:p>
    <w:p>
      <w:pPr>
        <w:pStyle w:val="Compact"/>
        <w:numPr>
          <w:ilvl w:val="0"/>
          <w:numId w:val="213"/>
        </w:numPr>
        <w:rPr>
          <w:rFonts w:ascii="Liberation Serif" w:hAnsi="Liberation Serif"/>
          <w:color w:val="111111"/>
        </w:rPr>
      </w:pPr>
      <w:r>
        <w:rPr>
          <w:color w:val="111111"/>
        </w:rPr>
        <w:t>Health monitoring and automated alerting</w:t>
      </w:r>
    </w:p>
    <w:p>
      <w:pPr>
        <w:pStyle w:val="FirstParagraph"/>
        <w:rPr>
          <w:rFonts w:ascii="Liberation Serif" w:hAnsi="Liberation Serif"/>
          <w:color w:val="111111"/>
        </w:rPr>
      </w:pPr>
      <w:r>
        <w:rPr>
          <w:color w:val="111111"/>
        </w:rPr>
      </w:r>
    </w:p>
    <w:p>
      <w:pPr>
        <w:pStyle w:val="FirstParagraph"/>
        <w:rPr>
          <w:rFonts w:ascii="Liberation Serif" w:hAnsi="Liberation Serif"/>
          <w:color w:val="111111"/>
        </w:rPr>
      </w:pPr>
      <w:r>
        <w:rPr>
          <w:b/>
          <w:bCs/>
          <w:color w:val="111111"/>
        </w:rPr>
        <w:t>5. Usability</w:t>
      </w:r>
    </w:p>
    <w:p>
      <w:pPr>
        <w:pStyle w:val="Compact"/>
        <w:numPr>
          <w:ilvl w:val="0"/>
          <w:numId w:val="214"/>
        </w:numPr>
        <w:rPr>
          <w:rFonts w:ascii="Liberation Serif" w:hAnsi="Liberation Serif"/>
          <w:color w:val="111111"/>
        </w:rPr>
      </w:pPr>
      <w:r>
        <w:rPr>
          <w:color w:val="111111"/>
        </w:rPr>
        <w:t>Clear and well-documented API endpoints</w:t>
      </w:r>
    </w:p>
    <w:p>
      <w:pPr>
        <w:pStyle w:val="Compact"/>
        <w:numPr>
          <w:ilvl w:val="0"/>
          <w:numId w:val="215"/>
        </w:numPr>
        <w:rPr>
          <w:rFonts w:ascii="Liberation Serif" w:hAnsi="Liberation Serif"/>
          <w:color w:val="111111"/>
        </w:rPr>
      </w:pPr>
      <w:r>
        <w:rPr>
          <w:color w:val="111111"/>
        </w:rPr>
        <w:t>Consistent error handling and meaningful error messages</w:t>
      </w:r>
    </w:p>
    <w:p>
      <w:pPr>
        <w:pStyle w:val="Compact"/>
        <w:numPr>
          <w:ilvl w:val="0"/>
          <w:numId w:val="216"/>
        </w:numPr>
        <w:rPr>
          <w:rFonts w:ascii="Liberation Serif" w:hAnsi="Liberation Serif"/>
          <w:color w:val="111111"/>
        </w:rPr>
      </w:pPr>
      <w:r>
        <w:rPr>
          <w:color w:val="111111"/>
        </w:rPr>
        <w:t>API versioning for backward compatibility</w:t>
      </w:r>
    </w:p>
    <w:p>
      <w:pPr>
        <w:pStyle w:val="Compact"/>
        <w:numPr>
          <w:ilvl w:val="0"/>
          <w:numId w:val="217"/>
        </w:numPr>
        <w:rPr>
          <w:rFonts w:ascii="Liberation Serif" w:hAnsi="Liberation Serif"/>
          <w:color w:val="111111"/>
        </w:rPr>
      </w:pPr>
      <w:r>
        <w:rPr>
          <w:color w:val="111111"/>
        </w:rPr>
        <w:t>Comprehensive API documentation (Swagger/OpenAPI)</w:t>
      </w:r>
    </w:p>
    <w:p>
      <w:pPr>
        <w:pStyle w:val="FirstParagraph"/>
        <w:rPr>
          <w:rFonts w:ascii="Liberation Serif" w:hAnsi="Liberation Serif"/>
          <w:color w:val="111111"/>
        </w:rPr>
      </w:pPr>
      <w:r>
        <w:rPr>
          <w:b/>
          <w:bCs/>
          <w:color w:val="111111"/>
        </w:rPr>
        <w:t>6. Maintainability</w:t>
      </w:r>
    </w:p>
    <w:p>
      <w:pPr>
        <w:pStyle w:val="Compact"/>
        <w:numPr>
          <w:ilvl w:val="0"/>
          <w:numId w:val="218"/>
        </w:numPr>
        <w:rPr>
          <w:rFonts w:ascii="Liberation Serif" w:hAnsi="Liberation Serif"/>
          <w:color w:val="111111"/>
        </w:rPr>
      </w:pPr>
      <w:r>
        <w:rPr>
          <w:color w:val="111111"/>
        </w:rPr>
        <w:t>Modular code structure with separation of concerns</w:t>
      </w:r>
    </w:p>
    <w:p>
      <w:pPr>
        <w:pStyle w:val="Compact"/>
        <w:numPr>
          <w:ilvl w:val="0"/>
          <w:numId w:val="219"/>
        </w:numPr>
        <w:rPr>
          <w:rFonts w:ascii="Liberation Serif" w:hAnsi="Liberation Serif"/>
          <w:color w:val="111111"/>
        </w:rPr>
      </w:pPr>
      <w:r>
        <w:rPr>
          <w:color w:val="111111"/>
        </w:rPr>
        <w:t>Comprehensive unit test coverage (&gt;80%)</w:t>
      </w:r>
    </w:p>
    <w:p>
      <w:pPr>
        <w:pStyle w:val="Compact"/>
        <w:numPr>
          <w:ilvl w:val="0"/>
          <w:numId w:val="220"/>
        </w:numPr>
        <w:rPr>
          <w:rFonts w:ascii="Liberation Serif" w:hAnsi="Liberation Serif"/>
          <w:color w:val="111111"/>
        </w:rPr>
      </w:pPr>
      <w:r>
        <w:rPr>
          <w:color w:val="111111"/>
        </w:rPr>
        <w:t>Clear code documentation and comments</w:t>
      </w:r>
    </w:p>
    <w:p>
      <w:pPr>
        <w:pStyle w:val="Compact"/>
        <w:numPr>
          <w:ilvl w:val="0"/>
          <w:numId w:val="221"/>
        </w:numPr>
        <w:rPr>
          <w:rFonts w:ascii="Liberation Serif" w:hAnsi="Liberation Serif"/>
          <w:color w:val="111111"/>
        </w:rPr>
      </w:pPr>
      <w:r>
        <w:rPr>
          <w:color w:val="111111"/>
        </w:rPr>
        <w:t>Version control with meaningful commit messages</w:t>
      </w:r>
    </w:p>
    <w:p>
      <w:pPr>
        <w:pStyle w:val="Compact"/>
        <w:numPr>
          <w:ilvl w:val="0"/>
          <w:numId w:val="222"/>
        </w:numPr>
        <w:rPr>
          <w:rFonts w:ascii="Liberation Serif" w:hAnsi="Liberation Serif"/>
          <w:color w:val="111111"/>
        </w:rPr>
      </w:pPr>
      <w:r>
        <w:rPr>
          <w:color w:val="111111"/>
        </w:rPr>
        <w:t>CI/CD pipeline for automated testing and deployment</w:t>
      </w:r>
    </w:p>
    <w:p>
      <w:pPr>
        <w:pStyle w:val="FirstParagraph"/>
        <w:rPr>
          <w:rFonts w:ascii="Liberation Serif" w:hAnsi="Liberation Serif"/>
          <w:color w:val="111111"/>
        </w:rPr>
      </w:pPr>
      <w:r>
        <w:rPr>
          <w:b/>
          <w:bCs/>
          <w:color w:val="111111"/>
        </w:rPr>
        <w:t>7. Compatibility</w:t>
      </w:r>
    </w:p>
    <w:p>
      <w:pPr>
        <w:pStyle w:val="Compact"/>
        <w:numPr>
          <w:ilvl w:val="0"/>
          <w:numId w:val="223"/>
        </w:numPr>
        <w:rPr>
          <w:rFonts w:ascii="Liberation Serif" w:hAnsi="Liberation Serif"/>
          <w:color w:val="111111"/>
        </w:rPr>
      </w:pPr>
      <w:r>
        <w:rPr>
          <w:color w:val="111111"/>
        </w:rPr>
        <w:t>Support for multiple client platforms (web, mobile, desktop)</w:t>
      </w:r>
    </w:p>
    <w:p>
      <w:pPr>
        <w:pStyle w:val="Compact"/>
        <w:numPr>
          <w:ilvl w:val="0"/>
          <w:numId w:val="224"/>
        </w:numPr>
        <w:rPr>
          <w:rFonts w:ascii="Liberation Serif" w:hAnsi="Liberation Serif"/>
          <w:color w:val="111111"/>
        </w:rPr>
      </w:pPr>
      <w:r>
        <w:rPr>
          <w:color w:val="111111"/>
        </w:rPr>
        <w:t>API compatibility with REST standards</w:t>
      </w:r>
    </w:p>
    <w:p>
      <w:pPr>
        <w:pStyle w:val="Compact"/>
        <w:numPr>
          <w:ilvl w:val="0"/>
          <w:numId w:val="225"/>
        </w:numPr>
        <w:rPr>
          <w:rFonts w:ascii="Liberation Serif" w:hAnsi="Liberation Serif"/>
          <w:color w:val="111111"/>
        </w:rPr>
      </w:pPr>
      <w:r>
        <w:rPr>
          <w:color w:val="111111"/>
        </w:rPr>
        <w:t>Database compatibility with major RDBMS systems</w:t>
      </w:r>
    </w:p>
    <w:p>
      <w:pPr>
        <w:pStyle w:val="Normal"/>
        <w:rPr>
          <w:rFonts w:ascii="Liberation Serif" w:hAnsi="Liberation Serif"/>
          <w:color w:val="111111"/>
        </w:rPr>
      </w:pPr>
      <w:bookmarkStart w:id="20" w:name="non-functional-requirements"/>
      <w:bookmarkStart w:id="21" w:name="requirements-gathering"/>
      <w:bookmarkStart w:id="22" w:name="methodology"/>
      <w:r>
        <w:rPr/>
        <mc:AlternateContent>
          <mc:Choice Requires="wps">
            <w:drawing>
              <wp:inline distT="0" distB="0" distL="0" distR="0">
                <wp:extent cx="5943600" cy="19050"/>
                <wp:effectExtent l="0" t="0" r="0" b="0"/>
                <wp:docPr id="9" name="Shape10"/>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ID="Shape10" path="m0,0l-2147483645,0l-2147483645,-2147483646l0,-2147483646xe"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bookmarkEnd w:id="20"/>
      <w:bookmarkEnd w:id="21"/>
      <w:bookmarkEnd w:id="22"/>
    </w:p>
    <w:p>
      <w:pPr>
        <w:pStyle w:val="Heading1"/>
        <w:rPr>
          <w:rFonts w:ascii="Liberation Serif" w:hAnsi="Liberation Serif"/>
          <w:color w:val="111111"/>
        </w:rPr>
      </w:pPr>
      <w:bookmarkStart w:id="23" w:name="__RefHeading___Toc687_4078360155"/>
      <w:bookmarkEnd w:id="23"/>
      <w:r>
        <w:rPr>
          <w:rFonts w:ascii="Liberation Serif" w:hAnsi="Liberation Serif"/>
          <w:color w:val="111111"/>
        </w:rPr>
        <w:t>3. Feasibility Study</w:t>
      </w:r>
    </w:p>
    <w:p>
      <w:pPr>
        <w:pStyle w:val="FirstParagraph"/>
        <w:rPr>
          <w:rFonts w:ascii="Liberation Serif" w:hAnsi="Liberation Serif"/>
          <w:color w:val="111111"/>
        </w:rPr>
      </w:pPr>
      <w:r>
        <w:rPr>
          <w:color w:val="111111"/>
        </w:rPr>
        <w:t>The feasibility study for the Classroom Management System backend has been conducted to evaluate the viability of the project from technical, operational, and economic perspectives.</w:t>
      </w:r>
    </w:p>
    <w:p>
      <w:pPr>
        <w:pStyle w:val="Heading2"/>
        <w:rPr>
          <w:rFonts w:ascii="Liberation Serif" w:hAnsi="Liberation Serif"/>
          <w:color w:val="111111"/>
        </w:rPr>
      </w:pPr>
      <w:bookmarkStart w:id="24" w:name="__RefHeading___Toc689_4078360155"/>
      <w:bookmarkStart w:id="25" w:name="technical-feasibility"/>
      <w:bookmarkEnd w:id="24"/>
      <w:r>
        <w:rPr>
          <w:rFonts w:ascii="Liberation Serif" w:hAnsi="Liberation Serif"/>
          <w:color w:val="111111"/>
        </w:rPr>
        <w:t>3.1. Technical Feasibility</w:t>
      </w:r>
    </w:p>
    <w:p>
      <w:pPr>
        <w:pStyle w:val="FirstParagraph"/>
        <w:rPr>
          <w:rFonts w:ascii="Liberation Serif" w:hAnsi="Liberation Serif"/>
          <w:color w:val="111111"/>
        </w:rPr>
      </w:pPr>
      <w:r>
        <w:rPr>
          <w:b/>
          <w:bCs/>
          <w:color w:val="111111"/>
        </w:rPr>
        <w:t>Technology Stack</w:t>
      </w:r>
      <w:r>
        <w:rPr>
          <w:color w:val="111111"/>
        </w:rPr>
        <w:t xml:space="preserve"> The proposed system utilizes widely-adopted, mature technologies that are production-ready:</w:t>
      </w:r>
    </w:p>
    <w:p>
      <w:pPr>
        <w:pStyle w:val="Compact"/>
        <w:numPr>
          <w:ilvl w:val="0"/>
          <w:numId w:val="226"/>
        </w:numPr>
        <w:rPr>
          <w:rFonts w:ascii="Liberation Serif" w:hAnsi="Liberation Serif"/>
          <w:color w:val="111111"/>
        </w:rPr>
      </w:pPr>
      <w:r>
        <w:rPr>
          <w:b/>
          <w:bCs/>
          <w:color w:val="111111"/>
        </w:rPr>
        <w:t>Backend Framework</w:t>
      </w:r>
      <w:r>
        <w:rPr>
          <w:color w:val="111111"/>
        </w:rPr>
        <w:t>: Express.js (Node.js) - mature, scalable, and widely supported</w:t>
      </w:r>
    </w:p>
    <w:p>
      <w:pPr>
        <w:pStyle w:val="Compact"/>
        <w:numPr>
          <w:ilvl w:val="0"/>
          <w:numId w:val="227"/>
        </w:numPr>
        <w:rPr>
          <w:rFonts w:ascii="Liberation Serif" w:hAnsi="Liberation Serif"/>
          <w:color w:val="111111"/>
        </w:rPr>
      </w:pPr>
      <w:r>
        <w:rPr>
          <w:b/>
          <w:bCs/>
          <w:color w:val="111111"/>
        </w:rPr>
        <w:t>Database</w:t>
      </w:r>
      <w:r>
        <w:rPr>
          <w:color w:val="111111"/>
        </w:rPr>
        <w:t>: PostgreSQL - reliable, feature-rich, and suitable for complex queries</w:t>
      </w:r>
    </w:p>
    <w:p>
      <w:pPr>
        <w:pStyle w:val="Compact"/>
        <w:numPr>
          <w:ilvl w:val="0"/>
          <w:numId w:val="228"/>
        </w:numPr>
        <w:rPr>
          <w:rFonts w:ascii="Liberation Serif" w:hAnsi="Liberation Serif"/>
          <w:color w:val="111111"/>
        </w:rPr>
      </w:pPr>
      <w:r>
        <w:rPr>
          <w:b/>
          <w:bCs/>
          <w:color w:val="111111"/>
        </w:rPr>
        <w:t>Caching</w:t>
      </w:r>
      <w:r>
        <w:rPr>
          <w:color w:val="111111"/>
        </w:rPr>
        <w:t>: Redis - proven solution for high-performance caching</w:t>
      </w:r>
    </w:p>
    <w:p>
      <w:pPr>
        <w:pStyle w:val="Compact"/>
        <w:numPr>
          <w:ilvl w:val="0"/>
          <w:numId w:val="229"/>
        </w:numPr>
        <w:rPr>
          <w:rFonts w:ascii="Liberation Serif" w:hAnsi="Liberation Serif"/>
          <w:color w:val="111111"/>
        </w:rPr>
      </w:pPr>
      <w:r>
        <w:rPr>
          <w:b/>
          <w:bCs/>
          <w:color w:val="111111"/>
        </w:rPr>
        <w:t>Authentication</w:t>
      </w:r>
      <w:r>
        <w:rPr>
          <w:color w:val="111111"/>
        </w:rPr>
        <w:t>: JWT - industry-standard for token-based authentication</w:t>
      </w:r>
    </w:p>
    <w:p>
      <w:pPr>
        <w:pStyle w:val="Compact"/>
        <w:numPr>
          <w:ilvl w:val="0"/>
          <w:numId w:val="230"/>
        </w:numPr>
        <w:rPr>
          <w:rFonts w:ascii="Liberation Serif" w:hAnsi="Liberation Serif"/>
          <w:color w:val="111111"/>
        </w:rPr>
      </w:pPr>
      <w:r>
        <w:rPr>
          <w:b/>
          <w:bCs/>
          <w:color w:val="111111"/>
        </w:rPr>
        <w:t>Deployment</w:t>
      </w:r>
      <w:r>
        <w:rPr>
          <w:color w:val="111111"/>
        </w:rPr>
        <w:t>: Cloud platforms (AWS, Google Cloud, Azure, DigitalOcean)</w:t>
      </w:r>
    </w:p>
    <w:p>
      <w:pPr>
        <w:pStyle w:val="Compact"/>
        <w:numPr>
          <w:ilvl w:val="0"/>
          <w:numId w:val="231"/>
        </w:numPr>
        <w:rPr>
          <w:rFonts w:ascii="Liberation Serif" w:hAnsi="Liberation Serif"/>
          <w:color w:val="111111"/>
        </w:rPr>
      </w:pPr>
      <w:r>
        <w:rPr>
          <w:b/>
          <w:bCs/>
          <w:color w:val="111111"/>
        </w:rPr>
        <w:t>Monitoring</w:t>
      </w:r>
      <w:r>
        <w:rPr>
          <w:color w:val="111111"/>
        </w:rPr>
        <w:t>: ELK stack or CloudWatch for system monitoring</w:t>
      </w:r>
    </w:p>
    <w:p>
      <w:pPr>
        <w:pStyle w:val="FirstParagraph"/>
        <w:rPr>
          <w:rFonts w:ascii="Liberation Serif" w:hAnsi="Liberation Serif"/>
          <w:color w:val="111111"/>
        </w:rPr>
      </w:pPr>
      <w:r>
        <w:rPr>
          <w:b/>
          <w:bCs/>
          <w:color w:val="111111"/>
        </w:rPr>
        <w:t>Development Resources</w:t>
      </w:r>
    </w:p>
    <w:p>
      <w:pPr>
        <w:pStyle w:val="Compact"/>
        <w:numPr>
          <w:ilvl w:val="0"/>
          <w:numId w:val="232"/>
        </w:numPr>
        <w:rPr>
          <w:rFonts w:ascii="Liberation Serif" w:hAnsi="Liberation Serif"/>
          <w:color w:val="111111"/>
        </w:rPr>
      </w:pPr>
      <w:r>
        <w:rPr>
          <w:color w:val="111111"/>
        </w:rPr>
        <w:t>Open-source frameworks and libraries reduce development costs</w:t>
      </w:r>
    </w:p>
    <w:p>
      <w:pPr>
        <w:pStyle w:val="Compact"/>
        <w:numPr>
          <w:ilvl w:val="0"/>
          <w:numId w:val="233"/>
        </w:numPr>
        <w:rPr>
          <w:rFonts w:ascii="Liberation Serif" w:hAnsi="Liberation Serif"/>
          <w:color w:val="111111"/>
        </w:rPr>
      </w:pPr>
      <w:r>
        <w:rPr>
          <w:color w:val="111111"/>
        </w:rPr>
        <w:t>Active community support for quick problem resolution</w:t>
      </w:r>
    </w:p>
    <w:p>
      <w:pPr>
        <w:pStyle w:val="Compact"/>
        <w:numPr>
          <w:ilvl w:val="0"/>
          <w:numId w:val="234"/>
        </w:numPr>
        <w:rPr>
          <w:rFonts w:ascii="Liberation Serif" w:hAnsi="Liberation Serif"/>
          <w:color w:val="111111"/>
        </w:rPr>
      </w:pPr>
      <w:r>
        <w:rPr>
          <w:color w:val="111111"/>
        </w:rPr>
        <w:t>Abundant documentation and tutorials available</w:t>
      </w:r>
    </w:p>
    <w:p>
      <w:pPr>
        <w:pStyle w:val="Compact"/>
        <w:numPr>
          <w:ilvl w:val="0"/>
          <w:numId w:val="235"/>
        </w:numPr>
        <w:rPr>
          <w:rFonts w:ascii="Liberation Serif" w:hAnsi="Liberation Serif"/>
          <w:color w:val="111111"/>
        </w:rPr>
      </w:pPr>
      <w:r>
        <w:rPr>
          <w:color w:val="111111"/>
        </w:rPr>
        <w:t>Development tools and IDEs are freely available</w:t>
      </w:r>
    </w:p>
    <w:p>
      <w:pPr>
        <w:pStyle w:val="FirstParagraph"/>
        <w:rPr>
          <w:rFonts w:ascii="Liberation Serif" w:hAnsi="Liberation Serif"/>
          <w:color w:val="111111"/>
        </w:rPr>
      </w:pPr>
      <w:r>
        <w:rPr>
          <w:b/>
          <w:bCs/>
          <w:color w:val="111111"/>
        </w:rPr>
        <w:t>Integration Capabilities</w:t>
      </w:r>
    </w:p>
    <w:p>
      <w:pPr>
        <w:pStyle w:val="Compact"/>
        <w:numPr>
          <w:ilvl w:val="0"/>
          <w:numId w:val="236"/>
        </w:numPr>
        <w:rPr>
          <w:rFonts w:ascii="Liberation Serif" w:hAnsi="Liberation Serif"/>
          <w:color w:val="111111"/>
        </w:rPr>
      </w:pPr>
      <w:r>
        <w:rPr>
          <w:color w:val="111111"/>
        </w:rPr>
        <w:t>RESTful API design enables easy integration with multiple client applications</w:t>
      </w:r>
    </w:p>
    <w:p>
      <w:pPr>
        <w:pStyle w:val="Compact"/>
        <w:numPr>
          <w:ilvl w:val="0"/>
          <w:numId w:val="237"/>
        </w:numPr>
        <w:rPr>
          <w:rFonts w:ascii="Liberation Serif" w:hAnsi="Liberation Serif"/>
          <w:color w:val="111111"/>
        </w:rPr>
      </w:pPr>
      <w:r>
        <w:rPr>
          <w:color w:val="111111"/>
        </w:rPr>
        <w:t>Third-party service integration (email, SMS notifications)</w:t>
      </w:r>
    </w:p>
    <w:p>
      <w:pPr>
        <w:pStyle w:val="Compact"/>
        <w:numPr>
          <w:ilvl w:val="0"/>
          <w:numId w:val="238"/>
        </w:numPr>
        <w:rPr>
          <w:rFonts w:ascii="Liberation Serif" w:hAnsi="Liberation Serif"/>
          <w:color w:val="111111"/>
        </w:rPr>
      </w:pPr>
      <w:r>
        <w:rPr>
          <w:color w:val="111111"/>
        </w:rPr>
        <w:t>API gateways for request routing and load balancing</w:t>
      </w:r>
    </w:p>
    <w:p>
      <w:pPr>
        <w:pStyle w:val="Compact"/>
        <w:numPr>
          <w:ilvl w:val="0"/>
          <w:numId w:val="239"/>
        </w:numPr>
        <w:rPr>
          <w:rFonts w:ascii="Liberation Serif" w:hAnsi="Liberation Serif"/>
          <w:color w:val="111111"/>
        </w:rPr>
      </w:pPr>
      <w:r>
        <w:rPr>
          <w:color w:val="111111"/>
        </w:rPr>
        <w:t>Webhook support for event-driven architecture</w:t>
      </w:r>
    </w:p>
    <w:p>
      <w:pPr>
        <w:pStyle w:val="FirstParagraph"/>
        <w:rPr>
          <w:rFonts w:ascii="Liberation Serif" w:hAnsi="Liberation Serif"/>
          <w:color w:val="111111"/>
        </w:rPr>
      </w:pPr>
      <w:r>
        <w:rPr>
          <w:b/>
          <w:bCs/>
          <w:color w:val="111111"/>
        </w:rPr>
        <w:t>Technical Feasibility Conclusion</w:t>
      </w:r>
      <w:r>
        <w:rPr>
          <w:color w:val="111111"/>
        </w:rPr>
        <w:t>: The proposed system is technically feasible using proven, scalable technologies with strong community support and abundant resources.</w:t>
      </w:r>
      <w:bookmarkEnd w:id="25"/>
    </w:p>
    <w:p>
      <w:pPr>
        <w:pStyle w:val="Heading2"/>
        <w:rPr>
          <w:rFonts w:ascii="Liberation Serif" w:hAnsi="Liberation Serif"/>
          <w:color w:val="111111"/>
        </w:rPr>
      </w:pPr>
      <w:bookmarkStart w:id="26" w:name="__RefHeading___Toc691_4078360155"/>
      <w:bookmarkStart w:id="27" w:name="operational-feasibility"/>
      <w:bookmarkEnd w:id="26"/>
      <w:r>
        <w:rPr>
          <w:rFonts w:ascii="Liberation Serif" w:hAnsi="Liberation Serif"/>
          <w:color w:val="111111"/>
        </w:rPr>
        <w:t>3.2. Operational Feasibility</w:t>
      </w:r>
    </w:p>
    <w:p>
      <w:pPr>
        <w:pStyle w:val="FirstParagraph"/>
        <w:rPr>
          <w:rFonts w:ascii="Liberation Serif" w:hAnsi="Liberation Serif"/>
          <w:color w:val="111111"/>
        </w:rPr>
      </w:pPr>
      <w:r>
        <w:rPr>
          <w:b/>
          <w:bCs/>
          <w:color w:val="111111"/>
        </w:rPr>
        <w:t>User Adoption</w:t>
      </w:r>
    </w:p>
    <w:p>
      <w:pPr>
        <w:pStyle w:val="Compact"/>
        <w:numPr>
          <w:ilvl w:val="0"/>
          <w:numId w:val="240"/>
        </w:numPr>
        <w:rPr>
          <w:rFonts w:ascii="Liberation Serif" w:hAnsi="Liberation Serif"/>
          <w:color w:val="111111"/>
        </w:rPr>
      </w:pPr>
      <w:r>
        <w:rPr>
          <w:color w:val="111111"/>
        </w:rPr>
        <w:t>RESTful API design simplifies client application development</w:t>
      </w:r>
    </w:p>
    <w:p>
      <w:pPr>
        <w:pStyle w:val="Compact"/>
        <w:numPr>
          <w:ilvl w:val="0"/>
          <w:numId w:val="241"/>
        </w:numPr>
        <w:rPr>
          <w:rFonts w:ascii="Liberation Serif" w:hAnsi="Liberation Serif"/>
          <w:color w:val="111111"/>
        </w:rPr>
      </w:pPr>
      <w:r>
        <w:rPr>
          <w:color w:val="111111"/>
        </w:rPr>
        <w:t>Clear API documentation reduces learning curve</w:t>
      </w:r>
    </w:p>
    <w:p>
      <w:pPr>
        <w:pStyle w:val="Compact"/>
        <w:numPr>
          <w:ilvl w:val="0"/>
          <w:numId w:val="242"/>
        </w:numPr>
        <w:rPr>
          <w:rFonts w:ascii="Liberation Serif" w:hAnsi="Liberation Serif"/>
          <w:color w:val="111111"/>
        </w:rPr>
      </w:pPr>
      <w:r>
        <w:rPr>
          <w:color w:val="111111"/>
        </w:rPr>
        <w:t>Minimal operational overhead with automated processes</w:t>
      </w:r>
    </w:p>
    <w:p>
      <w:pPr>
        <w:pStyle w:val="Compact"/>
        <w:numPr>
          <w:ilvl w:val="0"/>
          <w:numId w:val="243"/>
        </w:numPr>
        <w:rPr>
          <w:rFonts w:ascii="Liberation Serif" w:hAnsi="Liberation Serif"/>
          <w:color w:val="111111"/>
        </w:rPr>
      </w:pPr>
      <w:r>
        <w:rPr>
          <w:color w:val="111111"/>
        </w:rPr>
        <w:t>Monitoring dashboards provide operational visibility</w:t>
      </w:r>
    </w:p>
    <w:p>
      <w:pPr>
        <w:pStyle w:val="FirstParagraph"/>
        <w:rPr>
          <w:rFonts w:ascii="Liberation Serif" w:hAnsi="Liberation Serif"/>
          <w:color w:val="111111"/>
        </w:rPr>
      </w:pPr>
      <w:r>
        <w:rPr>
          <w:b/>
          <w:bCs/>
          <w:color w:val="111111"/>
        </w:rPr>
        <w:t>System Integration</w:t>
      </w:r>
    </w:p>
    <w:p>
      <w:pPr>
        <w:pStyle w:val="Compact"/>
        <w:numPr>
          <w:ilvl w:val="0"/>
          <w:numId w:val="244"/>
        </w:numPr>
        <w:rPr>
          <w:rFonts w:ascii="Liberation Serif" w:hAnsi="Liberation Serif"/>
          <w:color w:val="111111"/>
        </w:rPr>
      </w:pPr>
      <w:r>
        <w:rPr>
          <w:color w:val="111111"/>
        </w:rPr>
        <w:t>Seamless integration with existing institutional systems</w:t>
      </w:r>
    </w:p>
    <w:p>
      <w:pPr>
        <w:pStyle w:val="Compact"/>
        <w:numPr>
          <w:ilvl w:val="0"/>
          <w:numId w:val="245"/>
        </w:numPr>
        <w:rPr>
          <w:rFonts w:ascii="Liberation Serif" w:hAnsi="Liberation Serif"/>
          <w:color w:val="111111"/>
        </w:rPr>
      </w:pPr>
      <w:r>
        <w:rPr>
          <w:color w:val="111111"/>
        </w:rPr>
        <w:t>Migration tools for data transfer from legacy systems</w:t>
      </w:r>
    </w:p>
    <w:p>
      <w:pPr>
        <w:pStyle w:val="Compact"/>
        <w:numPr>
          <w:ilvl w:val="0"/>
          <w:numId w:val="246"/>
        </w:numPr>
        <w:rPr>
          <w:rFonts w:ascii="Liberation Serif" w:hAnsi="Liberation Serif"/>
          <w:color w:val="111111"/>
        </w:rPr>
      </w:pPr>
      <w:r>
        <w:rPr>
          <w:color w:val="111111"/>
        </w:rPr>
        <w:t>Support for multiple authentication methods (LDAP, OAuth)</w:t>
      </w:r>
    </w:p>
    <w:p>
      <w:pPr>
        <w:pStyle w:val="Compact"/>
        <w:numPr>
          <w:ilvl w:val="0"/>
          <w:numId w:val="247"/>
        </w:numPr>
        <w:rPr>
          <w:rFonts w:ascii="Liberation Serif" w:hAnsi="Liberation Serif"/>
          <w:color w:val="111111"/>
        </w:rPr>
      </w:pPr>
      <w:r>
        <w:rPr>
          <w:color w:val="111111"/>
        </w:rPr>
        <w:t>Comprehensive logging for audit trails</w:t>
      </w:r>
    </w:p>
    <w:p>
      <w:pPr>
        <w:pStyle w:val="FirstParagraph"/>
        <w:rPr>
          <w:rFonts w:ascii="Liberation Serif" w:hAnsi="Liberation Serif"/>
          <w:color w:val="111111"/>
        </w:rPr>
      </w:pPr>
      <w:r>
        <w:rPr>
          <w:b/>
          <w:bCs/>
          <w:color w:val="111111"/>
        </w:rPr>
        <w:t>Support and Maintenance</w:t>
      </w:r>
    </w:p>
    <w:p>
      <w:pPr>
        <w:pStyle w:val="Compact"/>
        <w:numPr>
          <w:ilvl w:val="0"/>
          <w:numId w:val="248"/>
        </w:numPr>
        <w:rPr>
          <w:rFonts w:ascii="Liberation Serif" w:hAnsi="Liberation Serif"/>
          <w:color w:val="111111"/>
        </w:rPr>
      </w:pPr>
      <w:r>
        <w:rPr>
          <w:color w:val="111111"/>
        </w:rPr>
        <w:t>Automated deployment pipelines reduce manual effort</w:t>
      </w:r>
    </w:p>
    <w:p>
      <w:pPr>
        <w:pStyle w:val="Compact"/>
        <w:numPr>
          <w:ilvl w:val="0"/>
          <w:numId w:val="249"/>
        </w:numPr>
        <w:rPr>
          <w:rFonts w:ascii="Liberation Serif" w:hAnsi="Liberation Serif"/>
          <w:color w:val="111111"/>
        </w:rPr>
      </w:pPr>
      <w:r>
        <w:rPr>
          <w:color w:val="111111"/>
        </w:rPr>
        <w:t>Self-healing mechanisms for common failures</w:t>
      </w:r>
    </w:p>
    <w:p>
      <w:pPr>
        <w:pStyle w:val="Compact"/>
        <w:numPr>
          <w:ilvl w:val="0"/>
          <w:numId w:val="250"/>
        </w:numPr>
        <w:rPr>
          <w:rFonts w:ascii="Liberation Serif" w:hAnsi="Liberation Serif"/>
          <w:color w:val="111111"/>
        </w:rPr>
      </w:pPr>
      <w:r>
        <w:rPr>
          <w:color w:val="111111"/>
        </w:rPr>
        <w:t>Monitoring alerts enable proactive issue resolution</w:t>
      </w:r>
    </w:p>
    <w:p>
      <w:pPr>
        <w:pStyle w:val="Compact"/>
        <w:numPr>
          <w:ilvl w:val="0"/>
          <w:numId w:val="251"/>
        </w:numPr>
        <w:rPr>
          <w:rFonts w:ascii="Liberation Serif" w:hAnsi="Liberation Serif"/>
          <w:color w:val="111111"/>
        </w:rPr>
      </w:pPr>
      <w:r>
        <w:rPr>
          <w:color w:val="111111"/>
        </w:rPr>
        <w:t>Community support for troubleshooting</w:t>
      </w:r>
    </w:p>
    <w:p>
      <w:pPr>
        <w:pStyle w:val="FirstParagraph"/>
        <w:rPr>
          <w:rFonts w:ascii="Liberation Serif" w:hAnsi="Liberation Serif"/>
          <w:color w:val="111111"/>
        </w:rPr>
      </w:pPr>
      <w:r>
        <w:rPr>
          <w:b/>
          <w:bCs/>
          <w:color w:val="111111"/>
        </w:rPr>
        <w:t>Operational Feasibility Conclusion</w:t>
      </w:r>
      <w:r>
        <w:rPr>
          <w:color w:val="111111"/>
        </w:rPr>
        <w:t>: The system can be effectively integrated into existing institutional workflows with minimal disruption and training requirements.</w:t>
      </w:r>
      <w:bookmarkEnd w:id="27"/>
    </w:p>
    <w:p>
      <w:pPr>
        <w:pStyle w:val="Heading2"/>
        <w:rPr>
          <w:rFonts w:ascii="Liberation Serif" w:hAnsi="Liberation Serif"/>
          <w:color w:val="111111"/>
        </w:rPr>
      </w:pPr>
      <w:bookmarkStart w:id="28" w:name="__RefHeading___Toc693_4078360155"/>
      <w:bookmarkEnd w:id="28"/>
      <w:r>
        <w:rPr>
          <w:rFonts w:ascii="Liberation Serif" w:hAnsi="Liberation Serif"/>
          <w:color w:val="111111"/>
        </w:rPr>
        <w:t>3.3. Economic Feasibility</w:t>
      </w:r>
    </w:p>
    <w:p>
      <w:pPr>
        <w:pStyle w:val="FirstParagraph"/>
        <w:rPr>
          <w:rFonts w:ascii="Liberation Serif" w:hAnsi="Liberation Serif"/>
          <w:color w:val="111111"/>
        </w:rPr>
      </w:pPr>
      <w:r>
        <w:rPr>
          <w:b/>
          <w:bCs/>
          <w:color w:val="111111"/>
        </w:rPr>
        <w:t>Development Costs</w:t>
      </w:r>
    </w:p>
    <w:p>
      <w:pPr>
        <w:pStyle w:val="Compact"/>
        <w:numPr>
          <w:ilvl w:val="0"/>
          <w:numId w:val="252"/>
        </w:numPr>
        <w:rPr>
          <w:rFonts w:ascii="Liberation Serif" w:hAnsi="Liberation Serif"/>
          <w:color w:val="111111"/>
        </w:rPr>
      </w:pPr>
      <w:r>
        <w:rPr>
          <w:color w:val="111111"/>
        </w:rPr>
        <w:t>Low infrastructure costs using cloud services with pay-as-you-go pricing</w:t>
      </w:r>
    </w:p>
    <w:p>
      <w:pPr>
        <w:pStyle w:val="Compact"/>
        <w:numPr>
          <w:ilvl w:val="0"/>
          <w:numId w:val="253"/>
        </w:numPr>
        <w:rPr>
          <w:rFonts w:ascii="Liberation Serif" w:hAnsi="Liberation Serif"/>
          <w:color w:val="111111"/>
        </w:rPr>
      </w:pPr>
      <w:r>
        <w:rPr>
          <w:color w:val="111111"/>
        </w:rPr>
        <w:t>Open-source technologies eliminate licensing fees</w:t>
      </w:r>
    </w:p>
    <w:p>
      <w:pPr>
        <w:pStyle w:val="Compact"/>
        <w:numPr>
          <w:ilvl w:val="0"/>
          <w:numId w:val="254"/>
        </w:numPr>
        <w:rPr>
          <w:rFonts w:ascii="Liberation Serif" w:hAnsi="Liberation Serif"/>
          <w:color w:val="111111"/>
        </w:rPr>
      </w:pPr>
      <w:r>
        <w:rPr>
          <w:color w:val="111111"/>
        </w:rPr>
        <w:t>Internal team capacity can reduce external development costs</w:t>
      </w:r>
    </w:p>
    <w:p>
      <w:pPr>
        <w:pStyle w:val="Compact"/>
        <w:numPr>
          <w:ilvl w:val="0"/>
          <w:numId w:val="255"/>
        </w:numPr>
        <w:rPr>
          <w:rFonts w:ascii="Liberation Serif" w:hAnsi="Liberation Serif"/>
          <w:color w:val="111111"/>
        </w:rPr>
      </w:pPr>
      <w:r>
        <w:rPr>
          <w:color w:val="111111"/>
        </w:rPr>
        <w:t>Modular development approach allows phased implementation</w:t>
      </w:r>
    </w:p>
    <w:p>
      <w:pPr>
        <w:pStyle w:val="FirstParagraph"/>
        <w:rPr>
          <w:rFonts w:ascii="Liberation Serif" w:hAnsi="Liberation Serif"/>
          <w:color w:val="111111"/>
        </w:rPr>
      </w:pPr>
      <w:r>
        <w:rPr>
          <w:b/>
          <w:bCs/>
          <w:color w:val="111111"/>
        </w:rPr>
        <w:t>Operational Costs</w:t>
      </w:r>
    </w:p>
    <w:p>
      <w:pPr>
        <w:pStyle w:val="Compact"/>
        <w:numPr>
          <w:ilvl w:val="0"/>
          <w:numId w:val="256"/>
        </w:numPr>
        <w:rPr>
          <w:rFonts w:ascii="Liberation Serif" w:hAnsi="Liberation Serif"/>
          <w:color w:val="111111"/>
        </w:rPr>
      </w:pPr>
      <w:r>
        <w:rPr>
          <w:color w:val="111111"/>
        </w:rPr>
        <w:t>Cloud hosting costs scale with usage</w:t>
      </w:r>
    </w:p>
    <w:p>
      <w:pPr>
        <w:pStyle w:val="Compact"/>
        <w:numPr>
          <w:ilvl w:val="0"/>
          <w:numId w:val="257"/>
        </w:numPr>
        <w:rPr>
          <w:rFonts w:ascii="Liberation Serif" w:hAnsi="Liberation Serif"/>
          <w:color w:val="111111"/>
        </w:rPr>
      </w:pPr>
      <w:r>
        <w:rPr>
          <w:color w:val="111111"/>
        </w:rPr>
        <w:t>Automated processes reduce staffing requirements</w:t>
      </w:r>
    </w:p>
    <w:p>
      <w:pPr>
        <w:pStyle w:val="Compact"/>
        <w:numPr>
          <w:ilvl w:val="0"/>
          <w:numId w:val="258"/>
        </w:numPr>
        <w:rPr>
          <w:rFonts w:ascii="Liberation Serif" w:hAnsi="Liberation Serif"/>
          <w:color w:val="111111"/>
        </w:rPr>
      </w:pPr>
      <w:r>
        <w:rPr>
          <w:color w:val="111111"/>
        </w:rPr>
        <w:t>Preventive monitoring reduces costly downtime</w:t>
      </w:r>
    </w:p>
    <w:p>
      <w:pPr>
        <w:pStyle w:val="Compact"/>
        <w:numPr>
          <w:ilvl w:val="0"/>
          <w:numId w:val="259"/>
        </w:numPr>
        <w:rPr>
          <w:rFonts w:ascii="Liberation Serif" w:hAnsi="Liberation Serif"/>
          <w:color w:val="111111"/>
        </w:rPr>
      </w:pPr>
      <w:r>
        <w:rPr>
          <w:color w:val="111111"/>
        </w:rPr>
        <w:t>Efficient caching reduces database load and costs</w:t>
      </w:r>
    </w:p>
    <w:p>
      <w:pPr>
        <w:pStyle w:val="FirstParagraph"/>
        <w:rPr>
          <w:rFonts w:ascii="Liberation Serif" w:hAnsi="Liberation Serif"/>
          <w:color w:val="111111"/>
        </w:rPr>
      </w:pPr>
      <w:r>
        <w:rPr>
          <w:b/>
          <w:bCs/>
          <w:color w:val="111111"/>
        </w:rPr>
        <w:t>Return on Investment (ROI)</w:t>
      </w:r>
    </w:p>
    <w:p>
      <w:pPr>
        <w:pStyle w:val="Compact"/>
        <w:numPr>
          <w:ilvl w:val="0"/>
          <w:numId w:val="260"/>
        </w:numPr>
        <w:rPr>
          <w:rFonts w:ascii="Liberation Serif" w:hAnsi="Liberation Serif"/>
          <w:color w:val="111111"/>
        </w:rPr>
      </w:pPr>
      <w:r>
        <w:rPr>
          <w:color w:val="111111"/>
        </w:rPr>
        <w:t>Reduced administrative overhead saves staff time (cost: 40% of first-year development cost)</w:t>
      </w:r>
    </w:p>
    <w:p>
      <w:pPr>
        <w:pStyle w:val="Compact"/>
        <w:numPr>
          <w:ilvl w:val="0"/>
          <w:numId w:val="261"/>
        </w:numPr>
        <w:rPr>
          <w:rFonts w:ascii="Liberation Serif" w:hAnsi="Liberation Serif"/>
          <w:color w:val="111111"/>
        </w:rPr>
      </w:pPr>
      <w:r>
        <w:rPr>
          <w:color w:val="111111"/>
        </w:rPr>
        <w:t>Improved efficiency reduces operational errors (cost: 20-30% of manual process costs)</w:t>
      </w:r>
    </w:p>
    <w:p>
      <w:pPr>
        <w:pStyle w:val="Compact"/>
        <w:numPr>
          <w:ilvl w:val="0"/>
          <w:numId w:val="262"/>
        </w:numPr>
        <w:rPr>
          <w:rFonts w:ascii="Liberation Serif" w:hAnsi="Liberation Serif"/>
          <w:color w:val="111111"/>
        </w:rPr>
      </w:pPr>
      <w:r>
        <w:rPr>
          <w:color w:val="111111"/>
        </w:rPr>
        <w:t>Better decision-making through analytics improves resource allocation (value: 15-20% operational savings)</w:t>
      </w:r>
    </w:p>
    <w:p>
      <w:pPr>
        <w:pStyle w:val="Compact"/>
        <w:numPr>
          <w:ilvl w:val="0"/>
          <w:numId w:val="263"/>
        </w:numPr>
        <w:rPr>
          <w:rFonts w:ascii="Liberation Serif" w:hAnsi="Liberation Serif"/>
          <w:color w:val="111111"/>
        </w:rPr>
      </w:pPr>
      <w:r>
        <w:rPr>
          <w:color w:val="111111"/>
        </w:rPr>
        <w:t>Scalability supports institutional growth without proportional cost increases</w:t>
      </w:r>
    </w:p>
    <w:p>
      <w:pPr>
        <w:pStyle w:val="FirstParagraph"/>
        <w:rPr>
          <w:rFonts w:ascii="Liberation Serif" w:hAnsi="Liberation Serif"/>
          <w:color w:val="111111"/>
        </w:rPr>
      </w:pPr>
      <w:r>
        <w:rPr>
          <w:b/>
          <w:bCs/>
          <w:color w:val="111111"/>
        </w:rPr>
        <w:t>Cost-Benefit Analysis</w:t>
      </w:r>
    </w:p>
    <w:p>
      <w:pPr>
        <w:pStyle w:val="Compact"/>
        <w:numPr>
          <w:ilvl w:val="0"/>
          <w:numId w:val="264"/>
        </w:numPr>
        <w:rPr>
          <w:rFonts w:ascii="Liberation Serif" w:hAnsi="Liberation Serif"/>
          <w:color w:val="111111"/>
        </w:rPr>
      </w:pPr>
      <w:r>
        <w:rPr>
          <w:color w:val="111111"/>
        </w:rPr>
        <w:t>Development costs are recovered within 18-24 months through operational savings</w:t>
      </w:r>
    </w:p>
    <w:p>
      <w:pPr>
        <w:pStyle w:val="Compact"/>
        <w:numPr>
          <w:ilvl w:val="0"/>
          <w:numId w:val="265"/>
        </w:numPr>
        <w:rPr>
          <w:rFonts w:ascii="Liberation Serif" w:hAnsi="Liberation Serif"/>
          <w:color w:val="111111"/>
        </w:rPr>
      </w:pPr>
      <w:r>
        <w:rPr>
          <w:color w:val="111111"/>
        </w:rPr>
        <w:t>Long-term maintenance costs are significantly lower than comparable commercial solutions</w:t>
      </w:r>
    </w:p>
    <w:p>
      <w:pPr>
        <w:pStyle w:val="Compact"/>
        <w:numPr>
          <w:ilvl w:val="0"/>
          <w:numId w:val="266"/>
        </w:numPr>
        <w:rPr>
          <w:rFonts w:ascii="Liberation Serif" w:hAnsi="Liberation Serif"/>
          <w:color w:val="111111"/>
        </w:rPr>
      </w:pPr>
      <w:r>
        <w:rPr>
          <w:color w:val="111111"/>
        </w:rPr>
        <w:t>Scalability ensures cost-effectiveness as institution grows</w:t>
      </w:r>
    </w:p>
    <w:p>
      <w:pPr>
        <w:pStyle w:val="FirstParagraph"/>
        <w:rPr>
          <w:rFonts w:ascii="Liberation Serif" w:hAnsi="Liberation Serif"/>
          <w:color w:val="111111"/>
        </w:rPr>
      </w:pPr>
      <w:r>
        <w:rPr>
          <w:b/>
          <w:bCs/>
          <w:color w:val="111111"/>
        </w:rPr>
        <w:t>Economic Feasibility Conclusion</w:t>
      </w:r>
      <w:r>
        <w:rPr>
          <w:color w:val="111111"/>
        </w:rPr>
        <w:t>: The project is economically viable with clear return on investment and cost advantages over commercial solutions.</w:t>
      </w:r>
    </w:p>
    <w:p>
      <w:pPr>
        <w:pStyle w:val="Normal"/>
        <w:rPr>
          <w:rFonts w:ascii="Liberation Serif" w:hAnsi="Liberation Serif"/>
          <w:color w:val="111111"/>
        </w:rPr>
      </w:pPr>
      <w:bookmarkStart w:id="29" w:name="feasibility-study"/>
      <w:bookmarkStart w:id="30" w:name="economic-feasibility"/>
      <w:r>
        <w:rPr/>
        <mc:AlternateContent>
          <mc:Choice Requires="wps">
            <w:drawing>
              <wp:inline distT="0" distB="0" distL="0" distR="0">
                <wp:extent cx="5943600" cy="19050"/>
                <wp:effectExtent l="0" t="0" r="0" b="0"/>
                <wp:docPr id="10" name="Shape11"/>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ID="Shape11" path="m0,0l-2147483645,0l-2147483645,-2147483646l0,-2147483646xe"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bookmarkEnd w:id="29"/>
      <w:bookmarkEnd w:id="30"/>
    </w:p>
    <w:p>
      <w:pPr>
        <w:pStyle w:val="Heading1"/>
        <w:rPr>
          <w:rFonts w:ascii="Liberation Serif" w:hAnsi="Liberation Serif"/>
          <w:color w:val="111111"/>
        </w:rPr>
      </w:pPr>
      <w:bookmarkStart w:id="31" w:name="__RefHeading___Toc695_4078360155"/>
      <w:bookmarkEnd w:id="31"/>
      <w:r>
        <w:rPr>
          <w:rFonts w:ascii="Liberation Serif" w:hAnsi="Liberation Serif"/>
          <w:color w:val="111111"/>
        </w:rPr>
        <w:t>4. High Level System Design</w:t>
      </w:r>
    </w:p>
    <w:p>
      <w:pPr>
        <w:pStyle w:val="Heading2"/>
        <w:rPr>
          <w:rFonts w:ascii="Liberation Serif" w:hAnsi="Liberation Serif"/>
          <w:color w:val="111111"/>
        </w:rPr>
      </w:pPr>
      <w:bookmarkStart w:id="32" w:name="__RefHeading___Toc697_4078360155"/>
      <w:bookmarkEnd w:id="32"/>
      <w:r>
        <w:rPr>
          <w:rFonts w:ascii="Liberation Serif" w:hAnsi="Liberation Serif"/>
          <w:color w:val="111111"/>
        </w:rPr>
        <w:t>4.1. System Flow Chart</w:t>
      </w:r>
    </w:p>
    <w:p>
      <w:pPr>
        <w:pStyle w:val="FirstParagraph"/>
        <w:rPr>
          <w:rFonts w:ascii="Liberation Serif" w:hAnsi="Liberation Serif"/>
          <w:color w:val="111111"/>
        </w:rPr>
      </w:pPr>
      <w:r>
        <w:rPr>
          <w:color w:val="111111"/>
        </w:rPr>
      </w:r>
    </w:p>
    <w:p>
      <w:pPr>
        <w:pStyle w:val="BodyText"/>
        <w:rPr>
          <w:rFonts w:ascii="Liberation Serif" w:hAnsi="Liberation Serif"/>
          <w:color w:val="111111"/>
        </w:rPr>
      </w:pPr>
      <w:r>
        <w:rPr>
          <w:color w:val="111111"/>
        </w:rPr>
        <mc:AlternateContent>
          <mc:Choice Requires="wps">
            <w:drawing>
              <wp:anchor behindDoc="0" distT="0" distB="0" distL="0" distR="0" simplePos="0" locked="0" layoutInCell="0" allowOverlap="1" relativeHeight="16">
                <wp:simplePos x="0" y="0"/>
                <wp:positionH relativeFrom="column">
                  <wp:posOffset>960120</wp:posOffset>
                </wp:positionH>
                <wp:positionV relativeFrom="paragraph">
                  <wp:posOffset>33020</wp:posOffset>
                </wp:positionV>
                <wp:extent cx="3747770" cy="6043295"/>
                <wp:effectExtent l="0" t="0" r="0" b="0"/>
                <wp:wrapSquare wrapText="largest"/>
                <wp:docPr id="11" name="Frame1"/>
                <a:graphic xmlns:a="http://schemas.openxmlformats.org/drawingml/2006/main">
                  <a:graphicData uri="http://schemas.microsoft.com/office/word/2010/wordprocessingShape">
                    <wps:wsp>
                      <wps:cNvSpPr/>
                      <wps:spPr>
                        <a:xfrm>
                          <a:off x="0" y="0"/>
                          <a:ext cx="3747600" cy="6043320"/>
                        </a:xfrm>
                        <a:prstGeom prst="rect">
                          <a:avLst/>
                        </a:prstGeom>
                        <a:solidFill>
                          <a:srgbClr val="ffffff"/>
                        </a:solidFill>
                        <a:ln w="0">
                          <a:noFill/>
                        </a:ln>
                      </wps:spPr>
                      <wps:style>
                        <a:lnRef idx="0"/>
                        <a:fillRef idx="0"/>
                        <a:effectRef idx="0"/>
                        <a:fontRef idx="minor"/>
                      </wps:style>
                      <wps:txbx>
                        <w:txbxContent>
                          <w:p>
                            <w:pPr>
                              <w:pStyle w:val="Figure"/>
                              <w:spacing w:before="120" w:after="120"/>
                              <w:jc w:val="center"/>
                              <w:rPr/>
                            </w:pPr>
                            <w:r>
                              <w:rPr>
                                <w:color w:val="000000"/>
                              </w:rPr>
                              <w:drawing>
                                <wp:inline distT="0" distB="0" distL="0" distR="0">
                                  <wp:extent cx="3747770" cy="5715635"/>
                                  <wp:effectExtent l="0" t="0" r="0" b="0"/>
                                  <wp:docPr id="13"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2" descr="" title=""/>
                                          <pic:cNvPicPr>
                                            <a:picLocks noChangeAspect="1" noChangeArrowheads="1"/>
                                          </pic:cNvPicPr>
                                        </pic:nvPicPr>
                                        <pic:blipFill>
                                          <a:blip r:embed="rId3"/>
                                          <a:stretch>
                                            <a:fillRect/>
                                          </a:stretch>
                                        </pic:blipFill>
                                        <pic:spPr bwMode="auto">
                                          <a:xfrm>
                                            <a:off x="0" y="0"/>
                                            <a:ext cx="3747770" cy="5715635"/>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1</w:t>
                            </w:r>
                            <w:r>
                              <w:rPr>
                                <w:color w:val="000000"/>
                              </w:rPr>
                              <w:fldChar w:fldCharType="end"/>
                            </w:r>
                            <w:r>
                              <w:rPr>
                                <w:color w:val="000000"/>
                              </w:rPr>
                              <w:t>: System Flow Chart</w:t>
                            </w:r>
                          </w:p>
                        </w:txbxContent>
                      </wps:txbx>
                      <wps:bodyPr lIns="0" rIns="0" tIns="0" bIns="0" anchor="t">
                        <a:noAutofit/>
                      </wps:bodyPr>
                    </wps:wsp>
                  </a:graphicData>
                </a:graphic>
              </wp:anchor>
            </w:drawing>
          </mc:Choice>
          <mc:Fallback>
            <w:pict>
              <v:rect id="shape_0" ID="Frame1" path="m0,0l-2147483645,0l-2147483645,-2147483646l0,-2147483646xe" fillcolor="white" stroked="f" o:allowincell="f" style="position:absolute;margin-left:75.6pt;margin-top:2.6pt;width:295.05pt;height:475.8pt;mso-wrap-style:square;v-text-anchor:top">
                <v:fill o:detectmouseclick="t" type="solid" color2="black"/>
                <v:stroke color="#3465a4" joinstyle="round" endcap="flat"/>
                <v:textbox>
                  <w:txbxContent>
                    <w:p>
                      <w:pPr>
                        <w:pStyle w:val="Figure"/>
                        <w:spacing w:before="120" w:after="120"/>
                        <w:jc w:val="center"/>
                        <w:rPr/>
                      </w:pPr>
                      <w:r>
                        <w:rPr>
                          <w:color w:val="000000"/>
                        </w:rPr>
                        <w:drawing>
                          <wp:inline distT="0" distB="0" distL="0" distR="0">
                            <wp:extent cx="3747770" cy="5715635"/>
                            <wp:effectExtent l="0" t="0" r="0" b="0"/>
                            <wp:docPr id="14"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2" descr="" title=""/>
                                    <pic:cNvPicPr>
                                      <a:picLocks noChangeAspect="1" noChangeArrowheads="1"/>
                                    </pic:cNvPicPr>
                                  </pic:nvPicPr>
                                  <pic:blipFill>
                                    <a:blip r:embed="rId4"/>
                                    <a:stretch>
                                      <a:fillRect/>
                                    </a:stretch>
                                  </pic:blipFill>
                                  <pic:spPr bwMode="auto">
                                    <a:xfrm>
                                      <a:off x="0" y="0"/>
                                      <a:ext cx="3747770" cy="5715635"/>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1</w:t>
                      </w:r>
                      <w:r>
                        <w:rPr>
                          <w:color w:val="000000"/>
                        </w:rPr>
                        <w:fldChar w:fldCharType="end"/>
                      </w:r>
                      <w:r>
                        <w:rPr>
                          <w:color w:val="000000"/>
                        </w:rPr>
                        <w:t>: System Flow Chart</w:t>
                      </w:r>
                    </w:p>
                  </w:txbxContent>
                </v:textbox>
                <w10:wrap type="square" side="largest"/>
              </v:rect>
            </w:pict>
          </mc:Fallback>
        </mc:AlternateContent>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Normal"/>
        <w:rPr>
          <w:rFonts w:ascii="Liberation Serif" w:hAnsi="Liberation Serif"/>
          <w:color w:val="111111"/>
        </w:rPr>
      </w:pPr>
      <w:bookmarkStart w:id="33" w:name="system-flow-chart"/>
      <w:r>
        <w:rPr/>
        <mc:AlternateContent>
          <mc:Choice Requires="wps">
            <w:drawing>
              <wp:inline distT="0" distB="0" distL="0" distR="0">
                <wp:extent cx="5943600" cy="19050"/>
                <wp:effectExtent l="0" t="0" r="0" b="0"/>
                <wp:docPr id="12" name="Shape12"/>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ID="Shape12" path="m0,0l-2147483645,0l-2147483645,-2147483646l0,-2147483646xe"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bookmarkEnd w:id="33"/>
    </w:p>
    <w:p>
      <w:pPr>
        <w:pStyle w:val="Heading2"/>
        <w:rPr>
          <w:rFonts w:ascii="Liberation Serif" w:hAnsi="Liberation Serif"/>
          <w:color w:val="111111"/>
        </w:rPr>
      </w:pPr>
      <w:bookmarkStart w:id="34" w:name="__RefHeading___Toc699_4078360155"/>
      <w:bookmarkEnd w:id="34"/>
      <w:r>
        <w:rPr>
          <w:rFonts w:ascii="Liberation Serif" w:hAnsi="Liberation Serif"/>
          <w:color w:val="111111"/>
        </w:rPr>
        <w:t>4.2. ER Diagram</w:t>
      </w:r>
    </w:p>
    <w:p>
      <w:pPr>
        <w:pStyle w:val="FirstParagraph"/>
        <w:rPr>
          <w:rFonts w:ascii="Liberation Serif" w:hAnsi="Liberation Serif"/>
          <w:color w:val="111111"/>
        </w:rPr>
      </w:pPr>
      <w:r>
        <w:rPr>
          <w:color w:val="111111"/>
        </w:rPr>
      </w:r>
    </w:p>
    <w:p>
      <w:pPr>
        <w:pStyle w:val="BodyText"/>
        <w:rPr>
          <w:rFonts w:ascii="Liberation Serif" w:hAnsi="Liberation Serif"/>
          <w:color w:val="111111"/>
        </w:rPr>
      </w:pPr>
      <w:r>
        <w:rPr>
          <w:color w:val="111111"/>
        </w:rPr>
        <mc:AlternateContent>
          <mc:Choice Requires="wps">
            <w:drawing>
              <wp:anchor behindDoc="0" distT="0" distB="0" distL="0" distR="0" simplePos="0" locked="0" layoutInCell="0" allowOverlap="1" relativeHeight="18">
                <wp:simplePos x="0" y="0"/>
                <wp:positionH relativeFrom="column">
                  <wp:posOffset>379095</wp:posOffset>
                </wp:positionH>
                <wp:positionV relativeFrom="paragraph">
                  <wp:posOffset>-27940</wp:posOffset>
                </wp:positionV>
                <wp:extent cx="5610860" cy="8509635"/>
                <wp:effectExtent l="0" t="0" r="0" b="0"/>
                <wp:wrapSquare wrapText="largest"/>
                <wp:docPr id="13" name="Frame2"/>
                <a:graphic xmlns:a="http://schemas.openxmlformats.org/drawingml/2006/main">
                  <a:graphicData uri="http://schemas.microsoft.com/office/word/2010/wordprocessingShape">
                    <wps:wsp>
                      <wps:cNvSpPr/>
                      <wps:spPr>
                        <a:xfrm>
                          <a:off x="0" y="0"/>
                          <a:ext cx="5610960" cy="8509680"/>
                        </a:xfrm>
                        <a:prstGeom prst="rect">
                          <a:avLst/>
                        </a:prstGeom>
                        <a:solidFill>
                          <a:srgbClr val="ffffff"/>
                        </a:solidFill>
                        <a:ln w="0">
                          <a:noFill/>
                        </a:ln>
                      </wps:spPr>
                      <wps:style>
                        <a:lnRef idx="0"/>
                        <a:fillRef idx="0"/>
                        <a:effectRef idx="0"/>
                        <a:fontRef idx="minor"/>
                      </wps:style>
                      <wps:txbx>
                        <w:txbxContent>
                          <w:p>
                            <w:pPr>
                              <w:pStyle w:val="Figure"/>
                              <w:spacing w:before="120" w:after="120"/>
                              <w:jc w:val="center"/>
                              <w:rPr/>
                            </w:pPr>
                            <w:r>
                              <w:rPr>
                                <w:color w:val="000000"/>
                              </w:rPr>
                              <w:drawing>
                                <wp:inline distT="0" distB="0" distL="0" distR="0">
                                  <wp:extent cx="5610860" cy="8181975"/>
                                  <wp:effectExtent l="0" t="0" r="0" b="0"/>
                                  <wp:docPr id="15"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3" descr="" title=""/>
                                          <pic:cNvPicPr>
                                            <a:picLocks noChangeAspect="1" noChangeArrowheads="1"/>
                                          </pic:cNvPicPr>
                                        </pic:nvPicPr>
                                        <pic:blipFill>
                                          <a:blip r:embed="rId5"/>
                                          <a:stretch>
                                            <a:fillRect/>
                                          </a:stretch>
                                        </pic:blipFill>
                                        <pic:spPr bwMode="auto">
                                          <a:xfrm>
                                            <a:off x="0" y="0"/>
                                            <a:ext cx="5610860" cy="8181975"/>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2</w:t>
                            </w:r>
                            <w:r>
                              <w:rPr>
                                <w:color w:val="000000"/>
                              </w:rPr>
                              <w:fldChar w:fldCharType="end"/>
                            </w:r>
                            <w:r>
                              <w:rPr>
                                <w:color w:val="000000"/>
                              </w:rPr>
                              <w:t>: ER-Diagram</w:t>
                            </w:r>
                          </w:p>
                        </w:txbxContent>
                      </wps:txbx>
                      <wps:bodyPr lIns="0" rIns="0" tIns="0" bIns="0" anchor="t">
                        <a:noAutofit/>
                      </wps:bodyPr>
                    </wps:wsp>
                  </a:graphicData>
                </a:graphic>
              </wp:anchor>
            </w:drawing>
          </mc:Choice>
          <mc:Fallback>
            <w:pict>
              <v:rect id="shape_0" ID="Frame2" path="m0,0l-2147483645,0l-2147483645,-2147483646l0,-2147483646xe" fillcolor="white" stroked="f" o:allowincell="f" style="position:absolute;margin-left:29.85pt;margin-top:-2.2pt;width:441.75pt;height:670pt;mso-wrap-style:square;v-text-anchor:top">
                <v:fill o:detectmouseclick="t" type="solid" color2="black"/>
                <v:stroke color="#3465a4" joinstyle="round" endcap="flat"/>
                <v:textbox>
                  <w:txbxContent>
                    <w:p>
                      <w:pPr>
                        <w:pStyle w:val="Figure"/>
                        <w:spacing w:before="120" w:after="120"/>
                        <w:jc w:val="center"/>
                        <w:rPr/>
                      </w:pPr>
                      <w:r>
                        <w:rPr>
                          <w:color w:val="000000"/>
                        </w:rPr>
                        <w:drawing>
                          <wp:inline distT="0" distB="0" distL="0" distR="0">
                            <wp:extent cx="5610860" cy="8181975"/>
                            <wp:effectExtent l="0" t="0" r="0" b="0"/>
                            <wp:docPr id="16"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3" descr="" title=""/>
                                    <pic:cNvPicPr>
                                      <a:picLocks noChangeAspect="1" noChangeArrowheads="1"/>
                                    </pic:cNvPicPr>
                                  </pic:nvPicPr>
                                  <pic:blipFill>
                                    <a:blip r:embed="rId6"/>
                                    <a:stretch>
                                      <a:fillRect/>
                                    </a:stretch>
                                  </pic:blipFill>
                                  <pic:spPr bwMode="auto">
                                    <a:xfrm>
                                      <a:off x="0" y="0"/>
                                      <a:ext cx="5610860" cy="8181975"/>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2</w:t>
                      </w:r>
                      <w:r>
                        <w:rPr>
                          <w:color w:val="000000"/>
                        </w:rPr>
                        <w:fldChar w:fldCharType="end"/>
                      </w:r>
                      <w:r>
                        <w:rPr>
                          <w:color w:val="000000"/>
                        </w:rPr>
                        <w:t>: ER-Diagram</w:t>
                      </w:r>
                    </w:p>
                  </w:txbxContent>
                </v:textbox>
                <w10:wrap type="square" side="largest"/>
              </v:rect>
            </w:pict>
          </mc:Fallback>
        </mc:AlternateContent>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Normal"/>
        <w:rPr>
          <w:rFonts w:ascii="Liberation Serif" w:hAnsi="Liberation Serif"/>
          <w:color w:val="111111"/>
        </w:rPr>
      </w:pPr>
      <w:bookmarkStart w:id="35" w:name="er-diagram"/>
      <w:r>
        <w:rPr/>
        <mc:AlternateContent>
          <mc:Choice Requires="wps">
            <w:drawing>
              <wp:inline distT="0" distB="0" distL="0" distR="0">
                <wp:extent cx="5943600" cy="19050"/>
                <wp:effectExtent l="0" t="0" r="0" b="0"/>
                <wp:docPr id="14" name="Shape13"/>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ID="Shape13" path="m0,0l-2147483645,0l-2147483645,-2147483646l0,-2147483646xe"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bookmarkEnd w:id="35"/>
    </w:p>
    <w:p>
      <w:pPr>
        <w:pStyle w:val="Heading2"/>
        <w:rPr>
          <w:rFonts w:ascii="Liberation Serif" w:hAnsi="Liberation Serif"/>
          <w:color w:val="111111"/>
        </w:rPr>
      </w:pPr>
      <w:bookmarkStart w:id="36" w:name="__RefHeading___Toc701_4078360155"/>
      <w:bookmarkEnd w:id="36"/>
      <w:r>
        <w:rPr>
          <w:rFonts w:ascii="Liberation Serif" w:hAnsi="Liberation Serif"/>
          <w:color w:val="111111"/>
        </w:rPr>
        <w:t>4.3. Data Flow Diagram (DFD)</w:t>
      </w:r>
    </w:p>
    <w:p>
      <w:pPr>
        <w:pStyle w:val="Heading3"/>
        <w:rPr>
          <w:rFonts w:ascii="Liberation Serif" w:hAnsi="Liberation Serif"/>
          <w:color w:val="111111"/>
        </w:rPr>
      </w:pPr>
      <w:bookmarkStart w:id="37" w:name="__RefHeading___Toc703_4078360155"/>
      <w:bookmarkStart w:id="38" w:name="level-0-dfd"/>
      <w:bookmarkEnd w:id="37"/>
      <w:bookmarkEnd w:id="38"/>
      <w:r>
        <w:rPr>
          <w:rFonts w:ascii="Liberation Serif" w:hAnsi="Liberation Serif"/>
          <w:color w:val="111111"/>
        </w:rPr>
        <w:t>Level 0 DFD</w:t>
      </w:r>
    </w:p>
    <w:p>
      <w:pPr>
        <w:pStyle w:val="FirstParagraph"/>
        <w:rPr>
          <w:rFonts w:ascii="Liberation Serif" w:hAnsi="Liberation Serif"/>
          <w:color w:val="111111"/>
        </w:rPr>
      </w:pPr>
      <w:r>
        <w:rPr>
          <w:color w:val="111111"/>
        </w:rPr>
      </w:r>
      <w:bookmarkStart w:id="39" w:name="level-0-dfd_Copy_1"/>
      <w:bookmarkStart w:id="40" w:name="level-0-dfd_Copy_1"/>
      <w:bookmarkEnd w:id="40"/>
    </w:p>
    <w:p>
      <w:pPr>
        <w:pStyle w:val="BodyText"/>
        <w:rPr>
          <w:rFonts w:ascii="Liberation Serif" w:hAnsi="Liberation Serif"/>
          <w:color w:val="111111"/>
        </w:rPr>
      </w:pPr>
      <w:r>
        <w:rPr>
          <w:color w:val="111111"/>
        </w:rPr>
        <mc:AlternateContent>
          <mc:Choice Requires="wps">
            <w:drawing>
              <wp:anchor behindDoc="0" distT="0" distB="0" distL="0" distR="0" simplePos="0" locked="0" layoutInCell="0" allowOverlap="1" relativeHeight="20">
                <wp:simplePos x="0" y="0"/>
                <wp:positionH relativeFrom="column">
                  <wp:posOffset>1484630</wp:posOffset>
                </wp:positionH>
                <wp:positionV relativeFrom="paragraph">
                  <wp:posOffset>7620</wp:posOffset>
                </wp:positionV>
                <wp:extent cx="3114675" cy="5785485"/>
                <wp:effectExtent l="0" t="0" r="0" b="0"/>
                <wp:wrapSquare wrapText="largest"/>
                <wp:docPr id="15" name="Frame3"/>
                <a:graphic xmlns:a="http://schemas.openxmlformats.org/drawingml/2006/main">
                  <a:graphicData uri="http://schemas.microsoft.com/office/word/2010/wordprocessingShape">
                    <wps:wsp>
                      <wps:cNvSpPr/>
                      <wps:spPr>
                        <a:xfrm>
                          <a:off x="0" y="0"/>
                          <a:ext cx="3114720" cy="5785560"/>
                        </a:xfrm>
                        <a:prstGeom prst="rect">
                          <a:avLst/>
                        </a:prstGeom>
                        <a:solidFill>
                          <a:srgbClr val="ffffff"/>
                        </a:solidFill>
                        <a:ln w="0">
                          <a:noFill/>
                        </a:ln>
                      </wps:spPr>
                      <wps:style>
                        <a:lnRef idx="0"/>
                        <a:fillRef idx="0"/>
                        <a:effectRef idx="0"/>
                        <a:fontRef idx="minor"/>
                      </wps:style>
                      <wps:txbx>
                        <w:txbxContent>
                          <w:p>
                            <w:pPr>
                              <w:pStyle w:val="Figure"/>
                              <w:spacing w:before="120" w:after="120"/>
                              <w:jc w:val="center"/>
                              <w:rPr/>
                            </w:pPr>
                            <w:r>
                              <w:rPr>
                                <w:color w:val="000000"/>
                              </w:rPr>
                              <w:drawing>
                                <wp:inline distT="0" distB="0" distL="0" distR="0">
                                  <wp:extent cx="3114675" cy="5457825"/>
                                  <wp:effectExtent l="0" t="0" r="0" b="0"/>
                                  <wp:docPr id="17"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 descr="" title=""/>
                                          <pic:cNvPicPr>
                                            <a:picLocks noChangeAspect="1" noChangeArrowheads="1"/>
                                          </pic:cNvPicPr>
                                        </pic:nvPicPr>
                                        <pic:blipFill>
                                          <a:blip r:embed="rId7"/>
                                          <a:stretch>
                                            <a:fillRect/>
                                          </a:stretch>
                                        </pic:blipFill>
                                        <pic:spPr bwMode="auto">
                                          <a:xfrm>
                                            <a:off x="0" y="0"/>
                                            <a:ext cx="3114675" cy="5457825"/>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3</w:t>
                            </w:r>
                            <w:r>
                              <w:rPr>
                                <w:color w:val="000000"/>
                              </w:rPr>
                              <w:fldChar w:fldCharType="end"/>
                            </w:r>
                            <w:r>
                              <w:rPr>
                                <w:color w:val="000000"/>
                              </w:rPr>
                              <w:t>: DFD Level 0</w:t>
                            </w:r>
                          </w:p>
                        </w:txbxContent>
                      </wps:txbx>
                      <wps:bodyPr lIns="0" rIns="0" tIns="0" bIns="0" anchor="t">
                        <a:noAutofit/>
                      </wps:bodyPr>
                    </wps:wsp>
                  </a:graphicData>
                </a:graphic>
              </wp:anchor>
            </w:drawing>
          </mc:Choice>
          <mc:Fallback>
            <w:pict>
              <v:rect id="shape_0" ID="Frame3" path="m0,0l-2147483645,0l-2147483645,-2147483646l0,-2147483646xe" fillcolor="white" stroked="f" o:allowincell="f" style="position:absolute;margin-left:116.9pt;margin-top:0.6pt;width:245.2pt;height:455.5pt;mso-wrap-style:square;v-text-anchor:top">
                <v:fill o:detectmouseclick="t" type="solid" color2="black"/>
                <v:stroke color="#3465a4" joinstyle="round" endcap="flat"/>
                <v:textbox>
                  <w:txbxContent>
                    <w:p>
                      <w:pPr>
                        <w:pStyle w:val="Figure"/>
                        <w:spacing w:before="120" w:after="120"/>
                        <w:jc w:val="center"/>
                        <w:rPr/>
                      </w:pPr>
                      <w:r>
                        <w:rPr>
                          <w:color w:val="000000"/>
                        </w:rPr>
                        <w:drawing>
                          <wp:inline distT="0" distB="0" distL="0" distR="0">
                            <wp:extent cx="3114675" cy="5457825"/>
                            <wp:effectExtent l="0" t="0" r="0" b="0"/>
                            <wp:docPr id="18"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4" descr="" title=""/>
                                    <pic:cNvPicPr>
                                      <a:picLocks noChangeAspect="1" noChangeArrowheads="1"/>
                                    </pic:cNvPicPr>
                                  </pic:nvPicPr>
                                  <pic:blipFill>
                                    <a:blip r:embed="rId8"/>
                                    <a:stretch>
                                      <a:fillRect/>
                                    </a:stretch>
                                  </pic:blipFill>
                                  <pic:spPr bwMode="auto">
                                    <a:xfrm>
                                      <a:off x="0" y="0"/>
                                      <a:ext cx="3114675" cy="5457825"/>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3</w:t>
                      </w:r>
                      <w:r>
                        <w:rPr>
                          <w:color w:val="000000"/>
                        </w:rPr>
                        <w:fldChar w:fldCharType="end"/>
                      </w:r>
                      <w:r>
                        <w:rPr>
                          <w:color w:val="000000"/>
                        </w:rPr>
                        <w:t>: DFD Level 0</w:t>
                      </w:r>
                    </w:p>
                  </w:txbxContent>
                </v:textbox>
                <w10:wrap type="square" side="largest"/>
              </v:rect>
            </w:pict>
          </mc:Fallback>
        </mc:AlternateContent>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Heading3"/>
        <w:rPr>
          <w:rFonts w:ascii="Liberation Serif" w:hAnsi="Liberation Serif"/>
          <w:color w:val="111111"/>
        </w:rPr>
      </w:pPr>
      <w:r>
        <w:rPr>
          <w:rFonts w:ascii="Liberation Serif" w:hAnsi="Liberation Serif"/>
          <w:color w:themeColor="accent1"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Heading3"/>
        <w:rPr>
          <w:rFonts w:ascii="Liberation Serif" w:hAnsi="Liberation Serif"/>
          <w:color w:val="111111"/>
        </w:rPr>
      </w:pPr>
      <w:bookmarkStart w:id="41" w:name="__RefHeading___Toc705_4078360155"/>
      <w:bookmarkEnd w:id="41"/>
      <w:r>
        <w:rPr>
          <w:rFonts w:ascii="Liberation Serif" w:hAnsi="Liberation Serif"/>
          <w:color w:val="111111"/>
        </w:rPr>
        <w:t>Level 1 DFD</w:t>
      </w:r>
    </w:p>
    <w:p>
      <w:pPr>
        <w:pStyle w:val="FirstParagraph"/>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mc:AlternateContent>
          <mc:Choice Requires="wps">
            <w:drawing>
              <wp:anchor behindDoc="0" distT="0" distB="0" distL="0" distR="0" simplePos="0" locked="0" layoutInCell="0" allowOverlap="1" relativeHeight="22">
                <wp:simplePos x="0" y="0"/>
                <wp:positionH relativeFrom="column">
                  <wp:posOffset>0</wp:posOffset>
                </wp:positionH>
                <wp:positionV relativeFrom="paragraph">
                  <wp:posOffset>-44450</wp:posOffset>
                </wp:positionV>
                <wp:extent cx="6083300" cy="3902710"/>
                <wp:effectExtent l="0" t="0" r="0" b="0"/>
                <wp:wrapSquare wrapText="largest"/>
                <wp:docPr id="16" name="Frame4"/>
                <a:graphic xmlns:a="http://schemas.openxmlformats.org/drawingml/2006/main">
                  <a:graphicData uri="http://schemas.microsoft.com/office/word/2010/wordprocessingShape">
                    <wps:wsp>
                      <wps:cNvSpPr/>
                      <wps:spPr>
                        <a:xfrm>
                          <a:off x="0" y="0"/>
                          <a:ext cx="6083280" cy="3902760"/>
                        </a:xfrm>
                        <a:prstGeom prst="rect">
                          <a:avLst/>
                        </a:prstGeom>
                        <a:solidFill>
                          <a:srgbClr val="ffffff"/>
                        </a:solidFill>
                        <a:ln w="0">
                          <a:noFill/>
                        </a:ln>
                      </wps:spPr>
                      <wps:style>
                        <a:lnRef idx="0"/>
                        <a:fillRef idx="0"/>
                        <a:effectRef idx="0"/>
                        <a:fontRef idx="minor"/>
                      </wps:style>
                      <wps:txbx>
                        <w:txbxContent>
                          <w:p>
                            <w:pPr>
                              <w:pStyle w:val="Figure"/>
                              <w:spacing w:before="120" w:after="120"/>
                              <w:jc w:val="center"/>
                              <w:rPr/>
                            </w:pPr>
                            <w:r>
                              <w:rPr>
                                <w:color w:val="000000"/>
                              </w:rPr>
                              <w:drawing>
                                <wp:inline distT="0" distB="0" distL="0" distR="0">
                                  <wp:extent cx="6083300" cy="3575050"/>
                                  <wp:effectExtent l="0" t="0" r="0" b="0"/>
                                  <wp:docPr id="18"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5" descr="" title=""/>
                                          <pic:cNvPicPr>
                                            <a:picLocks noChangeAspect="1" noChangeArrowheads="1"/>
                                          </pic:cNvPicPr>
                                        </pic:nvPicPr>
                                        <pic:blipFill>
                                          <a:blip r:embed="rId9"/>
                                          <a:stretch>
                                            <a:fillRect/>
                                          </a:stretch>
                                        </pic:blipFill>
                                        <pic:spPr bwMode="auto">
                                          <a:xfrm>
                                            <a:off x="0" y="0"/>
                                            <a:ext cx="6083300" cy="3575050"/>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4</w:t>
                            </w:r>
                            <w:r>
                              <w:rPr>
                                <w:color w:val="000000"/>
                              </w:rPr>
                              <w:fldChar w:fldCharType="end"/>
                            </w:r>
                            <w:r>
                              <w:rPr>
                                <w:color w:val="000000"/>
                              </w:rPr>
                              <w:t>: DFD Level 1</w:t>
                            </w:r>
                          </w:p>
                        </w:txbxContent>
                      </wps:txbx>
                      <wps:bodyPr lIns="0" rIns="0" tIns="0" bIns="0" anchor="t">
                        <a:noAutofit/>
                      </wps:bodyPr>
                    </wps:wsp>
                  </a:graphicData>
                </a:graphic>
              </wp:anchor>
            </w:drawing>
          </mc:Choice>
          <mc:Fallback>
            <w:pict>
              <v:rect id="shape_0" ID="Frame4" path="m0,0l-2147483645,0l-2147483645,-2147483646l0,-2147483646xe" fillcolor="white" stroked="f" o:allowincell="f" style="position:absolute;margin-left:0pt;margin-top:-3.5pt;width:478.95pt;height:307.25pt;mso-wrap-style:square;v-text-anchor:top">
                <v:fill o:detectmouseclick="t" type="solid" color2="black"/>
                <v:stroke color="#3465a4" joinstyle="round" endcap="flat"/>
                <v:textbox>
                  <w:txbxContent>
                    <w:p>
                      <w:pPr>
                        <w:pStyle w:val="Figure"/>
                        <w:spacing w:before="120" w:after="120"/>
                        <w:jc w:val="center"/>
                        <w:rPr/>
                      </w:pPr>
                      <w:r>
                        <w:rPr>
                          <w:color w:val="000000"/>
                        </w:rPr>
                        <w:drawing>
                          <wp:inline distT="0" distB="0" distL="0" distR="0">
                            <wp:extent cx="6083300" cy="3575050"/>
                            <wp:effectExtent l="0" t="0" r="0" b="0"/>
                            <wp:docPr id="19"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5" descr="" title=""/>
                                    <pic:cNvPicPr>
                                      <a:picLocks noChangeAspect="1" noChangeArrowheads="1"/>
                                    </pic:cNvPicPr>
                                  </pic:nvPicPr>
                                  <pic:blipFill>
                                    <a:blip r:embed="rId10"/>
                                    <a:stretch>
                                      <a:fillRect/>
                                    </a:stretch>
                                  </pic:blipFill>
                                  <pic:spPr bwMode="auto">
                                    <a:xfrm>
                                      <a:off x="0" y="0"/>
                                      <a:ext cx="6083300" cy="3575050"/>
                                    </a:xfrm>
                                    <a:prstGeom prst="rect">
                                      <a:avLst/>
                                    </a:prstGeom>
                                  </pic:spPr>
                                </pic:pic>
                              </a:graphicData>
                            </a:graphic>
                          </wp:inline>
                        </w:drawing>
                      </w: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4</w:t>
                      </w:r>
                      <w:r>
                        <w:rPr>
                          <w:color w:val="000000"/>
                        </w:rPr>
                        <w:fldChar w:fldCharType="end"/>
                      </w:r>
                      <w:r>
                        <w:rPr>
                          <w:color w:val="000000"/>
                        </w:rPr>
                        <w:t>: DFD Level 1</w:t>
                      </w:r>
                    </w:p>
                  </w:txbxContent>
                </v:textbox>
                <w10:wrap type="square" side="largest"/>
              </v:rect>
            </w:pict>
          </mc:Fallback>
        </mc:AlternateContent>
      </w:r>
    </w:p>
    <w:p>
      <w:pPr>
        <w:pStyle w:val="Heading2"/>
        <w:rPr>
          <w:rFonts w:ascii="Liberation Serif" w:hAnsi="Liberation Serif"/>
          <w:color w:val="111111"/>
        </w:rPr>
      </w:pPr>
      <w:r>
        <w:rPr>
          <w:rFonts w:ascii="Liberation Serif" w:hAnsi="Liberation Serif"/>
          <w:color w:themeColor="accent1" w:val="111111"/>
        </w:rPr>
      </w:r>
    </w:p>
    <w:p>
      <w:pPr>
        <w:pStyle w:val="Heading2"/>
        <w:rPr>
          <w:rFonts w:ascii="Liberation Serif" w:hAnsi="Liberation Serif"/>
          <w:color w:val="111111"/>
        </w:rPr>
      </w:pPr>
      <w:bookmarkStart w:id="42" w:name="__RefHeading___Toc707_4078360155"/>
      <w:bookmarkEnd w:id="42"/>
      <w:r>
        <w:rPr>
          <w:rFonts w:ascii="Liberation Serif" w:hAnsi="Liberation Serif"/>
          <w:color w:val="111111"/>
        </w:rPr>
        <w:t>4.4. Use Case Diagram</w:t>
      </w:r>
    </w:p>
    <w:p>
      <w:pPr>
        <w:pStyle w:val="FirstParagraph"/>
        <w:rPr>
          <w:rFonts w:ascii="Liberation Serif" w:hAnsi="Liberation Serif"/>
          <w:color w:val="111111"/>
        </w:rPr>
      </w:pPr>
      <w:r>
        <w:rPr>
          <w:color w:val="111111"/>
        </w:rPr>
      </w:r>
    </w:p>
    <w:p>
      <w:pPr>
        <w:pStyle w:val="Heading3"/>
        <w:rPr>
          <w:b/>
          <w:bCs/>
        </w:rPr>
      </w:pPr>
      <w:bookmarkStart w:id="43" w:name="__RefHeading___Toc789_1568851107"/>
      <w:bookmarkEnd w:id="43"/>
      <w:r>
        <w:rPr>
          <w:color w:val="000000"/>
        </w:rPr>
        <w:t>Admin User Cases:</w:t>
      </w:r>
    </w:p>
    <w:p>
      <w:pPr>
        <w:pStyle w:val="FirstParagraph"/>
        <w:rPr>
          <w:rFonts w:ascii="Liberation Serif" w:hAnsi="Liberation Serif"/>
          <w:color w:val="111111"/>
        </w:rPr>
      </w:pPr>
      <w:r>
        <w:rPr>
          <w:color w:val="111111"/>
        </w:rPr>
      </w:r>
    </w:p>
    <w:p>
      <w:pPr>
        <w:pStyle w:val="Figure"/>
        <w:spacing w:before="120" w:after="120"/>
        <w:jc w:val="center"/>
        <w:rPr/>
      </w:pPr>
      <w:r>
        <w:drawing>
          <wp:anchor behindDoc="0" distT="0" distB="0" distL="0" distR="0" simplePos="0" locked="0" layoutInCell="0" allowOverlap="1" relativeHeight="24">
            <wp:simplePos x="0" y="0"/>
            <wp:positionH relativeFrom="column">
              <wp:posOffset>0</wp:posOffset>
            </wp:positionH>
            <wp:positionV relativeFrom="paragraph">
              <wp:posOffset>-9525</wp:posOffset>
            </wp:positionV>
            <wp:extent cx="6083300" cy="1172210"/>
            <wp:effectExtent l="0" t="0" r="0" b="0"/>
            <wp:wrapSquare wrapText="largest"/>
            <wp:docPr id="17"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6" descr="" title=""/>
                    <pic:cNvPicPr>
                      <a:picLocks noChangeAspect="1" noChangeArrowheads="1"/>
                    </pic:cNvPicPr>
                  </pic:nvPicPr>
                  <pic:blipFill>
                    <a:blip r:embed="rId11"/>
                    <a:stretch>
                      <a:fillRect/>
                    </a:stretch>
                  </pic:blipFill>
                  <pic:spPr bwMode="auto">
                    <a:xfrm>
                      <a:off x="0" y="0"/>
                      <a:ext cx="6083300" cy="1172210"/>
                    </a:xfrm>
                    <a:prstGeom prst="rect">
                      <a:avLst/>
                    </a:prstGeom>
                  </pic:spPr>
                </pic:pic>
              </a:graphicData>
            </a:graphic>
          </wp:anchor>
        </w:drawing>
      </w:r>
      <w:r>
        <w:rPr/>
        <w:t xml:space="preserve">Figure </w:t>
      </w:r>
      <w:r>
        <w:rPr/>
        <w:fldChar w:fldCharType="begin"/>
      </w:r>
      <w:r>
        <w:rPr/>
        <w:instrText xml:space="preserve"> SEQ Figure \* ARABIC </w:instrText>
      </w:r>
      <w:r>
        <w:rPr/>
        <w:fldChar w:fldCharType="separate"/>
      </w:r>
      <w:r>
        <w:rPr/>
        <w:t>5</w:t>
      </w:r>
      <w:r>
        <w:rPr/>
        <w:fldChar w:fldCharType="end"/>
      </w:r>
      <w:r>
        <w:rPr/>
        <w:t>: Admin Use Case Diagram</w:t>
      </w:r>
    </w:p>
    <w:p>
      <w:pPr>
        <w:pStyle w:val="Heading3"/>
        <w:rPr>
          <w:color w:val="000000"/>
        </w:rPr>
      </w:pPr>
      <w:r>
        <w:rPr>
          <w:color w:themeColor="accent1" w:val="000000"/>
        </w:rPr>
      </w:r>
    </w:p>
    <w:p>
      <w:pPr>
        <w:pStyle w:val="Heading3"/>
        <w:rPr>
          <w:color w:val="000000"/>
        </w:rPr>
      </w:pPr>
      <w:bookmarkStart w:id="44" w:name="__RefHeading___Toc791_1568851107"/>
      <w:bookmarkEnd w:id="44"/>
      <w:r>
        <w:rPr>
          <w:color w:val="000000"/>
        </w:rPr>
        <w:t>Teacher User Cases:</w:t>
      </w:r>
    </w:p>
    <w:p>
      <w:pPr>
        <w:pStyle w:val="Figure"/>
        <w:spacing w:before="120" w:after="120"/>
        <w:jc w:val="center"/>
        <w:rPr/>
      </w:pPr>
      <w:r>
        <w:drawing>
          <wp:anchor behindDoc="0" distT="0" distB="0" distL="0" distR="0" simplePos="0" locked="0" layoutInCell="0" allowOverlap="1" relativeHeight="25">
            <wp:simplePos x="0" y="0"/>
            <wp:positionH relativeFrom="column">
              <wp:posOffset>0</wp:posOffset>
            </wp:positionH>
            <wp:positionV relativeFrom="paragraph">
              <wp:posOffset>142875</wp:posOffset>
            </wp:positionV>
            <wp:extent cx="6083300" cy="1631315"/>
            <wp:effectExtent l="0" t="0" r="0" b="0"/>
            <wp:wrapSquare wrapText="largest"/>
            <wp:docPr id="18"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7" descr="" title=""/>
                    <pic:cNvPicPr>
                      <a:picLocks noChangeAspect="1" noChangeArrowheads="1"/>
                    </pic:cNvPicPr>
                  </pic:nvPicPr>
                  <pic:blipFill>
                    <a:blip r:embed="rId12"/>
                    <a:stretch>
                      <a:fillRect/>
                    </a:stretch>
                  </pic:blipFill>
                  <pic:spPr bwMode="auto">
                    <a:xfrm>
                      <a:off x="0" y="0"/>
                      <a:ext cx="6083300" cy="1631315"/>
                    </a:xfrm>
                    <a:prstGeom prst="rect">
                      <a:avLst/>
                    </a:prstGeom>
                  </pic:spPr>
                </pic:pic>
              </a:graphicData>
            </a:graphic>
          </wp:anchor>
        </w:drawing>
      </w:r>
      <w:r>
        <w:rPr/>
        <w:t xml:space="preserve">Figure </w:t>
      </w:r>
      <w:r>
        <w:rPr/>
        <w:fldChar w:fldCharType="begin"/>
      </w:r>
      <w:r>
        <w:rPr/>
        <w:instrText xml:space="preserve"> SEQ Figure \* ARABIC </w:instrText>
      </w:r>
      <w:r>
        <w:rPr/>
        <w:fldChar w:fldCharType="separate"/>
      </w:r>
      <w:r>
        <w:rPr/>
        <w:t>6</w:t>
      </w:r>
      <w:r>
        <w:rPr/>
        <w:fldChar w:fldCharType="end"/>
      </w:r>
      <w:r>
        <w:rPr/>
        <w:t>: Teacher Use Case Diagram</w:t>
      </w:r>
    </w:p>
    <w:p>
      <w:pPr>
        <w:pStyle w:val="Compact"/>
        <w:rPr>
          <w:rFonts w:ascii="Liberation Serif" w:hAnsi="Liberation Serif"/>
          <w:color w:val="111111"/>
        </w:rPr>
      </w:pPr>
      <w:r>
        <w:rPr>
          <w:color w:val="111111"/>
        </w:rPr>
      </w:r>
    </w:p>
    <w:p>
      <w:pPr>
        <w:pStyle w:val="Heading3"/>
        <w:rPr>
          <w:color w:val="000000"/>
        </w:rPr>
      </w:pPr>
      <w:bookmarkStart w:id="45" w:name="__RefHeading___Toc793_1568851107"/>
      <w:bookmarkEnd w:id="45"/>
      <w:r>
        <w:rPr>
          <w:color w:val="000000"/>
        </w:rPr>
        <w:t>Student User Cases:</w:t>
      </w:r>
    </w:p>
    <w:p>
      <w:pPr>
        <w:pStyle w:val="Compact"/>
        <w:rPr>
          <w:rFonts w:ascii="Liberation Serif" w:hAnsi="Liberation Serif"/>
          <w:color w:val="111111"/>
        </w:rPr>
      </w:pPr>
      <w:r>
        <w:rPr>
          <w:color w:val="111111"/>
        </w:rPr>
        <w:drawing>
          <wp:anchor behindDoc="0" distT="0" distB="0" distL="0" distR="0" simplePos="0" locked="0" layoutInCell="0" allowOverlap="1" relativeHeight="26">
            <wp:simplePos x="0" y="0"/>
            <wp:positionH relativeFrom="column">
              <wp:posOffset>0</wp:posOffset>
            </wp:positionH>
            <wp:positionV relativeFrom="paragraph">
              <wp:posOffset>161925</wp:posOffset>
            </wp:positionV>
            <wp:extent cx="6083300" cy="1445260"/>
            <wp:effectExtent l="0" t="0" r="0" b="0"/>
            <wp:wrapSquare wrapText="largest"/>
            <wp:docPr id="19"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8" descr="" title=""/>
                    <pic:cNvPicPr>
                      <a:picLocks noChangeAspect="1" noChangeArrowheads="1"/>
                    </pic:cNvPicPr>
                  </pic:nvPicPr>
                  <pic:blipFill>
                    <a:blip r:embed="rId13"/>
                    <a:stretch>
                      <a:fillRect/>
                    </a:stretch>
                  </pic:blipFill>
                  <pic:spPr bwMode="auto">
                    <a:xfrm>
                      <a:off x="0" y="0"/>
                      <a:ext cx="6083300" cy="1445260"/>
                    </a:xfrm>
                    <a:prstGeom prst="rect">
                      <a:avLst/>
                    </a:prstGeom>
                  </pic:spPr>
                </pic:pic>
              </a:graphicData>
            </a:graphic>
          </wp:anchor>
        </w:drawing>
      </w:r>
    </w:p>
    <w:p>
      <w:pPr>
        <w:pStyle w:val="Figure"/>
        <w:spacing w:before="120" w:after="120"/>
        <w:jc w:val="center"/>
        <w:rPr/>
      </w:pPr>
      <w:r>
        <w:rPr/>
        <w:t xml:space="preserve">Figure </w:t>
      </w:r>
      <w:r>
        <w:rPr/>
        <w:fldChar w:fldCharType="begin"/>
      </w:r>
      <w:r>
        <w:rPr/>
        <w:instrText xml:space="preserve"> SEQ Figure \* ARABIC </w:instrText>
      </w:r>
      <w:r>
        <w:rPr/>
        <w:fldChar w:fldCharType="separate"/>
      </w:r>
      <w:r>
        <w:rPr/>
        <w:t>7</w:t>
      </w:r>
      <w:r>
        <w:rPr/>
        <w:fldChar w:fldCharType="end"/>
      </w:r>
      <w:r>
        <w:rPr/>
        <w:t>: Student Use Case Diagram</w:t>
      </w:r>
    </w:p>
    <w:p>
      <w:pPr>
        <w:pStyle w:val="Compact"/>
        <w:rPr>
          <w:rFonts w:ascii="Liberation Serif" w:hAnsi="Liberation Serif"/>
          <w:color w:val="111111"/>
        </w:rPr>
      </w:pPr>
      <w:r>
        <w:rPr>
          <w:color w:val="111111"/>
        </w:rPr>
      </w:r>
    </w:p>
    <w:p>
      <w:pPr>
        <w:pStyle w:val="Normal"/>
        <w:rPr>
          <w:rFonts w:ascii="Liberation Serif" w:hAnsi="Liberation Serif"/>
          <w:color w:val="111111"/>
        </w:rPr>
      </w:pPr>
      <w:bookmarkStart w:id="46" w:name="use-case-diagram"/>
      <w:bookmarkStart w:id="47" w:name="high-level-system-design"/>
      <w:r>
        <w:rPr/>
        <mc:AlternateContent>
          <mc:Choice Requires="wps">
            <w:drawing>
              <wp:inline distT="0" distB="0" distL="0" distR="0">
                <wp:extent cx="5943600" cy="19050"/>
                <wp:effectExtent l="0" t="0" r="0" b="0"/>
                <wp:docPr id="20" name="Shape15"/>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ID="Shape15" path="m0,0l-2147483645,0l-2147483645,-2147483646l0,-2147483646xe"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bookmarkEnd w:id="46"/>
      <w:bookmarkEnd w:id="47"/>
    </w:p>
    <w:p>
      <w:pPr>
        <w:pStyle w:val="Heading2"/>
        <w:rPr>
          <w:rFonts w:ascii="Liberation Serif" w:hAnsi="Liberation Serif"/>
          <w:color w:val="111111"/>
        </w:rPr>
      </w:pPr>
      <w:r>
        <w:rPr>
          <w:rFonts w:ascii="Liberation Serif" w:hAnsi="Liberation Serif"/>
          <w:color w:themeColor="accent1"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Heading2"/>
        <w:rPr>
          <w:rFonts w:ascii="Liberation Serif" w:hAnsi="Liberation Serif"/>
          <w:color w:val="111111"/>
        </w:rPr>
      </w:pPr>
      <w:r>
        <w:rPr>
          <w:rFonts w:ascii="Liberation Serif" w:hAnsi="Liberation Serif"/>
          <w:color w:themeColor="accent1" w:val="111111"/>
        </w:rPr>
      </w:r>
      <w:bookmarkStart w:id="48" w:name="__RefHeading___Toc707_4078360155_Copy_1"/>
      <w:bookmarkStart w:id="49" w:name="__RefHeading___Toc707_4078360155_Copy_1"/>
      <w:bookmarkEnd w:id="49"/>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Heading2"/>
        <w:rPr>
          <w:rFonts w:ascii="Liberation Serif" w:hAnsi="Liberation Serif"/>
          <w:color w:val="000000"/>
        </w:rPr>
      </w:pPr>
      <w:bookmarkStart w:id="50" w:name="__RefHeading___Toc707_4078360155_Copy_1_"/>
      <w:bookmarkEnd w:id="50"/>
      <w:r>
        <w:rPr>
          <w:rFonts w:ascii="Liberation Serif" w:hAnsi="Liberation Serif"/>
          <w:color w:val="000000"/>
        </w:rPr>
        <w:t>4.5. State Diagram – Attendance States</w:t>
      </w:r>
    </w:p>
    <w:p>
      <w:pPr>
        <w:pStyle w:val="BodyText"/>
        <w:rPr>
          <w:rFonts w:ascii="Liberation Serif" w:hAnsi="Liberation Serif"/>
          <w:color w:val="111111"/>
        </w:rPr>
      </w:pPr>
      <w:r>
        <w:rPr>
          <w:color w:val="111111"/>
        </w:rPr>
      </w:r>
    </w:p>
    <w:p>
      <w:pPr>
        <w:pStyle w:val="Heading1"/>
        <w:rPr>
          <w:rFonts w:ascii="Liberation Serif" w:hAnsi="Liberation Serif"/>
          <w:color w:val="111111"/>
        </w:rPr>
      </w:pPr>
      <w:r>
        <w:rPr>
          <w:rFonts w:ascii="Liberation Serif" w:hAnsi="Liberation Serif"/>
          <w:color w:themeColor="accent1" w:val="111111"/>
        </w:rPr>
        <w:drawing>
          <wp:anchor behindDoc="0" distT="0" distB="0" distL="0" distR="0" simplePos="0" locked="0" layoutInCell="0" allowOverlap="1" relativeHeight="27">
            <wp:simplePos x="0" y="0"/>
            <wp:positionH relativeFrom="column">
              <wp:posOffset>245745</wp:posOffset>
            </wp:positionH>
            <wp:positionV relativeFrom="paragraph">
              <wp:posOffset>35560</wp:posOffset>
            </wp:positionV>
            <wp:extent cx="5610860" cy="5520055"/>
            <wp:effectExtent l="0" t="0" r="0" b="0"/>
            <wp:wrapSquare wrapText="largest"/>
            <wp:docPr id="21"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9" descr="" title=""/>
                    <pic:cNvPicPr>
                      <a:picLocks noChangeAspect="1" noChangeArrowheads="1"/>
                    </pic:cNvPicPr>
                  </pic:nvPicPr>
                  <pic:blipFill>
                    <a:blip r:embed="rId14"/>
                    <a:stretch>
                      <a:fillRect/>
                    </a:stretch>
                  </pic:blipFill>
                  <pic:spPr bwMode="auto">
                    <a:xfrm>
                      <a:off x="0" y="0"/>
                      <a:ext cx="5610860" cy="5520055"/>
                    </a:xfrm>
                    <a:prstGeom prst="rect">
                      <a:avLst/>
                    </a:prstGeom>
                  </pic:spPr>
                </pic:pic>
              </a:graphicData>
            </a:graphic>
          </wp:anchor>
        </w:drawing>
      </w:r>
    </w:p>
    <w:p>
      <w:pPr>
        <w:pStyle w:val="Heading1"/>
        <w:rPr>
          <w:rFonts w:ascii="Liberation Serif" w:hAnsi="Liberation Serif"/>
          <w:color w:val="111111"/>
        </w:rPr>
      </w:pPr>
      <w:r>
        <w:rPr>
          <w:rFonts w:ascii="Liberation Serif" w:hAnsi="Liberation Serif"/>
          <w:color w:themeColor="accent1" w:val="111111"/>
        </w:rPr>
      </w:r>
    </w:p>
    <w:p>
      <w:pPr>
        <w:pStyle w:val="Heading1"/>
        <w:rPr>
          <w:rFonts w:ascii="Liberation Serif" w:hAnsi="Liberation Serif"/>
          <w:color w:val="111111"/>
        </w:rPr>
      </w:pPr>
      <w:r>
        <w:rPr>
          <w:rFonts w:ascii="Liberation Serif" w:hAnsi="Liberation Serif"/>
          <w:color w:themeColor="accent1" w:val="111111"/>
        </w:rPr>
      </w:r>
    </w:p>
    <w:p>
      <w:pPr>
        <w:pStyle w:val="Heading1"/>
        <w:rPr>
          <w:rFonts w:ascii="Liberation Serif" w:hAnsi="Liberation Serif"/>
          <w:color w:val="111111"/>
        </w:rPr>
      </w:pPr>
      <w:r>
        <w:rPr>
          <w:rFonts w:ascii="Liberation Serif" w:hAnsi="Liberation Serif"/>
          <w:color w:themeColor="accent1" w:val="111111"/>
        </w:rPr>
      </w:r>
    </w:p>
    <w:p>
      <w:pPr>
        <w:pStyle w:val="Heading1"/>
        <w:rPr>
          <w:rFonts w:ascii="Liberation Serif" w:hAnsi="Liberation Serif"/>
          <w:color w:val="111111"/>
        </w:rPr>
      </w:pPr>
      <w:r>
        <w:rPr>
          <w:rFonts w:ascii="Liberation Serif" w:hAnsi="Liberation Serif"/>
          <w:color w:themeColor="accent1" w:val="111111"/>
        </w:rPr>
      </w:r>
    </w:p>
    <w:p>
      <w:pPr>
        <w:pStyle w:val="Heading1"/>
        <w:rPr>
          <w:rFonts w:ascii="Liberation Serif" w:hAnsi="Liberation Serif"/>
          <w:color w:val="111111"/>
        </w:rPr>
      </w:pPr>
      <w:r>
        <w:rPr>
          <w:rFonts w:ascii="Liberation Serif" w:hAnsi="Liberation Serif"/>
          <w:color w:themeColor="accent1" w:val="111111"/>
        </w:rPr>
      </w:r>
    </w:p>
    <w:p>
      <w:pPr>
        <w:pStyle w:val="Heading1"/>
        <w:rPr>
          <w:rFonts w:ascii="Liberation Serif" w:hAnsi="Liberation Serif"/>
          <w:color w:val="111111"/>
        </w:rPr>
      </w:pPr>
      <w:r>
        <w:rPr>
          <w:rFonts w:ascii="Liberation Serif" w:hAnsi="Liberation Serif"/>
          <w:color w:themeColor="accent1"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Figure"/>
        <w:spacing w:before="120" w:after="120"/>
        <w:jc w:val="center"/>
        <w:rPr/>
      </w:pPr>
      <w:r>
        <w:rPr/>
        <w:t xml:space="preserve">Figure </w:t>
      </w:r>
      <w:r>
        <w:rPr/>
        <w:fldChar w:fldCharType="begin"/>
      </w:r>
      <w:r>
        <w:rPr/>
        <w:instrText xml:space="preserve"> SEQ Figure \* ARABIC </w:instrText>
      </w:r>
      <w:r>
        <w:rPr/>
        <w:fldChar w:fldCharType="separate"/>
      </w:r>
      <w:r>
        <w:rPr/>
        <w:t>8</w:t>
      </w:r>
      <w:r>
        <w:rPr/>
        <w:fldChar w:fldCharType="end"/>
      </w:r>
      <w:r>
        <w:rPr/>
        <w:t>: State Diagram – Attendance State</w:t>
      </w:r>
    </w:p>
    <w:p>
      <w:pPr>
        <w:pStyle w:val="Heading2"/>
        <w:rPr>
          <w:rFonts w:ascii="Liberation Serif" w:hAnsi="Liberation Serif"/>
          <w:color w:val="111111"/>
        </w:rPr>
      </w:pPr>
      <w:r>
        <w:rPr>
          <w:rFonts w:ascii="Liberation Serif" w:hAnsi="Liberation Serif"/>
          <w:color w:themeColor="accent1"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BodyText"/>
        <w:rPr>
          <w:rFonts w:ascii="Liberation Serif" w:hAnsi="Liberation Serif"/>
          <w:color w:val="111111"/>
        </w:rPr>
      </w:pPr>
      <w:r>
        <w:rPr>
          <w:color w:val="111111"/>
        </w:rPr>
      </w:r>
    </w:p>
    <w:p>
      <w:pPr>
        <w:pStyle w:val="Heading2"/>
        <w:rPr>
          <w:rFonts w:ascii="Liberation Serif" w:hAnsi="Liberation Serif"/>
          <w:color w:val="111111"/>
        </w:rPr>
      </w:pPr>
      <w:bookmarkStart w:id="51" w:name="__RefHeading___Toc707_4078360155_Copy_11"/>
      <w:bookmarkEnd w:id="51"/>
      <w:r>
        <w:rPr>
          <w:rFonts w:ascii="Liberation Serif" w:hAnsi="Liberation Serif"/>
          <w:color w:val="111111"/>
        </w:rPr>
        <w:t>4.6. Sequence Diagram – Student Enrollment &amp; Individual Attendance Marking</w:t>
      </w:r>
    </w:p>
    <w:p>
      <w:pPr>
        <w:pStyle w:val="BodyText"/>
        <w:rPr>
          <w:rFonts w:ascii="Liberation Serif" w:hAnsi="Liberation Serif"/>
          <w:color w:val="111111"/>
        </w:rPr>
      </w:pPr>
      <w:r>
        <w:rPr>
          <w:color w:val="111111"/>
        </w:rPr>
      </w:r>
    </w:p>
    <w:p>
      <w:pPr>
        <w:pStyle w:val="Figure"/>
        <w:spacing w:before="120" w:after="120"/>
        <w:jc w:val="center"/>
        <w:rPr/>
      </w:pPr>
      <w:r>
        <w:rPr/>
      </w:r>
    </w:p>
    <w:p>
      <w:pPr>
        <w:pStyle w:val="Figure"/>
        <w:spacing w:before="120" w:after="120"/>
        <w:jc w:val="center"/>
        <w:rPr/>
      </w:pPr>
      <w:r>
        <w:rPr/>
        <w:drawing>
          <wp:anchor behindDoc="0" distT="0" distB="0" distL="0" distR="0" simplePos="0" locked="0" layoutInCell="0" allowOverlap="1" relativeHeight="28">
            <wp:simplePos x="0" y="0"/>
            <wp:positionH relativeFrom="column">
              <wp:posOffset>0</wp:posOffset>
            </wp:positionH>
            <wp:positionV relativeFrom="paragraph">
              <wp:posOffset>-57150</wp:posOffset>
            </wp:positionV>
            <wp:extent cx="6083300" cy="3723005"/>
            <wp:effectExtent l="0" t="0" r="0" b="0"/>
            <wp:wrapSquare wrapText="largest"/>
            <wp:docPr id="22"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0" descr="" title=""/>
                    <pic:cNvPicPr>
                      <a:picLocks noChangeAspect="1" noChangeArrowheads="1"/>
                    </pic:cNvPicPr>
                  </pic:nvPicPr>
                  <pic:blipFill>
                    <a:blip r:embed="rId15">
                      <a:extLst>
                        <a:ext uri="{96DAC541-7B7A-43D3-8B79-37D633B846F1}">
                          <asvg:svgBlip xmlns:asvg="http://schemas.microsoft.com/office/drawing/2016/SVG/main" r:embed="rId16"/>
                        </a:ext>
                      </a:extLst>
                    </a:blip>
                    <a:stretch>
                      <a:fillRect/>
                    </a:stretch>
                  </pic:blipFill>
                  <pic:spPr bwMode="auto">
                    <a:xfrm>
                      <a:off x="0" y="0"/>
                      <a:ext cx="6083300" cy="3723005"/>
                    </a:xfrm>
                    <a:prstGeom prst="rect">
                      <a:avLst/>
                    </a:prstGeom>
                  </pic:spPr>
                </pic:pic>
              </a:graphicData>
            </a:graphic>
          </wp:anchor>
        </w:drawing>
      </w:r>
    </w:p>
    <w:p>
      <w:pPr>
        <w:pStyle w:val="Figure"/>
        <w:spacing w:before="120" w:after="120"/>
        <w:jc w:val="center"/>
        <w:rPr/>
      </w:pPr>
      <w:r>
        <w:rPr/>
        <w:t xml:space="preserve">Figure </w:t>
      </w:r>
      <w:r>
        <w:rPr/>
        <w:fldChar w:fldCharType="begin"/>
      </w:r>
      <w:r>
        <w:rPr/>
        <w:instrText xml:space="preserve"> SEQ Figure \* ARABIC </w:instrText>
      </w:r>
      <w:r>
        <w:rPr/>
        <w:fldChar w:fldCharType="separate"/>
      </w:r>
      <w:r>
        <w:rPr/>
        <w:t>9</w:t>
      </w:r>
      <w:r>
        <w:rPr/>
        <w:fldChar w:fldCharType="end"/>
      </w:r>
      <w:r>
        <w:rPr/>
        <w:t>: Student Enrollment Sequence Diagram</w:t>
      </w:r>
    </w:p>
    <w:p>
      <w:pPr>
        <w:pStyle w:val="Figure"/>
        <w:spacing w:before="120" w:after="120"/>
        <w:jc w:val="center"/>
        <w:rPr/>
      </w:pPr>
      <w:r>
        <w:rPr/>
        <w:drawing>
          <wp:anchor behindDoc="0" distT="0" distB="0" distL="0" distR="0" simplePos="0" locked="0" layoutInCell="0" allowOverlap="1" relativeHeight="29">
            <wp:simplePos x="0" y="0"/>
            <wp:positionH relativeFrom="column">
              <wp:posOffset>95250</wp:posOffset>
            </wp:positionH>
            <wp:positionV relativeFrom="paragraph">
              <wp:posOffset>214630</wp:posOffset>
            </wp:positionV>
            <wp:extent cx="6083300" cy="2423160"/>
            <wp:effectExtent l="0" t="0" r="0" b="0"/>
            <wp:wrapSquare wrapText="largest"/>
            <wp:docPr id="23"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1" descr="" title=""/>
                    <pic:cNvPicPr>
                      <a:picLocks noChangeAspect="1" noChangeArrowheads="1"/>
                    </pic:cNvPicPr>
                  </pic:nvPicPr>
                  <pic:blipFill>
                    <a:blip r:embed="rId17">
                      <a:extLst>
                        <a:ext uri="{96DAC541-7B7A-43D3-8B79-37D633B846F1}">
                          <asvg:svgBlip xmlns:asvg="http://schemas.microsoft.com/office/drawing/2016/SVG/main" r:embed="rId18"/>
                        </a:ext>
                      </a:extLst>
                    </a:blip>
                    <a:stretch>
                      <a:fillRect/>
                    </a:stretch>
                  </pic:blipFill>
                  <pic:spPr bwMode="auto">
                    <a:xfrm>
                      <a:off x="0" y="0"/>
                      <a:ext cx="6083300" cy="2423160"/>
                    </a:xfrm>
                    <a:prstGeom prst="rect">
                      <a:avLst/>
                    </a:prstGeom>
                  </pic:spPr>
                </pic:pic>
              </a:graphicData>
            </a:graphic>
          </wp:anchor>
        </w:drawing>
      </w:r>
    </w:p>
    <w:p>
      <w:pPr>
        <w:pStyle w:val="Figure"/>
        <w:spacing w:before="120" w:after="120"/>
        <w:jc w:val="center"/>
        <w:rPr/>
      </w:pPr>
      <w:r>
        <w:rPr/>
      </w:r>
    </w:p>
    <w:p>
      <w:pPr>
        <w:pStyle w:val="Figure"/>
        <w:spacing w:before="120" w:after="120"/>
        <w:jc w:val="center"/>
        <w:rPr/>
      </w:pPr>
      <w:r>
        <w:rPr/>
        <w:t xml:space="preserve">Figure </w:t>
      </w:r>
      <w:r>
        <w:rPr/>
        <w:fldChar w:fldCharType="begin"/>
      </w:r>
      <w:r>
        <w:rPr/>
        <w:instrText xml:space="preserve"> SEQ Figure \* ARABIC </w:instrText>
      </w:r>
      <w:r>
        <w:rPr/>
        <w:fldChar w:fldCharType="separate"/>
      </w:r>
      <w:r>
        <w:rPr/>
        <w:t>10</w:t>
      </w:r>
      <w:r>
        <w:rPr/>
        <w:fldChar w:fldCharType="end"/>
      </w:r>
      <w:r>
        <w:rPr/>
        <w:t>: Individual Attendance Marking Sequence Diagram</w:t>
      </w:r>
    </w:p>
    <w:p>
      <w:pPr>
        <w:pStyle w:val="BodyText"/>
        <w:rPr>
          <w:rFonts w:ascii="Liberation Serif" w:hAnsi="Liberation Serif"/>
          <w:color w:val="111111"/>
        </w:rPr>
      </w:pPr>
      <w:r>
        <w:rPr>
          <w:color w:val="111111"/>
        </w:rPr>
      </w:r>
    </w:p>
    <w:p>
      <w:pPr>
        <w:pStyle w:val="Heading1"/>
        <w:spacing w:lineRule="auto" w:line="360"/>
        <w:rPr/>
      </w:pPr>
      <w:bookmarkStart w:id="52" w:name="__RefHeading___Toc709_4078360155"/>
      <w:bookmarkEnd w:id="52"/>
      <w:r>
        <w:rPr>
          <w:rFonts w:ascii="Liberation Serif" w:hAnsi="Liberation Serif"/>
          <w:color w:val="111111"/>
        </w:rPr>
        <w:t>5. Expected Outcomes</w:t>
      </w:r>
    </w:p>
    <w:p>
      <w:pPr>
        <w:pStyle w:val="FirstParagraph"/>
        <w:spacing w:lineRule="auto" w:line="360"/>
        <w:rPr>
          <w:rFonts w:ascii="Liberation Serif" w:hAnsi="Liberation Serif"/>
          <w:color w:val="111111"/>
        </w:rPr>
      </w:pPr>
      <w:r>
        <w:rPr>
          <w:b/>
          <w:bCs/>
          <w:color w:val="111111"/>
        </w:rPr>
        <w:t>This research is designed to deliver a robust, secure, and scalable backend framework for classroom management. The expected outcomes are structured to provide practical solutions and clear implementation guidance:</w:t>
      </w:r>
    </w:p>
    <w:p>
      <w:pPr>
        <w:pStyle w:val="BodyText"/>
        <w:rPr>
          <w:rFonts w:ascii="Liberation Serif" w:hAnsi="Liberation Serif"/>
          <w:color w:val="111111"/>
        </w:rPr>
      </w:pPr>
      <w:r>
        <w:rPr>
          <w:b/>
          <w:bCs/>
          <w:color w:val="111111"/>
        </w:rPr>
        <w:t>Primary Outcomes:</w:t>
      </w:r>
    </w:p>
    <w:p>
      <w:pPr>
        <w:pStyle w:val="Normal"/>
        <w:numPr>
          <w:ilvl w:val="0"/>
          <w:numId w:val="267"/>
        </w:numPr>
        <w:rPr>
          <w:rFonts w:ascii="Liberation Serif" w:hAnsi="Liberation Serif"/>
          <w:color w:val="111111"/>
        </w:rPr>
      </w:pPr>
      <w:r>
        <w:rPr>
          <w:color w:val="111111"/>
        </w:rPr>
        <w:t>A fully functional, production-ready backend framework for classroom management that meets all identified requirements and specifications.</w:t>
      </w:r>
    </w:p>
    <w:p>
      <w:pPr>
        <w:pStyle w:val="Normal"/>
        <w:numPr>
          <w:ilvl w:val="0"/>
          <w:numId w:val="268"/>
        </w:numPr>
        <w:rPr>
          <w:rFonts w:ascii="Liberation Serif" w:hAnsi="Liberation Serif"/>
          <w:color w:val="111111"/>
        </w:rPr>
      </w:pPr>
      <w:r>
        <w:rPr>
          <w:color w:val="111111"/>
        </w:rPr>
        <w:t>Comprehensive API documentation with detailed endpoint specifications, authentication procedures, and error handling guidelines.</w:t>
      </w:r>
    </w:p>
    <w:p>
      <w:pPr>
        <w:pStyle w:val="Normal"/>
        <w:numPr>
          <w:ilvl w:val="0"/>
          <w:numId w:val="269"/>
        </w:numPr>
        <w:rPr>
          <w:rFonts w:ascii="Liberation Serif" w:hAnsi="Liberation Serif"/>
          <w:color w:val="111111"/>
        </w:rPr>
      </w:pPr>
      <w:r>
        <w:rPr>
          <w:color w:val="111111"/>
        </w:rPr>
        <w:t>A secure authentication and authorization system implementing role-based access control (RBAC) for different user types.</w:t>
      </w:r>
    </w:p>
    <w:p>
      <w:pPr>
        <w:pStyle w:val="Normal"/>
        <w:numPr>
          <w:ilvl w:val="0"/>
          <w:numId w:val="270"/>
        </w:numPr>
        <w:rPr>
          <w:rFonts w:ascii="Liberation Serif" w:hAnsi="Liberation Serif"/>
          <w:color w:val="111111"/>
        </w:rPr>
      </w:pPr>
      <w:r>
        <w:rPr>
          <w:color w:val="111111"/>
        </w:rPr>
        <w:t>Optimized database schema and query strategies ensuring system performance at scale.</w:t>
      </w:r>
    </w:p>
    <w:p>
      <w:pPr>
        <w:pStyle w:val="Normal"/>
        <w:numPr>
          <w:ilvl w:val="0"/>
          <w:numId w:val="271"/>
        </w:numPr>
        <w:rPr>
          <w:rFonts w:ascii="Liberation Serif" w:hAnsi="Liberation Serif"/>
          <w:color w:val="111111"/>
        </w:rPr>
      </w:pPr>
      <w:r>
        <w:rPr>
          <w:color w:val="111111"/>
        </w:rPr>
        <w:t>Real-time analytics and reporting capabilities enabling data-driven administrative decisions.</w:t>
      </w:r>
    </w:p>
    <w:p>
      <w:pPr>
        <w:pStyle w:val="Normal"/>
        <w:numPr>
          <w:ilvl w:val="0"/>
          <w:numId w:val="272"/>
        </w:numPr>
        <w:rPr>
          <w:rFonts w:ascii="Liberation Serif" w:hAnsi="Liberation Serif"/>
          <w:color w:val="111111"/>
        </w:rPr>
      </w:pPr>
      <w:r>
        <w:rPr>
          <w:color w:val="111111"/>
        </w:rPr>
        <w:t>Comprehensive testing suite including unit tests, integration tests, and load testing documentation.</w:t>
      </w:r>
    </w:p>
    <w:p>
      <w:pPr>
        <w:pStyle w:val="Normal"/>
        <w:numPr>
          <w:ilvl w:val="0"/>
          <w:numId w:val="273"/>
        </w:numPr>
        <w:rPr>
          <w:rFonts w:ascii="Liberation Serif" w:hAnsi="Liberation Serif"/>
          <w:color w:val="111111"/>
        </w:rPr>
      </w:pPr>
      <w:r>
        <w:rPr>
          <w:color w:val="111111"/>
        </w:rPr>
        <w:t>Complete deployment and infrastructure documentation for cloud deployment.</w:t>
      </w:r>
    </w:p>
    <w:p>
      <w:pPr>
        <w:pStyle w:val="Normal"/>
        <w:numPr>
          <w:ilvl w:val="0"/>
          <w:numId w:val="274"/>
        </w:numPr>
        <w:rPr>
          <w:rFonts w:ascii="Liberation Serif" w:hAnsi="Liberation Serif"/>
          <w:color w:val="111111"/>
        </w:rPr>
      </w:pPr>
      <w:r>
        <w:rPr>
          <w:color w:val="111111"/>
        </w:rPr>
        <w:t>Best practices guide and recommendations for educational institutions implementing similar systems.</w:t>
      </w:r>
    </w:p>
    <w:p>
      <w:pPr>
        <w:pStyle w:val="FirstParagraph"/>
        <w:rPr>
          <w:rFonts w:ascii="Liberation Serif" w:hAnsi="Liberation Serif"/>
          <w:color w:val="111111"/>
        </w:rPr>
      </w:pPr>
      <w:r>
        <w:rPr>
          <w:b/>
          <w:bCs/>
          <w:color w:val="111111"/>
        </w:rPr>
        <w:t>Secondary Outcomes:</w:t>
      </w:r>
    </w:p>
    <w:p>
      <w:pPr>
        <w:pStyle w:val="Normal"/>
        <w:numPr>
          <w:ilvl w:val="0"/>
          <w:numId w:val="275"/>
        </w:numPr>
        <w:rPr>
          <w:rFonts w:ascii="Liberation Serif" w:hAnsi="Liberation Serif"/>
          <w:color w:val="111111"/>
        </w:rPr>
      </w:pPr>
      <w:r>
        <w:rPr>
          <w:color w:val="111111"/>
        </w:rPr>
        <w:t>Client integration examples for web and mobile applications.</w:t>
      </w:r>
    </w:p>
    <w:p>
      <w:pPr>
        <w:pStyle w:val="Normal"/>
        <w:numPr>
          <w:ilvl w:val="0"/>
          <w:numId w:val="276"/>
        </w:numPr>
        <w:rPr>
          <w:rFonts w:ascii="Liberation Serif" w:hAnsi="Liberation Serif"/>
          <w:color w:val="111111"/>
        </w:rPr>
      </w:pPr>
      <w:r>
        <w:rPr>
          <w:color w:val="111111"/>
        </w:rPr>
        <w:t>Migration guides for transitioning from legacy systems.</w:t>
      </w:r>
    </w:p>
    <w:p>
      <w:pPr>
        <w:pStyle w:val="Normal"/>
        <w:numPr>
          <w:ilvl w:val="0"/>
          <w:numId w:val="277"/>
        </w:numPr>
        <w:rPr>
          <w:rFonts w:ascii="Liberation Serif" w:hAnsi="Liberation Serif"/>
          <w:color w:val="111111"/>
        </w:rPr>
      </w:pPr>
      <w:r>
        <w:rPr>
          <w:color w:val="111111"/>
        </w:rPr>
        <w:t>Monitoring and alerting setup documentation.</w:t>
      </w:r>
    </w:p>
    <w:p>
      <w:pPr>
        <w:pStyle w:val="Normal"/>
        <w:numPr>
          <w:ilvl w:val="0"/>
          <w:numId w:val="278"/>
        </w:numPr>
        <w:rPr>
          <w:rFonts w:ascii="Liberation Serif" w:hAnsi="Liberation Serif"/>
          <w:color w:val="111111"/>
        </w:rPr>
      </w:pPr>
      <w:r>
        <w:rPr>
          <w:color w:val="111111"/>
        </w:rPr>
        <w:t>Security audit checklist and compliance documentation.</w:t>
      </w:r>
    </w:p>
    <w:p>
      <w:pPr>
        <w:pStyle w:val="Normal"/>
        <w:rPr>
          <w:rFonts w:ascii="Liberation Serif" w:hAnsi="Liberation Serif"/>
          <w:color w:val="111111"/>
        </w:rPr>
      </w:pPr>
      <w:bookmarkStart w:id="53" w:name="expected-outcomes"/>
      <w:r>
        <w:rPr/>
        <mc:AlternateContent>
          <mc:Choice Requires="wps">
            <w:drawing>
              <wp:inline distT="0" distB="0" distL="0" distR="0">
                <wp:extent cx="5943600" cy="19050"/>
                <wp:effectExtent l="0" t="0" r="0" b="0"/>
                <wp:docPr id="24" name="Shape16"/>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ID="Shape16" path="m0,0l-2147483645,0l-2147483645,-2147483646l0,-2147483646xe"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bookmarkEnd w:id="53"/>
    </w:p>
    <w:p>
      <w:pPr>
        <w:pStyle w:val="Heading1"/>
        <w:rPr>
          <w:rFonts w:ascii="Liberation Serif" w:hAnsi="Liberation Serif"/>
          <w:color w:val="111111"/>
        </w:rPr>
      </w:pPr>
      <w:bookmarkStart w:id="54" w:name="__RefHeading___Toc711_4078360155"/>
      <w:bookmarkEnd w:id="54"/>
      <w:r>
        <w:rPr>
          <w:rFonts w:ascii="Liberation Serif" w:hAnsi="Liberation Serif"/>
          <w:color w:val="111111"/>
        </w:rPr>
        <w:t>6. Conclusion</w:t>
      </w:r>
    </w:p>
    <w:p>
      <w:pPr>
        <w:pStyle w:val="FirstParagraph"/>
        <w:rPr>
          <w:rFonts w:ascii="Liberation Serif" w:hAnsi="Liberation Serif"/>
          <w:color w:val="111111"/>
        </w:rPr>
      </w:pPr>
      <w:r>
        <w:rPr>
          <w:color w:val="111111"/>
        </w:rPr>
        <w:t>The Classroom Management System backend framework proposed in this research represents a comprehensive solution to the challenges faced by educational institutions in managing complex academic operations. By integrating modern technologies, scalable architecture patterns, and robust security measures, this platform aims to revolutionize how institutions manage their academic workflows.</w:t>
      </w:r>
    </w:p>
    <w:p>
      <w:pPr>
        <w:pStyle w:val="BodyText"/>
        <w:rPr>
          <w:rFonts w:ascii="Liberation Serif" w:hAnsi="Liberation Serif"/>
          <w:color w:val="111111"/>
        </w:rPr>
      </w:pPr>
      <w:r>
        <w:rPr>
          <w:color w:val="111111"/>
        </w:rPr>
        <w:t>Through careful requirements analysis, technical design, and feasibility assessment, this proposal has demonstrated that the proposed system is technically viable, operationally sound, and economically beneficial. The backend framework will provide administrators with powerful management tools, teachers with efficient classroom management capabilities, and students with seamless access to their academic information.</w:t>
      </w:r>
    </w:p>
    <w:p>
      <w:pPr>
        <w:pStyle w:val="BodyText"/>
        <w:rPr>
          <w:rFonts w:ascii="Liberation Serif" w:hAnsi="Liberation Serif"/>
          <w:color w:val="111111"/>
        </w:rPr>
      </w:pPr>
      <w:r>
        <w:rPr>
          <w:color w:val="111111"/>
        </w:rPr>
        <w:t>The modular architecture ensures maintainability and scalability, supporting institutional growth without requiring complete system redesign. The emphasis on security, performance optimization, and user-centric design positions this framework as a leading solution for educational technology.</w:t>
      </w:r>
    </w:p>
    <w:p>
      <w:pPr>
        <w:pStyle w:val="BodyText"/>
        <w:rPr>
          <w:rFonts w:ascii="Liberation Serif" w:hAnsi="Liberation Serif"/>
          <w:color w:val="111111"/>
        </w:rPr>
      </w:pPr>
      <w:r>
        <w:rPr>
          <w:color w:val="111111"/>
        </w:rPr>
        <w:t>By implementing best practices in backend development, security, and system architecture, this project has the potential to significantly improve operational efficiency, enhance data security, and enable better decision-making in educational institutions. The framework’s flexibility allows for future enhancements and integration with emerging educational technologies.</w:t>
      </w:r>
    </w:p>
    <w:p>
      <w:pPr>
        <w:pStyle w:val="BodyText"/>
        <w:rPr>
          <w:rFonts w:ascii="Liberation Serif" w:hAnsi="Liberation Serif"/>
          <w:color w:val="111111"/>
        </w:rPr>
      </w:pPr>
      <w:r>
        <w:rPr>
          <w:color w:val="111111"/>
        </w:rPr>
        <w:t>In conclusion, this proposal establishes a solid foundation for implementing a modern, secure, and scalable classroom management system backend that addresses institutional needs while setting new standards for educational technology solutions.</w:t>
      </w:r>
    </w:p>
    <w:p>
      <w:pPr>
        <w:pStyle w:val="Normal"/>
        <w:rPr>
          <w:rFonts w:ascii="Liberation Serif" w:hAnsi="Liberation Serif"/>
          <w:color w:val="111111"/>
        </w:rPr>
      </w:pPr>
      <w:bookmarkStart w:id="55" w:name="conclusion"/>
      <w:r>
        <w:rPr/>
        <mc:AlternateContent>
          <mc:Choice Requires="wps">
            <w:drawing>
              <wp:inline distT="0" distB="0" distL="0" distR="0">
                <wp:extent cx="5943600" cy="19050"/>
                <wp:effectExtent l="0" t="0" r="0" b="0"/>
                <wp:docPr id="25" name="Shape17"/>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ID="Shape17" path="m0,0l-2147483645,0l-2147483645,-2147483646l0,-2147483646xe"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bookmarkEnd w:id="55"/>
    </w:p>
    <w:p>
      <w:pPr>
        <w:pStyle w:val="Heading1"/>
        <w:rPr>
          <w:rFonts w:ascii="Liberation Serif" w:hAnsi="Liberation Serif"/>
          <w:color w:val="111111"/>
        </w:rPr>
      </w:pPr>
      <w:bookmarkStart w:id="56" w:name="__RefHeading___Toc713_4078360155"/>
      <w:bookmarkEnd w:id="56"/>
      <w:r>
        <w:rPr>
          <w:rFonts w:ascii="Liberation Serif" w:hAnsi="Liberation Serif"/>
          <w:color w:val="111111"/>
        </w:rPr>
        <w:t>7. References</w:t>
      </w:r>
    </w:p>
    <w:p>
      <w:pPr>
        <w:pStyle w:val="Compact"/>
        <w:numPr>
          <w:ilvl w:val="0"/>
          <w:numId w:val="279"/>
        </w:numPr>
        <w:rPr>
          <w:rFonts w:ascii="Liberation Serif" w:hAnsi="Liberation Serif"/>
          <w:color w:val="111111"/>
        </w:rPr>
      </w:pPr>
      <w:r>
        <w:rPr>
          <w:color w:val="111111"/>
        </w:rPr>
        <w:t>Express.js Official Documentation. Retrieved from https://expressjs.com/</w:t>
      </w:r>
    </w:p>
    <w:p>
      <w:pPr>
        <w:pStyle w:val="Compact"/>
        <w:numPr>
          <w:ilvl w:val="0"/>
          <w:numId w:val="280"/>
        </w:numPr>
        <w:rPr>
          <w:rFonts w:ascii="Liberation Serif" w:hAnsi="Liberation Serif"/>
          <w:color w:val="111111"/>
        </w:rPr>
      </w:pPr>
      <w:r>
        <w:rPr>
          <w:color w:val="111111"/>
        </w:rPr>
        <w:t>PostgreSQL: The World’s Most Advanced Open Source Database. Retrieved from https://www.postgresql.org/</w:t>
      </w:r>
    </w:p>
    <w:p>
      <w:pPr>
        <w:pStyle w:val="Compact"/>
        <w:numPr>
          <w:ilvl w:val="0"/>
          <w:numId w:val="281"/>
        </w:numPr>
        <w:rPr>
          <w:rFonts w:ascii="Liberation Serif" w:hAnsi="Liberation Serif"/>
          <w:color w:val="111111"/>
        </w:rPr>
      </w:pPr>
      <w:r>
        <w:rPr>
          <w:color w:val="111111"/>
        </w:rPr>
        <w:t>Redis - The Real-time Data Platform. Retrieved from https://redis.io/</w:t>
      </w:r>
    </w:p>
    <w:p>
      <w:pPr>
        <w:pStyle w:val="Compact"/>
        <w:numPr>
          <w:ilvl w:val="0"/>
          <w:numId w:val="282"/>
        </w:numPr>
        <w:rPr>
          <w:rFonts w:ascii="Liberation Serif" w:hAnsi="Liberation Serif"/>
          <w:color w:val="111111"/>
        </w:rPr>
      </w:pPr>
      <w:r>
        <w:rPr>
          <w:color w:val="111111"/>
        </w:rPr>
        <w:t>Node.js Best Practices. Retrieved from https://github.com/goldbergyoni/nodebestpractices</w:t>
      </w:r>
    </w:p>
    <w:p>
      <w:pPr>
        <w:pStyle w:val="Compact"/>
        <w:numPr>
          <w:ilvl w:val="0"/>
          <w:numId w:val="283"/>
        </w:numPr>
        <w:rPr>
          <w:rFonts w:ascii="Liberation Serif" w:hAnsi="Liberation Serif"/>
          <w:color w:val="111111"/>
        </w:rPr>
      </w:pPr>
      <w:r>
        <w:rPr>
          <w:color w:val="111111"/>
        </w:rPr>
        <w:t>OWASP API Security Top 10. Retrieved from https://owasp.org/www-project-api-security/</w:t>
      </w:r>
    </w:p>
    <w:p>
      <w:pPr>
        <w:pStyle w:val="Compact"/>
        <w:numPr>
          <w:ilvl w:val="0"/>
          <w:numId w:val="284"/>
        </w:numPr>
        <w:rPr>
          <w:rFonts w:ascii="Liberation Serif" w:hAnsi="Liberation Serif"/>
          <w:color w:val="111111"/>
        </w:rPr>
      </w:pPr>
      <w:r>
        <w:rPr>
          <w:color w:val="111111"/>
        </w:rPr>
        <w:t>Microservices Architecture. Newman, S. (2015). Building Microservices. O’Reilly Media.</w:t>
      </w:r>
    </w:p>
    <w:p>
      <w:pPr>
        <w:pStyle w:val="Compact"/>
        <w:numPr>
          <w:ilvl w:val="0"/>
          <w:numId w:val="285"/>
        </w:numPr>
        <w:rPr>
          <w:rFonts w:ascii="Liberation Serif" w:hAnsi="Liberation Serif"/>
          <w:color w:val="111111"/>
        </w:rPr>
      </w:pPr>
      <w:r>
        <w:rPr>
          <w:color w:val="111111"/>
        </w:rPr>
        <w:t>RESTful API Design Best Practices. Retrieved from https://restfulapi.net/</w:t>
      </w:r>
    </w:p>
    <w:p>
      <w:pPr>
        <w:pStyle w:val="Compact"/>
        <w:numPr>
          <w:ilvl w:val="0"/>
          <w:numId w:val="286"/>
        </w:numPr>
        <w:rPr>
          <w:rFonts w:ascii="Liberation Serif" w:hAnsi="Liberation Serif"/>
          <w:color w:val="111111"/>
        </w:rPr>
      </w:pPr>
      <w:r>
        <w:rPr>
          <w:color w:val="111111"/>
        </w:rPr>
        <w:t>Cloud Security Alliance. (2023). Security Guidelines for Cloud Computing.</w:t>
      </w:r>
    </w:p>
    <w:p>
      <w:pPr>
        <w:pStyle w:val="Compact"/>
        <w:numPr>
          <w:ilvl w:val="0"/>
          <w:numId w:val="287"/>
        </w:numPr>
        <w:rPr>
          <w:rFonts w:ascii="Liberation Serif" w:hAnsi="Liberation Serif"/>
          <w:color w:val="111111"/>
        </w:rPr>
      </w:pPr>
      <w:r>
        <w:rPr>
          <w:color w:val="111111"/>
        </w:rPr>
        <w:t>IEEE Standards for Software Development. Retrieved from https://www.ieee.org/</w:t>
      </w:r>
    </w:p>
    <w:p>
      <w:pPr>
        <w:pStyle w:val="Compact"/>
        <w:numPr>
          <w:ilvl w:val="0"/>
          <w:numId w:val="288"/>
        </w:numPr>
        <w:rPr>
          <w:rFonts w:ascii="Liberation Serif" w:hAnsi="Liberation Serif"/>
          <w:color w:val="111111"/>
        </w:rPr>
      </w:pPr>
      <w:r>
        <w:rPr>
          <w:color w:val="111111"/>
        </w:rPr>
        <w:t>Google Cloud - Educational Technology Resources. Retrieved from https://cloud.google.com/edu</w:t>
      </w:r>
    </w:p>
    <w:p>
      <w:pPr>
        <w:pStyle w:val="Normal"/>
        <w:rPr>
          <w:rFonts w:ascii="Liberation Serif" w:hAnsi="Liberation Serif"/>
          <w:color w:val="111111"/>
        </w:rPr>
      </w:pPr>
      <w:r>
        <w:rPr/>
        <mc:AlternateContent>
          <mc:Choice Requires="wps">
            <w:drawing>
              <wp:inline distT="0" distB="0" distL="0" distR="0">
                <wp:extent cx="5943600" cy="19050"/>
                <wp:effectExtent l="0" t="0" r="0" b="0"/>
                <wp:docPr id="26" name="Shape18"/>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ID="Shape18" path="m0,0l-2147483645,0l-2147483645,-2147483646l0,-2147483646xe"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p>
    <w:p>
      <w:pPr>
        <w:pStyle w:val="FirstParagraph"/>
        <w:rPr>
          <w:rFonts w:ascii="Liberation Serif" w:hAnsi="Liberation Serif"/>
          <w:color w:val="111111"/>
        </w:rPr>
      </w:pPr>
      <w:r>
        <w:rPr>
          <w:b/>
          <w:bCs/>
          <w:color w:val="111111"/>
        </w:rPr>
        <w:t>Document Prepared By:</w:t>
      </w:r>
      <w:r>
        <w:rPr>
          <w:color w:val="111111"/>
        </w:rPr>
        <w:t xml:space="preserve"> Shudarsan Poudel</w:t>
      </w:r>
    </w:p>
    <w:p>
      <w:pPr>
        <w:pStyle w:val="BodyText"/>
        <w:rPr>
          <w:rFonts w:ascii="Liberation Serif" w:hAnsi="Liberation Serif"/>
          <w:color w:val="111111"/>
        </w:rPr>
      </w:pPr>
      <w:r>
        <w:rPr>
          <w:b/>
          <w:bCs/>
          <w:color w:val="111111"/>
        </w:rPr>
        <w:t>Date:</w:t>
      </w:r>
      <w:r>
        <w:rPr>
          <w:color w:val="111111"/>
        </w:rPr>
        <w:t xml:space="preserve"> 2083-01-10</w:t>
      </w:r>
    </w:p>
    <w:p>
      <w:pPr>
        <w:pStyle w:val="BodyText"/>
        <w:rPr>
          <w:rFonts w:ascii="Liberation Serif" w:hAnsi="Liberation Serif"/>
          <w:color w:val="111111"/>
        </w:rPr>
      </w:pPr>
      <w:r>
        <w:rPr>
          <w:b/>
          <w:bCs/>
          <w:color w:val="111111"/>
        </w:rPr>
        <w:t>Institution:</w:t>
      </w:r>
      <w:r>
        <w:rPr>
          <w:color w:val="111111"/>
        </w:rPr>
        <w:t xml:space="preserve"> St. Lawrence College</w:t>
      </w:r>
    </w:p>
    <w:p>
      <w:pPr>
        <w:pStyle w:val="BodyText"/>
        <w:spacing w:before="180" w:after="180"/>
        <w:rPr>
          <w:rFonts w:ascii="Liberation Serif" w:hAnsi="Liberation Serif"/>
          <w:color w:val="111111"/>
        </w:rPr>
      </w:pPr>
      <w:bookmarkStart w:id="57" w:name="references"/>
      <w:r>
        <w:rPr>
          <w:color w:val="111111"/>
        </w:rPr>
        <w:t>Department: Department of Computer Science and Information Technology</w:t>
      </w:r>
      <w:bookmarkEnd w:id="57"/>
    </w:p>
    <w:sectPr>
      <w:type w:val="nextPage"/>
      <w:pgSz w:w="11906" w:h="16838"/>
      <w:pgMar w:left="1163" w:right="1163" w:gutter="0" w:header="0" w:top="1163" w:footer="0" w:bottom="116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Times New Roman">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6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6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6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6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6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6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6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6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6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6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7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7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7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7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7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7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7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7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7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7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8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8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8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8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8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8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8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8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8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8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9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9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9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9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9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9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9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9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9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9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0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0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0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0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0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0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0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0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0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0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1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1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1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1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1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1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1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1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1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1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2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2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2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2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2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2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2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2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2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2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3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3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3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3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3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3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3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3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3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3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4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4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4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4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4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4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1"/>
  </w:num>
  <w:num w:numId="159">
    <w:abstractNumId w:val="1"/>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1"/>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1"/>
  </w:num>
  <w:num w:numId="277">
    <w:abstractNumId w:val="1"/>
  </w:num>
  <w:num w:numId="278">
    <w:abstractNumId w:val="1"/>
  </w:num>
  <w:num w:numId="279">
    <w:abstractNumId w:val="1"/>
  </w:num>
  <w:num w:numId="280">
    <w:abstractNumId w:val="1"/>
  </w:num>
  <w:num w:numId="281">
    <w:abstractNumId w:val="1"/>
  </w:num>
  <w:num w:numId="282">
    <w:abstractNumId w:val="1"/>
  </w:num>
  <w:num w:numId="283">
    <w:abstractNumId w:val="1"/>
  </w:num>
  <w:num w:numId="284">
    <w:abstractNumId w:val="1"/>
  </w:num>
  <w:num w:numId="285">
    <w:abstractNumId w:val="1"/>
  </w:num>
  <w:num w:numId="286">
    <w:abstractNumId w:val="1"/>
  </w:num>
  <w:num w:numId="287">
    <w:abstractNumId w:val="1"/>
  </w:num>
  <w:num w:numId="288">
    <w:abstractNumId w:val="1"/>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FreeSans"/>
      <w:color w:val="auto"/>
      <w:kern w:val="2"/>
      <w:sz w:val="24"/>
      <w:szCs w:val="24"/>
      <w:lang w:val="en-US" w:eastAsia="zh-CN" w:bidi="hi-IN"/>
    </w:rPr>
  </w:style>
  <w:style w:type="paragraph" w:styleId="Heading1">
    <w:name w:val="Heading 1"/>
    <w:basedOn w:val="Normal"/>
    <w:next w:val="BodyText"/>
    <w:qFormat/>
    <w:pPr>
      <w:keepNext w:val="true"/>
      <w:keepLines/>
      <w:spacing w:before="480" w:after="0"/>
      <w:outlineLvl w:val="0"/>
    </w:pPr>
    <w:rPr>
      <w:rFonts w:ascii="Arial" w:hAnsi="Arial" w:eastAsia="DejaVu Sans" w:cs="DejaVu Sans" w:asciiTheme="majorHAnsi" w:cstheme="majorBidi" w:eastAsiaTheme="majorEastAsia" w:hAnsiTheme="majorHAnsi"/>
      <w:b/>
      <w:bCs/>
      <w:color w:themeColor="accent1" w:val="4F81BD"/>
      <w:sz w:val="32"/>
      <w:szCs w:val="32"/>
    </w:rPr>
  </w:style>
  <w:style w:type="paragraph" w:styleId="Heading2">
    <w:name w:val="Heading 2"/>
    <w:basedOn w:val="Normal"/>
    <w:next w:val="BodyText"/>
    <w:qFormat/>
    <w:pPr>
      <w:keepNext w:val="true"/>
      <w:keepLines/>
      <w:spacing w:before="200" w:after="0"/>
      <w:outlineLvl w:val="1"/>
    </w:pPr>
    <w:rPr>
      <w:rFonts w:ascii="Arial" w:hAnsi="Arial" w:eastAsia="DejaVu Sans" w:cs="DejaVu Sans" w:asciiTheme="majorHAnsi" w:cstheme="majorBidi" w:eastAsiaTheme="majorEastAsia" w:hAnsiTheme="majorHAnsi"/>
      <w:b/>
      <w:bCs/>
      <w:color w:themeColor="accent1" w:val="4F81BD"/>
      <w:sz w:val="28"/>
      <w:szCs w:val="28"/>
    </w:rPr>
  </w:style>
  <w:style w:type="paragraph" w:styleId="Heading3">
    <w:name w:val="Heading 3"/>
    <w:basedOn w:val="Normal"/>
    <w:next w:val="BodyText"/>
    <w:qFormat/>
    <w:pPr>
      <w:keepNext w:val="true"/>
      <w:keepLines/>
      <w:spacing w:before="200" w:after="0"/>
      <w:outlineLvl w:val="2"/>
    </w:pPr>
    <w:rPr>
      <w:rFonts w:ascii="Arial" w:hAnsi="Arial" w:eastAsia="DejaVu Sans" w:cs="DejaVu Sans" w:asciiTheme="majorHAnsi" w:cstheme="majorBidi" w:eastAsiaTheme="majorEastAsia" w:hAnsiTheme="majorHAnsi"/>
      <w:b/>
      <w:bCs/>
      <w:color w:themeColor="accent1" w:val="4F81BD"/>
      <w:sz w:val="24"/>
      <w:szCs w:val="24"/>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FirstParagraph">
    <w:name w:val="First Paragraph"/>
    <w:basedOn w:val="BodyText"/>
    <w:next w:val="BodyText"/>
    <w:qFormat/>
    <w:pPr/>
    <w:rPr/>
  </w:style>
  <w:style w:type="paragraph" w:styleId="Compact">
    <w:name w:val="Compact"/>
    <w:basedOn w:val="BodyText"/>
    <w:qFormat/>
    <w:pPr>
      <w:spacing w:before="36" w:after="36"/>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Index"/>
    <w:pPr>
      <w:tabs>
        <w:tab w:val="clear" w:pos="709"/>
        <w:tab w:val="right" w:pos="9620" w:leader="dot"/>
      </w:tabs>
      <w:ind w:hanging="0" w:start="0"/>
    </w:pPr>
    <w:rPr/>
  </w:style>
  <w:style w:type="paragraph" w:styleId="TOC2">
    <w:name w:val="TOC 2"/>
    <w:basedOn w:val="Index"/>
    <w:pPr>
      <w:tabs>
        <w:tab w:val="clear" w:pos="709"/>
        <w:tab w:val="right" w:pos="9337" w:leader="dot"/>
      </w:tabs>
      <w:ind w:hanging="0" w:start="283"/>
    </w:pPr>
    <w:rPr/>
  </w:style>
  <w:style w:type="paragraph" w:styleId="TOC3">
    <w:name w:val="TOC 3"/>
    <w:basedOn w:val="Index"/>
    <w:pPr>
      <w:tabs>
        <w:tab w:val="clear" w:pos="709"/>
        <w:tab w:val="right" w:pos="9053" w:leader="dot"/>
      </w:tabs>
      <w:ind w:hanging="0" w:start="567"/>
    </w:pPr>
    <w:rPr/>
  </w:style>
  <w:style w:type="paragraph" w:styleId="Figure">
    <w:name w:val="Figure"/>
    <w:basedOn w:val="Caption"/>
    <w:qFormat/>
    <w:pPr/>
    <w:rPr/>
  </w:style>
  <w:style w:type="paragraph" w:styleId="FrameContents">
    <w:name w:val="Frame Contents"/>
    <w:basedOn w:val="Normal"/>
    <w:qFormat/>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FigureIndexHeading">
    <w:name w:val="Figure Index Heading"/>
    <w:basedOn w:val="IndexHeading"/>
    <w:qFormat/>
    <w:pPr>
      <w:suppressLineNumbers/>
      <w:ind w:hanging="0" w:start="0"/>
    </w:pPr>
    <w:rPr>
      <w:b/>
      <w:bCs/>
      <w:sz w:val="32"/>
      <w:szCs w:val="32"/>
    </w:rPr>
  </w:style>
  <w:style w:type="paragraph" w:styleId="TableofFigures">
    <w:name w:val="Table of Figures"/>
    <w:basedOn w:val="Index"/>
    <w:pPr>
      <w:tabs>
        <w:tab w:val="clear" w:pos="709"/>
        <w:tab w:val="right" w:pos="9580" w:leader="dot"/>
      </w:tabs>
      <w:ind w:hanging="0" w:start="0"/>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svg"/><Relationship Id="rId17" Type="http://schemas.openxmlformats.org/officeDocument/2006/relationships/image" Target="media/image12.png"/><Relationship Id="rId18" Type="http://schemas.openxmlformats.org/officeDocument/2006/relationships/image" Target="media/image13.svg"/><Relationship Id="rId19" Type="http://schemas.openxmlformats.org/officeDocument/2006/relationships/numbering" Target="numbering.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81</TotalTime>
  <Application>LibreOffice/24.2.7.2$Linux_X86_64 LibreOffice_project/420$Build-2</Application>
  <AppVersion>15.0000</AppVersion>
  <Pages>22</Pages>
  <Words>3412</Words>
  <Characters>22705</Characters>
  <CharactersWithSpaces>25764</CharactersWithSpaces>
  <Paragraphs>336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2026-04-06T18:25:28Z</dcterms:created>
  <dc:creator/>
  <dc:description/>
  <dc:language>en-US</dc:language>
  <cp:lastModifiedBy/>
  <dcterms:modified xsi:type="dcterms:W3CDTF">2026-06-22T15:08:56Z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