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Liberation Sans" w:hAnsi="Liberation Sans"/>
          <w:b/>
          <w:color w:val="173653"/>
          <w:sz w:val="68"/>
        </w:rPr>
        <w:t>THETA v1</w:t>
      </w:r>
    </w:p>
    <w:p>
      <w:pPr>
        <w:jc w:val="center"/>
      </w:pPr>
      <w:r>
        <w:rPr>
          <w:rFonts w:ascii="Liberation Sans" w:hAnsi="Liberation Sans"/>
          <w:b/>
          <w:color w:val="245B8A"/>
          <w:sz w:val="44"/>
        </w:rPr>
        <w:t>Product Requirements Document (PRD)</w:t>
      </w:r>
    </w:p>
    <w:p>
      <w:pPr>
        <w:jc w:val="center"/>
      </w:pPr>
      <w:r>
        <w:rPr>
          <w:rFonts w:ascii="Liberation Sans" w:hAnsi="Liberation Sans"/>
          <w:color w:val="1D6E72"/>
          <w:sz w:val="28"/>
        </w:rPr>
        <w:t>Premium-Selling / Wheel / Assignment-Aware Options Bot</w:t>
      </w:r>
    </w:p>
    <w:p>
      <w:pPr>
        <w:spacing w:before="240"/>
        <w:jc w:val="center"/>
      </w:pPr>
      <w:r>
        <w:rPr>
          <w:rFonts w:ascii="Liberation Sans" w:hAnsi="Liberation Sans"/>
          <w:b/>
          <w:sz w:val="22"/>
        </w:rPr>
        <w:t>Alpaca + Optionomics Only Runtime Product</w:t>
      </w:r>
    </w:p>
    <w:p>
      <w:pPr>
        <w:jc w:val="center"/>
      </w:pPr>
      <w:r>
        <w:rPr>
          <w:color w:val="59636E"/>
          <w:sz w:val="19"/>
        </w:rPr>
        <w:t>PRD Version 1.1 FINAL  |  9 September 2026</w:t>
      </w:r>
    </w:p>
    <w:tbl>
      <w:tblPr>
        <w:tblStyle w:val="TableGrid"/>
        <w:tblW w:type="auto" w:w="0"/>
        <w:tblLook w:firstColumn="1" w:firstRow="1" w:lastColumn="0" w:lastRow="0" w:noHBand="0" w:noVBand="1" w:val="04A0"/>
      </w:tblPr>
      <w:tblGrid>
        <w:gridCol w:w="10282"/>
      </w:tblGrid>
      <w:tr>
        <w:trPr>
          <w:cantSplit/>
        </w:trPr>
        <w:tc>
          <w:tcPr>
            <w:tcW w:type="dxa" w:w="10282"/>
            <w:shd w:fill="F6F0DF"/>
            <w:tcMar>
              <w:top w:w="95" w:type="dxa"/>
              <w:start w:w="110" w:type="dxa"/>
              <w:bottom w:w="95" w:type="dxa"/>
              <w:end w:w="110" w:type="dxa"/>
            </w:tcMar>
          </w:tcPr>
          <w:p>
            <w:r>
              <w:rPr>
                <w:rFonts w:ascii="Liberation Sans" w:hAnsi="Liberation Sans"/>
                <w:b/>
                <w:color w:val="896A1D"/>
                <w:sz w:val="17"/>
              </w:rPr>
              <w:t xml:space="preserve">Canonical product objective: </w:t>
            </w:r>
            <w:r>
              <w:rPr>
                <w:rFonts w:ascii="Liberation Sans" w:hAnsi="Liberation Sans"/>
                <w:sz w:val="17"/>
              </w:rPr>
              <w:t>Build an active, assignment-aware premium-selling options trader that pursues 70-80% realized win rate only in validated high-confidence managed-episode cohorts, while optimizing after-cost expectancy, whole-chain economics, drawdown, tail risk and capital efficiency. This is a research/product target, not a return guarantee.</w:t>
            </w:r>
          </w:p>
        </w:tc>
      </w:tr>
    </w:tbl>
    <w:p/>
    <w:tbl>
      <w:tblPr>
        <w:tblStyle w:val="TableGrid"/>
        <w:tblW w:type="auto" w:w="0"/>
        <w:tblLook w:firstColumn="1" w:firstRow="1" w:lastColumn="0" w:lastRow="0" w:noHBand="0" w:noVBand="1" w:val="04A0"/>
      </w:tblPr>
      <w:tblGrid>
        <w:gridCol w:w="10282"/>
      </w:tblGrid>
      <w:tr>
        <w:trPr>
          <w:cantSplit/>
        </w:trPr>
        <w:tc>
          <w:tcPr>
            <w:tcW w:type="dxa" w:w="10282"/>
            <w:shd w:fill="F9ECE8"/>
            <w:tcMar>
              <w:top w:w="95" w:type="dxa"/>
              <w:start w:w="110" w:type="dxa"/>
              <w:bottom w:w="95" w:type="dxa"/>
              <w:end w:w="110" w:type="dxa"/>
            </w:tcMar>
          </w:tcPr>
          <w:p>
            <w:r>
              <w:rPr>
                <w:rFonts w:ascii="Liberation Sans" w:hAnsi="Liberation Sans"/>
                <w:b/>
                <w:color w:val="9B2C2C"/>
                <w:sz w:val="17"/>
              </w:rPr>
              <w:t xml:space="preserve">Daily-return policy: </w:t>
            </w:r>
            <w:r>
              <w:rPr>
                <w:rFonts w:ascii="Liberation Sans" w:hAnsi="Liberation Sans"/>
                <w:sz w:val="17"/>
              </w:rPr>
              <w:t>THETA has no 4-5% daily-profit target, no fixed daily P&amp;L quota and no minimum-trade quota. Some days may have no new entries. Performance is judged across managed episodes, complete Wheel chains, open mark-to-market inventory, costs and risk.</w:t>
            </w:r>
          </w:p>
        </w:tc>
      </w:tr>
    </w:tbl>
    <w:p/>
    <w:p>
      <w:pPr>
        <w:pStyle w:val="SmallNote"/>
        <w:jc w:val="center"/>
      </w:pPr>
      <w:r>
        <w:t>Canonical technical source: THETA v1 TRD v1.1 FINAL. The PRD may define workflows, product surfaces, controls and reporting; it may not silently change provider ownership, strategy lifecycle, risk semantics, formulas or performance definitions.</w:t>
      </w:r>
    </w:p>
    <w:p>
      <w:r>
        <w:br w:type="page"/>
      </w:r>
    </w:p>
    <w:p>
      <w:pPr>
        <w:pStyle w:val="Heading1"/>
      </w:pPr>
      <w:r>
        <w:t>0. Document Control, Product Constitution and Handoff Boundary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76"/>
            <w:shd w:fill="173653"/>
            <w:tcMar>
              <w:top w:w="70" w:type="dxa"/>
              <w:start w:w="70" w:type="dxa"/>
              <w:bottom w:w="70" w:type="dxa"/>
              <w:end w:w="70" w:type="dxa"/>
            </w:tcMar>
            <w:vAlign w:val="top"/>
          </w:tcPr>
          <w:p>
            <w:pPr>
              <w:spacing w:after="0"/>
            </w:pPr>
            <w:r>
              <w:rPr>
                <w:rFonts w:ascii="Liberation Sans" w:hAnsi="Liberation Sans"/>
                <w:b/>
                <w:color w:val="FFFFFF"/>
                <w:sz w:val="14"/>
              </w:rPr>
              <w:t>Field</w:t>
            </w:r>
          </w:p>
        </w:tc>
        <w:tc>
          <w:tcPr>
            <w:tcW w:type="dxa" w:w="8208"/>
            <w:shd w:fill="173653"/>
            <w:tcMar>
              <w:top w:w="70" w:type="dxa"/>
              <w:start w:w="70" w:type="dxa"/>
              <w:bottom w:w="70" w:type="dxa"/>
              <w:end w:w="70" w:type="dxa"/>
            </w:tcMar>
            <w:vAlign w:val="top"/>
          </w:tcPr>
          <w:p>
            <w:pPr>
              <w:spacing w:after="0"/>
            </w:pPr>
            <w:r>
              <w:rPr>
                <w:rFonts w:ascii="Liberation Sans" w:hAnsi="Liberation Sans"/>
                <w:b/>
                <w:color w:val="FFFFFF"/>
                <w:sz w:val="14"/>
              </w:rPr>
              <w:t>Value</w:t>
            </w:r>
          </w:p>
        </w:tc>
      </w:tr>
      <w:tr>
        <w:trPr>
          <w:cantSplit/>
        </w:trPr>
        <w:tc>
          <w:tcPr>
            <w:tcW w:type="dxa" w:w="2376"/>
            <w:tcMar>
              <w:top w:w="70" w:type="dxa"/>
              <w:start w:w="70" w:type="dxa"/>
              <w:bottom w:w="70" w:type="dxa"/>
              <w:end w:w="70" w:type="dxa"/>
            </w:tcMar>
            <w:vAlign w:val="top"/>
          </w:tcPr>
          <w:p>
            <w:pPr>
              <w:spacing w:after="0"/>
            </w:pPr>
            <w:r>
              <w:rPr>
                <w:rFonts w:ascii="Liberation Sans" w:hAnsi="Liberation Sans"/>
                <w:sz w:val="14"/>
              </w:rPr>
              <w:t>Document</w:t>
            </w:r>
          </w:p>
        </w:tc>
        <w:tc>
          <w:tcPr>
            <w:tcW w:type="dxa" w:w="8208"/>
            <w:tcMar>
              <w:top w:w="70" w:type="dxa"/>
              <w:start w:w="70" w:type="dxa"/>
              <w:bottom w:w="70" w:type="dxa"/>
              <w:end w:w="70" w:type="dxa"/>
            </w:tcMar>
            <w:vAlign w:val="top"/>
          </w:tcPr>
          <w:p>
            <w:pPr>
              <w:spacing w:after="0"/>
            </w:pPr>
            <w:r>
              <w:rPr>
                <w:rFonts w:ascii="Liberation Sans" w:hAnsi="Liberation Sans"/>
                <w:sz w:val="14"/>
              </w:rPr>
              <w:t>THETA v1 Product Requirements Document - PRD v1.1 FINAL</w:t>
            </w:r>
          </w:p>
        </w:tc>
      </w:tr>
      <w:tr>
        <w:trPr>
          <w:cantSplit/>
        </w:trPr>
        <w:tc>
          <w:tcPr>
            <w:tcW w:type="dxa" w:w="2376"/>
            <w:tcMar>
              <w:top w:w="70" w:type="dxa"/>
              <w:start w:w="70" w:type="dxa"/>
              <w:bottom w:w="70" w:type="dxa"/>
              <w:end w:w="70" w:type="dxa"/>
            </w:tcMar>
            <w:vAlign w:val="top"/>
            <w:shd w:fill="F5F8FA"/>
          </w:tcPr>
          <w:p>
            <w:pPr>
              <w:spacing w:after="0"/>
            </w:pPr>
            <w:r>
              <w:rPr>
                <w:rFonts w:ascii="Liberation Sans" w:hAnsi="Liberation Sans"/>
                <w:sz w:val="14"/>
              </w:rPr>
              <w:t>Canonical technical source</w:t>
            </w:r>
          </w:p>
        </w:tc>
        <w:tc>
          <w:tcPr>
            <w:tcW w:type="dxa" w:w="8208"/>
            <w:tcMar>
              <w:top w:w="70" w:type="dxa"/>
              <w:start w:w="70" w:type="dxa"/>
              <w:bottom w:w="70" w:type="dxa"/>
              <w:end w:w="70" w:type="dxa"/>
            </w:tcMar>
            <w:vAlign w:val="top"/>
            <w:shd w:fill="F5F8FA"/>
          </w:tcPr>
          <w:p>
            <w:pPr>
              <w:spacing w:after="0"/>
            </w:pPr>
            <w:r>
              <w:rPr>
                <w:rFonts w:ascii="Liberation Sans" w:hAnsi="Liberation Sans"/>
                <w:sz w:val="14"/>
              </w:rPr>
              <w:t>THETA v1 TRD v1.1 FINAL, 9 Sep 2026</w:t>
            </w:r>
          </w:p>
        </w:tc>
      </w:tr>
      <w:tr>
        <w:trPr>
          <w:cantSplit/>
        </w:trPr>
        <w:tc>
          <w:tcPr>
            <w:tcW w:type="dxa" w:w="2376"/>
            <w:tcMar>
              <w:top w:w="70" w:type="dxa"/>
              <w:start w:w="70" w:type="dxa"/>
              <w:bottom w:w="70" w:type="dxa"/>
              <w:end w:w="70" w:type="dxa"/>
            </w:tcMar>
            <w:vAlign w:val="top"/>
          </w:tcPr>
          <w:p>
            <w:pPr>
              <w:spacing w:after="0"/>
            </w:pPr>
            <w:r>
              <w:rPr>
                <w:rFonts w:ascii="Liberation Sans" w:hAnsi="Liberation Sans"/>
                <w:sz w:val="14"/>
              </w:rPr>
              <w:t>Product</w:t>
            </w:r>
          </w:p>
        </w:tc>
        <w:tc>
          <w:tcPr>
            <w:tcW w:type="dxa" w:w="8208"/>
            <w:tcMar>
              <w:top w:w="70" w:type="dxa"/>
              <w:start w:w="70" w:type="dxa"/>
              <w:bottom w:w="70" w:type="dxa"/>
              <w:end w:w="70" w:type="dxa"/>
            </w:tcMar>
            <w:vAlign w:val="top"/>
          </w:tcPr>
          <w:p>
            <w:pPr>
              <w:spacing w:after="0"/>
            </w:pPr>
            <w:r>
              <w:rPr>
                <w:rFonts w:ascii="Liberation Sans" w:hAnsi="Liberation Sans"/>
                <w:sz w:val="14"/>
              </w:rPr>
              <w:t>THETA - premium-selling / Wheel / assignment-aware lifecycle bot</w:t>
            </w:r>
          </w:p>
        </w:tc>
      </w:tr>
      <w:tr>
        <w:trPr>
          <w:cantSplit/>
        </w:trPr>
        <w:tc>
          <w:tcPr>
            <w:tcW w:type="dxa" w:w="2376"/>
            <w:tcMar>
              <w:top w:w="70" w:type="dxa"/>
              <w:start w:w="70" w:type="dxa"/>
              <w:bottom w:w="70" w:type="dxa"/>
              <w:end w:w="70" w:type="dxa"/>
            </w:tcMar>
            <w:vAlign w:val="top"/>
            <w:shd w:fill="F5F8FA"/>
          </w:tcPr>
          <w:p>
            <w:pPr>
              <w:spacing w:after="0"/>
            </w:pPr>
            <w:r>
              <w:rPr>
                <w:rFonts w:ascii="Liberation Sans" w:hAnsi="Liberation Sans"/>
                <w:sz w:val="14"/>
              </w:rPr>
              <w:t>Runtime providers</w:t>
            </w:r>
          </w:p>
        </w:tc>
        <w:tc>
          <w:tcPr>
            <w:tcW w:type="dxa" w:w="8208"/>
            <w:tcMar>
              <w:top w:w="70" w:type="dxa"/>
              <w:start w:w="70" w:type="dxa"/>
              <w:bottom w:w="70" w:type="dxa"/>
              <w:end w:w="70" w:type="dxa"/>
            </w:tcMar>
            <w:vAlign w:val="top"/>
            <w:shd w:fill="F5F8FA"/>
          </w:tcPr>
          <w:p>
            <w:pPr>
              <w:spacing w:after="0"/>
            </w:pPr>
            <w:r>
              <w:rPr>
                <w:rFonts w:ascii="Liberation Sans" w:hAnsi="Liberation Sans"/>
                <w:sz w:val="14"/>
              </w:rPr>
              <w:t>Alpaca + Optionomics only</w:t>
            </w:r>
          </w:p>
        </w:tc>
      </w:tr>
      <w:tr>
        <w:trPr>
          <w:cantSplit/>
        </w:trPr>
        <w:tc>
          <w:tcPr>
            <w:tcW w:type="dxa" w:w="2376"/>
            <w:tcMar>
              <w:top w:w="70" w:type="dxa"/>
              <w:start w:w="70" w:type="dxa"/>
              <w:bottom w:w="70" w:type="dxa"/>
              <w:end w:w="70" w:type="dxa"/>
            </w:tcMar>
            <w:vAlign w:val="top"/>
          </w:tcPr>
          <w:p>
            <w:pPr>
              <w:spacing w:after="0"/>
            </w:pPr>
            <w:r>
              <w:rPr>
                <w:rFonts w:ascii="Liberation Sans" w:hAnsi="Liberation Sans"/>
                <w:sz w:val="14"/>
              </w:rPr>
              <w:t>Initial release mode</w:t>
            </w:r>
          </w:p>
        </w:tc>
        <w:tc>
          <w:tcPr>
            <w:tcW w:type="dxa" w:w="8208"/>
            <w:tcMar>
              <w:top w:w="70" w:type="dxa"/>
              <w:start w:w="70" w:type="dxa"/>
              <w:bottom w:w="70" w:type="dxa"/>
              <w:end w:w="70" w:type="dxa"/>
            </w:tcMar>
            <w:vAlign w:val="top"/>
          </w:tcPr>
          <w:p>
            <w:pPr>
              <w:spacing w:after="0"/>
            </w:pPr>
            <w:r>
              <w:rPr>
                <w:rFonts w:ascii="Liberation Sans" w:hAnsi="Liberation Sans"/>
                <w:sz w:val="14"/>
              </w:rPr>
              <w:t>Research + paper; live-small only after TRD graduation gates</w:t>
            </w:r>
          </w:p>
        </w:tc>
      </w:tr>
      <w:tr>
        <w:trPr>
          <w:cantSplit/>
        </w:trPr>
        <w:tc>
          <w:tcPr>
            <w:tcW w:type="dxa" w:w="2376"/>
            <w:tcMar>
              <w:top w:w="70" w:type="dxa"/>
              <w:start w:w="70" w:type="dxa"/>
              <w:bottom w:w="70" w:type="dxa"/>
              <w:end w:w="70" w:type="dxa"/>
            </w:tcMar>
            <w:vAlign w:val="top"/>
            <w:shd w:fill="F5F8FA"/>
          </w:tcPr>
          <w:p>
            <w:pPr>
              <w:spacing w:after="0"/>
            </w:pPr>
            <w:r>
              <w:rPr>
                <w:rFonts w:ascii="Liberation Sans" w:hAnsi="Liberation Sans"/>
                <w:sz w:val="14"/>
              </w:rPr>
              <w:t>Headline performance target</w:t>
            </w:r>
          </w:p>
        </w:tc>
        <w:tc>
          <w:tcPr>
            <w:tcW w:type="dxa" w:w="8208"/>
            <w:tcMar>
              <w:top w:w="70" w:type="dxa"/>
              <w:start w:w="70" w:type="dxa"/>
              <w:bottom w:w="70" w:type="dxa"/>
              <w:end w:w="70" w:type="dxa"/>
            </w:tcMar>
            <w:vAlign w:val="top"/>
            <w:shd w:fill="F5F8FA"/>
          </w:tcPr>
          <w:p>
            <w:pPr>
              <w:spacing w:after="0"/>
            </w:pPr>
            <w:r>
              <w:rPr>
                <w:rFonts w:ascii="Liberation Sans" w:hAnsi="Liberation Sans"/>
                <w:sz w:val="14"/>
              </w:rPr>
              <w:t>70-80% Managed Episode WR only for explicitly validated high-confidence cohorts; not forced globally</w:t>
            </w:r>
          </w:p>
        </w:tc>
      </w:tr>
      <w:tr>
        <w:trPr>
          <w:cantSplit/>
        </w:trPr>
        <w:tc>
          <w:tcPr>
            <w:tcW w:type="dxa" w:w="2376"/>
            <w:tcMar>
              <w:top w:w="70" w:type="dxa"/>
              <w:start w:w="70" w:type="dxa"/>
              <w:bottom w:w="70" w:type="dxa"/>
              <w:end w:w="70" w:type="dxa"/>
            </w:tcMar>
            <w:vAlign w:val="top"/>
          </w:tcPr>
          <w:p>
            <w:pPr>
              <w:spacing w:after="0"/>
            </w:pPr>
            <w:r>
              <w:rPr>
                <w:rFonts w:ascii="Liberation Sans" w:hAnsi="Liberation Sans"/>
                <w:sz w:val="14"/>
              </w:rPr>
              <w:t>Primary product outcome</w:t>
            </w:r>
          </w:p>
        </w:tc>
        <w:tc>
          <w:tcPr>
            <w:tcW w:type="dxa" w:w="8208"/>
            <w:tcMar>
              <w:top w:w="70" w:type="dxa"/>
              <w:start w:w="70" w:type="dxa"/>
              <w:bottom w:w="70" w:type="dxa"/>
              <w:end w:w="70" w:type="dxa"/>
            </w:tcMar>
            <w:vAlign w:val="top"/>
          </w:tcPr>
          <w:p>
            <w:pPr>
              <w:spacing w:after="0"/>
            </w:pPr>
            <w:r>
              <w:rPr>
                <w:rFonts w:ascii="Liberation Sans" w:hAnsi="Liberation Sans"/>
                <w:sz w:val="14"/>
              </w:rPr>
              <w:t>Profitable complete-cycle behavior with transparent risk, opportunity capture, management and execution</w:t>
            </w:r>
          </w:p>
        </w:tc>
      </w:tr>
      <w:tr>
        <w:trPr>
          <w:cantSplit/>
        </w:trPr>
        <w:tc>
          <w:tcPr>
            <w:tcW w:type="dxa" w:w="2376"/>
            <w:tcMar>
              <w:top w:w="70" w:type="dxa"/>
              <w:start w:w="70" w:type="dxa"/>
              <w:bottom w:w="70" w:type="dxa"/>
              <w:end w:w="70" w:type="dxa"/>
            </w:tcMar>
            <w:vAlign w:val="top"/>
            <w:shd w:fill="F5F8FA"/>
          </w:tcPr>
          <w:p>
            <w:pPr>
              <w:spacing w:after="0"/>
            </w:pPr>
            <w:r>
              <w:rPr>
                <w:rFonts w:ascii="Liberation Sans" w:hAnsi="Liberation Sans"/>
                <w:sz w:val="14"/>
              </w:rPr>
              <w:t>Copy trading</w:t>
            </w:r>
          </w:p>
        </w:tc>
        <w:tc>
          <w:tcPr>
            <w:tcW w:type="dxa" w:w="8208"/>
            <w:tcMar>
              <w:top w:w="70" w:type="dxa"/>
              <w:start w:w="70" w:type="dxa"/>
              <w:bottom w:w="70" w:type="dxa"/>
              <w:end w:w="70" w:type="dxa"/>
            </w:tcMar>
            <w:vAlign w:val="top"/>
            <w:shd w:fill="F5F8FA"/>
          </w:tcPr>
          <w:p>
            <w:pPr>
              <w:spacing w:after="0"/>
            </w:pPr>
            <w:r>
              <w:rPr>
                <w:rFonts w:ascii="Liberation Sans" w:hAnsi="Liberation Sans"/>
                <w:sz w:val="14"/>
              </w:rPr>
              <w:t>Deferred; product architecture remains compatible but follower fan-out is not in v1</w:t>
            </w:r>
          </w:p>
        </w:tc>
      </w:tr>
      <w:tr>
        <w:trPr>
          <w:cantSplit/>
        </w:trPr>
        <w:tc>
          <w:tcPr>
            <w:tcW w:type="dxa" w:w="2376"/>
            <w:tcMar>
              <w:top w:w="70" w:type="dxa"/>
              <w:start w:w="70" w:type="dxa"/>
              <w:bottom w:w="70" w:type="dxa"/>
              <w:end w:w="70" w:type="dxa"/>
            </w:tcMar>
            <w:vAlign w:val="top"/>
          </w:tcPr>
          <w:p>
            <w:pPr>
              <w:spacing w:after="0"/>
            </w:pPr>
            <w:r>
              <w:rPr>
                <w:rFonts w:ascii="Liberation Sans" w:hAnsi="Liberation Sans"/>
                <w:sz w:val="14"/>
              </w:rPr>
              <w:t>Future QuantWheel</w:t>
            </w:r>
          </w:p>
        </w:tc>
        <w:tc>
          <w:tcPr>
            <w:tcW w:type="dxa" w:w="8208"/>
            <w:tcMar>
              <w:top w:w="70" w:type="dxa"/>
              <w:start w:w="70" w:type="dxa"/>
              <w:bottom w:w="70" w:type="dxa"/>
              <w:end w:w="70" w:type="dxa"/>
            </w:tcMar>
            <w:vAlign w:val="top"/>
          </w:tcPr>
          <w:p>
            <w:pPr>
              <w:spacing w:after="0"/>
            </w:pPr>
            <w:r>
              <w:rPr>
                <w:rFonts w:ascii="Liberation Sans" w:hAnsi="Liberation Sans"/>
                <w:sz w:val="14"/>
              </w:rPr>
              <w:t>Optional feature-flagged research extension only after baseline measurement shows a specific deficiency and OOS ablation proves incremental value</w:t>
            </w:r>
          </w:p>
        </w:tc>
      </w:tr>
      <w:tr>
        <w:trPr>
          <w:cantSplit/>
        </w:trPr>
        <w:tc>
          <w:tcPr>
            <w:tcW w:type="dxa" w:w="2376"/>
            <w:tcMar>
              <w:top w:w="70" w:type="dxa"/>
              <w:start w:w="70" w:type="dxa"/>
              <w:bottom w:w="70" w:type="dxa"/>
              <w:end w:w="70" w:type="dxa"/>
            </w:tcMar>
            <w:vAlign w:val="top"/>
            <w:shd w:fill="F5F8FA"/>
          </w:tcPr>
          <w:p>
            <w:pPr>
              <w:spacing w:after="0"/>
            </w:pPr>
            <w:r>
              <w:rPr>
                <w:rFonts w:ascii="Liberation Sans" w:hAnsi="Liberation Sans"/>
                <w:sz w:val="14"/>
              </w:rPr>
              <w:t>Status</w:t>
            </w:r>
          </w:p>
        </w:tc>
        <w:tc>
          <w:tcPr>
            <w:tcW w:type="dxa" w:w="8208"/>
            <w:tcMar>
              <w:top w:w="70" w:type="dxa"/>
              <w:start w:w="70" w:type="dxa"/>
              <w:bottom w:w="70" w:type="dxa"/>
              <w:end w:w="70" w:type="dxa"/>
            </w:tcMar>
            <w:vAlign w:val="top"/>
            <w:shd w:fill="F5F8FA"/>
          </w:tcPr>
          <w:p>
            <w:pPr>
              <w:spacing w:after="0"/>
            </w:pPr>
            <w:r>
              <w:rPr>
                <w:rFonts w:ascii="Liberation Sans" w:hAnsi="Liberation Sans"/>
                <w:sz w:val="14"/>
              </w:rPr>
              <w:t>Final PRD for physical backend/database schema handoff</w:t>
            </w:r>
          </w:p>
        </w:tc>
      </w:tr>
      <w:tr>
        <w:trPr>
          <w:cantSplit/>
        </w:trPr>
        <w:tc>
          <w:tcPr>
            <w:tcW w:type="dxa" w:w="5141"/>
            <w:tcMar>
              <w:top w:w="70" w:type="dxa"/>
              <w:start w:w="70" w:type="dxa"/>
              <w:bottom w:w="70" w:type="dxa"/>
              <w:end w:w="70" w:type="dxa"/>
            </w:tcMar>
            <w:vAlign w:val="top"/>
          </w:tcPr>
          <w:p>
            <w:pPr>
              <w:spacing w:after="0"/>
            </w:pPr>
            <w:r>
              <w:rPr>
                <w:sz w:val="14"/>
              </w:rPr>
              <w:t>Comparison audit</w:t>
            </w:r>
          </w:p>
        </w:tc>
        <w:tc>
          <w:tcPr>
            <w:tcW w:type="dxa" w:w="5141"/>
            <w:tcMar>
              <w:top w:w="70" w:type="dxa"/>
              <w:start w:w="70" w:type="dxa"/>
              <w:bottom w:w="70" w:type="dxa"/>
              <w:end w:w="70" w:type="dxa"/>
            </w:tcMar>
            <w:vAlign w:val="top"/>
          </w:tcPr>
          <w:p>
            <w:pPr>
              <w:spacing w:after="0"/>
            </w:pPr>
            <w:r>
              <w:rPr>
                <w:sz w:val="14"/>
              </w:rPr>
              <w:t>Supplemental Quant PRD reviewed. Only validated product/UX/operational additions are incorporated. Fixed return promises, simplistic probability rules, universal trading thresholds, blind retries and extra runtime vendors are not adopted.</w:t>
            </w:r>
          </w:p>
        </w:tc>
      </w:tr>
    </w:tbl>
    <w:p/>
    <w:tbl>
      <w:tblPr>
        <w:tblStyle w:val="TableGrid"/>
        <w:tblW w:type="auto" w:w="0"/>
        <w:tblLook w:firstColumn="1" w:firstRow="1" w:lastColumn="0" w:lastRow="0" w:noHBand="0" w:noVBand="1" w:val="04A0"/>
      </w:tblPr>
      <w:tblGrid>
        <w:gridCol w:w="10282"/>
      </w:tblGrid>
      <w:tr>
        <w:trPr>
          <w:cantSplit/>
        </w:trPr>
        <w:tc>
          <w:tcPr>
            <w:tcW w:type="dxa" w:w="10282"/>
            <w:shd w:fill="F9ECE8"/>
            <w:tcMar>
              <w:top w:w="95" w:type="dxa"/>
              <w:start w:w="110" w:type="dxa"/>
              <w:bottom w:w="95" w:type="dxa"/>
              <w:end w:w="110" w:type="dxa"/>
            </w:tcMar>
          </w:tcPr>
          <w:p>
            <w:r>
              <w:rPr>
                <w:rFonts w:ascii="Liberation Sans" w:hAnsi="Liberation Sans"/>
                <w:b/>
                <w:color w:val="9B2C2C"/>
                <w:sz w:val="17"/>
              </w:rPr>
              <w:t xml:space="preserve">No silent redesign: </w:t>
            </w:r>
            <w:r>
              <w:rPr>
                <w:rFonts w:ascii="Liberation Sans" w:hAnsi="Liberation Sans"/>
                <w:sz w:val="17"/>
              </w:rPr>
              <w:t>Any request to add a new runtime provider, strategy structure, management policy, win-rate definition, cost treatment or risk mechanism requires a versioned TRD change before this PRD can change.</w:t>
            </w:r>
          </w:p>
        </w:tc>
      </w:tr>
    </w:tbl>
    <w:p/>
    <w:p>
      <w:pPr>
        <w:pStyle w:val="Heading2"/>
      </w:pPr>
      <w:r>
        <w:t>0.1 Product evidence hierarchy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008"/>
            <w:shd w:fill="173653"/>
            <w:tcMar>
              <w:top w:w="65" w:type="dxa"/>
              <w:start w:w="65" w:type="dxa"/>
              <w:bottom w:w="65" w:type="dxa"/>
              <w:end w:w="65" w:type="dxa"/>
            </w:tcMar>
            <w:vAlign w:val="center"/>
          </w:tcPr>
          <w:p>
            <w:pPr>
              <w:spacing w:after="0"/>
            </w:pPr>
            <w:r>
              <w:rPr>
                <w:rFonts w:ascii="Liberation Sans" w:hAnsi="Liberation Sans"/>
                <w:b/>
                <w:color w:val="FFFFFF"/>
                <w:sz w:val="15"/>
              </w:rPr>
              <w:t>Level</w:t>
            </w:r>
          </w:p>
        </w:tc>
        <w:tc>
          <w:tcPr>
            <w:tcW w:type="dxa" w:w="4896"/>
            <w:shd w:fill="173653"/>
            <w:tcMar>
              <w:top w:w="65" w:type="dxa"/>
              <w:start w:w="65" w:type="dxa"/>
              <w:bottom w:w="65" w:type="dxa"/>
              <w:end w:w="65" w:type="dxa"/>
            </w:tcMar>
            <w:vAlign w:val="center"/>
          </w:tcPr>
          <w:p>
            <w:pPr>
              <w:spacing w:after="0"/>
            </w:pPr>
            <w:r>
              <w:rPr>
                <w:rFonts w:ascii="Liberation Sans" w:hAnsi="Liberation Sans"/>
                <w:b/>
                <w:color w:val="FFFFFF"/>
                <w:sz w:val="15"/>
              </w:rPr>
              <w:t>Evidence</w:t>
            </w:r>
          </w:p>
        </w:tc>
        <w:tc>
          <w:tcPr>
            <w:tcW w:type="dxa" w:w="4608"/>
            <w:shd w:fill="173653"/>
            <w:tcMar>
              <w:top w:w="65" w:type="dxa"/>
              <w:start w:w="65" w:type="dxa"/>
              <w:bottom w:w="65" w:type="dxa"/>
              <w:end w:w="65" w:type="dxa"/>
            </w:tcMar>
            <w:vAlign w:val="center"/>
          </w:tcPr>
          <w:p>
            <w:pPr>
              <w:spacing w:after="0"/>
            </w:pPr>
            <w:r>
              <w:rPr>
                <w:rFonts w:ascii="Liberation Sans" w:hAnsi="Liberation Sans"/>
                <w:b/>
                <w:color w:val="FFFFFF"/>
                <w:sz w:val="15"/>
              </w:rPr>
              <w:t>Product use</w:t>
            </w:r>
          </w:p>
        </w:tc>
      </w:tr>
      <w:tr>
        <w:trPr>
          <w:cantSplit/>
        </w:trPr>
        <w:tc>
          <w:tcPr>
            <w:tcW w:type="dxa" w:w="1008"/>
            <w:tcMar>
              <w:top w:w="65" w:type="dxa"/>
              <w:start w:w="65" w:type="dxa"/>
              <w:bottom w:w="65" w:type="dxa"/>
              <w:end w:w="65" w:type="dxa"/>
            </w:tcMar>
            <w:vAlign w:val="top"/>
          </w:tcPr>
          <w:p>
            <w:pPr>
              <w:spacing w:after="0"/>
            </w:pPr>
            <w:r>
              <w:rPr>
                <w:rFonts w:ascii="Liberation Sans" w:hAnsi="Liberation Sans"/>
                <w:sz w:val="15"/>
              </w:rPr>
              <w:t>A</w:t>
            </w:r>
          </w:p>
        </w:tc>
        <w:tc>
          <w:tcPr>
            <w:tcW w:type="dxa" w:w="4896"/>
            <w:tcMar>
              <w:top w:w="65" w:type="dxa"/>
              <w:start w:w="65" w:type="dxa"/>
              <w:bottom w:w="65" w:type="dxa"/>
              <w:end w:w="65" w:type="dxa"/>
            </w:tcMar>
            <w:vAlign w:val="top"/>
          </w:tcPr>
          <w:p>
            <w:pPr>
              <w:spacing w:after="0"/>
            </w:pPr>
            <w:r>
              <w:rPr>
                <w:rFonts w:ascii="Liberation Sans" w:hAnsi="Liberation Sans"/>
                <w:sz w:val="15"/>
              </w:rPr>
              <w:t>Live broker-verified OOS fills with immutable versions</w:t>
            </w:r>
          </w:p>
        </w:tc>
        <w:tc>
          <w:tcPr>
            <w:tcW w:type="dxa" w:w="4608"/>
            <w:tcMar>
              <w:top w:w="65" w:type="dxa"/>
              <w:start w:w="65" w:type="dxa"/>
              <w:bottom w:w="65" w:type="dxa"/>
              <w:end w:w="65" w:type="dxa"/>
            </w:tcMar>
            <w:vAlign w:val="top"/>
          </w:tcPr>
          <w:p>
            <w:pPr>
              <w:spacing w:after="0"/>
            </w:pPr>
            <w:r>
              <w:rPr>
                <w:rFonts w:ascii="Liberation Sans" w:hAnsi="Liberation Sans"/>
                <w:sz w:val="15"/>
              </w:rPr>
              <w:t>Strongest performance claims and release evidence</w:t>
            </w:r>
          </w:p>
        </w:tc>
      </w:tr>
      <w:tr>
        <w:trPr>
          <w:cantSplit/>
        </w:trPr>
        <w:tc>
          <w:tcPr>
            <w:tcW w:type="dxa" w:w="1008"/>
            <w:tcMar>
              <w:top w:w="65" w:type="dxa"/>
              <w:start w:w="65" w:type="dxa"/>
              <w:bottom w:w="65" w:type="dxa"/>
              <w:end w:w="65" w:type="dxa"/>
            </w:tcMar>
            <w:vAlign w:val="top"/>
            <w:shd w:fill="F6F8FA"/>
          </w:tcPr>
          <w:p>
            <w:pPr>
              <w:spacing w:after="0"/>
            </w:pPr>
            <w:r>
              <w:rPr>
                <w:rFonts w:ascii="Liberation Sans" w:hAnsi="Liberation Sans"/>
                <w:sz w:val="15"/>
              </w:rPr>
              <w:t>B</w:t>
            </w:r>
          </w:p>
        </w:tc>
        <w:tc>
          <w:tcPr>
            <w:tcW w:type="dxa" w:w="4896"/>
            <w:tcMar>
              <w:top w:w="65" w:type="dxa"/>
              <w:start w:w="65" w:type="dxa"/>
              <w:bottom w:w="65" w:type="dxa"/>
              <w:end w:w="65" w:type="dxa"/>
            </w:tcMar>
            <w:vAlign w:val="top"/>
            <w:shd w:fill="F6F8FA"/>
          </w:tcPr>
          <w:p>
            <w:pPr>
              <w:spacing w:after="0"/>
            </w:pPr>
            <w:r>
              <w:rPr>
                <w:rFonts w:ascii="Liberation Sans" w:hAnsi="Liberation Sans"/>
                <w:sz w:val="15"/>
              </w:rPr>
              <w:t>Exchange/institutional transparent benchmarks</w:t>
            </w:r>
          </w:p>
        </w:tc>
        <w:tc>
          <w:tcPr>
            <w:tcW w:type="dxa" w:w="4608"/>
            <w:tcMar>
              <w:top w:w="65" w:type="dxa"/>
              <w:start w:w="65" w:type="dxa"/>
              <w:bottom w:w="65" w:type="dxa"/>
              <w:end w:w="65" w:type="dxa"/>
            </w:tcMar>
            <w:vAlign w:val="top"/>
            <w:shd w:fill="F6F8FA"/>
          </w:tcPr>
          <w:p>
            <w:pPr>
              <w:spacing w:after="0"/>
            </w:pPr>
            <w:r>
              <w:rPr>
                <w:rFonts w:ascii="Liberation Sans" w:hAnsi="Liberation Sans"/>
                <w:sz w:val="15"/>
              </w:rPr>
              <w:t>Baseline and mechanism context</w:t>
            </w:r>
          </w:p>
        </w:tc>
      </w:tr>
      <w:tr>
        <w:trPr>
          <w:cantSplit/>
        </w:trPr>
        <w:tc>
          <w:tcPr>
            <w:tcW w:type="dxa" w:w="1008"/>
            <w:tcMar>
              <w:top w:w="65" w:type="dxa"/>
              <w:start w:w="65" w:type="dxa"/>
              <w:bottom w:w="65" w:type="dxa"/>
              <w:end w:w="65" w:type="dxa"/>
            </w:tcMar>
            <w:vAlign w:val="top"/>
          </w:tcPr>
          <w:p>
            <w:pPr>
              <w:spacing w:after="0"/>
            </w:pPr>
            <w:r>
              <w:rPr>
                <w:rFonts w:ascii="Liberation Sans" w:hAnsi="Liberation Sans"/>
                <w:sz w:val="15"/>
              </w:rPr>
              <w:t>C</w:t>
            </w:r>
          </w:p>
        </w:tc>
        <w:tc>
          <w:tcPr>
            <w:tcW w:type="dxa" w:w="4896"/>
            <w:tcMar>
              <w:top w:w="65" w:type="dxa"/>
              <w:start w:w="65" w:type="dxa"/>
              <w:bottom w:w="65" w:type="dxa"/>
              <w:end w:w="65" w:type="dxa"/>
            </w:tcMar>
            <w:vAlign w:val="top"/>
          </w:tcPr>
          <w:p>
            <w:pPr>
              <w:spacing w:after="0"/>
            </w:pPr>
            <w:r>
              <w:rPr>
                <w:rFonts w:ascii="Liberation Sans" w:hAnsi="Liberation Sans"/>
                <w:sz w:val="15"/>
              </w:rPr>
              <w:t>Untouched OOS / walk-forward with realistic fills</w:t>
            </w:r>
          </w:p>
        </w:tc>
        <w:tc>
          <w:tcPr>
            <w:tcW w:type="dxa" w:w="4608"/>
            <w:tcMar>
              <w:top w:w="65" w:type="dxa"/>
              <w:start w:w="65" w:type="dxa"/>
              <w:bottom w:w="65" w:type="dxa"/>
              <w:end w:w="65" w:type="dxa"/>
            </w:tcMar>
            <w:vAlign w:val="top"/>
          </w:tcPr>
          <w:p>
            <w:pPr>
              <w:spacing w:after="0"/>
            </w:pPr>
            <w:r>
              <w:rPr>
                <w:rFonts w:ascii="Liberation Sans" w:hAnsi="Liberation Sans"/>
                <w:sz w:val="15"/>
              </w:rPr>
              <w:t>Candidate product performance</w:t>
            </w:r>
          </w:p>
        </w:tc>
      </w:tr>
      <w:tr>
        <w:trPr>
          <w:cantSplit/>
        </w:trPr>
        <w:tc>
          <w:tcPr>
            <w:tcW w:type="dxa" w:w="1008"/>
            <w:tcMar>
              <w:top w:w="65" w:type="dxa"/>
              <w:start w:w="65" w:type="dxa"/>
              <w:bottom w:w="65" w:type="dxa"/>
              <w:end w:w="65" w:type="dxa"/>
            </w:tcMar>
            <w:vAlign w:val="top"/>
            <w:shd w:fill="F6F8FA"/>
          </w:tcPr>
          <w:p>
            <w:pPr>
              <w:spacing w:after="0"/>
            </w:pPr>
            <w:r>
              <w:rPr>
                <w:rFonts w:ascii="Liberation Sans" w:hAnsi="Liberation Sans"/>
                <w:sz w:val="15"/>
              </w:rPr>
              <w:t>D</w:t>
            </w:r>
          </w:p>
        </w:tc>
        <w:tc>
          <w:tcPr>
            <w:tcW w:type="dxa" w:w="4896"/>
            <w:tcMar>
              <w:top w:w="65" w:type="dxa"/>
              <w:start w:w="65" w:type="dxa"/>
              <w:bottom w:w="65" w:type="dxa"/>
              <w:end w:w="65" w:type="dxa"/>
            </w:tcMar>
            <w:vAlign w:val="top"/>
            <w:shd w:fill="F6F8FA"/>
          </w:tcPr>
          <w:p>
            <w:pPr>
              <w:spacing w:after="0"/>
            </w:pPr>
            <w:r>
              <w:rPr>
                <w:rFonts w:ascii="Liberation Sans" w:hAnsi="Liberation Sans"/>
                <w:sz w:val="15"/>
              </w:rPr>
              <w:t>Expert Strategy DNA reconstruction</w:t>
            </w:r>
          </w:p>
        </w:tc>
        <w:tc>
          <w:tcPr>
            <w:tcW w:type="dxa" w:w="4608"/>
            <w:tcMar>
              <w:top w:w="65" w:type="dxa"/>
              <w:start w:w="65" w:type="dxa"/>
              <w:bottom w:w="65" w:type="dxa"/>
              <w:end w:w="65" w:type="dxa"/>
            </w:tcMar>
            <w:vAlign w:val="top"/>
            <w:shd w:fill="F6F8FA"/>
          </w:tcPr>
          <w:p>
            <w:pPr>
              <w:spacing w:after="0"/>
            </w:pPr>
            <w:r>
              <w:rPr>
                <w:rFonts w:ascii="Liberation Sans" w:hAnsi="Liberation Sans"/>
                <w:sz w:val="15"/>
              </w:rPr>
              <w:t>Policy priors, workflows, explanatory context</w:t>
            </w:r>
          </w:p>
        </w:tc>
      </w:tr>
      <w:tr>
        <w:trPr>
          <w:cantSplit/>
        </w:trPr>
        <w:tc>
          <w:tcPr>
            <w:tcW w:type="dxa" w:w="1008"/>
            <w:tcMar>
              <w:top w:w="65" w:type="dxa"/>
              <w:start w:w="65" w:type="dxa"/>
              <w:bottom w:w="65" w:type="dxa"/>
              <w:end w:w="65" w:type="dxa"/>
            </w:tcMar>
            <w:vAlign w:val="top"/>
          </w:tcPr>
          <w:p>
            <w:pPr>
              <w:spacing w:after="0"/>
            </w:pPr>
            <w:r>
              <w:rPr>
                <w:rFonts w:ascii="Liberation Sans" w:hAnsi="Liberation Sans"/>
                <w:sz w:val="15"/>
              </w:rPr>
              <w:t>E</w:t>
            </w:r>
          </w:p>
        </w:tc>
        <w:tc>
          <w:tcPr>
            <w:tcW w:type="dxa" w:w="4896"/>
            <w:tcMar>
              <w:top w:w="65" w:type="dxa"/>
              <w:start w:w="65" w:type="dxa"/>
              <w:bottom w:w="65" w:type="dxa"/>
              <w:end w:w="65" w:type="dxa"/>
            </w:tcMar>
            <w:vAlign w:val="top"/>
          </w:tcPr>
          <w:p>
            <w:pPr>
              <w:spacing w:after="0"/>
            </w:pPr>
            <w:r>
              <w:rPr>
                <w:rFonts w:ascii="Liberation Sans" w:hAnsi="Liberation Sans"/>
                <w:sz w:val="15"/>
              </w:rPr>
              <w:t>GitHub/research implementations</w:t>
            </w:r>
          </w:p>
        </w:tc>
        <w:tc>
          <w:tcPr>
            <w:tcW w:type="dxa" w:w="4608"/>
            <w:tcMar>
              <w:top w:w="65" w:type="dxa"/>
              <w:start w:w="65" w:type="dxa"/>
              <w:bottom w:w="65" w:type="dxa"/>
              <w:end w:w="65" w:type="dxa"/>
            </w:tcMar>
            <w:vAlign w:val="top"/>
          </w:tcPr>
          <w:p>
            <w:pPr>
              <w:spacing w:after="0"/>
            </w:pPr>
            <w:r>
              <w:rPr>
                <w:rFonts w:ascii="Liberation Sans" w:hAnsi="Liberation Sans"/>
                <w:sz w:val="15"/>
              </w:rPr>
              <w:t>Engineering/product-method reference</w:t>
            </w:r>
          </w:p>
        </w:tc>
      </w:tr>
      <w:tr>
        <w:trPr>
          <w:cantSplit/>
        </w:trPr>
        <w:tc>
          <w:tcPr>
            <w:tcW w:type="dxa" w:w="1008"/>
            <w:tcMar>
              <w:top w:w="65" w:type="dxa"/>
              <w:start w:w="65" w:type="dxa"/>
              <w:bottom w:w="65" w:type="dxa"/>
              <w:end w:w="65" w:type="dxa"/>
            </w:tcMar>
            <w:vAlign w:val="top"/>
            <w:shd w:fill="F6F8FA"/>
          </w:tcPr>
          <w:p>
            <w:pPr>
              <w:spacing w:after="0"/>
            </w:pPr>
            <w:r>
              <w:rPr>
                <w:rFonts w:ascii="Liberation Sans" w:hAnsi="Liberation Sans"/>
                <w:sz w:val="15"/>
              </w:rPr>
              <w:t>F</w:t>
            </w:r>
          </w:p>
        </w:tc>
        <w:tc>
          <w:tcPr>
            <w:tcW w:type="dxa" w:w="4896"/>
            <w:tcMar>
              <w:top w:w="65" w:type="dxa"/>
              <w:start w:w="65" w:type="dxa"/>
              <w:bottom w:w="65" w:type="dxa"/>
              <w:end w:w="65" w:type="dxa"/>
            </w:tcMar>
            <w:vAlign w:val="top"/>
            <w:shd w:fill="F6F8FA"/>
          </w:tcPr>
          <w:p>
            <w:pPr>
              <w:spacing w:after="0"/>
            </w:pPr>
            <w:r>
              <w:rPr>
                <w:rFonts w:ascii="Liberation Sans" w:hAnsi="Liberation Sans"/>
                <w:sz w:val="15"/>
              </w:rPr>
              <w:t>Marketing, screenshots, README or self-reported claims</w:t>
            </w:r>
          </w:p>
        </w:tc>
        <w:tc>
          <w:tcPr>
            <w:tcW w:type="dxa" w:w="4608"/>
            <w:tcMar>
              <w:top w:w="65" w:type="dxa"/>
              <w:start w:w="65" w:type="dxa"/>
              <w:bottom w:w="65" w:type="dxa"/>
              <w:end w:w="65" w:type="dxa"/>
            </w:tcMar>
            <w:vAlign w:val="top"/>
            <w:shd w:fill="F6F8FA"/>
          </w:tcPr>
          <w:p>
            <w:pPr>
              <w:spacing w:after="0"/>
            </w:pPr>
            <w:r>
              <w:rPr>
                <w:rFonts w:ascii="Liberation Sans" w:hAnsi="Liberation Sans"/>
                <w:sz w:val="15"/>
              </w:rPr>
              <w:t>Never sufficient for profitability claims</w:t>
            </w:r>
          </w:p>
        </w:tc>
      </w:tr>
    </w:tbl>
    <w:p/>
    <w:p>
      <w:pPr>
        <w:pStyle w:val="Heading1"/>
      </w:pPr>
      <w:r>
        <w:t>1. Table of Contents</w:t>
      </w:r>
    </w:p>
    <w:p>
      <w:pPr>
        <w:spacing w:after="20"/>
        <w:ind w:left="259"/>
      </w:pPr>
      <w:r>
        <w:t>2. Executive Product Summary</w:t>
      </w:r>
    </w:p>
    <w:p>
      <w:pPr>
        <w:spacing w:after="20"/>
        <w:ind w:left="259"/>
      </w:pPr>
      <w:r>
        <w:t>3. Product Problem and Opportunity</w:t>
      </w:r>
    </w:p>
    <w:p>
      <w:pPr>
        <w:spacing w:after="20"/>
        <w:ind w:left="259"/>
      </w:pPr>
      <w:r>
        <w:t>4. Product Vision and Principles</w:t>
      </w:r>
    </w:p>
    <w:p>
      <w:pPr>
        <w:spacing w:after="20"/>
        <w:ind w:left="259"/>
      </w:pPr>
      <w:r>
        <w:t>5. Goals and Non-Goals</w:t>
      </w:r>
    </w:p>
    <w:p>
      <w:pPr>
        <w:spacing w:after="20"/>
        <w:ind w:left="259"/>
      </w:pPr>
      <w:r>
        <w:t>6. Senior Options-Trader Assessment</w:t>
      </w:r>
    </w:p>
    <w:p>
      <w:pPr>
        <w:spacing w:after="20"/>
        <w:ind w:left="259"/>
      </w:pPr>
      <w:r>
        <w:t>7. Target Users and Personas</w:t>
      </w:r>
    </w:p>
    <w:p>
      <w:pPr>
        <w:spacing w:after="20"/>
        <w:ind w:left="259"/>
      </w:pPr>
      <w:r>
        <w:t>8. Product Success Metrics and KPI Contract</w:t>
      </w:r>
    </w:p>
    <w:p>
      <w:pPr>
        <w:spacing w:after="20"/>
        <w:ind w:left="259"/>
      </w:pPr>
      <w:r>
        <w:t>9. 70-80% Win-Rate Product Semantics</w:t>
      </w:r>
    </w:p>
    <w:p>
      <w:pPr>
        <w:spacing w:after="20"/>
        <w:ind w:left="259"/>
      </w:pPr>
      <w:r>
        <w:t>10. Release Scope and Product Boundaries</w:t>
      </w:r>
    </w:p>
    <w:p>
      <w:pPr>
        <w:spacing w:after="20"/>
        <w:ind w:left="259"/>
      </w:pPr>
      <w:r>
        <w:t>11. Operating Modes and Promotion States</w:t>
      </w:r>
    </w:p>
    <w:p>
      <w:pPr>
        <w:spacing w:after="20"/>
        <w:ind w:left="259"/>
      </w:pPr>
      <w:r>
        <w:t>12. End-to-End THETA Product Journey</w:t>
      </w:r>
    </w:p>
    <w:p>
      <w:pPr>
        <w:spacing w:after="20"/>
        <w:ind w:left="259"/>
      </w:pPr>
      <w:r>
        <w:t>13. Onboarding and Provider Connection</w:t>
      </w:r>
    </w:p>
    <w:p>
      <w:pPr>
        <w:spacing w:after="20"/>
        <w:ind w:left="259"/>
      </w:pPr>
      <w:r>
        <w:t>14. Readiness and System Status</w:t>
      </w:r>
    </w:p>
    <w:p>
      <w:pPr>
        <w:spacing w:after="20"/>
        <w:ind w:left="259"/>
      </w:pPr>
      <w:r>
        <w:t>15. THETA Command Center</w:t>
      </w:r>
    </w:p>
    <w:p>
      <w:pPr>
        <w:spacing w:after="20"/>
        <w:ind w:left="259"/>
      </w:pPr>
      <w:r>
        <w:t>16. Opportunity Center and Candidate Discovery</w:t>
      </w:r>
    </w:p>
    <w:p>
      <w:pPr>
        <w:spacing w:after="20"/>
        <w:ind w:left="259"/>
      </w:pPr>
      <w:r>
        <w:t>17. Candidate Detail and Decision Explanation</w:t>
      </w:r>
    </w:p>
    <w:p>
      <w:pPr>
        <w:spacing w:after="20"/>
        <w:ind w:left="259"/>
      </w:pPr>
      <w:r>
        <w:t>18. Strategy Branch Experience</w:t>
      </w:r>
    </w:p>
    <w:p>
      <w:pPr>
        <w:spacing w:after="20"/>
        <w:ind w:left="259"/>
      </w:pPr>
      <w:r>
        <w:t>19. CSP Entry Workflow</w:t>
      </w:r>
    </w:p>
    <w:p>
      <w:pPr>
        <w:spacing w:after="20"/>
        <w:ind w:left="259"/>
      </w:pPr>
      <w:r>
        <w:t>20. Position Workspace and Lifecycle Timeline</w:t>
      </w:r>
    </w:p>
    <w:p>
      <w:pPr>
        <w:spacing w:after="20"/>
        <w:ind w:left="259"/>
      </w:pPr>
      <w:r>
        <w:t>21. Management Action Center</w:t>
      </w:r>
    </w:p>
    <w:p>
      <w:pPr>
        <w:spacing w:after="20"/>
        <w:ind w:left="259"/>
      </w:pPr>
      <w:r>
        <w:t>22. Assignment and Recovery Experience</w:t>
      </w:r>
    </w:p>
    <w:p>
      <w:pPr>
        <w:spacing w:after="20"/>
        <w:ind w:left="259"/>
      </w:pPr>
      <w:r>
        <w:t>23. Covered-Call Optimizer</w:t>
      </w:r>
    </w:p>
    <w:p>
      <w:pPr>
        <w:spacing w:after="20"/>
        <w:ind w:left="259"/>
      </w:pPr>
      <w:r>
        <w:t>24. Roll Decision Workspace</w:t>
      </w:r>
    </w:p>
    <w:p>
      <w:pPr>
        <w:spacing w:after="20"/>
        <w:ind w:left="259"/>
      </w:pPr>
      <w:r>
        <w:t>25. AEGIS Risk Center</w:t>
      </w:r>
    </w:p>
    <w:p>
      <w:pPr>
        <w:spacing w:after="20"/>
        <w:ind w:left="259"/>
      </w:pPr>
      <w:r>
        <w:t>26. Opportunity Capture and Shadow Trades</w:t>
      </w:r>
    </w:p>
    <w:p>
      <w:pPr>
        <w:spacing w:after="20"/>
        <w:ind w:left="259"/>
      </w:pPr>
      <w:r>
        <w:t>27. Research / Backtest Lab</w:t>
      </w:r>
    </w:p>
    <w:p>
      <w:pPr>
        <w:spacing w:after="20"/>
        <w:ind w:left="259"/>
      </w:pPr>
      <w:r>
        <w:t>28. Expert Strategy DNA Product Layer</w:t>
      </w:r>
    </w:p>
    <w:p>
      <w:pPr>
        <w:spacing w:after="20"/>
        <w:ind w:left="259"/>
      </w:pPr>
      <w:r>
        <w:t>29. Performance and Analytics</w:t>
      </w:r>
    </w:p>
    <w:p>
      <w:pPr>
        <w:spacing w:after="20"/>
        <w:ind w:left="259"/>
      </w:pPr>
      <w:r>
        <w:t>30. Model Health and Calibration</w:t>
      </w:r>
    </w:p>
    <w:p>
      <w:pPr>
        <w:spacing w:after="20"/>
        <w:ind w:left="259"/>
      </w:pPr>
      <w:r>
        <w:t>31. Provider and Data Health</w:t>
      </w:r>
    </w:p>
    <w:p>
      <w:pPr>
        <w:spacing w:after="20"/>
        <w:ind w:left="259"/>
      </w:pPr>
      <w:r>
        <w:t>32. Alerts and Notifications</w:t>
      </w:r>
    </w:p>
    <w:p>
      <w:pPr>
        <w:spacing w:after="20"/>
        <w:ind w:left="259"/>
      </w:pPr>
      <w:r>
        <w:t>33. Operator Controls and Kill Switch</w:t>
      </w:r>
    </w:p>
    <w:p>
      <w:pPr>
        <w:spacing w:after="20"/>
        <w:ind w:left="259"/>
      </w:pPr>
      <w:r>
        <w:t>34. Configuration and Version Governance</w:t>
      </w:r>
    </w:p>
    <w:p>
      <w:pPr>
        <w:spacing w:after="20"/>
        <w:ind w:left="259"/>
      </w:pPr>
      <w:r>
        <w:t>35. Audit, Replay and Explainability</w:t>
      </w:r>
    </w:p>
    <w:p>
      <w:pPr>
        <w:spacing w:after="20"/>
        <w:ind w:left="259"/>
      </w:pPr>
      <w:r>
        <w:t>36. Security, RBAC and Live-Trade Enablement</w:t>
      </w:r>
    </w:p>
    <w:p>
      <w:pPr>
        <w:spacing w:after="20"/>
        <w:ind w:left="259"/>
      </w:pPr>
      <w:r>
        <w:t>37. Failure and Degraded-Mode UX</w:t>
      </w:r>
    </w:p>
    <w:p>
      <w:pPr>
        <w:spacing w:after="20"/>
        <w:ind w:left="259"/>
      </w:pPr>
      <w:r>
        <w:t>38. Product Instrumentation and Telemetry</w:t>
      </w:r>
    </w:p>
    <w:p>
      <w:pPr>
        <w:spacing w:after="20"/>
        <w:ind w:left="259"/>
      </w:pPr>
      <w:r>
        <w:t>39. Data Display and Source Ownership</w:t>
      </w:r>
    </w:p>
    <w:p>
      <w:pPr>
        <w:spacing w:after="20"/>
        <w:ind w:left="259"/>
      </w:pPr>
      <w:r>
        <w:t>40. Functional Requirements by Epic</w:t>
      </w:r>
    </w:p>
    <w:p>
      <w:pPr>
        <w:spacing w:after="20"/>
        <w:ind w:left="259"/>
      </w:pPr>
      <w:r>
        <w:t>41. User Stories</w:t>
      </w:r>
    </w:p>
    <w:p>
      <w:pPr>
        <w:spacing w:after="20"/>
        <w:ind w:left="259"/>
      </w:pPr>
      <w:r>
        <w:t>42. Epic Acceptance Criteria</w:t>
      </w:r>
    </w:p>
    <w:p>
      <w:pPr>
        <w:spacing w:after="20"/>
        <w:ind w:left="259"/>
      </w:pPr>
      <w:r>
        <w:t>43. Full Runtime API Stack</w:t>
      </w:r>
    </w:p>
    <w:p>
      <w:pPr>
        <w:spacing w:after="20"/>
        <w:ind w:left="259"/>
      </w:pPr>
      <w:r>
        <w:t>44. Research Repository / Tool Stack</w:t>
      </w:r>
    </w:p>
    <w:p>
      <w:pPr>
        <w:spacing w:after="20"/>
        <w:ind w:left="259"/>
      </w:pPr>
      <w:r>
        <w:t>45. Strategy, Model, Formula and Indicator Product Summary</w:t>
      </w:r>
    </w:p>
    <w:p>
      <w:pPr>
        <w:spacing w:after="20"/>
        <w:ind w:left="259"/>
      </w:pPr>
      <w:r>
        <w:t>46. Validation, Release and Statistical Claim Gates</w:t>
      </w:r>
    </w:p>
    <w:p>
      <w:pPr>
        <w:spacing w:after="20"/>
        <w:ind w:left="259"/>
      </w:pPr>
      <w:r>
        <w:t>47. Rollout Plan</w:t>
      </w:r>
    </w:p>
    <w:p>
      <w:pPr>
        <w:spacing w:after="20"/>
        <w:ind w:left="259"/>
      </w:pPr>
      <w:r>
        <w:t>48. Product Risks and Mitigations</w:t>
      </w:r>
    </w:p>
    <w:p>
      <w:pPr>
        <w:spacing w:after="20"/>
        <w:ind w:left="259"/>
      </w:pPr>
      <w:r>
        <w:t>49. Future Extensions: QuantWheel and Copy Trading</w:t>
      </w:r>
    </w:p>
    <w:p>
      <w:pPr>
        <w:spacing w:after="20"/>
        <w:ind w:left="259"/>
      </w:pPr>
      <w:r>
        <w:t>50. Definition of Done and Backend-Schema Handoff</w:t>
      </w:r>
    </w:p>
    <w:p>
      <w:pPr/>
      <w:r>
        <w:t>51. Notification Preferences, Delivery and Alert-History Experience</w:t>
      </w:r>
    </w:p>
    <w:p>
      <w:pPr/>
      <w:r>
        <w:t>52. Reporting, Export and Evidence-Pack Experience</w:t>
      </w:r>
    </w:p>
    <w:p>
      <w:pPr/>
      <w:r>
        <w:t>53. Approved Universe, Watchlists and Symbol Governance</w:t>
      </w:r>
    </w:p>
    <w:p>
      <w:pPr/>
      <w:r>
        <w:t>54. Controlled Manual Intervention and Human-in-the-Loop Actions</w:t>
      </w:r>
    </w:p>
    <w:p>
      <w:pPr/>
      <w:r>
        <w:t>55. Risk Visualization and Historical Stress Scenario Library</w:t>
      </w:r>
    </w:p>
    <w:p>
      <w:pPr/>
      <w:r>
        <w:t>56. Capacity, Scalability and Product Performance Budgets</w:t>
      </w:r>
    </w:p>
    <w:p>
      <w:pPr/>
      <w:r>
        <w:t>57. Step-Up Authentication and Sensitive-Action Security</w:t>
      </w:r>
    </w:p>
    <w:p>
      <w:pPr/>
      <w:r>
        <w:t>58. Data Retention, Archival and Evidence Lifecycle</w:t>
      </w:r>
    </w:p>
    <w:p>
      <w:pPr/>
      <w:r>
        <w:t>59. Comparison-PRD Incorporation Boundary</w:t>
      </w:r>
    </w:p>
    <w:p>
      <w:pPr>
        <w:spacing w:after="20"/>
        <w:ind w:left="259"/>
      </w:pPr>
      <w:r>
        <w:t>Appendix A. KPI and Product Formula Registry</w:t>
      </w:r>
    </w:p>
    <w:p>
      <w:pPr>
        <w:spacing w:after="20"/>
        <w:ind w:left="259"/>
      </w:pPr>
      <w:r>
        <w:t>Appendix B. Screen Inventory</w:t>
      </w:r>
    </w:p>
    <w:p>
      <w:pPr>
        <w:spacing w:after="20"/>
        <w:ind w:left="259"/>
      </w:pPr>
      <w:r>
        <w:t>Appendix C. State / Action / Reason-Code Taxonomy</w:t>
      </w:r>
    </w:p>
    <w:p>
      <w:pPr>
        <w:spacing w:after="20"/>
        <w:ind w:left="259"/>
      </w:pPr>
      <w:r>
        <w:t>Appendix D. Notification Matrix</w:t>
      </w:r>
    </w:p>
    <w:p>
      <w:pPr>
        <w:spacing w:after="20"/>
        <w:ind w:left="259"/>
      </w:pPr>
      <w:r>
        <w:t>Appendix E. Requirements Traceability</w:t>
      </w:r>
    </w:p>
    <w:p>
      <w:pPr>
        <w:spacing w:after="20"/>
        <w:ind w:left="259"/>
      </w:pPr>
      <w:r>
        <w:t>Appendix F. Source Register and Verification</w:t>
      </w:r>
    </w:p>
    <w:p>
      <w:pPr>
        <w:spacing w:after="20"/>
        <w:ind w:left="259"/>
      </w:pPr>
      <w:r>
        <w:t>Appendix G. Glossary</w:t>
      </w:r>
    </w:p>
    <w:p>
      <w:pPr/>
      <w:r>
        <w:t>Appendix H. v1.1 Product Additions and Backend-Handoff Delta</w:t>
      </w:r>
    </w:p>
    <w:p>
      <w:pPr>
        <w:pStyle w:val="Heading1"/>
      </w:pPr>
      <w:r>
        <w:t>2. Executive Product Summary</w:t>
      </w:r>
    </w:p>
    <w:p>
      <w:r>
        <w:t>THETA is the first production-candidate bot in the independent six-bot options platform. It is not a generic options scanner and not a single-rule Wheel script. It behaves like an active premium-selling trader: it selects acceptable underlyings, evaluates option structures, enters only when complete-cycle economics are attractive, manages open risk continuously, intentionally handles assignment, decides when to wait for stock recovery, sells covered calls when appropriate, rolls only when the replacement exposure is superior, and records every accepted and rejected opportunity.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shd w:fill="173653"/>
            <w:tcMar>
              <w:top w:w="65" w:type="dxa"/>
              <w:start w:w="65" w:type="dxa"/>
              <w:bottom w:w="65" w:type="dxa"/>
              <w:end w:w="65" w:type="dxa"/>
            </w:tcMar>
            <w:vAlign w:val="center"/>
          </w:tcPr>
          <w:p>
            <w:pPr>
              <w:spacing w:after="0"/>
            </w:pPr>
            <w:r>
              <w:rPr>
                <w:rFonts w:ascii="Liberation Sans" w:hAnsi="Liberation Sans"/>
                <w:b/>
                <w:color w:val="FFFFFF"/>
                <w:sz w:val="15"/>
              </w:rPr>
              <w:t>Layer</w:t>
            </w:r>
          </w:p>
        </w:tc>
        <w:tc>
          <w:tcPr>
            <w:tcW w:type="dxa" w:w="4464"/>
            <w:shd w:fill="173653"/>
            <w:tcMar>
              <w:top w:w="65" w:type="dxa"/>
              <w:start w:w="65" w:type="dxa"/>
              <w:bottom w:w="65" w:type="dxa"/>
              <w:end w:w="65" w:type="dxa"/>
            </w:tcMar>
            <w:vAlign w:val="center"/>
          </w:tcPr>
          <w:p>
            <w:pPr>
              <w:spacing w:after="0"/>
            </w:pPr>
            <w:r>
              <w:rPr>
                <w:rFonts w:ascii="Liberation Sans" w:hAnsi="Liberation Sans"/>
                <w:b/>
                <w:color w:val="FFFFFF"/>
                <w:sz w:val="15"/>
              </w:rPr>
              <w:t>Product responsibility</w:t>
            </w:r>
          </w:p>
        </w:tc>
        <w:tc>
          <w:tcPr>
            <w:tcW w:type="dxa" w:w="4464"/>
            <w:shd w:fill="173653"/>
            <w:tcMar>
              <w:top w:w="65" w:type="dxa"/>
              <w:start w:w="65" w:type="dxa"/>
              <w:bottom w:w="65" w:type="dxa"/>
              <w:end w:w="65" w:type="dxa"/>
            </w:tcMar>
            <w:vAlign w:val="center"/>
          </w:tcPr>
          <w:p>
            <w:pPr>
              <w:spacing w:after="0"/>
            </w:pPr>
            <w:r>
              <w:rPr>
                <w:rFonts w:ascii="Liberation Sans" w:hAnsi="Liberation Sans"/>
                <w:b/>
                <w:color w:val="FFFFFF"/>
                <w:sz w:val="15"/>
              </w:rPr>
              <w:t>User-visible consequence</w:t>
            </w:r>
          </w:p>
        </w:tc>
      </w:tr>
      <w:tr>
        <w:trPr>
          <w:cantSplit/>
        </w:trPr>
        <w:tc>
          <w:tcPr>
            <w:tcW w:type="dxa" w:w="1728"/>
            <w:tcMar>
              <w:top w:w="65" w:type="dxa"/>
              <w:start w:w="65" w:type="dxa"/>
              <w:bottom w:w="65" w:type="dxa"/>
              <w:end w:w="65" w:type="dxa"/>
            </w:tcMar>
            <w:vAlign w:val="top"/>
          </w:tcPr>
          <w:p>
            <w:pPr>
              <w:spacing w:after="0"/>
            </w:pPr>
            <w:r>
              <w:rPr>
                <w:rFonts w:ascii="Liberation Sans" w:hAnsi="Liberation Sans"/>
                <w:sz w:val="15"/>
              </w:rPr>
              <w:t>Alpaca</w:t>
            </w:r>
          </w:p>
        </w:tc>
        <w:tc>
          <w:tcPr>
            <w:tcW w:type="dxa" w:w="4464"/>
            <w:tcMar>
              <w:top w:w="65" w:type="dxa"/>
              <w:start w:w="65" w:type="dxa"/>
              <w:bottom w:w="65" w:type="dxa"/>
              <w:end w:w="65" w:type="dxa"/>
            </w:tcMar>
            <w:vAlign w:val="top"/>
          </w:tcPr>
          <w:p>
            <w:pPr>
              <w:spacing w:after="0"/>
            </w:pPr>
            <w:r>
              <w:rPr>
                <w:rFonts w:ascii="Liberation Sans" w:hAnsi="Liberation Sans"/>
                <w:sz w:val="15"/>
              </w:rPr>
              <w:t>Broker/execution truth</w:t>
            </w:r>
          </w:p>
        </w:tc>
        <w:tc>
          <w:tcPr>
            <w:tcW w:type="dxa" w:w="4464"/>
            <w:tcMar>
              <w:top w:w="65" w:type="dxa"/>
              <w:start w:w="65" w:type="dxa"/>
              <w:bottom w:w="65" w:type="dxa"/>
              <w:end w:w="65" w:type="dxa"/>
            </w:tcMar>
            <w:vAlign w:val="top"/>
          </w:tcPr>
          <w:p>
            <w:pPr>
              <w:spacing w:after="0"/>
            </w:pPr>
            <w:r>
              <w:rPr>
                <w:rFonts w:ascii="Liberation Sans" w:hAnsi="Liberation Sans"/>
                <w:sz w:val="15"/>
              </w:rPr>
              <w:t>Current account, buying power, positions, tradable contracts, executable BBO, orders, fills, assignment/expiry/exercise, corporate actions</w:t>
            </w:r>
          </w:p>
        </w:tc>
      </w:tr>
      <w:tr>
        <w:trPr>
          <w:cantSplit/>
        </w:trPr>
        <w:tc>
          <w:tcPr>
            <w:tcW w:type="dxa" w:w="1728"/>
            <w:tcMar>
              <w:top w:w="65" w:type="dxa"/>
              <w:start w:w="65" w:type="dxa"/>
              <w:bottom w:w="65" w:type="dxa"/>
              <w:end w:w="65" w:type="dxa"/>
            </w:tcMar>
            <w:vAlign w:val="top"/>
            <w:shd w:fill="F6F8FA"/>
          </w:tcPr>
          <w:p>
            <w:pPr>
              <w:spacing w:after="0"/>
            </w:pPr>
            <w:r>
              <w:rPr>
                <w:rFonts w:ascii="Liberation Sans" w:hAnsi="Liberation Sans"/>
                <w:sz w:val="15"/>
              </w:rPr>
              <w:t>Optionomics</w:t>
            </w:r>
          </w:p>
        </w:tc>
        <w:tc>
          <w:tcPr>
            <w:tcW w:type="dxa" w:w="4464"/>
            <w:tcMar>
              <w:top w:w="65" w:type="dxa"/>
              <w:start w:w="65" w:type="dxa"/>
              <w:bottom w:w="65" w:type="dxa"/>
              <w:end w:w="65" w:type="dxa"/>
            </w:tcMar>
            <w:vAlign w:val="top"/>
            <w:shd w:fill="F6F8FA"/>
          </w:tcPr>
          <w:p>
            <w:pPr>
              <w:spacing w:after="0"/>
            </w:pPr>
            <w:r>
              <w:rPr>
                <w:rFonts w:ascii="Liberation Sans" w:hAnsi="Liberation Sans"/>
                <w:sz w:val="15"/>
              </w:rPr>
              <w:t>Contextual options intelligence</w:t>
            </w:r>
          </w:p>
        </w:tc>
        <w:tc>
          <w:tcPr>
            <w:tcW w:type="dxa" w:w="4464"/>
            <w:tcMar>
              <w:top w:w="65" w:type="dxa"/>
              <w:start w:w="65" w:type="dxa"/>
              <w:bottom w:w="65" w:type="dxa"/>
              <w:end w:w="65" w:type="dxa"/>
            </w:tcMar>
            <w:vAlign w:val="top"/>
            <w:shd w:fill="F6F8FA"/>
          </w:tcPr>
          <w:p>
            <w:pPr>
              <w:spacing w:after="0"/>
            </w:pPr>
            <w:r>
              <w:rPr>
                <w:rFonts w:ascii="Liberation Sans" w:hAnsi="Liberation Sans"/>
                <w:sz w:val="15"/>
              </w:rPr>
              <w:t>Volatility history, skew, term structure, vol surface, flow/UOA, earnings/events, historical research context</w:t>
            </w:r>
          </w:p>
        </w:tc>
      </w:tr>
      <w:tr>
        <w:trPr>
          <w:cantSplit/>
        </w:trPr>
        <w:tc>
          <w:tcPr>
            <w:tcW w:type="dxa" w:w="1728"/>
            <w:tcMar>
              <w:top w:w="65" w:type="dxa"/>
              <w:start w:w="65" w:type="dxa"/>
              <w:bottom w:w="65" w:type="dxa"/>
              <w:end w:w="65" w:type="dxa"/>
            </w:tcMar>
            <w:vAlign w:val="top"/>
          </w:tcPr>
          <w:p>
            <w:pPr>
              <w:spacing w:after="0"/>
            </w:pPr>
            <w:r>
              <w:rPr>
                <w:rFonts w:ascii="Liberation Sans" w:hAnsi="Liberation Sans"/>
                <w:sz w:val="15"/>
              </w:rPr>
              <w:t>THETA policy</w:t>
            </w:r>
          </w:p>
        </w:tc>
        <w:tc>
          <w:tcPr>
            <w:tcW w:type="dxa" w:w="4464"/>
            <w:tcMar>
              <w:top w:w="65" w:type="dxa"/>
              <w:start w:w="65" w:type="dxa"/>
              <w:bottom w:w="65" w:type="dxa"/>
              <w:end w:w="65" w:type="dxa"/>
            </w:tcMar>
            <w:vAlign w:val="top"/>
          </w:tcPr>
          <w:p>
            <w:pPr>
              <w:spacing w:after="0"/>
            </w:pPr>
            <w:r>
              <w:rPr>
                <w:rFonts w:ascii="Liberation Sans" w:hAnsi="Liberation Sans"/>
                <w:sz w:val="15"/>
              </w:rPr>
              <w:t>Alpha and management</w:t>
            </w:r>
          </w:p>
        </w:tc>
        <w:tc>
          <w:tcPr>
            <w:tcW w:type="dxa" w:w="4464"/>
            <w:tcMar>
              <w:top w:w="65" w:type="dxa"/>
              <w:start w:w="65" w:type="dxa"/>
              <w:bottom w:w="65" w:type="dxa"/>
              <w:end w:w="65" w:type="dxa"/>
            </w:tcMar>
            <w:vAlign w:val="top"/>
          </w:tcPr>
          <w:p>
            <w:pPr>
              <w:spacing w:after="0"/>
            </w:pPr>
            <w:r>
              <w:rPr>
                <w:rFonts w:ascii="Liberation Sans" w:hAnsi="Liberation Sans"/>
                <w:sz w:val="15"/>
              </w:rPr>
              <w:t>Candidate ranking, calibrated managed-episode probability, cycle EV, action selection, ownership/recovery logic</w:t>
            </w:r>
          </w:p>
        </w:tc>
      </w:tr>
      <w:tr>
        <w:trPr>
          <w:cantSplit/>
        </w:trPr>
        <w:tc>
          <w:tcPr>
            <w:tcW w:type="dxa" w:w="1728"/>
            <w:tcMar>
              <w:top w:w="65" w:type="dxa"/>
              <w:start w:w="65" w:type="dxa"/>
              <w:bottom w:w="65" w:type="dxa"/>
              <w:end w:w="65" w:type="dxa"/>
            </w:tcMar>
            <w:vAlign w:val="top"/>
            <w:shd w:fill="F6F8FA"/>
          </w:tcPr>
          <w:p>
            <w:pPr>
              <w:spacing w:after="0"/>
            </w:pPr>
            <w:r>
              <w:rPr>
                <w:rFonts w:ascii="Liberation Sans" w:hAnsi="Liberation Sans"/>
                <w:sz w:val="15"/>
              </w:rPr>
              <w:t>AEGIS</w:t>
            </w:r>
          </w:p>
        </w:tc>
        <w:tc>
          <w:tcPr>
            <w:tcW w:type="dxa" w:w="4464"/>
            <w:tcMar>
              <w:top w:w="65" w:type="dxa"/>
              <w:start w:w="65" w:type="dxa"/>
              <w:bottom w:w="65" w:type="dxa"/>
              <w:end w:w="65" w:type="dxa"/>
            </w:tcMar>
            <w:vAlign w:val="top"/>
            <w:shd w:fill="F6F8FA"/>
          </w:tcPr>
          <w:p>
            <w:pPr>
              <w:spacing w:after="0"/>
            </w:pPr>
            <w:r>
              <w:rPr>
                <w:rFonts w:ascii="Liberation Sans" w:hAnsi="Liberation Sans"/>
                <w:sz w:val="15"/>
              </w:rPr>
              <w:t>Risk transform</w:t>
            </w:r>
          </w:p>
        </w:tc>
        <w:tc>
          <w:tcPr>
            <w:tcW w:type="dxa" w:w="4464"/>
            <w:tcMar>
              <w:top w:w="65" w:type="dxa"/>
              <w:start w:w="65" w:type="dxa"/>
              <w:bottom w:w="65" w:type="dxa"/>
              <w:end w:w="65" w:type="dxa"/>
            </w:tcMar>
            <w:vAlign w:val="top"/>
            <w:shd w:fill="F6F8FA"/>
          </w:tcPr>
          <w:p>
            <w:pPr>
              <w:spacing w:after="0"/>
            </w:pPr>
            <w:r>
              <w:rPr>
                <w:rFonts w:ascii="Liberation Sans" w:hAnsi="Liberation Sans"/>
                <w:sz w:val="15"/>
              </w:rPr>
              <w:t>Full/reduced/defined-risk-only/hold-only/hard-veto status with reasons</w:t>
            </w:r>
          </w:p>
        </w:tc>
      </w:tr>
      <w:tr>
        <w:trPr>
          <w:cantSplit/>
        </w:trPr>
        <w:tc>
          <w:tcPr>
            <w:tcW w:type="dxa" w:w="1728"/>
            <w:tcMar>
              <w:top w:w="65" w:type="dxa"/>
              <w:start w:w="65" w:type="dxa"/>
              <w:bottom w:w="65" w:type="dxa"/>
              <w:end w:w="65" w:type="dxa"/>
            </w:tcMar>
            <w:vAlign w:val="top"/>
          </w:tcPr>
          <w:p>
            <w:pPr>
              <w:spacing w:after="0"/>
            </w:pPr>
            <w:r>
              <w:rPr>
                <w:rFonts w:ascii="Liberation Sans" w:hAnsi="Liberation Sans"/>
                <w:sz w:val="15"/>
              </w:rPr>
              <w:t>Audit layer</w:t>
            </w:r>
          </w:p>
        </w:tc>
        <w:tc>
          <w:tcPr>
            <w:tcW w:type="dxa" w:w="4464"/>
            <w:tcMar>
              <w:top w:w="65" w:type="dxa"/>
              <w:start w:w="65" w:type="dxa"/>
              <w:bottom w:w="65" w:type="dxa"/>
              <w:end w:w="65" w:type="dxa"/>
            </w:tcMar>
            <w:vAlign w:val="top"/>
          </w:tcPr>
          <w:p>
            <w:pPr>
              <w:spacing w:after="0"/>
            </w:pPr>
            <w:r>
              <w:rPr>
                <w:rFonts w:ascii="Liberation Sans" w:hAnsi="Liberation Sans"/>
                <w:sz w:val="15"/>
              </w:rPr>
              <w:t>Truth and learning</w:t>
            </w:r>
          </w:p>
        </w:tc>
        <w:tc>
          <w:tcPr>
            <w:tcW w:type="dxa" w:w="4464"/>
            <w:tcMar>
              <w:top w:w="65" w:type="dxa"/>
              <w:start w:w="65" w:type="dxa"/>
              <w:bottom w:w="65" w:type="dxa"/>
              <w:end w:w="65" w:type="dxa"/>
            </w:tcMar>
            <w:vAlign w:val="top"/>
          </w:tcPr>
          <w:p>
            <w:pPr>
              <w:spacing w:after="0"/>
            </w:pPr>
            <w:r>
              <w:rPr>
                <w:rFonts w:ascii="Liberation Sans" w:hAnsi="Liberation Sans"/>
                <w:sz w:val="15"/>
              </w:rPr>
              <w:t>Replayable decisions, shadow trades, model/config versions, fill and lifecycle lineage</w:t>
            </w:r>
          </w:p>
        </w:tc>
      </w:tr>
    </w:tbl>
    <w:p/>
    <w:tbl>
      <w:tblPr>
        <w:tblStyle w:val="TableGrid"/>
        <w:tblW w:type="auto" w:w="0"/>
        <w:tblLook w:firstColumn="1" w:firstRow="1" w:lastColumn="0" w:lastRow="0" w:noHBand="0" w:noVBand="1" w:val="04A0"/>
      </w:tblPr>
      <w:tblGrid>
        <w:gridCol w:w="10282"/>
      </w:tblGrid>
      <w:tr>
        <w:trPr>
          <w:cantSplit/>
        </w:trPr>
        <w:tc>
          <w:tcPr>
            <w:tcW w:type="dxa" w:w="10282"/>
            <w:shd w:fill="EAF5ED"/>
            <w:tcMar>
              <w:top w:w="95" w:type="dxa"/>
              <w:start w:w="110" w:type="dxa"/>
              <w:bottom w:w="95" w:type="dxa"/>
              <w:end w:w="110" w:type="dxa"/>
            </w:tcMar>
          </w:tcPr>
          <w:p>
            <w:r>
              <w:rPr>
                <w:rFonts w:ascii="Liberation Sans" w:hAnsi="Liberation Sans"/>
                <w:b/>
                <w:color w:val="2F6D48"/>
                <w:sz w:val="17"/>
              </w:rPr>
              <w:t xml:space="preserve">What THETA is for: </w:t>
            </w:r>
            <w:r>
              <w:rPr>
                <w:rFonts w:ascii="Liberation Sans" w:hAnsi="Liberation Sans"/>
                <w:sz w:val="17"/>
              </w:rPr>
              <w:t>Income/premium-selling plus intelligent stock-inventory management. Its job is to turn current market, volatility, event, execution, portfolio and expert-prior context into TRADE / REDUCED / ALTERNATE / WAIT and ongoing HOLD / CLOSE / ROLL / ASSIGN / SELL_CC / CLOSE_STOCK decisions.</w:t>
            </w:r>
          </w:p>
        </w:tc>
      </w:tr>
    </w:tbl>
    <w:p/>
    <w:p>
      <w:pPr>
        <w:pStyle w:val="Heading1"/>
      </w:pPr>
      <w:r>
        <w:t>3. Product Problem and Opportunity</w:t>
      </w:r>
    </w:p>
    <w:p>
      <w:pPr>
        <w:pStyle w:val="ListBullet"/>
        <w:spacing w:after="40"/>
      </w:pPr>
      <w:r>
        <w:rPr>
          <w:b/>
        </w:rPr>
        <w:t xml:space="preserve">Retail premium-selling tools are often fragmented. </w:t>
      </w:r>
      <w:r>
        <w:t>Screening, volatility context, broker execution, Wheel accounting, assignment recovery and management live in separate tools or mental processes.</w:t>
      </w:r>
    </w:p>
    <w:p>
      <w:pPr>
        <w:pStyle w:val="ListBullet"/>
        <w:spacing w:after="40"/>
      </w:pPr>
      <w:r>
        <w:rPr>
          <w:b/>
        </w:rPr>
        <w:t xml:space="preserve">High win-rate systems can hide risk. </w:t>
      </w:r>
      <w:r>
        <w:t>Closed option legs may look profitable while assigned stock carries large unrealized drawdown or long capital lock-up.</w:t>
      </w:r>
    </w:p>
    <w:p>
      <w:pPr>
        <w:pStyle w:val="ListBullet"/>
        <w:spacing w:after="40"/>
      </w:pPr>
      <w:r>
        <w:rPr>
          <w:b/>
        </w:rPr>
        <w:t xml:space="preserve">Rigid bots miss opportunities. </w:t>
      </w:r>
      <w:r>
        <w:t>A giant AND-rule checklist can produce very little trading even when several positive-EV structures exist.</w:t>
      </w:r>
    </w:p>
    <w:p>
      <w:pPr>
        <w:pStyle w:val="ListBullet"/>
        <w:spacing w:after="40"/>
      </w:pPr>
      <w:r>
        <w:rPr>
          <w:b/>
        </w:rPr>
        <w:t xml:space="preserve">Loose bots overtrade. </w:t>
      </w:r>
      <w:r>
        <w:t>High IV, delta, flow or a single signal can trigger trades without ownership quality, execution and tail context.</w:t>
      </w:r>
    </w:p>
    <w:p>
      <w:pPr>
        <w:pStyle w:val="ListBullet"/>
        <w:spacing w:after="40"/>
      </w:pPr>
      <w:r>
        <w:rPr>
          <w:b/>
        </w:rPr>
        <w:t xml:space="preserve">Human expertise is difficult to encode. </w:t>
      </w:r>
      <w:r>
        <w:t>Profitable traders use conditional selection, patience, timing, rolling, early closing, assignment and stock recovery rather than one universal threshold.</w:t>
      </w:r>
    </w:p>
    <w:p>
      <w:pPr>
        <w:pStyle w:val="ListBullet"/>
        <w:spacing w:after="40"/>
      </w:pPr>
      <w:r>
        <w:rPr>
          <w:b/>
        </w:rPr>
        <w:t xml:space="preserve">Execution destroys theoretical edge. </w:t>
      </w:r>
      <w:r>
        <w:t>A strong setup can become unattractive after spread, slippage, partial fills or missed fills.</w:t>
      </w:r>
    </w:p>
    <w:tbl>
      <w:tblPr>
        <w:tblStyle w:val="TableGrid"/>
        <w:tblW w:type="auto" w:w="0"/>
        <w:tblLook w:firstColumn="1" w:firstRow="1" w:lastColumn="0" w:lastRow="0" w:noHBand="0" w:noVBand="1" w:val="04A0"/>
      </w:tblPr>
      <w:tblGrid>
        <w:gridCol w:w="10282"/>
      </w:tblGrid>
      <w:tr>
        <w:trPr>
          <w:cantSplit/>
        </w:trPr>
        <w:tc>
          <w:tcPr>
            <w:tcW w:type="dxa" w:w="10282"/>
            <w:shd w:fill="F6F0DF"/>
            <w:tcMar>
              <w:top w:w="95" w:type="dxa"/>
              <w:start w:w="110" w:type="dxa"/>
              <w:bottom w:w="95" w:type="dxa"/>
              <w:end w:w="110" w:type="dxa"/>
            </w:tcMar>
          </w:tcPr>
          <w:p>
            <w:r>
              <w:rPr>
                <w:rFonts w:ascii="Liberation Sans" w:hAnsi="Liberation Sans"/>
                <w:b/>
                <w:color w:val="896A1D"/>
                <w:sz w:val="17"/>
              </w:rPr>
              <w:t xml:space="preserve">Product opportunity: </w:t>
            </w:r>
            <w:r>
              <w:rPr>
                <w:rFonts w:ascii="Liberation Sans" w:hAnsi="Liberation Sans"/>
                <w:sz w:val="17"/>
              </w:rPr>
              <w:t>THETA combines broker truth, rich options context, expert-informed policy structure, full-cycle accounting and adaptive management in one auditable trader.</w:t>
            </w:r>
          </w:p>
        </w:tc>
      </w:tr>
    </w:tbl>
    <w:p/>
    <w:p>
      <w:pPr>
        <w:pStyle w:val="Heading1"/>
      </w:pPr>
      <w:r>
        <w:t>4. Product Vision and Principles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shd w:fill="173653"/>
            <w:tcMar>
              <w:top w:w="65" w:type="dxa"/>
              <w:start w:w="65" w:type="dxa"/>
              <w:bottom w:w="65" w:type="dxa"/>
              <w:end w:w="65" w:type="dxa"/>
            </w:tcMar>
            <w:vAlign w:val="center"/>
          </w:tcPr>
          <w:p>
            <w:pPr>
              <w:spacing w:after="0"/>
            </w:pPr>
            <w:r>
              <w:rPr>
                <w:rFonts w:ascii="Liberation Sans" w:hAnsi="Liberation Sans"/>
                <w:b/>
                <w:color w:val="FFFFFF"/>
                <w:sz w:val="15"/>
              </w:rPr>
              <w:t>Principle</w:t>
            </w:r>
          </w:p>
        </w:tc>
        <w:tc>
          <w:tcPr>
            <w:tcW w:type="dxa" w:w="7632"/>
            <w:shd w:fill="173653"/>
            <w:tcMar>
              <w:top w:w="65" w:type="dxa"/>
              <w:start w:w="65" w:type="dxa"/>
              <w:bottom w:w="65" w:type="dxa"/>
              <w:end w:w="65" w:type="dxa"/>
            </w:tcMar>
            <w:vAlign w:val="center"/>
          </w:tcPr>
          <w:p>
            <w:pPr>
              <w:spacing w:after="0"/>
            </w:pPr>
            <w:r>
              <w:rPr>
                <w:rFonts w:ascii="Liberation Sans" w:hAnsi="Liberation Sans"/>
                <w:b/>
                <w:color w:val="FFFFFF"/>
                <w:sz w:val="15"/>
              </w:rPr>
              <w:t>Product meaning</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5"/>
              </w:rPr>
              <w:t>Complete-cycle economics</w:t>
            </w:r>
          </w:p>
        </w:tc>
        <w:tc>
          <w:tcPr>
            <w:tcW w:type="dxa" w:w="7632"/>
            <w:tcMar>
              <w:top w:w="65" w:type="dxa"/>
              <w:start w:w="65" w:type="dxa"/>
              <w:bottom w:w="65" w:type="dxa"/>
              <w:end w:w="65" w:type="dxa"/>
            </w:tcMar>
            <w:vAlign w:val="top"/>
          </w:tcPr>
          <w:p>
            <w:pPr>
              <w:spacing w:after="0"/>
            </w:pPr>
            <w:r>
              <w:rPr>
                <w:rFonts w:ascii="Liberation Sans" w:hAnsi="Liberation Sans"/>
                <w:sz w:val="15"/>
              </w:rPr>
              <w:t>Optimize premium + stock P&amp;L + dividends - costs over capital-days; do not optimize isolated leg hit rate.</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5"/>
              </w:rPr>
              <w:t>Active, not reckless</w:t>
            </w:r>
          </w:p>
        </w:tc>
        <w:tc>
          <w:tcPr>
            <w:tcW w:type="dxa" w:w="7632"/>
            <w:tcMar>
              <w:top w:w="65" w:type="dxa"/>
              <w:start w:w="65" w:type="dxa"/>
              <w:bottom w:w="65" w:type="dxa"/>
              <w:end w:w="65" w:type="dxa"/>
            </w:tcMar>
            <w:vAlign w:val="top"/>
            <w:shd w:fill="F6F8FA"/>
          </w:tcPr>
          <w:p>
            <w:pPr>
              <w:spacing w:after="0"/>
            </w:pPr>
            <w:r>
              <w:rPr>
                <w:rFonts w:ascii="Liberation Sans" w:hAnsi="Liberation Sans"/>
                <w:sz w:val="15"/>
              </w:rPr>
              <w:t>Seek positive-EV opportunities continuously; soft uncertainty changes score/size/structure rather than defaulting to paralysis.</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5"/>
              </w:rPr>
              <w:t>Ownership-aware</w:t>
            </w:r>
          </w:p>
        </w:tc>
        <w:tc>
          <w:tcPr>
            <w:tcW w:type="dxa" w:w="7632"/>
            <w:tcMar>
              <w:top w:w="65" w:type="dxa"/>
              <w:start w:w="65" w:type="dxa"/>
              <w:bottom w:w="65" w:type="dxa"/>
              <w:end w:w="65" w:type="dxa"/>
            </w:tcMar>
            <w:vAlign w:val="top"/>
          </w:tcPr>
          <w:p>
            <w:pPr>
              <w:spacing w:after="0"/>
            </w:pPr>
            <w:r>
              <w:rPr>
                <w:rFonts w:ascii="Liberation Sans" w:hAnsi="Liberation Sans"/>
                <w:sz w:val="15"/>
              </w:rPr>
              <w:t>Never treat a CSP as merely a premium sale; evaluate whether assignment creates acceptable inventory.</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5"/>
              </w:rPr>
              <w:t>Management is alpha</w:t>
            </w:r>
          </w:p>
        </w:tc>
        <w:tc>
          <w:tcPr>
            <w:tcW w:type="dxa" w:w="7632"/>
            <w:tcMar>
              <w:top w:w="65" w:type="dxa"/>
              <w:start w:w="65" w:type="dxa"/>
              <w:bottom w:w="65" w:type="dxa"/>
              <w:end w:w="65" w:type="dxa"/>
            </w:tcMar>
            <w:vAlign w:val="top"/>
            <w:shd w:fill="F6F8FA"/>
          </w:tcPr>
          <w:p>
            <w:pPr>
              <w:spacing w:after="0"/>
            </w:pPr>
            <w:r>
              <w:rPr>
                <w:rFonts w:ascii="Liberation Sans" w:hAnsi="Liberation Sans"/>
                <w:sz w:val="15"/>
              </w:rPr>
              <w:t>Close, hold, roll, assignment, recovery, covered-call timing and stock exit are product decisions, not post-trade cleanup.</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5"/>
              </w:rPr>
              <w:t>Execution is alpha preservation</w:t>
            </w:r>
          </w:p>
        </w:tc>
        <w:tc>
          <w:tcPr>
            <w:tcW w:type="dxa" w:w="7632"/>
            <w:tcMar>
              <w:top w:w="65" w:type="dxa"/>
              <w:start w:w="65" w:type="dxa"/>
              <w:bottom w:w="65" w:type="dxa"/>
              <w:end w:w="65" w:type="dxa"/>
            </w:tcMar>
            <w:vAlign w:val="top"/>
          </w:tcPr>
          <w:p>
            <w:pPr>
              <w:spacing w:after="0"/>
            </w:pPr>
            <w:r>
              <w:rPr>
                <w:rFonts w:ascii="Liberation Sans" w:hAnsi="Liberation Sans"/>
                <w:sz w:val="15"/>
              </w:rPr>
              <w:t>Limit pricing, BBO freshness, fill probability and TCA are part of product quality.</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5"/>
              </w:rPr>
              <w:t>WAIT is legitimate</w:t>
            </w:r>
          </w:p>
        </w:tc>
        <w:tc>
          <w:tcPr>
            <w:tcW w:type="dxa" w:w="7632"/>
            <w:tcMar>
              <w:top w:w="65" w:type="dxa"/>
              <w:start w:w="65" w:type="dxa"/>
              <w:bottom w:w="65" w:type="dxa"/>
              <w:end w:w="65" w:type="dxa"/>
            </w:tcMar>
            <w:vAlign w:val="top"/>
            <w:shd w:fill="F6F8FA"/>
          </w:tcPr>
          <w:p>
            <w:pPr>
              <w:spacing w:after="0"/>
            </w:pPr>
            <w:r>
              <w:rPr>
                <w:rFonts w:ascii="Liberation Sans" w:hAnsi="Liberation Sans"/>
                <w:sz w:val="15"/>
              </w:rPr>
              <w:t>Do not force a bad trade or a daily P&amp;L target.</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5"/>
              </w:rPr>
              <w:t>Evidence before complexity</w:t>
            </w:r>
          </w:p>
        </w:tc>
        <w:tc>
          <w:tcPr>
            <w:tcW w:type="dxa" w:w="7632"/>
            <w:tcMar>
              <w:top w:w="65" w:type="dxa"/>
              <w:start w:w="65" w:type="dxa"/>
              <w:bottom w:w="65" w:type="dxa"/>
              <w:end w:w="65" w:type="dxa"/>
            </w:tcMar>
            <w:vAlign w:val="top"/>
          </w:tcPr>
          <w:p>
            <w:pPr>
              <w:spacing w:after="0"/>
            </w:pPr>
            <w:r>
              <w:rPr>
                <w:rFonts w:ascii="Liberation Sans" w:hAnsi="Liberation Sans"/>
                <w:sz w:val="15"/>
              </w:rPr>
              <w:t>Every feature/model/provider must earn OOS value.</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5"/>
              </w:rPr>
              <w:t>Explainable by default</w:t>
            </w:r>
          </w:p>
        </w:tc>
        <w:tc>
          <w:tcPr>
            <w:tcW w:type="dxa" w:w="7632"/>
            <w:tcMar>
              <w:top w:w="65" w:type="dxa"/>
              <w:start w:w="65" w:type="dxa"/>
              <w:bottom w:w="65" w:type="dxa"/>
              <w:end w:w="65" w:type="dxa"/>
            </w:tcMar>
            <w:vAlign w:val="top"/>
            <w:shd w:fill="F6F8FA"/>
          </w:tcPr>
          <w:p>
            <w:pPr>
              <w:spacing w:after="0"/>
            </w:pPr>
            <w:r>
              <w:rPr>
                <w:rFonts w:ascii="Liberation Sans" w:hAnsi="Liberation Sans"/>
                <w:sz w:val="15"/>
              </w:rPr>
              <w:t>Every decision exposes economic, risk and data reasons.</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5"/>
              </w:rPr>
              <w:t>No hidden-loss reporting</w:t>
            </w:r>
          </w:p>
        </w:tc>
        <w:tc>
          <w:tcPr>
            <w:tcW w:type="dxa" w:w="7632"/>
            <w:tcMar>
              <w:top w:w="65" w:type="dxa"/>
              <w:start w:w="65" w:type="dxa"/>
              <w:bottom w:w="65" w:type="dxa"/>
              <w:end w:w="65" w:type="dxa"/>
            </w:tcMar>
            <w:vAlign w:val="top"/>
          </w:tcPr>
          <w:p>
            <w:pPr>
              <w:spacing w:after="0"/>
            </w:pPr>
            <w:r>
              <w:rPr>
                <w:rFonts w:ascii="Liberation Sans" w:hAnsi="Liberation Sans"/>
                <w:sz w:val="15"/>
              </w:rPr>
              <w:t>Open assigned inventory remains in mark-to-market performance and risk.</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5"/>
              </w:rPr>
              <w:t>Version everything</w:t>
            </w:r>
          </w:p>
        </w:tc>
        <w:tc>
          <w:tcPr>
            <w:tcW w:type="dxa" w:w="7632"/>
            <w:tcMar>
              <w:top w:w="65" w:type="dxa"/>
              <w:start w:w="65" w:type="dxa"/>
              <w:bottom w:w="65" w:type="dxa"/>
              <w:end w:w="65" w:type="dxa"/>
            </w:tcMar>
            <w:vAlign w:val="top"/>
            <w:shd w:fill="F6F8FA"/>
          </w:tcPr>
          <w:p>
            <w:pPr>
              <w:spacing w:after="0"/>
            </w:pPr>
            <w:r>
              <w:rPr>
                <w:rFonts w:ascii="Liberation Sans" w:hAnsi="Liberation Sans"/>
                <w:sz w:val="15"/>
              </w:rPr>
              <w:t>Strategy, model, risk, execution and cost assumptions are immutable and traceable.</w:t>
            </w:r>
          </w:p>
        </w:tc>
      </w:tr>
    </w:tbl>
    <w:p/>
    <w:p>
      <w:pPr>
        <w:pStyle w:val="Heading1"/>
      </w:pPr>
      <w:r>
        <w:t>5. Goals and Non-Goals</w:t>
      </w:r>
    </w:p>
    <w:p>
      <w:pPr>
        <w:pStyle w:val="Heading2"/>
      </w:pPr>
      <w:r>
        <w:t>5.1 Goals</w:t>
      </w:r>
    </w:p>
    <w:p>
      <w:pPr>
        <w:pStyle w:val="ListBullet"/>
        <w:spacing w:after="40"/>
      </w:pPr>
      <w:r>
        <w:t>Build a product that can autonomously discover, evaluate, enter, manage and close THETA positions in Alpaca paper first and live-small only after graduation.</w:t>
      </w:r>
    </w:p>
    <w:p>
      <w:pPr>
        <w:pStyle w:val="ListBullet"/>
        <w:spacing w:after="40"/>
      </w:pPr>
      <w:r>
        <w:t>Pursue 70-80% Managed Episode WR in defined high-confidence cohorts without sacrificing payoff, PF, drawdown, tail risk, open inventory or capital efficiency.</w:t>
      </w:r>
    </w:p>
    <w:p>
      <w:pPr>
        <w:pStyle w:val="ListBullet"/>
        <w:spacing w:after="40"/>
      </w:pPr>
      <w:r>
        <w:t>Maximize transparent after-cost cycle expectancy and opportunity capture rather than trade count.</w:t>
      </w:r>
    </w:p>
    <w:p>
      <w:pPr>
        <w:pStyle w:val="ListBullet"/>
        <w:spacing w:after="40"/>
      </w:pPr>
      <w:r>
        <w:t>Provide a professional operator experience with live status, opportunities, positions, management recommendations, risk, performance, shadow trades, model health and provider health.</w:t>
      </w:r>
    </w:p>
    <w:p>
      <w:pPr>
        <w:pStyle w:val="ListBullet"/>
        <w:spacing w:after="40"/>
      </w:pPr>
      <w:r>
        <w:t>Make every trade and non-trade decision replayable and explainable.</w:t>
      </w:r>
    </w:p>
    <w:p>
      <w:pPr>
        <w:pStyle w:val="ListBullet"/>
        <w:spacing w:after="40"/>
      </w:pPr>
      <w:r>
        <w:t>Keep runtime provider stack minimal: Alpaca + Optionomics only.</w:t>
      </w:r>
    </w:p>
    <w:p>
      <w:pPr>
        <w:pStyle w:val="Heading2"/>
      </w:pPr>
      <w:r>
        <w:t>5.2 Non-goals</w:t>
      </w:r>
    </w:p>
    <w:p>
      <w:pPr>
        <w:pStyle w:val="ListBullet"/>
        <w:spacing w:after="40"/>
      </w:pPr>
      <w:r>
        <w:t>No 4-5% daily-profit promise, daily target, fixed monthly return or minimum trades per day.</w:t>
      </w:r>
    </w:p>
    <w:p>
      <w:pPr>
        <w:pStyle w:val="ListBullet"/>
        <w:spacing w:after="40"/>
      </w:pPr>
      <w:r>
        <w:t>No public claim that 70-80% is guaranteed.</w:t>
      </w:r>
    </w:p>
    <w:p>
      <w:pPr>
        <w:pStyle w:val="ListBullet"/>
        <w:spacing w:after="40"/>
      </w:pPr>
      <w:r>
        <w:t>No copy trading or follower fan-out in v1.</w:t>
      </w:r>
    </w:p>
    <w:p>
      <w:pPr>
        <w:pStyle w:val="ListBullet"/>
        <w:spacing w:after="40"/>
      </w:pPr>
      <w:r>
        <w:t>No multi-broker support in v1.</w:t>
      </w:r>
    </w:p>
    <w:p>
      <w:pPr>
        <w:pStyle w:val="ListBullet"/>
        <w:spacing w:after="40"/>
      </w:pPr>
      <w:r>
        <w:t>No SPX/VIX index execution, 0DTE directional scalping, neutral 0DTE, pure volatility arbitrage, event structures or directional swing strategies in THETA v1.</w:t>
      </w:r>
    </w:p>
    <w:p>
      <w:pPr>
        <w:pStyle w:val="ListBullet"/>
        <w:spacing w:after="40"/>
      </w:pPr>
      <w:r>
        <w:t>No automatic reliance on QuantWheel or any third provider in v1.</w:t>
      </w:r>
    </w:p>
    <w:p>
      <w:pPr>
        <w:pStyle w:val="ListBullet"/>
        <w:spacing w:after="40"/>
      </w:pPr>
      <w:r>
        <w:t>No adjusted/non-standard contracts when deliverables cannot be proven.</w:t>
      </w:r>
    </w:p>
    <w:p>
      <w:pPr>
        <w:pStyle w:val="ListBullet"/>
        <w:spacing w:after="40"/>
      </w:pPr>
      <w:r>
        <w:t>No model complexity for its own sake.</w:t>
      </w:r>
    </w:p>
    <w:p>
      <w:pPr>
        <w:pStyle w:val="Heading1"/>
      </w:pPr>
      <w:r>
        <w:t>6. Senior Options-Trader Assessment</w:t>
      </w:r>
    </w:p>
    <w:tbl>
      <w:tblPr>
        <w:tblStyle w:val="TableGrid"/>
        <w:tblW w:type="auto" w:w="0"/>
        <w:tblLook w:firstColumn="1" w:firstRow="1" w:lastColumn="0" w:lastRow="0" w:noHBand="0" w:noVBand="1" w:val="04A0"/>
      </w:tblPr>
      <w:tblGrid>
        <w:gridCol w:w="10282"/>
      </w:tblGrid>
      <w:tr>
        <w:trPr>
          <w:cantSplit/>
        </w:trPr>
        <w:tc>
          <w:tcPr>
            <w:tcW w:type="dxa" w:w="10282"/>
            <w:shd w:fill="F6F0DF"/>
            <w:tcMar>
              <w:top w:w="95" w:type="dxa"/>
              <w:start w:w="110" w:type="dxa"/>
              <w:bottom w:w="95" w:type="dxa"/>
              <w:end w:w="110" w:type="dxa"/>
            </w:tcMar>
          </w:tcPr>
          <w:p>
            <w:r>
              <w:rPr>
                <w:rFonts w:ascii="Liberation Sans" w:hAnsi="Liberation Sans"/>
                <w:b/>
                <w:color w:val="896A1D"/>
                <w:sz w:val="17"/>
              </w:rPr>
              <w:t xml:space="preserve">Assessment: </w:t>
            </w:r>
            <w:r>
              <w:rPr>
                <w:rFonts w:ascii="Liberation Sans" w:hAnsi="Liberation Sans"/>
                <w:sz w:val="17"/>
              </w:rPr>
              <w:t>The system is technically and strategically good enough to justify serious build-and-validation work toward a 70-80% Managed Episode WR cohort. It is not good enough to promise that result before untouched OOS, paper and small-live evidence.</w:t>
            </w:r>
          </w:p>
        </w:tc>
      </w:tr>
    </w:tbl>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312"/>
            <w:shd w:fill="173653"/>
            <w:tcMar>
              <w:top w:w="65" w:type="dxa"/>
              <w:start w:w="65" w:type="dxa"/>
              <w:bottom w:w="65" w:type="dxa"/>
              <w:end w:w="65" w:type="dxa"/>
            </w:tcMar>
            <w:vAlign w:val="center"/>
          </w:tcPr>
          <w:p>
            <w:pPr>
              <w:spacing w:after="0"/>
            </w:pPr>
            <w:r>
              <w:rPr>
                <w:rFonts w:ascii="Liberation Sans" w:hAnsi="Liberation Sans"/>
                <w:b/>
                <w:color w:val="FFFFFF"/>
                <w:sz w:val="15"/>
              </w:rPr>
              <w:t>What is strong</w:t>
            </w:r>
          </w:p>
        </w:tc>
        <w:tc>
          <w:tcPr>
            <w:tcW w:type="dxa" w:w="7200"/>
            <w:shd w:fill="173653"/>
            <w:tcMar>
              <w:top w:w="65" w:type="dxa"/>
              <w:start w:w="65" w:type="dxa"/>
              <w:bottom w:w="65" w:type="dxa"/>
              <w:end w:w="65" w:type="dxa"/>
            </w:tcMar>
            <w:vAlign w:val="center"/>
          </w:tcPr>
          <w:p>
            <w:pPr>
              <w:spacing w:after="0"/>
            </w:pPr>
            <w:r>
              <w:rPr>
                <w:rFonts w:ascii="Liberation Sans" w:hAnsi="Liberation Sans"/>
                <w:b/>
                <w:color w:val="FFFFFF"/>
                <w:sz w:val="15"/>
              </w:rPr>
              <w:t>Why it matters</w:t>
            </w:r>
          </w:p>
        </w:tc>
      </w:tr>
      <w:tr>
        <w:trPr>
          <w:cantSplit/>
        </w:trPr>
        <w:tc>
          <w:tcPr>
            <w:tcW w:type="dxa" w:w="3312"/>
            <w:tcMar>
              <w:top w:w="65" w:type="dxa"/>
              <w:start w:w="65" w:type="dxa"/>
              <w:bottom w:w="65" w:type="dxa"/>
              <w:end w:w="65" w:type="dxa"/>
            </w:tcMar>
            <w:vAlign w:val="top"/>
          </w:tcPr>
          <w:p>
            <w:pPr>
              <w:spacing w:after="0"/>
            </w:pPr>
            <w:r>
              <w:rPr>
                <w:rFonts w:ascii="Liberation Sans" w:hAnsi="Liberation Sans"/>
                <w:sz w:val="15"/>
              </w:rPr>
              <w:t>Full Wheel-chain accounting</w:t>
            </w:r>
          </w:p>
        </w:tc>
        <w:tc>
          <w:tcPr>
            <w:tcW w:type="dxa" w:w="7200"/>
            <w:tcMar>
              <w:top w:w="65" w:type="dxa"/>
              <w:start w:w="65" w:type="dxa"/>
              <w:bottom w:w="65" w:type="dxa"/>
              <w:end w:w="65" w:type="dxa"/>
            </w:tcMar>
            <w:vAlign w:val="top"/>
          </w:tcPr>
          <w:p>
            <w:pPr>
              <w:spacing w:after="0"/>
            </w:pPr>
            <w:r>
              <w:rPr>
                <w:rFonts w:ascii="Liberation Sans" w:hAnsi="Liberation Sans"/>
                <w:sz w:val="15"/>
              </w:rPr>
              <w:t>Prevents roll/assignment accounting tricks and makes actual economics visible.</w:t>
            </w:r>
          </w:p>
        </w:tc>
      </w:tr>
      <w:tr>
        <w:trPr>
          <w:cantSplit/>
        </w:trPr>
        <w:tc>
          <w:tcPr>
            <w:tcW w:type="dxa" w:w="3312"/>
            <w:tcMar>
              <w:top w:w="65" w:type="dxa"/>
              <w:start w:w="65" w:type="dxa"/>
              <w:bottom w:w="65" w:type="dxa"/>
              <w:end w:w="65" w:type="dxa"/>
            </w:tcMar>
            <w:vAlign w:val="top"/>
            <w:shd w:fill="F6F8FA"/>
          </w:tcPr>
          <w:p>
            <w:pPr>
              <w:spacing w:after="0"/>
            </w:pPr>
            <w:r>
              <w:rPr>
                <w:rFonts w:ascii="Liberation Sans" w:hAnsi="Liberation Sans"/>
                <w:sz w:val="15"/>
              </w:rPr>
              <w:t>Underlying ownership + recovery model</w:t>
            </w:r>
          </w:p>
        </w:tc>
        <w:tc>
          <w:tcPr>
            <w:tcW w:type="dxa" w:w="7200"/>
            <w:tcMar>
              <w:top w:w="65" w:type="dxa"/>
              <w:start w:w="65" w:type="dxa"/>
              <w:bottom w:w="65" w:type="dxa"/>
              <w:end w:w="65" w:type="dxa"/>
            </w:tcMar>
            <w:vAlign w:val="top"/>
            <w:shd w:fill="F6F8FA"/>
          </w:tcPr>
          <w:p>
            <w:pPr>
              <w:spacing w:after="0"/>
            </w:pPr>
            <w:r>
              <w:rPr>
                <w:rFonts w:ascii="Liberation Sans" w:hAnsi="Liberation Sans"/>
                <w:sz w:val="15"/>
              </w:rPr>
              <w:t>Addresses the biggest hidden risk in CSP/Wheel systems: bad stock selection and long capital lock-up.</w:t>
            </w:r>
          </w:p>
        </w:tc>
      </w:tr>
      <w:tr>
        <w:trPr>
          <w:cantSplit/>
        </w:trPr>
        <w:tc>
          <w:tcPr>
            <w:tcW w:type="dxa" w:w="3312"/>
            <w:tcMar>
              <w:top w:w="65" w:type="dxa"/>
              <w:start w:w="65" w:type="dxa"/>
              <w:bottom w:w="65" w:type="dxa"/>
              <w:end w:w="65" w:type="dxa"/>
            </w:tcMar>
            <w:vAlign w:val="top"/>
          </w:tcPr>
          <w:p>
            <w:pPr>
              <w:spacing w:after="0"/>
            </w:pPr>
            <w:r>
              <w:rPr>
                <w:rFonts w:ascii="Liberation Sans" w:hAnsi="Liberation Sans"/>
                <w:sz w:val="15"/>
              </w:rPr>
              <w:t>Dynamic management</w:t>
            </w:r>
          </w:p>
        </w:tc>
        <w:tc>
          <w:tcPr>
            <w:tcW w:type="dxa" w:w="7200"/>
            <w:tcMar>
              <w:top w:w="65" w:type="dxa"/>
              <w:start w:w="65" w:type="dxa"/>
              <w:bottom w:w="65" w:type="dxa"/>
              <w:end w:w="65" w:type="dxa"/>
            </w:tcMar>
            <w:vAlign w:val="top"/>
          </w:tcPr>
          <w:p>
            <w:pPr>
              <w:spacing w:after="0"/>
            </w:pPr>
            <w:r>
              <w:rPr>
                <w:rFonts w:ascii="Liberation Sans" w:hAnsi="Liberation Sans"/>
                <w:sz w:val="15"/>
              </w:rPr>
              <w:t>More professional than one fixed 50%/21-DTE rule.</w:t>
            </w:r>
          </w:p>
        </w:tc>
      </w:tr>
      <w:tr>
        <w:trPr>
          <w:cantSplit/>
        </w:trPr>
        <w:tc>
          <w:tcPr>
            <w:tcW w:type="dxa" w:w="3312"/>
            <w:tcMar>
              <w:top w:w="65" w:type="dxa"/>
              <w:start w:w="65" w:type="dxa"/>
              <w:bottom w:w="65" w:type="dxa"/>
              <w:end w:w="65" w:type="dxa"/>
            </w:tcMar>
            <w:vAlign w:val="top"/>
            <w:shd w:fill="F6F8FA"/>
          </w:tcPr>
          <w:p>
            <w:pPr>
              <w:spacing w:after="0"/>
            </w:pPr>
            <w:r>
              <w:rPr>
                <w:rFonts w:ascii="Liberation Sans" w:hAnsi="Liberation Sans"/>
                <w:sz w:val="15"/>
              </w:rPr>
              <w:t>Anti-paralysis design</w:t>
            </w:r>
          </w:p>
        </w:tc>
        <w:tc>
          <w:tcPr>
            <w:tcW w:type="dxa" w:w="7200"/>
            <w:tcMar>
              <w:top w:w="65" w:type="dxa"/>
              <w:start w:w="65" w:type="dxa"/>
              <w:bottom w:w="65" w:type="dxa"/>
              <w:end w:w="65" w:type="dxa"/>
            </w:tcMar>
            <w:vAlign w:val="top"/>
            <w:shd w:fill="F6F8FA"/>
          </w:tcPr>
          <w:p>
            <w:pPr>
              <w:spacing w:after="0"/>
            </w:pPr>
            <w:r>
              <w:rPr>
                <w:rFonts w:ascii="Liberation Sans" w:hAnsi="Liberation Sans"/>
                <w:sz w:val="15"/>
              </w:rPr>
              <w:t>Hard-vs-soft rule distinction protects opportunity capture.</w:t>
            </w:r>
          </w:p>
        </w:tc>
      </w:tr>
      <w:tr>
        <w:trPr>
          <w:cantSplit/>
        </w:trPr>
        <w:tc>
          <w:tcPr>
            <w:tcW w:type="dxa" w:w="3312"/>
            <w:tcMar>
              <w:top w:w="65" w:type="dxa"/>
              <w:start w:w="65" w:type="dxa"/>
              <w:bottom w:w="65" w:type="dxa"/>
              <w:end w:w="65" w:type="dxa"/>
            </w:tcMar>
            <w:vAlign w:val="top"/>
          </w:tcPr>
          <w:p>
            <w:pPr>
              <w:spacing w:after="0"/>
            </w:pPr>
            <w:r>
              <w:rPr>
                <w:rFonts w:ascii="Liberation Sans" w:hAnsi="Liberation Sans"/>
                <w:sz w:val="15"/>
              </w:rPr>
              <w:t>Execution model</w:t>
            </w:r>
          </w:p>
        </w:tc>
        <w:tc>
          <w:tcPr>
            <w:tcW w:type="dxa" w:w="7200"/>
            <w:tcMar>
              <w:top w:w="65" w:type="dxa"/>
              <w:start w:w="65" w:type="dxa"/>
              <w:bottom w:w="65" w:type="dxa"/>
              <w:end w:w="65" w:type="dxa"/>
            </w:tcMar>
            <w:vAlign w:val="top"/>
          </w:tcPr>
          <w:p>
            <w:pPr>
              <w:spacing w:after="0"/>
            </w:pPr>
            <w:r>
              <w:rPr>
                <w:rFonts w:ascii="Liberation Sans" w:hAnsi="Liberation Sans"/>
                <w:sz w:val="15"/>
              </w:rPr>
              <w:t>Avoids midpoint fantasy and tracks fill quality.</w:t>
            </w:r>
          </w:p>
        </w:tc>
      </w:tr>
      <w:tr>
        <w:trPr>
          <w:cantSplit/>
        </w:trPr>
        <w:tc>
          <w:tcPr>
            <w:tcW w:type="dxa" w:w="3312"/>
            <w:tcMar>
              <w:top w:w="65" w:type="dxa"/>
              <w:start w:w="65" w:type="dxa"/>
              <w:bottom w:w="65" w:type="dxa"/>
              <w:end w:w="65" w:type="dxa"/>
            </w:tcMar>
            <w:vAlign w:val="top"/>
            <w:shd w:fill="F6F8FA"/>
          </w:tcPr>
          <w:p>
            <w:pPr>
              <w:spacing w:after="0"/>
            </w:pPr>
            <w:r>
              <w:rPr>
                <w:rFonts w:ascii="Liberation Sans" w:hAnsi="Liberation Sans"/>
                <w:sz w:val="15"/>
              </w:rPr>
              <w:t>Expert priors as priors</w:t>
            </w:r>
          </w:p>
        </w:tc>
        <w:tc>
          <w:tcPr>
            <w:tcW w:type="dxa" w:w="7200"/>
            <w:tcMar>
              <w:top w:w="65" w:type="dxa"/>
              <w:start w:w="65" w:type="dxa"/>
              <w:bottom w:w="65" w:type="dxa"/>
              <w:end w:w="65" w:type="dxa"/>
            </w:tcMar>
            <w:vAlign w:val="top"/>
            <w:shd w:fill="F6F8FA"/>
          </w:tcPr>
          <w:p>
            <w:pPr>
              <w:spacing w:after="0"/>
            </w:pPr>
            <w:r>
              <w:rPr>
                <w:rFonts w:ascii="Liberation Sans" w:hAnsi="Liberation Sans"/>
                <w:sz w:val="15"/>
              </w:rPr>
              <w:t>Uses human process knowledge without pretending hidden rules are known.</w:t>
            </w:r>
          </w:p>
        </w:tc>
      </w:tr>
      <w:tr>
        <w:trPr>
          <w:cantSplit/>
        </w:trPr>
        <w:tc>
          <w:tcPr>
            <w:tcW w:type="dxa" w:w="3312"/>
            <w:tcMar>
              <w:top w:w="65" w:type="dxa"/>
              <w:start w:w="65" w:type="dxa"/>
              <w:bottom w:w="65" w:type="dxa"/>
              <w:end w:w="65" w:type="dxa"/>
            </w:tcMar>
            <w:vAlign w:val="top"/>
          </w:tcPr>
          <w:p>
            <w:pPr>
              <w:spacing w:after="0"/>
            </w:pPr>
            <w:r>
              <w:rPr>
                <w:rFonts w:ascii="Liberation Sans" w:hAnsi="Liberation Sans"/>
                <w:sz w:val="15"/>
              </w:rPr>
              <w:t>Ablation/statistical discipline</w:t>
            </w:r>
          </w:p>
        </w:tc>
        <w:tc>
          <w:tcPr>
            <w:tcW w:type="dxa" w:w="7200"/>
            <w:tcMar>
              <w:top w:w="65" w:type="dxa"/>
              <w:start w:w="65" w:type="dxa"/>
              <w:bottom w:w="65" w:type="dxa"/>
              <w:end w:w="65" w:type="dxa"/>
            </w:tcMar>
            <w:vAlign w:val="top"/>
          </w:tcPr>
          <w:p>
            <w:pPr>
              <w:spacing w:after="0"/>
            </w:pPr>
            <w:r>
              <w:rPr>
                <w:rFonts w:ascii="Liberation Sans" w:hAnsi="Liberation Sans"/>
                <w:sz w:val="15"/>
              </w:rPr>
              <w:t>Reduces overfitting and indicator accumulation.</w:t>
            </w:r>
          </w:p>
        </w:tc>
      </w:tr>
    </w:tbl>
    <w:p/>
    <w:p>
      <w:pPr>
        <w:pStyle w:val="Heading2"/>
      </w:pPr>
      <w:r>
        <w:t>6.1 Remaining risks I would watch most closely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168"/>
            <w:shd w:fill="173653"/>
            <w:tcMar>
              <w:top w:w="65" w:type="dxa"/>
              <w:start w:w="65" w:type="dxa"/>
              <w:bottom w:w="65" w:type="dxa"/>
              <w:end w:w="65" w:type="dxa"/>
            </w:tcMar>
            <w:vAlign w:val="center"/>
          </w:tcPr>
          <w:p>
            <w:pPr>
              <w:spacing w:after="0"/>
            </w:pPr>
            <w:r>
              <w:rPr>
                <w:rFonts w:ascii="Liberation Sans" w:hAnsi="Liberation Sans"/>
                <w:b/>
                <w:color w:val="FFFFFF"/>
                <w:sz w:val="15"/>
              </w:rPr>
              <w:t>Risk</w:t>
            </w:r>
          </w:p>
        </w:tc>
        <w:tc>
          <w:tcPr>
            <w:tcW w:type="dxa" w:w="7344"/>
            <w:shd w:fill="173653"/>
            <w:tcMar>
              <w:top w:w="65" w:type="dxa"/>
              <w:start w:w="65" w:type="dxa"/>
              <w:bottom w:w="65" w:type="dxa"/>
              <w:end w:w="65" w:type="dxa"/>
            </w:tcMar>
            <w:vAlign w:val="center"/>
          </w:tcPr>
          <w:p>
            <w:pPr>
              <w:spacing w:after="0"/>
            </w:pPr>
            <w:r>
              <w:rPr>
                <w:rFonts w:ascii="Liberation Sans" w:hAnsi="Liberation Sans"/>
                <w:b/>
                <w:color w:val="FFFFFF"/>
                <w:sz w:val="15"/>
              </w:rPr>
              <w:t>Product implication</w:t>
            </w:r>
          </w:p>
        </w:tc>
      </w:tr>
      <w:tr>
        <w:trPr>
          <w:cantSplit/>
        </w:trPr>
        <w:tc>
          <w:tcPr>
            <w:tcW w:type="dxa" w:w="3168"/>
            <w:tcMar>
              <w:top w:w="65" w:type="dxa"/>
              <w:start w:w="65" w:type="dxa"/>
              <w:bottom w:w="65" w:type="dxa"/>
              <w:end w:w="65" w:type="dxa"/>
            </w:tcMar>
            <w:vAlign w:val="top"/>
          </w:tcPr>
          <w:p>
            <w:pPr>
              <w:spacing w:after="0"/>
            </w:pPr>
            <w:r>
              <w:rPr>
                <w:rFonts w:ascii="Liberation Sans" w:hAnsi="Liberation Sans"/>
                <w:sz w:val="15"/>
              </w:rPr>
              <w:t>Short-premium tail asymmetry</w:t>
            </w:r>
          </w:p>
        </w:tc>
        <w:tc>
          <w:tcPr>
            <w:tcW w:type="dxa" w:w="7344"/>
            <w:tcMar>
              <w:top w:w="65" w:type="dxa"/>
              <w:start w:w="65" w:type="dxa"/>
              <w:bottom w:w="65" w:type="dxa"/>
              <w:end w:w="65" w:type="dxa"/>
            </w:tcMar>
            <w:vAlign w:val="top"/>
          </w:tcPr>
          <w:p>
            <w:pPr>
              <w:spacing w:after="0"/>
            </w:pPr>
            <w:r>
              <w:rPr>
                <w:rFonts w:ascii="Liberation Sans" w:hAnsi="Liberation Sans"/>
                <w:sz w:val="15"/>
              </w:rPr>
              <w:t>High WR is unacceptable if AvgLoss/ES/DD/inventory risk deteriorate.</w:t>
            </w:r>
          </w:p>
        </w:tc>
      </w:tr>
      <w:tr>
        <w:trPr>
          <w:cantSplit/>
        </w:trPr>
        <w:tc>
          <w:tcPr>
            <w:tcW w:type="dxa" w:w="3168"/>
            <w:tcMar>
              <w:top w:w="65" w:type="dxa"/>
              <w:start w:w="65" w:type="dxa"/>
              <w:bottom w:w="65" w:type="dxa"/>
              <w:end w:w="65" w:type="dxa"/>
            </w:tcMar>
            <w:vAlign w:val="top"/>
            <w:shd w:fill="F6F8FA"/>
          </w:tcPr>
          <w:p>
            <w:pPr>
              <w:spacing w:after="0"/>
            </w:pPr>
            <w:r>
              <w:rPr>
                <w:rFonts w:ascii="Liberation Sans" w:hAnsi="Liberation Sans"/>
                <w:sz w:val="15"/>
              </w:rPr>
              <w:t>Assignment lock-up</w:t>
            </w:r>
          </w:p>
        </w:tc>
        <w:tc>
          <w:tcPr>
            <w:tcW w:type="dxa" w:w="7344"/>
            <w:tcMar>
              <w:top w:w="65" w:type="dxa"/>
              <w:start w:w="65" w:type="dxa"/>
              <w:bottom w:w="65" w:type="dxa"/>
              <w:end w:w="65" w:type="dxa"/>
            </w:tcMar>
            <w:vAlign w:val="top"/>
            <w:shd w:fill="F6F8FA"/>
          </w:tcPr>
          <w:p>
            <w:pPr>
              <w:spacing w:after="0"/>
            </w:pPr>
            <w:r>
              <w:rPr>
                <w:rFonts w:ascii="Liberation Sans" w:hAnsi="Liberation Sans"/>
                <w:sz w:val="15"/>
              </w:rPr>
              <w:t>Recovery time and capital-days need prominent product visibility.</w:t>
            </w:r>
          </w:p>
        </w:tc>
      </w:tr>
      <w:tr>
        <w:trPr>
          <w:cantSplit/>
        </w:trPr>
        <w:tc>
          <w:tcPr>
            <w:tcW w:type="dxa" w:w="3168"/>
            <w:tcMar>
              <w:top w:w="65" w:type="dxa"/>
              <w:start w:w="65" w:type="dxa"/>
              <w:bottom w:w="65" w:type="dxa"/>
              <w:end w:w="65" w:type="dxa"/>
            </w:tcMar>
            <w:vAlign w:val="top"/>
          </w:tcPr>
          <w:p>
            <w:pPr>
              <w:spacing w:after="0"/>
            </w:pPr>
            <w:r>
              <w:rPr>
                <w:rFonts w:ascii="Liberation Sans" w:hAnsi="Liberation Sans"/>
                <w:sz w:val="15"/>
              </w:rPr>
              <w:t>Underlying-quality errors</w:t>
            </w:r>
          </w:p>
        </w:tc>
        <w:tc>
          <w:tcPr>
            <w:tcW w:type="dxa" w:w="7344"/>
            <w:tcMar>
              <w:top w:w="65" w:type="dxa"/>
              <w:start w:w="65" w:type="dxa"/>
              <w:bottom w:w="65" w:type="dxa"/>
              <w:end w:w="65" w:type="dxa"/>
            </w:tcMar>
            <w:vAlign w:val="top"/>
          </w:tcPr>
          <w:p>
            <w:pPr>
              <w:spacing w:after="0"/>
            </w:pPr>
            <w:r>
              <w:rPr>
                <w:rFonts w:ascii="Liberation Sans" w:hAnsi="Liberation Sans"/>
                <w:sz w:val="15"/>
              </w:rPr>
              <w:t>A strong option setup on a poor ownership candidate should not be presented as high confidence.</w:t>
            </w:r>
          </w:p>
        </w:tc>
      </w:tr>
      <w:tr>
        <w:trPr>
          <w:cantSplit/>
        </w:trPr>
        <w:tc>
          <w:tcPr>
            <w:tcW w:type="dxa" w:w="3168"/>
            <w:tcMar>
              <w:top w:w="65" w:type="dxa"/>
              <w:start w:w="65" w:type="dxa"/>
              <w:bottom w:w="65" w:type="dxa"/>
              <w:end w:w="65" w:type="dxa"/>
            </w:tcMar>
            <w:vAlign w:val="top"/>
            <w:shd w:fill="F6F8FA"/>
          </w:tcPr>
          <w:p>
            <w:pPr>
              <w:spacing w:after="0"/>
            </w:pPr>
            <w:r>
              <w:rPr>
                <w:rFonts w:ascii="Liberation Sans" w:hAnsi="Liberation Sans"/>
                <w:sz w:val="15"/>
              </w:rPr>
              <w:t>Historical execution limitations</w:t>
            </w:r>
          </w:p>
        </w:tc>
        <w:tc>
          <w:tcPr>
            <w:tcW w:type="dxa" w:w="7344"/>
            <w:tcMar>
              <w:top w:w="65" w:type="dxa"/>
              <w:start w:w="65" w:type="dxa"/>
              <w:bottom w:w="65" w:type="dxa"/>
              <w:end w:w="65" w:type="dxa"/>
            </w:tcMar>
            <w:vAlign w:val="top"/>
            <w:shd w:fill="F6F8FA"/>
          </w:tcPr>
          <w:p>
            <w:pPr>
              <w:spacing w:after="0"/>
            </w:pPr>
            <w:r>
              <w:rPr>
                <w:rFonts w:ascii="Liberation Sans" w:hAnsi="Liberation Sans"/>
                <w:sz w:val="15"/>
              </w:rPr>
              <w:t>No raw tick OPRA history vendor in v1 means historical fills must stay conservative and paper/live TCA must calibrate claims.</w:t>
            </w:r>
          </w:p>
        </w:tc>
      </w:tr>
      <w:tr>
        <w:trPr>
          <w:cantSplit/>
        </w:trPr>
        <w:tc>
          <w:tcPr>
            <w:tcW w:type="dxa" w:w="3168"/>
            <w:tcMar>
              <w:top w:w="65" w:type="dxa"/>
              <w:start w:w="65" w:type="dxa"/>
              <w:bottom w:w="65" w:type="dxa"/>
              <w:end w:w="65" w:type="dxa"/>
            </w:tcMar>
            <w:vAlign w:val="top"/>
          </w:tcPr>
          <w:p>
            <w:pPr>
              <w:spacing w:after="0"/>
            </w:pPr>
            <w:r>
              <w:rPr>
                <w:rFonts w:ascii="Liberation Sans" w:hAnsi="Liberation Sans"/>
                <w:sz w:val="15"/>
              </w:rPr>
              <w:t>Expert transferability</w:t>
            </w:r>
          </w:p>
        </w:tc>
        <w:tc>
          <w:tcPr>
            <w:tcW w:type="dxa" w:w="7344"/>
            <w:tcMar>
              <w:top w:w="65" w:type="dxa"/>
              <w:start w:w="65" w:type="dxa"/>
              <w:bottom w:w="65" w:type="dxa"/>
              <w:end w:w="65" w:type="dxa"/>
            </w:tcMar>
            <w:vAlign w:val="top"/>
          </w:tcPr>
          <w:p>
            <w:pPr>
              <w:spacing w:after="0"/>
            </w:pPr>
            <w:r>
              <w:rPr>
                <w:rFonts w:ascii="Liberation Sans" w:hAnsi="Liberation Sans"/>
                <w:sz w:val="15"/>
              </w:rPr>
              <w:t>Expert patterns are contextual and may decay across tickers/regimes.</w:t>
            </w:r>
          </w:p>
        </w:tc>
      </w:tr>
      <w:tr>
        <w:trPr>
          <w:cantSplit/>
        </w:trPr>
        <w:tc>
          <w:tcPr>
            <w:tcW w:type="dxa" w:w="3168"/>
            <w:tcMar>
              <w:top w:w="65" w:type="dxa"/>
              <w:start w:w="65" w:type="dxa"/>
              <w:bottom w:w="65" w:type="dxa"/>
              <w:end w:w="65" w:type="dxa"/>
            </w:tcMar>
            <w:vAlign w:val="top"/>
            <w:shd w:fill="F6F8FA"/>
          </w:tcPr>
          <w:p>
            <w:pPr>
              <w:spacing w:after="0"/>
            </w:pPr>
            <w:r>
              <w:rPr>
                <w:rFonts w:ascii="Liberation Sans" w:hAnsi="Liberation Sans"/>
                <w:sz w:val="15"/>
              </w:rPr>
              <w:t>Optionomics research-vs-execution distinction</w:t>
            </w:r>
          </w:p>
        </w:tc>
        <w:tc>
          <w:tcPr>
            <w:tcW w:type="dxa" w:w="7344"/>
            <w:tcMar>
              <w:top w:w="65" w:type="dxa"/>
              <w:start w:w="65" w:type="dxa"/>
              <w:bottom w:w="65" w:type="dxa"/>
              <w:end w:w="65" w:type="dxa"/>
            </w:tcMar>
            <w:vAlign w:val="top"/>
            <w:shd w:fill="F6F8FA"/>
          </w:tcPr>
          <w:p>
            <w:pPr>
              <w:spacing w:after="0"/>
            </w:pPr>
            <w:r>
              <w:rPr>
                <w:rFonts w:ascii="Liberation Sans" w:hAnsi="Liberation Sans"/>
                <w:sz w:val="15"/>
              </w:rPr>
              <w:t>Context may be rich but Alpaca remains price/account authority.</w:t>
            </w:r>
          </w:p>
        </w:tc>
      </w:tr>
      <w:tr>
        <w:trPr>
          <w:cantSplit/>
        </w:trPr>
        <w:tc>
          <w:tcPr>
            <w:tcW w:type="dxa" w:w="3168"/>
            <w:tcMar>
              <w:top w:w="65" w:type="dxa"/>
              <w:start w:w="65" w:type="dxa"/>
              <w:bottom w:w="65" w:type="dxa"/>
              <w:end w:w="65" w:type="dxa"/>
            </w:tcMar>
            <w:vAlign w:val="top"/>
          </w:tcPr>
          <w:p>
            <w:pPr>
              <w:spacing w:after="0"/>
            </w:pPr>
            <w:r>
              <w:rPr>
                <w:rFonts w:ascii="Liberation Sans" w:hAnsi="Liberation Sans"/>
                <w:sz w:val="15"/>
              </w:rPr>
              <w:t>Overfitting to 70-80% target</w:t>
            </w:r>
          </w:p>
        </w:tc>
        <w:tc>
          <w:tcPr>
            <w:tcW w:type="dxa" w:w="7344"/>
            <w:tcMar>
              <w:top w:w="65" w:type="dxa"/>
              <w:start w:w="65" w:type="dxa"/>
              <w:bottom w:w="65" w:type="dxa"/>
              <w:end w:w="65" w:type="dxa"/>
            </w:tcMar>
            <w:vAlign w:val="top"/>
          </w:tcPr>
          <w:p>
            <w:pPr>
              <w:spacing w:after="0"/>
            </w:pPr>
            <w:r>
              <w:rPr>
                <w:rFonts w:ascii="Liberation Sans" w:hAnsi="Liberation Sans"/>
                <w:sz w:val="15"/>
              </w:rPr>
              <w:t>Product must show PF, EV, DD, ES and open MTM next to WR to prevent target gaming.</w:t>
            </w:r>
          </w:p>
        </w:tc>
      </w:tr>
    </w:tbl>
    <w:p/>
    <w:p>
      <w:pPr>
        <w:pStyle w:val="Heading1"/>
      </w:pPr>
      <w:r>
        <w:t>7. Target Users and Personas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04"/>
            <w:shd w:fill="173653"/>
            <w:tcMar>
              <w:top w:w="65" w:type="dxa"/>
              <w:start w:w="65" w:type="dxa"/>
              <w:bottom w:w="65" w:type="dxa"/>
              <w:end w:w="65" w:type="dxa"/>
            </w:tcMar>
            <w:vAlign w:val="center"/>
          </w:tcPr>
          <w:p>
            <w:pPr>
              <w:spacing w:after="0"/>
            </w:pPr>
            <w:r>
              <w:rPr>
                <w:rFonts w:ascii="Liberation Sans" w:hAnsi="Liberation Sans"/>
                <w:b/>
                <w:color w:val="FFFFFF"/>
                <w:sz w:val="14"/>
              </w:rPr>
              <w:t>Persona</w:t>
            </w:r>
          </w:p>
        </w:tc>
        <w:tc>
          <w:tcPr>
            <w:tcW w:type="dxa" w:w="6336"/>
            <w:shd w:fill="173653"/>
            <w:tcMar>
              <w:top w:w="65" w:type="dxa"/>
              <w:start w:w="65" w:type="dxa"/>
              <w:bottom w:w="65" w:type="dxa"/>
              <w:end w:w="65" w:type="dxa"/>
            </w:tcMar>
            <w:vAlign w:val="center"/>
          </w:tcPr>
          <w:p>
            <w:pPr>
              <w:spacing w:after="0"/>
            </w:pPr>
            <w:r>
              <w:rPr>
                <w:rFonts w:ascii="Liberation Sans" w:hAnsi="Liberation Sans"/>
                <w:b/>
                <w:color w:val="FFFFFF"/>
                <w:sz w:val="14"/>
              </w:rPr>
              <w:t>Primary needs</w:t>
            </w:r>
          </w:p>
        </w:tc>
        <w:tc>
          <w:tcPr>
            <w:tcW w:type="dxa" w:w="2160"/>
            <w:shd w:fill="173653"/>
            <w:tcMar>
              <w:top w:w="65" w:type="dxa"/>
              <w:start w:w="65" w:type="dxa"/>
              <w:bottom w:w="65" w:type="dxa"/>
              <w:end w:w="65" w:type="dxa"/>
            </w:tcMar>
            <w:vAlign w:val="center"/>
          </w:tcPr>
          <w:p>
            <w:pPr>
              <w:spacing w:after="0"/>
            </w:pPr>
            <w:r>
              <w:rPr>
                <w:rFonts w:ascii="Liberation Sans" w:hAnsi="Liberation Sans"/>
                <w:b/>
                <w:color w:val="FFFFFF"/>
                <w:sz w:val="14"/>
              </w:rPr>
              <w:t>Permissions</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4"/>
              </w:rPr>
              <w:t>Owner / Trading Operator</w:t>
            </w:r>
          </w:p>
        </w:tc>
        <w:tc>
          <w:tcPr>
            <w:tcW w:type="dxa" w:w="6336"/>
            <w:tcMar>
              <w:top w:w="65" w:type="dxa"/>
              <w:start w:w="65" w:type="dxa"/>
              <w:bottom w:w="65" w:type="dxa"/>
              <w:end w:w="65" w:type="dxa"/>
            </w:tcMar>
            <w:vAlign w:val="top"/>
          </w:tcPr>
          <w:p>
            <w:pPr>
              <w:spacing w:after="0"/>
            </w:pPr>
            <w:r>
              <w:rPr>
                <w:rFonts w:ascii="Liberation Sans" w:hAnsi="Liberation Sans"/>
                <w:sz w:val="14"/>
              </w:rPr>
              <w:t>Run THETA, see opportunities/positions/risk, approve live mode, respond to incidents</w:t>
            </w:r>
          </w:p>
        </w:tc>
        <w:tc>
          <w:tcPr>
            <w:tcW w:type="dxa" w:w="2160"/>
            <w:tcMar>
              <w:top w:w="65" w:type="dxa"/>
              <w:start w:w="65" w:type="dxa"/>
              <w:bottom w:w="65" w:type="dxa"/>
              <w:end w:w="65" w:type="dxa"/>
            </w:tcMar>
            <w:vAlign w:val="top"/>
          </w:tcPr>
          <w:p>
            <w:pPr>
              <w:spacing w:after="0"/>
            </w:pPr>
            <w:r>
              <w:rPr>
                <w:rFonts w:ascii="Liberation Sans" w:hAnsi="Liberation Sans"/>
                <w:sz w:val="14"/>
              </w:rPr>
              <w:t>Full product + live controls</w:t>
            </w:r>
          </w:p>
        </w:tc>
      </w:tr>
      <w:tr>
        <w:trPr>
          <w:cantSplit/>
        </w:trPr>
        <w:tc>
          <w:tcPr>
            <w:tcW w:type="dxa" w:w="2304"/>
            <w:tcMar>
              <w:top w:w="65" w:type="dxa"/>
              <w:start w:w="65" w:type="dxa"/>
              <w:bottom w:w="65" w:type="dxa"/>
              <w:end w:w="65" w:type="dxa"/>
            </w:tcMar>
            <w:vAlign w:val="top"/>
            <w:shd w:fill="F6F8FA"/>
          </w:tcPr>
          <w:p>
            <w:pPr>
              <w:spacing w:after="0"/>
            </w:pPr>
            <w:r>
              <w:rPr>
                <w:rFonts w:ascii="Liberation Sans" w:hAnsi="Liberation Sans"/>
                <w:sz w:val="14"/>
              </w:rPr>
              <w:t>Quant Researcher</w:t>
            </w:r>
          </w:p>
        </w:tc>
        <w:tc>
          <w:tcPr>
            <w:tcW w:type="dxa" w:w="6336"/>
            <w:tcMar>
              <w:top w:w="65" w:type="dxa"/>
              <w:start w:w="65" w:type="dxa"/>
              <w:bottom w:w="65" w:type="dxa"/>
              <w:end w:w="65" w:type="dxa"/>
            </w:tcMar>
            <w:vAlign w:val="top"/>
            <w:shd w:fill="F6F8FA"/>
          </w:tcPr>
          <w:p>
            <w:pPr>
              <w:spacing w:after="0"/>
            </w:pPr>
            <w:r>
              <w:rPr>
                <w:rFonts w:ascii="Liberation Sans" w:hAnsi="Liberation Sans"/>
                <w:sz w:val="14"/>
              </w:rPr>
              <w:t>Research branches, datasets, model/feature/threshold experiments, ablations, OOS reports</w:t>
            </w:r>
          </w:p>
        </w:tc>
        <w:tc>
          <w:tcPr>
            <w:tcW w:type="dxa" w:w="2160"/>
            <w:tcMar>
              <w:top w:w="65" w:type="dxa"/>
              <w:start w:w="65" w:type="dxa"/>
              <w:bottom w:w="65" w:type="dxa"/>
              <w:end w:w="65" w:type="dxa"/>
            </w:tcMar>
            <w:vAlign w:val="top"/>
            <w:shd w:fill="F6F8FA"/>
          </w:tcPr>
          <w:p>
            <w:pPr>
              <w:spacing w:after="0"/>
            </w:pPr>
            <w:r>
              <w:rPr>
                <w:rFonts w:ascii="Liberation Sans" w:hAnsi="Liberation Sans"/>
                <w:sz w:val="14"/>
              </w:rPr>
              <w:t>Research/paper; cannot enable live without operator role</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4"/>
              </w:rPr>
              <w:t>Risk Reviewer</w:t>
            </w:r>
          </w:p>
        </w:tc>
        <w:tc>
          <w:tcPr>
            <w:tcW w:type="dxa" w:w="6336"/>
            <w:tcMar>
              <w:top w:w="65" w:type="dxa"/>
              <w:start w:w="65" w:type="dxa"/>
              <w:bottom w:w="65" w:type="dxa"/>
              <w:end w:w="65" w:type="dxa"/>
            </w:tcMar>
            <w:vAlign w:val="top"/>
          </w:tcPr>
          <w:p>
            <w:pPr>
              <w:spacing w:after="0"/>
            </w:pPr>
            <w:r>
              <w:rPr>
                <w:rFonts w:ascii="Liberation Sans" w:hAnsi="Liberation Sans"/>
                <w:sz w:val="14"/>
              </w:rPr>
              <w:t>Inspect AEGIS, stress, concentration, inventory, drawdown, risk-limit versions</w:t>
            </w:r>
          </w:p>
        </w:tc>
        <w:tc>
          <w:tcPr>
            <w:tcW w:type="dxa" w:w="2160"/>
            <w:tcMar>
              <w:top w:w="65" w:type="dxa"/>
              <w:start w:w="65" w:type="dxa"/>
              <w:bottom w:w="65" w:type="dxa"/>
              <w:end w:w="65" w:type="dxa"/>
            </w:tcMar>
            <w:vAlign w:val="top"/>
          </w:tcPr>
          <w:p>
            <w:pPr>
              <w:spacing w:after="0"/>
            </w:pPr>
            <w:r>
              <w:rPr>
                <w:rFonts w:ascii="Liberation Sans" w:hAnsi="Liberation Sans"/>
                <w:sz w:val="14"/>
              </w:rPr>
              <w:t>Read + approve risk versions; kill access if authorized</w:t>
            </w:r>
          </w:p>
        </w:tc>
      </w:tr>
      <w:tr>
        <w:trPr>
          <w:cantSplit/>
        </w:trPr>
        <w:tc>
          <w:tcPr>
            <w:tcW w:type="dxa" w:w="2304"/>
            <w:tcMar>
              <w:top w:w="65" w:type="dxa"/>
              <w:start w:w="65" w:type="dxa"/>
              <w:bottom w:w="65" w:type="dxa"/>
              <w:end w:w="65" w:type="dxa"/>
            </w:tcMar>
            <w:vAlign w:val="top"/>
            <w:shd w:fill="F6F8FA"/>
          </w:tcPr>
          <w:p>
            <w:pPr>
              <w:spacing w:after="0"/>
            </w:pPr>
            <w:r>
              <w:rPr>
                <w:rFonts w:ascii="Liberation Sans" w:hAnsi="Liberation Sans"/>
                <w:sz w:val="14"/>
              </w:rPr>
              <w:t>Execution / Ops Reviewer</w:t>
            </w:r>
          </w:p>
        </w:tc>
        <w:tc>
          <w:tcPr>
            <w:tcW w:type="dxa" w:w="6336"/>
            <w:tcMar>
              <w:top w:w="65" w:type="dxa"/>
              <w:start w:w="65" w:type="dxa"/>
              <w:bottom w:w="65" w:type="dxa"/>
              <w:end w:w="65" w:type="dxa"/>
            </w:tcMar>
            <w:vAlign w:val="top"/>
            <w:shd w:fill="F6F8FA"/>
          </w:tcPr>
          <w:p>
            <w:pPr>
              <w:spacing w:after="0"/>
            </w:pPr>
            <w:r>
              <w:rPr>
                <w:rFonts w:ascii="Liberation Sans" w:hAnsi="Liberation Sans"/>
                <w:sz w:val="14"/>
              </w:rPr>
              <w:t>Inspect orders, fills, partials, reprice behavior, reconciliation and TCA</w:t>
            </w:r>
          </w:p>
        </w:tc>
        <w:tc>
          <w:tcPr>
            <w:tcW w:type="dxa" w:w="2160"/>
            <w:tcMar>
              <w:top w:w="65" w:type="dxa"/>
              <w:start w:w="65" w:type="dxa"/>
              <w:bottom w:w="65" w:type="dxa"/>
              <w:end w:w="65" w:type="dxa"/>
            </w:tcMar>
            <w:vAlign w:val="top"/>
            <w:shd w:fill="F6F8FA"/>
          </w:tcPr>
          <w:p>
            <w:pPr>
              <w:spacing w:after="0"/>
            </w:pPr>
            <w:r>
              <w:rPr>
                <w:rFonts w:ascii="Liberation Sans" w:hAnsi="Liberation Sans"/>
                <w:sz w:val="14"/>
              </w:rPr>
              <w:t>Paper/live operational controls without changing alpha</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4"/>
              </w:rPr>
              <w:t>Read-only Auditor</w:t>
            </w:r>
          </w:p>
        </w:tc>
        <w:tc>
          <w:tcPr>
            <w:tcW w:type="dxa" w:w="6336"/>
            <w:tcMar>
              <w:top w:w="65" w:type="dxa"/>
              <w:start w:w="65" w:type="dxa"/>
              <w:bottom w:w="65" w:type="dxa"/>
              <w:end w:w="65" w:type="dxa"/>
            </w:tcMar>
            <w:vAlign w:val="top"/>
          </w:tcPr>
          <w:p>
            <w:pPr>
              <w:spacing w:after="0"/>
            </w:pPr>
            <w:r>
              <w:rPr>
                <w:rFonts w:ascii="Liberation Sans" w:hAnsi="Liberation Sans"/>
                <w:sz w:val="14"/>
              </w:rPr>
              <w:t>Replay decisions and verify versions/accounting/evidence</w:t>
            </w:r>
          </w:p>
        </w:tc>
        <w:tc>
          <w:tcPr>
            <w:tcW w:type="dxa" w:w="2160"/>
            <w:tcMar>
              <w:top w:w="65" w:type="dxa"/>
              <w:start w:w="65" w:type="dxa"/>
              <w:bottom w:w="65" w:type="dxa"/>
              <w:end w:w="65" w:type="dxa"/>
            </w:tcMar>
            <w:vAlign w:val="top"/>
          </w:tcPr>
          <w:p>
            <w:pPr>
              <w:spacing w:after="0"/>
            </w:pPr>
            <w:r>
              <w:rPr>
                <w:rFonts w:ascii="Liberation Sans" w:hAnsi="Liberation Sans"/>
                <w:sz w:val="14"/>
              </w:rPr>
              <w:t>Read only</w:t>
            </w:r>
          </w:p>
        </w:tc>
      </w:tr>
    </w:tbl>
    <w:p/>
    <w:tbl>
      <w:tblPr>
        <w:tblStyle w:val="TableGrid"/>
        <w:tblW w:type="auto" w:w="0"/>
        <w:tblLook w:firstColumn="1" w:firstRow="1" w:lastColumn="0" w:lastRow="0" w:noHBand="0" w:noVBand="1" w:val="04A0"/>
      </w:tblPr>
      <w:tblGrid>
        <w:gridCol w:w="10282"/>
      </w:tblGrid>
      <w:tr>
        <w:trPr>
          <w:cantSplit/>
        </w:trPr>
        <w:tc>
          <w:tcPr>
            <w:tcW w:type="dxa" w:w="10282"/>
            <w:shd w:fill="EAF2F7"/>
            <w:tcMar>
              <w:top w:w="95" w:type="dxa"/>
              <w:start w:w="110" w:type="dxa"/>
              <w:bottom w:w="95" w:type="dxa"/>
              <w:end w:w="110" w:type="dxa"/>
            </w:tcMar>
          </w:tcPr>
          <w:p>
            <w:r>
              <w:rPr>
                <w:rFonts w:ascii="Liberation Sans" w:hAnsi="Liberation Sans"/>
                <w:b/>
                <w:color w:val="245B8A"/>
                <w:sz w:val="17"/>
              </w:rPr>
              <w:t xml:space="preserve">Future follower persona: </w:t>
            </w:r>
            <w:r>
              <w:rPr>
                <w:rFonts w:ascii="Liberation Sans" w:hAnsi="Liberation Sans"/>
                <w:sz w:val="17"/>
              </w:rPr>
              <w:t>A copy-trading follower is intentionally not a THETA v1 persona. The audit/episode/fill model must remain compatible with later master-fill-first copy architecture, but no follower UI or execution is required now.</w:t>
            </w:r>
          </w:p>
        </w:tc>
      </w:tr>
    </w:tbl>
    <w:p/>
    <w:p>
      <w:pPr>
        <w:pStyle w:val="Heading1"/>
      </w:pPr>
      <w:r>
        <w:t>8. Product Success Metrics and KPI Contract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shd w:fill="173653"/>
            <w:tcMar>
              <w:top w:w="65" w:type="dxa"/>
              <w:start w:w="65" w:type="dxa"/>
              <w:bottom w:w="65" w:type="dxa"/>
              <w:end w:w="65" w:type="dxa"/>
            </w:tcMar>
            <w:vAlign w:val="center"/>
          </w:tcPr>
          <w:p>
            <w:pPr>
              <w:spacing w:after="0"/>
            </w:pPr>
            <w:r>
              <w:rPr>
                <w:rFonts w:ascii="Liberation Sans" w:hAnsi="Liberation Sans"/>
                <w:b/>
                <w:color w:val="FFFFFF"/>
                <w:sz w:val="14"/>
              </w:rPr>
              <w:t>KPI</w:t>
            </w:r>
          </w:p>
        </w:tc>
        <w:tc>
          <w:tcPr>
            <w:tcW w:type="dxa" w:w="3312"/>
            <w:shd w:fill="173653"/>
            <w:tcMar>
              <w:top w:w="65" w:type="dxa"/>
              <w:start w:w="65" w:type="dxa"/>
              <w:bottom w:w="65" w:type="dxa"/>
              <w:end w:w="65" w:type="dxa"/>
            </w:tcMar>
            <w:vAlign w:val="center"/>
          </w:tcPr>
          <w:p>
            <w:pPr>
              <w:spacing w:after="0"/>
            </w:pPr>
            <w:r>
              <w:rPr>
                <w:rFonts w:ascii="Liberation Sans" w:hAnsi="Liberation Sans"/>
                <w:b/>
                <w:color w:val="FFFFFF"/>
                <w:sz w:val="14"/>
              </w:rPr>
              <w:t>Primary use</w:t>
            </w:r>
          </w:p>
        </w:tc>
        <w:tc>
          <w:tcPr>
            <w:tcW w:type="dxa" w:w="4320"/>
            <w:shd w:fill="173653"/>
            <w:tcMar>
              <w:top w:w="65" w:type="dxa"/>
              <w:start w:w="65" w:type="dxa"/>
              <w:bottom w:w="65" w:type="dxa"/>
              <w:end w:w="65" w:type="dxa"/>
            </w:tcMar>
            <w:vAlign w:val="center"/>
          </w:tcPr>
          <w:p>
            <w:pPr>
              <w:spacing w:after="0"/>
            </w:pPr>
            <w:r>
              <w:rPr>
                <w:rFonts w:ascii="Liberation Sans" w:hAnsi="Liberation Sans"/>
                <w:b/>
                <w:color w:val="FFFFFF"/>
                <w:sz w:val="14"/>
              </w:rPr>
              <w:t>Product rule</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Managed Episode WR</w:t>
            </w:r>
          </w:p>
        </w:tc>
        <w:tc>
          <w:tcPr>
            <w:tcW w:type="dxa" w:w="3312"/>
            <w:tcMar>
              <w:top w:w="65" w:type="dxa"/>
              <w:start w:w="65" w:type="dxa"/>
              <w:bottom w:w="65" w:type="dxa"/>
              <w:end w:w="65" w:type="dxa"/>
            </w:tcMar>
            <w:vAlign w:val="top"/>
          </w:tcPr>
          <w:p>
            <w:pPr>
              <w:spacing w:after="0"/>
            </w:pPr>
            <w:r>
              <w:rPr>
                <w:rFonts w:ascii="Liberation Sans" w:hAnsi="Liberation Sans"/>
                <w:sz w:val="14"/>
              </w:rPr>
              <w:t>Primary high-confidence win-rate target</w:t>
            </w:r>
          </w:p>
        </w:tc>
        <w:tc>
          <w:tcPr>
            <w:tcW w:type="dxa" w:w="4320"/>
            <w:tcMar>
              <w:top w:w="65" w:type="dxa"/>
              <w:start w:w="65" w:type="dxa"/>
              <w:bottom w:w="65" w:type="dxa"/>
              <w:end w:w="65" w:type="dxa"/>
            </w:tcMar>
            <w:vAlign w:val="top"/>
          </w:tcPr>
          <w:p>
            <w:pPr>
              <w:spacing w:after="0"/>
            </w:pPr>
            <w:r>
              <w:rPr>
                <w:rFonts w:ascii="Liberation Sans" w:hAnsi="Liberation Sans"/>
                <w:sz w:val="14"/>
              </w:rPr>
              <w:t>70-80% only for named validated cohorts; never substitute Leg WR</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Whole-Chain WR</w:t>
            </w:r>
          </w:p>
        </w:tc>
        <w:tc>
          <w:tcPr>
            <w:tcW w:type="dxa" w:w="3312"/>
            <w:tcMar>
              <w:top w:w="65" w:type="dxa"/>
              <w:start w:w="65" w:type="dxa"/>
              <w:bottom w:w="65" w:type="dxa"/>
              <w:end w:w="65" w:type="dxa"/>
            </w:tcMar>
            <w:vAlign w:val="top"/>
            <w:shd w:fill="F6F8FA"/>
          </w:tcPr>
          <w:p>
            <w:pPr>
              <w:spacing w:after="0"/>
            </w:pPr>
            <w:r>
              <w:rPr>
                <w:rFonts w:ascii="Liberation Sans" w:hAnsi="Liberation Sans"/>
                <w:sz w:val="14"/>
              </w:rPr>
              <w:t>Lifecycle quality</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Always reported with headline performance</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Open MTM P&amp;L</w:t>
            </w:r>
          </w:p>
        </w:tc>
        <w:tc>
          <w:tcPr>
            <w:tcW w:type="dxa" w:w="3312"/>
            <w:tcMar>
              <w:top w:w="65" w:type="dxa"/>
              <w:start w:w="65" w:type="dxa"/>
              <w:bottom w:w="65" w:type="dxa"/>
              <w:end w:w="65" w:type="dxa"/>
            </w:tcMar>
            <w:vAlign w:val="top"/>
          </w:tcPr>
          <w:p>
            <w:pPr>
              <w:spacing w:after="0"/>
            </w:pPr>
            <w:r>
              <w:rPr>
                <w:rFonts w:ascii="Liberation Sans" w:hAnsi="Liberation Sans"/>
                <w:sz w:val="14"/>
              </w:rPr>
              <w:t>Unresolved inventory truth</w:t>
            </w:r>
          </w:p>
        </w:tc>
        <w:tc>
          <w:tcPr>
            <w:tcW w:type="dxa" w:w="4320"/>
            <w:tcMar>
              <w:top w:w="65" w:type="dxa"/>
              <w:start w:w="65" w:type="dxa"/>
              <w:bottom w:w="65" w:type="dxa"/>
              <w:end w:w="65" w:type="dxa"/>
            </w:tcMar>
            <w:vAlign w:val="top"/>
          </w:tcPr>
          <w:p>
            <w:pPr>
              <w:spacing w:after="0"/>
            </w:pPr>
            <w:r>
              <w:rPr>
                <w:rFonts w:ascii="Liberation Sans" w:hAnsi="Liberation Sans"/>
                <w:sz w:val="14"/>
              </w:rPr>
              <w:t>Always included; assigned stock cannot disappear</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EV_net</w:t>
            </w:r>
          </w:p>
        </w:tc>
        <w:tc>
          <w:tcPr>
            <w:tcW w:type="dxa" w:w="3312"/>
            <w:tcMar>
              <w:top w:w="65" w:type="dxa"/>
              <w:start w:w="65" w:type="dxa"/>
              <w:bottom w:w="65" w:type="dxa"/>
              <w:end w:w="65" w:type="dxa"/>
            </w:tcMar>
            <w:vAlign w:val="top"/>
            <w:shd w:fill="F6F8FA"/>
          </w:tcPr>
          <w:p>
            <w:pPr>
              <w:spacing w:after="0"/>
            </w:pPr>
            <w:r>
              <w:rPr>
                <w:rFonts w:ascii="Liberation Sans" w:hAnsi="Liberation Sans"/>
                <w:sz w:val="14"/>
              </w:rPr>
              <w:t>Primary economic edge</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Must be positive with uncertainty margin for production candidate</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Profit Factor</w:t>
            </w:r>
          </w:p>
        </w:tc>
        <w:tc>
          <w:tcPr>
            <w:tcW w:type="dxa" w:w="3312"/>
            <w:tcMar>
              <w:top w:w="65" w:type="dxa"/>
              <w:start w:w="65" w:type="dxa"/>
              <w:bottom w:w="65" w:type="dxa"/>
              <w:end w:w="65" w:type="dxa"/>
            </w:tcMar>
            <w:vAlign w:val="top"/>
          </w:tcPr>
          <w:p>
            <w:pPr>
              <w:spacing w:after="0"/>
            </w:pPr>
            <w:r>
              <w:rPr>
                <w:rFonts w:ascii="Liberation Sans" w:hAnsi="Liberation Sans"/>
                <w:sz w:val="14"/>
              </w:rPr>
              <w:t>Payoff quality</w:t>
            </w:r>
          </w:p>
        </w:tc>
        <w:tc>
          <w:tcPr>
            <w:tcW w:type="dxa" w:w="4320"/>
            <w:tcMar>
              <w:top w:w="65" w:type="dxa"/>
              <w:start w:w="65" w:type="dxa"/>
              <w:bottom w:w="65" w:type="dxa"/>
              <w:end w:w="65" w:type="dxa"/>
            </w:tcMar>
            <w:vAlign w:val="top"/>
          </w:tcPr>
          <w:p>
            <w:pPr>
              <w:spacing w:after="0"/>
            </w:pPr>
            <w:r>
              <w:rPr>
                <w:rFonts w:ascii="Liberation Sans" w:hAnsi="Liberation Sans"/>
                <w:sz w:val="14"/>
              </w:rPr>
              <w:t>Target &gt;1.5 candidate, &gt;1.7 desirable for high-confidence; not sufficient alone</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AvgWin / AvgLoss</w:t>
            </w:r>
          </w:p>
        </w:tc>
        <w:tc>
          <w:tcPr>
            <w:tcW w:type="dxa" w:w="3312"/>
            <w:tcMar>
              <w:top w:w="65" w:type="dxa"/>
              <w:start w:w="65" w:type="dxa"/>
              <w:bottom w:w="65" w:type="dxa"/>
              <w:end w:w="65" w:type="dxa"/>
            </w:tcMar>
            <w:vAlign w:val="top"/>
            <w:shd w:fill="F6F8FA"/>
          </w:tcPr>
          <w:p>
            <w:pPr>
              <w:spacing w:after="0"/>
            </w:pPr>
            <w:r>
              <w:rPr>
                <w:rFonts w:ascii="Liberation Sans" w:hAnsi="Liberation Sans"/>
                <w:sz w:val="14"/>
              </w:rPr>
              <w:t>Payoff asymmetry</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Displayed beside WR</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Max Drawdown / Current DD</w:t>
            </w:r>
          </w:p>
        </w:tc>
        <w:tc>
          <w:tcPr>
            <w:tcW w:type="dxa" w:w="3312"/>
            <w:tcMar>
              <w:top w:w="65" w:type="dxa"/>
              <w:start w:w="65" w:type="dxa"/>
              <w:bottom w:w="65" w:type="dxa"/>
              <w:end w:w="65" w:type="dxa"/>
            </w:tcMar>
            <w:vAlign w:val="top"/>
          </w:tcPr>
          <w:p>
            <w:pPr>
              <w:spacing w:after="0"/>
            </w:pPr>
            <w:r>
              <w:rPr>
                <w:rFonts w:ascii="Liberation Sans" w:hAnsi="Liberation Sans"/>
                <w:sz w:val="14"/>
              </w:rPr>
              <w:t>Portfolio damage</w:t>
            </w:r>
          </w:p>
        </w:tc>
        <w:tc>
          <w:tcPr>
            <w:tcW w:type="dxa" w:w="4320"/>
            <w:tcMar>
              <w:top w:w="65" w:type="dxa"/>
              <w:start w:w="65" w:type="dxa"/>
              <w:bottom w:w="65" w:type="dxa"/>
              <w:end w:w="65" w:type="dxa"/>
            </w:tcMar>
            <w:vAlign w:val="top"/>
          </w:tcPr>
          <w:p>
            <w:pPr>
              <w:spacing w:after="0"/>
            </w:pPr>
            <w:r>
              <w:rPr>
                <w:rFonts w:ascii="Liberation Sans" w:hAnsi="Liberation Sans"/>
                <w:sz w:val="14"/>
              </w:rPr>
              <w:t>Must include open inventory</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ES/CVaR</w:t>
            </w:r>
          </w:p>
        </w:tc>
        <w:tc>
          <w:tcPr>
            <w:tcW w:type="dxa" w:w="3312"/>
            <w:tcMar>
              <w:top w:w="65" w:type="dxa"/>
              <w:start w:w="65" w:type="dxa"/>
              <w:bottom w:w="65" w:type="dxa"/>
              <w:end w:w="65" w:type="dxa"/>
            </w:tcMar>
            <w:vAlign w:val="top"/>
            <w:shd w:fill="F6F8FA"/>
          </w:tcPr>
          <w:p>
            <w:pPr>
              <w:spacing w:after="0"/>
            </w:pPr>
            <w:r>
              <w:rPr>
                <w:rFonts w:ascii="Liberation Sans" w:hAnsi="Liberation Sans"/>
                <w:sz w:val="14"/>
              </w:rPr>
              <w:t>Tail risk</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Displayed by strategy/regime and portfolio</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Return per Capital-Day</w:t>
            </w:r>
          </w:p>
        </w:tc>
        <w:tc>
          <w:tcPr>
            <w:tcW w:type="dxa" w:w="3312"/>
            <w:tcMar>
              <w:top w:w="65" w:type="dxa"/>
              <w:start w:w="65" w:type="dxa"/>
              <w:bottom w:w="65" w:type="dxa"/>
              <w:end w:w="65" w:type="dxa"/>
            </w:tcMar>
            <w:vAlign w:val="top"/>
          </w:tcPr>
          <w:p>
            <w:pPr>
              <w:spacing w:after="0"/>
            </w:pPr>
            <w:r>
              <w:rPr>
                <w:rFonts w:ascii="Liberation Sans" w:hAnsi="Liberation Sans"/>
                <w:sz w:val="14"/>
              </w:rPr>
              <w:t>Capital efficiency</w:t>
            </w:r>
          </w:p>
        </w:tc>
        <w:tc>
          <w:tcPr>
            <w:tcW w:type="dxa" w:w="4320"/>
            <w:tcMar>
              <w:top w:w="65" w:type="dxa"/>
              <w:start w:w="65" w:type="dxa"/>
              <w:bottom w:w="65" w:type="dxa"/>
              <w:end w:w="65" w:type="dxa"/>
            </w:tcMar>
            <w:vAlign w:val="top"/>
          </w:tcPr>
          <w:p>
            <w:pPr>
              <w:spacing w:after="0"/>
            </w:pPr>
            <w:r>
              <w:rPr>
                <w:rFonts w:ascii="Liberation Sans" w:hAnsi="Liberation Sans"/>
                <w:sz w:val="14"/>
              </w:rPr>
              <w:t>Key Wheel-cycle metric</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Assignment Rate</w:t>
            </w:r>
          </w:p>
        </w:tc>
        <w:tc>
          <w:tcPr>
            <w:tcW w:type="dxa" w:w="3312"/>
            <w:tcMar>
              <w:top w:w="65" w:type="dxa"/>
              <w:start w:w="65" w:type="dxa"/>
              <w:bottom w:w="65" w:type="dxa"/>
              <w:end w:w="65" w:type="dxa"/>
            </w:tcMar>
            <w:vAlign w:val="top"/>
            <w:shd w:fill="F6F8FA"/>
          </w:tcPr>
          <w:p>
            <w:pPr>
              <w:spacing w:after="0"/>
            </w:pPr>
            <w:r>
              <w:rPr>
                <w:rFonts w:ascii="Liberation Sans" w:hAnsi="Liberation Sans"/>
                <w:sz w:val="14"/>
              </w:rPr>
              <w:t>Mechanism diagnostic</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Not automatically a loss</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Recovery Median / P95</w:t>
            </w:r>
          </w:p>
        </w:tc>
        <w:tc>
          <w:tcPr>
            <w:tcW w:type="dxa" w:w="3312"/>
            <w:tcMar>
              <w:top w:w="65" w:type="dxa"/>
              <w:start w:w="65" w:type="dxa"/>
              <w:bottom w:w="65" w:type="dxa"/>
              <w:end w:w="65" w:type="dxa"/>
            </w:tcMar>
            <w:vAlign w:val="top"/>
          </w:tcPr>
          <w:p>
            <w:pPr>
              <w:spacing w:after="0"/>
            </w:pPr>
            <w:r>
              <w:rPr>
                <w:rFonts w:ascii="Liberation Sans" w:hAnsi="Liberation Sans"/>
                <w:sz w:val="14"/>
              </w:rPr>
              <w:t>Capital lock-up</w:t>
            </w:r>
          </w:p>
        </w:tc>
        <w:tc>
          <w:tcPr>
            <w:tcW w:type="dxa" w:w="4320"/>
            <w:tcMar>
              <w:top w:w="65" w:type="dxa"/>
              <w:start w:w="65" w:type="dxa"/>
              <w:bottom w:w="65" w:type="dxa"/>
              <w:end w:w="65" w:type="dxa"/>
            </w:tcMar>
            <w:vAlign w:val="top"/>
          </w:tcPr>
          <w:p>
            <w:pPr>
              <w:spacing w:after="0"/>
            </w:pPr>
            <w:r>
              <w:rPr>
                <w:rFonts w:ascii="Liberation Sans" w:hAnsi="Liberation Sans"/>
                <w:sz w:val="14"/>
              </w:rPr>
              <w:t>Key ownership model outcome</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Opportunity Capture Rate</w:t>
            </w:r>
          </w:p>
        </w:tc>
        <w:tc>
          <w:tcPr>
            <w:tcW w:type="dxa" w:w="3312"/>
            <w:tcMar>
              <w:top w:w="65" w:type="dxa"/>
              <w:start w:w="65" w:type="dxa"/>
              <w:bottom w:w="65" w:type="dxa"/>
              <w:end w:w="65" w:type="dxa"/>
            </w:tcMar>
            <w:vAlign w:val="top"/>
            <w:shd w:fill="F6F8FA"/>
          </w:tcPr>
          <w:p>
            <w:pPr>
              <w:spacing w:after="0"/>
            </w:pPr>
            <w:r>
              <w:rPr>
                <w:rFonts w:ascii="Liberation Sans" w:hAnsi="Liberation Sans"/>
                <w:sz w:val="14"/>
              </w:rPr>
              <w:t>Anti-paralysis</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Track profitable executable opportunities taken vs detected</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Missed Opportunity P&amp;L</w:t>
            </w:r>
          </w:p>
        </w:tc>
        <w:tc>
          <w:tcPr>
            <w:tcW w:type="dxa" w:w="3312"/>
            <w:tcMar>
              <w:top w:w="65" w:type="dxa"/>
              <w:start w:w="65" w:type="dxa"/>
              <w:bottom w:w="65" w:type="dxa"/>
              <w:end w:w="65" w:type="dxa"/>
            </w:tcMar>
            <w:vAlign w:val="top"/>
          </w:tcPr>
          <w:p>
            <w:pPr>
              <w:spacing w:after="0"/>
            </w:pPr>
            <w:r>
              <w:rPr>
                <w:rFonts w:ascii="Liberation Sans" w:hAnsi="Liberation Sans"/>
                <w:sz w:val="14"/>
              </w:rPr>
              <w:t>Gate regret</w:t>
            </w:r>
          </w:p>
        </w:tc>
        <w:tc>
          <w:tcPr>
            <w:tcW w:type="dxa" w:w="4320"/>
            <w:tcMar>
              <w:top w:w="65" w:type="dxa"/>
              <w:start w:w="65" w:type="dxa"/>
              <w:bottom w:w="65" w:type="dxa"/>
              <w:end w:w="65" w:type="dxa"/>
            </w:tcMar>
            <w:vAlign w:val="top"/>
          </w:tcPr>
          <w:p>
            <w:pPr>
              <w:spacing w:after="0"/>
            </w:pPr>
            <w:r>
              <w:rPr>
                <w:rFonts w:ascii="Liberation Sans" w:hAnsi="Liberation Sans"/>
                <w:sz w:val="14"/>
              </w:rPr>
              <w:t>Used to diagnose over-strict soft rules</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Calibration/Brier/LogLoss</w:t>
            </w:r>
          </w:p>
        </w:tc>
        <w:tc>
          <w:tcPr>
            <w:tcW w:type="dxa" w:w="3312"/>
            <w:tcMar>
              <w:top w:w="65" w:type="dxa"/>
              <w:start w:w="65" w:type="dxa"/>
              <w:bottom w:w="65" w:type="dxa"/>
              <w:end w:w="65" w:type="dxa"/>
            </w:tcMar>
            <w:vAlign w:val="top"/>
            <w:shd w:fill="F6F8FA"/>
          </w:tcPr>
          <w:p>
            <w:pPr>
              <w:spacing w:after="0"/>
            </w:pPr>
            <w:r>
              <w:rPr>
                <w:rFonts w:ascii="Liberation Sans" w:hAnsi="Liberation Sans"/>
                <w:sz w:val="14"/>
              </w:rPr>
              <w:t>Probability quality</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Show by cohort/regime</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Fill Rate / Slippage / Latency</w:t>
            </w:r>
          </w:p>
        </w:tc>
        <w:tc>
          <w:tcPr>
            <w:tcW w:type="dxa" w:w="3312"/>
            <w:tcMar>
              <w:top w:w="65" w:type="dxa"/>
              <w:start w:w="65" w:type="dxa"/>
              <w:bottom w:w="65" w:type="dxa"/>
              <w:end w:w="65" w:type="dxa"/>
            </w:tcMar>
            <w:vAlign w:val="top"/>
          </w:tcPr>
          <w:p>
            <w:pPr>
              <w:spacing w:after="0"/>
            </w:pPr>
            <w:r>
              <w:rPr>
                <w:rFonts w:ascii="Liberation Sans" w:hAnsi="Liberation Sans"/>
                <w:sz w:val="14"/>
              </w:rPr>
              <w:t>Execution preservation</w:t>
            </w:r>
          </w:p>
        </w:tc>
        <w:tc>
          <w:tcPr>
            <w:tcW w:type="dxa" w:w="4320"/>
            <w:tcMar>
              <w:top w:w="65" w:type="dxa"/>
              <w:start w:w="65" w:type="dxa"/>
              <w:bottom w:w="65" w:type="dxa"/>
              <w:end w:w="65" w:type="dxa"/>
            </w:tcMar>
            <w:vAlign w:val="top"/>
          </w:tcPr>
          <w:p>
            <w:pPr>
              <w:spacing w:after="0"/>
            </w:pPr>
            <w:r>
              <w:rPr>
                <w:rFonts w:ascii="Liberation Sans" w:hAnsi="Liberation Sans"/>
                <w:sz w:val="14"/>
              </w:rPr>
              <w:t>Show by price/liquidity bucket</w:t>
            </w:r>
          </w:p>
        </w:tc>
      </w:tr>
    </w:tbl>
    <w:p/>
    <w:p>
      <w:pPr>
        <w:pStyle w:val="Heading1"/>
      </w:pPr>
      <w:r>
        <w:t>9. 70-80% Win-Rate Product Semantics</w:t>
      </w:r>
    </w:p>
    <w:p>
      <w:r>
        <w:t>The product must make it impossible to accidentally market or internally celebrate the wrong denominator. The headline target is Managed Episode WR for a named high-confidence cohort. Leg WR remains diagnostic; Whole-Chain WR and Open MTM remain mandatory context.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448"/>
            <w:shd w:fill="173653"/>
            <w:tcMar>
              <w:top w:w="65" w:type="dxa"/>
              <w:start w:w="65" w:type="dxa"/>
              <w:bottom w:w="65" w:type="dxa"/>
              <w:end w:w="65" w:type="dxa"/>
            </w:tcMar>
            <w:vAlign w:val="center"/>
          </w:tcPr>
          <w:p>
            <w:pPr>
              <w:spacing w:after="0"/>
            </w:pPr>
            <w:r>
              <w:rPr>
                <w:rFonts w:ascii="Liberation Sans" w:hAnsi="Liberation Sans"/>
                <w:b/>
                <w:color w:val="FFFFFF"/>
                <w:sz w:val="15"/>
              </w:rPr>
              <w:t>Metric</w:t>
            </w:r>
          </w:p>
        </w:tc>
        <w:tc>
          <w:tcPr>
            <w:tcW w:type="dxa" w:w="5904"/>
            <w:shd w:fill="173653"/>
            <w:tcMar>
              <w:top w:w="65" w:type="dxa"/>
              <w:start w:w="65" w:type="dxa"/>
              <w:bottom w:w="65" w:type="dxa"/>
              <w:end w:w="65" w:type="dxa"/>
            </w:tcMar>
            <w:vAlign w:val="center"/>
          </w:tcPr>
          <w:p>
            <w:pPr>
              <w:spacing w:after="0"/>
            </w:pPr>
            <w:r>
              <w:rPr>
                <w:rFonts w:ascii="Liberation Sans" w:hAnsi="Liberation Sans"/>
                <w:b/>
                <w:color w:val="FFFFFF"/>
                <w:sz w:val="15"/>
              </w:rPr>
              <w:t>User-facing definition</w:t>
            </w:r>
          </w:p>
        </w:tc>
        <w:tc>
          <w:tcPr>
            <w:tcW w:type="dxa" w:w="2160"/>
            <w:shd w:fill="173653"/>
            <w:tcMar>
              <w:top w:w="65" w:type="dxa"/>
              <w:start w:w="65" w:type="dxa"/>
              <w:bottom w:w="65" w:type="dxa"/>
              <w:end w:w="65" w:type="dxa"/>
            </w:tcMar>
            <w:vAlign w:val="center"/>
          </w:tcPr>
          <w:p>
            <w:pPr>
              <w:spacing w:after="0"/>
            </w:pPr>
            <w:r>
              <w:rPr>
                <w:rFonts w:ascii="Liberation Sans" w:hAnsi="Liberation Sans"/>
                <w:b/>
                <w:color w:val="FFFFFF"/>
                <w:sz w:val="15"/>
              </w:rPr>
              <w:t>Where shown</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5"/>
              </w:rPr>
              <w:t>Leg WR</w:t>
            </w:r>
          </w:p>
        </w:tc>
        <w:tc>
          <w:tcPr>
            <w:tcW w:type="dxa" w:w="5904"/>
            <w:tcMar>
              <w:top w:w="65" w:type="dxa"/>
              <w:start w:w="65" w:type="dxa"/>
              <w:bottom w:w="65" w:type="dxa"/>
              <w:end w:w="65" w:type="dxa"/>
            </w:tcMar>
            <w:vAlign w:val="top"/>
          </w:tcPr>
          <w:p>
            <w:pPr>
              <w:spacing w:after="0"/>
            </w:pPr>
            <w:r>
              <w:rPr>
                <w:rFonts w:ascii="Liberation Sans" w:hAnsi="Liberation Sans"/>
                <w:sz w:val="15"/>
              </w:rPr>
              <w:t>Resolved profitable option/stock legs / resolved legs</w:t>
            </w:r>
          </w:p>
        </w:tc>
        <w:tc>
          <w:tcPr>
            <w:tcW w:type="dxa" w:w="2160"/>
            <w:tcMar>
              <w:top w:w="65" w:type="dxa"/>
              <w:start w:w="65" w:type="dxa"/>
              <w:bottom w:w="65" w:type="dxa"/>
              <w:end w:w="65" w:type="dxa"/>
            </w:tcMar>
            <w:vAlign w:val="top"/>
          </w:tcPr>
          <w:p>
            <w:pPr>
              <w:spacing w:after="0"/>
            </w:pPr>
            <w:r>
              <w:rPr>
                <w:rFonts w:ascii="Liberation Sans" w:hAnsi="Liberation Sans"/>
                <w:sz w:val="15"/>
              </w:rPr>
              <w:t>Diagnostics only</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5"/>
              </w:rPr>
              <w:t>Managed Episode WR</w:t>
            </w:r>
          </w:p>
        </w:tc>
        <w:tc>
          <w:tcPr>
            <w:tcW w:type="dxa" w:w="5904"/>
            <w:tcMar>
              <w:top w:w="65" w:type="dxa"/>
              <w:start w:w="65" w:type="dxa"/>
              <w:bottom w:w="65" w:type="dxa"/>
              <w:end w:w="65" w:type="dxa"/>
            </w:tcMar>
            <w:vAlign w:val="top"/>
            <w:shd w:fill="F6F8FA"/>
          </w:tcPr>
          <w:p>
            <w:pPr>
              <w:spacing w:after="0"/>
            </w:pPr>
            <w:r>
              <w:rPr>
                <w:rFonts w:ascii="Liberation Sans" w:hAnsi="Liberation Sans"/>
                <w:sz w:val="15"/>
              </w:rPr>
              <w:t>Positive after-cost CSP-origin managed episodes / resolved managed episodes</w:t>
            </w:r>
          </w:p>
        </w:tc>
        <w:tc>
          <w:tcPr>
            <w:tcW w:type="dxa" w:w="2160"/>
            <w:tcMar>
              <w:top w:w="65" w:type="dxa"/>
              <w:start w:w="65" w:type="dxa"/>
              <w:bottom w:w="65" w:type="dxa"/>
              <w:end w:w="65" w:type="dxa"/>
            </w:tcMar>
            <w:vAlign w:val="top"/>
            <w:shd w:fill="F6F8FA"/>
          </w:tcPr>
          <w:p>
            <w:pPr>
              <w:spacing w:after="0"/>
            </w:pPr>
            <w:r>
              <w:rPr>
                <w:rFonts w:ascii="Liberation Sans" w:hAnsi="Liberation Sans"/>
                <w:sz w:val="15"/>
              </w:rPr>
              <w:t>Primary performance card</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5"/>
              </w:rPr>
              <w:t>Whole-Chain WR</w:t>
            </w:r>
          </w:p>
        </w:tc>
        <w:tc>
          <w:tcPr>
            <w:tcW w:type="dxa" w:w="5904"/>
            <w:tcMar>
              <w:top w:w="65" w:type="dxa"/>
              <w:start w:w="65" w:type="dxa"/>
              <w:bottom w:w="65" w:type="dxa"/>
              <w:end w:w="65" w:type="dxa"/>
            </w:tcMar>
            <w:vAlign w:val="top"/>
          </w:tcPr>
          <w:p>
            <w:pPr>
              <w:spacing w:after="0"/>
            </w:pPr>
            <w:r>
              <w:rPr>
                <w:rFonts w:ascii="Liberation Sans" w:hAnsi="Liberation Sans"/>
                <w:sz w:val="15"/>
              </w:rPr>
              <w:t>Completed positive Wheel chains / completed chains</w:t>
            </w:r>
          </w:p>
        </w:tc>
        <w:tc>
          <w:tcPr>
            <w:tcW w:type="dxa" w:w="2160"/>
            <w:tcMar>
              <w:top w:w="65" w:type="dxa"/>
              <w:start w:w="65" w:type="dxa"/>
              <w:bottom w:w="65" w:type="dxa"/>
              <w:end w:w="65" w:type="dxa"/>
            </w:tcMar>
            <w:vAlign w:val="top"/>
          </w:tcPr>
          <w:p>
            <w:pPr>
              <w:spacing w:after="0"/>
            </w:pPr>
            <w:r>
              <w:rPr>
                <w:rFonts w:ascii="Liberation Sans" w:hAnsi="Liberation Sans"/>
                <w:sz w:val="15"/>
              </w:rPr>
              <w:t>Performance + lifecycle</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5"/>
              </w:rPr>
              <w:t>Open MTM</w:t>
            </w:r>
          </w:p>
        </w:tc>
        <w:tc>
          <w:tcPr>
            <w:tcW w:type="dxa" w:w="5904"/>
            <w:tcMar>
              <w:top w:w="65" w:type="dxa"/>
              <w:start w:w="65" w:type="dxa"/>
              <w:bottom w:w="65" w:type="dxa"/>
              <w:end w:w="65" w:type="dxa"/>
            </w:tcMar>
            <w:vAlign w:val="top"/>
            <w:shd w:fill="F6F8FA"/>
          </w:tcPr>
          <w:p>
            <w:pPr>
              <w:spacing w:after="0"/>
            </w:pPr>
            <w:r>
              <w:rPr>
                <w:rFonts w:ascii="Liberation Sans" w:hAnsi="Liberation Sans"/>
                <w:sz w:val="15"/>
              </w:rPr>
              <w:t>Mark-to-market of unresolved options/stock inventory</w:t>
            </w:r>
          </w:p>
        </w:tc>
        <w:tc>
          <w:tcPr>
            <w:tcW w:type="dxa" w:w="2160"/>
            <w:tcMar>
              <w:top w:w="65" w:type="dxa"/>
              <w:start w:w="65" w:type="dxa"/>
              <w:bottom w:w="65" w:type="dxa"/>
              <w:end w:w="65" w:type="dxa"/>
            </w:tcMar>
            <w:vAlign w:val="top"/>
            <w:shd w:fill="F6F8FA"/>
          </w:tcPr>
          <w:p>
            <w:pPr>
              <w:spacing w:after="0"/>
            </w:pPr>
            <w:r>
              <w:rPr>
                <w:rFonts w:ascii="Liberation Sans" w:hAnsi="Liberation Sans"/>
                <w:sz w:val="15"/>
              </w:rPr>
              <w:t>Dashboard + risk + performance</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5"/>
              </w:rPr>
              <w:t>Recovery Success</w:t>
            </w:r>
          </w:p>
        </w:tc>
        <w:tc>
          <w:tcPr>
            <w:tcW w:type="dxa" w:w="5904"/>
            <w:tcMar>
              <w:top w:w="65" w:type="dxa"/>
              <w:start w:w="65" w:type="dxa"/>
              <w:bottom w:w="65" w:type="dxa"/>
              <w:end w:w="65" w:type="dxa"/>
            </w:tcMar>
            <w:vAlign w:val="top"/>
          </w:tcPr>
          <w:p>
            <w:pPr>
              <w:spacing w:after="0"/>
            </w:pPr>
            <w:r>
              <w:rPr>
                <w:rFonts w:ascii="Liberation Sans" w:hAnsi="Liberation Sans"/>
                <w:sz w:val="15"/>
              </w:rPr>
              <w:t>Assigned-stock episodes resolving to approved economic recovery inside stated horizon</w:t>
            </w:r>
          </w:p>
        </w:tc>
        <w:tc>
          <w:tcPr>
            <w:tcW w:type="dxa" w:w="2160"/>
            <w:tcMar>
              <w:top w:w="65" w:type="dxa"/>
              <w:start w:w="65" w:type="dxa"/>
              <w:bottom w:w="65" w:type="dxa"/>
              <w:end w:w="65" w:type="dxa"/>
            </w:tcMar>
            <w:vAlign w:val="top"/>
          </w:tcPr>
          <w:p>
            <w:pPr>
              <w:spacing w:after="0"/>
            </w:pPr>
            <w:r>
              <w:rPr>
                <w:rFonts w:ascii="Liberation Sans" w:hAnsi="Liberation Sans"/>
                <w:sz w:val="15"/>
              </w:rPr>
              <w:t>Assignment analytics</w:t>
            </w:r>
          </w:p>
        </w:tc>
      </w:tr>
    </w:tbl>
    <w:p/>
    <w:p>
      <w:pPr>
        <w:pStyle w:val="Requirement"/>
      </w:pPr>
      <w:r>
        <w:rPr>
          <w:b/>
          <w:color w:val="173653"/>
        </w:rPr>
        <w:t xml:space="preserve">PRD-PERF-001 [MUST] </w:t>
      </w:r>
      <w:r>
        <w:t>The UI SHALL never present Leg WR as the main bot win rate.</w:t>
      </w:r>
    </w:p>
    <w:p>
      <w:pPr>
        <w:pStyle w:val="Requirement"/>
      </w:pPr>
      <w:r>
        <w:rPr>
          <w:b/>
          <w:color w:val="173653"/>
        </w:rPr>
        <w:t xml:space="preserve">PRD-PERF-002 [MUST] </w:t>
      </w:r>
      <w:r>
        <w:t>Any 70-80% label SHALL show cohort definition, raw N, independent-cluster N, date range, strategy/model/risk versions and PF/EV/DD/ES context.</w:t>
      </w:r>
    </w:p>
    <w:p>
      <w:pPr>
        <w:pStyle w:val="Requirement"/>
      </w:pPr>
      <w:r>
        <w:rPr>
          <w:b/>
          <w:color w:val="173653"/>
        </w:rPr>
        <w:t xml:space="preserve">PRD-PERF-003 [MUST] </w:t>
      </w:r>
      <w:r>
        <w:t>No screen SHALL imply a fixed daily return or guaranteed return.</w:t>
      </w:r>
    </w:p>
    <w:p>
      <w:pPr>
        <w:pStyle w:val="Heading1"/>
      </w:pPr>
      <w:r>
        <w:t>10. Release Scope and Product Boundaries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160"/>
            <w:shd w:fill="173653"/>
            <w:tcMar>
              <w:top w:w="65" w:type="dxa"/>
              <w:start w:w="65" w:type="dxa"/>
              <w:bottom w:w="65" w:type="dxa"/>
              <w:end w:w="65" w:type="dxa"/>
            </w:tcMar>
            <w:vAlign w:val="center"/>
          </w:tcPr>
          <w:p>
            <w:pPr>
              <w:spacing w:after="0"/>
            </w:pPr>
            <w:r>
              <w:rPr>
                <w:rFonts w:ascii="Liberation Sans" w:hAnsi="Liberation Sans"/>
                <w:b/>
                <w:color w:val="FFFFFF"/>
                <w:sz w:val="15"/>
              </w:rPr>
              <w:t>Release</w:t>
            </w:r>
          </w:p>
        </w:tc>
        <w:tc>
          <w:tcPr>
            <w:tcW w:type="dxa" w:w="5616"/>
            <w:shd w:fill="173653"/>
            <w:tcMar>
              <w:top w:w="65" w:type="dxa"/>
              <w:start w:w="65" w:type="dxa"/>
              <w:bottom w:w="65" w:type="dxa"/>
              <w:end w:w="65" w:type="dxa"/>
            </w:tcMar>
            <w:vAlign w:val="center"/>
          </w:tcPr>
          <w:p>
            <w:pPr>
              <w:spacing w:after="0"/>
            </w:pPr>
            <w:r>
              <w:rPr>
                <w:rFonts w:ascii="Liberation Sans" w:hAnsi="Liberation Sans"/>
                <w:b/>
                <w:color w:val="FFFFFF"/>
                <w:sz w:val="15"/>
              </w:rPr>
              <w:t>Included</w:t>
            </w:r>
          </w:p>
        </w:tc>
        <w:tc>
          <w:tcPr>
            <w:tcW w:type="dxa" w:w="3168"/>
            <w:shd w:fill="173653"/>
            <w:tcMar>
              <w:top w:w="65" w:type="dxa"/>
              <w:start w:w="65" w:type="dxa"/>
              <w:bottom w:w="65" w:type="dxa"/>
              <w:end w:w="65" w:type="dxa"/>
            </w:tcMar>
            <w:vAlign w:val="center"/>
          </w:tcPr>
          <w:p>
            <w:pPr>
              <w:spacing w:after="0"/>
            </w:pPr>
            <w:r>
              <w:rPr>
                <w:rFonts w:ascii="Liberation Sans" w:hAnsi="Liberation Sans"/>
                <w:b/>
                <w:color w:val="FFFFFF"/>
                <w:sz w:val="15"/>
              </w:rPr>
              <w:t>Excluded</w:t>
            </w:r>
          </w:p>
        </w:tc>
      </w:tr>
      <w:tr>
        <w:trPr>
          <w:cantSplit/>
        </w:trPr>
        <w:tc>
          <w:tcPr>
            <w:tcW w:type="dxa" w:w="2160"/>
            <w:tcMar>
              <w:top w:w="65" w:type="dxa"/>
              <w:start w:w="65" w:type="dxa"/>
              <w:bottom w:w="65" w:type="dxa"/>
              <w:end w:w="65" w:type="dxa"/>
            </w:tcMar>
            <w:vAlign w:val="top"/>
          </w:tcPr>
          <w:p>
            <w:pPr>
              <w:spacing w:after="0"/>
            </w:pPr>
            <w:r>
              <w:rPr>
                <w:rFonts w:ascii="Liberation Sans" w:hAnsi="Liberation Sans"/>
                <w:sz w:val="15"/>
              </w:rPr>
              <w:t>MVP Research</w:t>
            </w:r>
          </w:p>
        </w:tc>
        <w:tc>
          <w:tcPr>
            <w:tcW w:type="dxa" w:w="5616"/>
            <w:tcMar>
              <w:top w:w="65" w:type="dxa"/>
              <w:start w:w="65" w:type="dxa"/>
              <w:bottom w:w="65" w:type="dxa"/>
              <w:end w:w="65" w:type="dxa"/>
            </w:tcMar>
            <w:vAlign w:val="top"/>
          </w:tcPr>
          <w:p>
            <w:pPr>
              <w:spacing w:after="0"/>
            </w:pPr>
            <w:r>
              <w:rPr>
                <w:rFonts w:ascii="Liberation Sans" w:hAnsi="Liberation Sans"/>
                <w:sz w:val="15"/>
              </w:rPr>
              <w:t>Provider adapters status, opportunity discovery, decision explanations, research backtests, shadow trades, performance dashboards</w:t>
            </w:r>
          </w:p>
        </w:tc>
        <w:tc>
          <w:tcPr>
            <w:tcW w:type="dxa" w:w="3168"/>
            <w:tcMar>
              <w:top w:w="65" w:type="dxa"/>
              <w:start w:w="65" w:type="dxa"/>
              <w:bottom w:w="65" w:type="dxa"/>
              <w:end w:w="65" w:type="dxa"/>
            </w:tcMar>
            <w:vAlign w:val="top"/>
          </w:tcPr>
          <w:p>
            <w:pPr>
              <w:spacing w:after="0"/>
            </w:pPr>
            <w:r>
              <w:rPr>
                <w:rFonts w:ascii="Liberation Sans" w:hAnsi="Liberation Sans"/>
                <w:sz w:val="15"/>
              </w:rPr>
              <w:t>Autonomous live execution</w:t>
            </w:r>
          </w:p>
        </w:tc>
      </w:tr>
      <w:tr>
        <w:trPr>
          <w:cantSplit/>
        </w:trPr>
        <w:tc>
          <w:tcPr>
            <w:tcW w:type="dxa" w:w="2160"/>
            <w:tcMar>
              <w:top w:w="65" w:type="dxa"/>
              <w:start w:w="65" w:type="dxa"/>
              <w:bottom w:w="65" w:type="dxa"/>
              <w:end w:w="65" w:type="dxa"/>
            </w:tcMar>
            <w:vAlign w:val="top"/>
            <w:shd w:fill="F6F8FA"/>
          </w:tcPr>
          <w:p>
            <w:pPr>
              <w:spacing w:after="0"/>
            </w:pPr>
            <w:r>
              <w:rPr>
                <w:rFonts w:ascii="Liberation Sans" w:hAnsi="Liberation Sans"/>
                <w:sz w:val="15"/>
              </w:rPr>
              <w:t>Paper Alpha</w:t>
            </w:r>
          </w:p>
        </w:tc>
        <w:tc>
          <w:tcPr>
            <w:tcW w:type="dxa" w:w="5616"/>
            <w:tcMar>
              <w:top w:w="65" w:type="dxa"/>
              <w:start w:w="65" w:type="dxa"/>
              <w:bottom w:w="65" w:type="dxa"/>
              <w:end w:w="65" w:type="dxa"/>
            </w:tcMar>
            <w:vAlign w:val="top"/>
            <w:shd w:fill="F6F8FA"/>
          </w:tcPr>
          <w:p>
            <w:pPr>
              <w:spacing w:after="0"/>
            </w:pPr>
            <w:r>
              <w:rPr>
                <w:rFonts w:ascii="Liberation Sans" w:hAnsi="Liberation Sans"/>
                <w:sz w:val="15"/>
              </w:rPr>
              <w:t>Autonomous paper entry/management/reconciliation, TCA, lifecycle</w:t>
            </w:r>
          </w:p>
        </w:tc>
        <w:tc>
          <w:tcPr>
            <w:tcW w:type="dxa" w:w="3168"/>
            <w:tcMar>
              <w:top w:w="65" w:type="dxa"/>
              <w:start w:w="65" w:type="dxa"/>
              <w:bottom w:w="65" w:type="dxa"/>
              <w:end w:w="65" w:type="dxa"/>
            </w:tcMar>
            <w:vAlign w:val="top"/>
            <w:shd w:fill="F6F8FA"/>
          </w:tcPr>
          <w:p>
            <w:pPr>
              <w:spacing w:after="0"/>
            </w:pPr>
            <w:r>
              <w:rPr>
                <w:rFonts w:ascii="Liberation Sans" w:hAnsi="Liberation Sans"/>
                <w:sz w:val="15"/>
              </w:rPr>
              <w:t>Live funds</w:t>
            </w:r>
          </w:p>
        </w:tc>
      </w:tr>
      <w:tr>
        <w:trPr>
          <w:cantSplit/>
        </w:trPr>
        <w:tc>
          <w:tcPr>
            <w:tcW w:type="dxa" w:w="2160"/>
            <w:tcMar>
              <w:top w:w="65" w:type="dxa"/>
              <w:start w:w="65" w:type="dxa"/>
              <w:bottom w:w="65" w:type="dxa"/>
              <w:end w:w="65" w:type="dxa"/>
            </w:tcMar>
            <w:vAlign w:val="top"/>
          </w:tcPr>
          <w:p>
            <w:pPr>
              <w:spacing w:after="0"/>
            </w:pPr>
            <w:r>
              <w:rPr>
                <w:rFonts w:ascii="Liberation Sans" w:hAnsi="Liberation Sans"/>
                <w:sz w:val="15"/>
              </w:rPr>
              <w:t>Live-Small Candidate</w:t>
            </w:r>
          </w:p>
        </w:tc>
        <w:tc>
          <w:tcPr>
            <w:tcW w:type="dxa" w:w="5616"/>
            <w:tcMar>
              <w:top w:w="65" w:type="dxa"/>
              <w:start w:w="65" w:type="dxa"/>
              <w:bottom w:w="65" w:type="dxa"/>
              <w:end w:w="65" w:type="dxa"/>
            </w:tcMar>
            <w:vAlign w:val="top"/>
          </w:tcPr>
          <w:p>
            <w:pPr>
              <w:spacing w:after="0"/>
            </w:pPr>
            <w:r>
              <w:rPr>
                <w:rFonts w:ascii="Liberation Sans" w:hAnsi="Liberation Sans"/>
                <w:sz w:val="15"/>
              </w:rPr>
              <w:t>Small-risk live THETA, operator controls, alerts, full audit</w:t>
            </w:r>
          </w:p>
        </w:tc>
        <w:tc>
          <w:tcPr>
            <w:tcW w:type="dxa" w:w="3168"/>
            <w:tcMar>
              <w:top w:w="65" w:type="dxa"/>
              <w:start w:w="65" w:type="dxa"/>
              <w:bottom w:w="65" w:type="dxa"/>
              <w:end w:w="65" w:type="dxa"/>
            </w:tcMar>
            <w:vAlign w:val="top"/>
          </w:tcPr>
          <w:p>
            <w:pPr>
              <w:spacing w:after="0"/>
            </w:pPr>
            <w:r>
              <w:rPr>
                <w:rFonts w:ascii="Liberation Sans" w:hAnsi="Liberation Sans"/>
                <w:sz w:val="15"/>
              </w:rPr>
              <w:t>Public copy trading, multiple brokers</w:t>
            </w:r>
          </w:p>
        </w:tc>
      </w:tr>
      <w:tr>
        <w:trPr>
          <w:cantSplit/>
        </w:trPr>
        <w:tc>
          <w:tcPr>
            <w:tcW w:type="dxa" w:w="2160"/>
            <w:tcMar>
              <w:top w:w="65" w:type="dxa"/>
              <w:start w:w="65" w:type="dxa"/>
              <w:bottom w:w="65" w:type="dxa"/>
              <w:end w:w="65" w:type="dxa"/>
            </w:tcMar>
            <w:vAlign w:val="top"/>
            <w:shd w:fill="F6F8FA"/>
          </w:tcPr>
          <w:p>
            <w:pPr>
              <w:spacing w:after="0"/>
            </w:pPr>
            <w:r>
              <w:rPr>
                <w:rFonts w:ascii="Liberation Sans" w:hAnsi="Liberation Sans"/>
                <w:sz w:val="15"/>
              </w:rPr>
              <w:t>Production v1</w:t>
            </w:r>
          </w:p>
        </w:tc>
        <w:tc>
          <w:tcPr>
            <w:tcW w:type="dxa" w:w="5616"/>
            <w:tcMar>
              <w:top w:w="65" w:type="dxa"/>
              <w:start w:w="65" w:type="dxa"/>
              <w:bottom w:w="65" w:type="dxa"/>
              <w:end w:w="65" w:type="dxa"/>
            </w:tcMar>
            <w:vAlign w:val="top"/>
            <w:shd w:fill="F6F8FA"/>
          </w:tcPr>
          <w:p>
            <w:pPr>
              <w:spacing w:after="0"/>
            </w:pPr>
            <w:r>
              <w:rPr>
                <w:rFonts w:ascii="Liberation Sans" w:hAnsi="Liberation Sans"/>
                <w:sz w:val="15"/>
              </w:rPr>
              <w:t>Scaled within approved envelope, monitoring, incident controls, version governance</w:t>
            </w:r>
          </w:p>
        </w:tc>
        <w:tc>
          <w:tcPr>
            <w:tcW w:type="dxa" w:w="3168"/>
            <w:tcMar>
              <w:top w:w="65" w:type="dxa"/>
              <w:start w:w="65" w:type="dxa"/>
              <w:bottom w:w="65" w:type="dxa"/>
              <w:end w:w="65" w:type="dxa"/>
            </w:tcMar>
            <w:vAlign w:val="top"/>
            <w:shd w:fill="F6F8FA"/>
          </w:tcPr>
          <w:p>
            <w:pPr>
              <w:spacing w:after="0"/>
            </w:pPr>
            <w:r>
              <w:rPr>
                <w:rFonts w:ascii="Liberation Sans" w:hAnsi="Liberation Sans"/>
                <w:sz w:val="15"/>
              </w:rPr>
              <w:t>Other five bots and follower fan-out</w:t>
            </w:r>
          </w:p>
        </w:tc>
      </w:tr>
    </w:tbl>
    <w:p/>
    <w:p>
      <w:pPr>
        <w:pStyle w:val="Heading1"/>
      </w:pPr>
      <w:r>
        <w:t>11. Operating Modes and Promotion States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944"/>
            <w:shd w:fill="173653"/>
            <w:tcMar>
              <w:top w:w="65" w:type="dxa"/>
              <w:start w:w="65" w:type="dxa"/>
              <w:bottom w:w="65" w:type="dxa"/>
              <w:end w:w="65" w:type="dxa"/>
            </w:tcMar>
            <w:vAlign w:val="center"/>
          </w:tcPr>
          <w:p>
            <w:pPr>
              <w:spacing w:after="0"/>
            </w:pPr>
            <w:r>
              <w:rPr>
                <w:rFonts w:ascii="Liberation Sans" w:hAnsi="Liberation Sans"/>
                <w:b/>
                <w:color w:val="FFFFFF"/>
                <w:sz w:val="14"/>
              </w:rPr>
              <w:t>Mode</w:t>
            </w:r>
          </w:p>
        </w:tc>
        <w:tc>
          <w:tcPr>
            <w:tcW w:type="dxa" w:w="6624"/>
            <w:shd w:fill="173653"/>
            <w:tcMar>
              <w:top w:w="65" w:type="dxa"/>
              <w:start w:w="65" w:type="dxa"/>
              <w:bottom w:w="65" w:type="dxa"/>
              <w:end w:w="65" w:type="dxa"/>
            </w:tcMar>
            <w:vAlign w:val="center"/>
          </w:tcPr>
          <w:p>
            <w:pPr>
              <w:spacing w:after="0"/>
            </w:pPr>
            <w:r>
              <w:rPr>
                <w:rFonts w:ascii="Liberation Sans" w:hAnsi="Liberation Sans"/>
                <w:b/>
                <w:color w:val="FFFFFF"/>
                <w:sz w:val="14"/>
              </w:rPr>
              <w:t>What THETA may do</w:t>
            </w:r>
          </w:p>
        </w:tc>
        <w:tc>
          <w:tcPr>
            <w:tcW w:type="dxa" w:w="2448"/>
            <w:shd w:fill="173653"/>
            <w:tcMar>
              <w:top w:w="65" w:type="dxa"/>
              <w:start w:w="65" w:type="dxa"/>
              <w:bottom w:w="65" w:type="dxa"/>
              <w:end w:w="65" w:type="dxa"/>
            </w:tcMar>
            <w:vAlign w:val="center"/>
          </w:tcPr>
          <w:p>
            <w:pPr>
              <w:spacing w:after="0"/>
            </w:pPr>
            <w:r>
              <w:rPr>
                <w:rFonts w:ascii="Liberation Sans" w:hAnsi="Liberation Sans"/>
                <w:b/>
                <w:color w:val="FFFFFF"/>
                <w:sz w:val="14"/>
              </w:rPr>
              <w:t>Visual status</w:t>
            </w:r>
          </w:p>
        </w:tc>
      </w:tr>
      <w:tr>
        <w:trPr>
          <w:cantSplit/>
        </w:trPr>
        <w:tc>
          <w:tcPr>
            <w:tcW w:type="dxa" w:w="1944"/>
            <w:tcMar>
              <w:top w:w="65" w:type="dxa"/>
              <w:start w:w="65" w:type="dxa"/>
              <w:bottom w:w="65" w:type="dxa"/>
              <w:end w:w="65" w:type="dxa"/>
            </w:tcMar>
            <w:vAlign w:val="top"/>
          </w:tcPr>
          <w:p>
            <w:pPr>
              <w:spacing w:after="0"/>
            </w:pPr>
            <w:r>
              <w:rPr>
                <w:rFonts w:ascii="Liberation Sans" w:hAnsi="Liberation Sans"/>
                <w:sz w:val="14"/>
              </w:rPr>
              <w:t>RESEARCH</w:t>
            </w:r>
          </w:p>
        </w:tc>
        <w:tc>
          <w:tcPr>
            <w:tcW w:type="dxa" w:w="6624"/>
            <w:tcMar>
              <w:top w:w="65" w:type="dxa"/>
              <w:start w:w="65" w:type="dxa"/>
              <w:bottom w:w="65" w:type="dxa"/>
              <w:end w:w="65" w:type="dxa"/>
            </w:tcMar>
            <w:vAlign w:val="top"/>
          </w:tcPr>
          <w:p>
            <w:pPr>
              <w:spacing w:after="0"/>
            </w:pPr>
            <w:r>
              <w:rPr>
                <w:rFonts w:ascii="Liberation Sans" w:hAnsi="Liberation Sans"/>
                <w:sz w:val="14"/>
              </w:rPr>
              <w:t>Historical analysis/backtests; no broker orders</w:t>
            </w:r>
          </w:p>
        </w:tc>
        <w:tc>
          <w:tcPr>
            <w:tcW w:type="dxa" w:w="2448"/>
            <w:tcMar>
              <w:top w:w="65" w:type="dxa"/>
              <w:start w:w="65" w:type="dxa"/>
              <w:bottom w:w="65" w:type="dxa"/>
              <w:end w:w="65" w:type="dxa"/>
            </w:tcMar>
            <w:vAlign w:val="top"/>
          </w:tcPr>
          <w:p>
            <w:pPr>
              <w:spacing w:after="0"/>
            </w:pPr>
            <w:r>
              <w:rPr>
                <w:rFonts w:ascii="Liberation Sans" w:hAnsi="Liberation Sans"/>
                <w:sz w:val="14"/>
              </w:rPr>
              <w:t>Blue</w:t>
            </w:r>
          </w:p>
        </w:tc>
      </w:tr>
      <w:tr>
        <w:trPr>
          <w:cantSplit/>
        </w:trPr>
        <w:tc>
          <w:tcPr>
            <w:tcW w:type="dxa" w:w="1944"/>
            <w:tcMar>
              <w:top w:w="65" w:type="dxa"/>
              <w:start w:w="65" w:type="dxa"/>
              <w:bottom w:w="65" w:type="dxa"/>
              <w:end w:w="65" w:type="dxa"/>
            </w:tcMar>
            <w:vAlign w:val="top"/>
            <w:shd w:fill="F6F8FA"/>
          </w:tcPr>
          <w:p>
            <w:pPr>
              <w:spacing w:after="0"/>
            </w:pPr>
            <w:r>
              <w:rPr>
                <w:rFonts w:ascii="Liberation Sans" w:hAnsi="Liberation Sans"/>
                <w:sz w:val="14"/>
              </w:rPr>
              <w:t>SHADOW</w:t>
            </w:r>
          </w:p>
        </w:tc>
        <w:tc>
          <w:tcPr>
            <w:tcW w:type="dxa" w:w="6624"/>
            <w:tcMar>
              <w:top w:w="65" w:type="dxa"/>
              <w:start w:w="65" w:type="dxa"/>
              <w:bottom w:w="65" w:type="dxa"/>
              <w:end w:w="65" w:type="dxa"/>
            </w:tcMar>
            <w:vAlign w:val="top"/>
            <w:shd w:fill="F6F8FA"/>
          </w:tcPr>
          <w:p>
            <w:pPr>
              <w:spacing w:after="0"/>
            </w:pPr>
            <w:r>
              <w:rPr>
                <w:rFonts w:ascii="Liberation Sans" w:hAnsi="Liberation Sans"/>
                <w:sz w:val="14"/>
              </w:rPr>
              <w:t>Evaluate live opportunities; no orders; track counterfactuals</w:t>
            </w:r>
          </w:p>
        </w:tc>
        <w:tc>
          <w:tcPr>
            <w:tcW w:type="dxa" w:w="2448"/>
            <w:tcMar>
              <w:top w:w="65" w:type="dxa"/>
              <w:start w:w="65" w:type="dxa"/>
              <w:bottom w:w="65" w:type="dxa"/>
              <w:end w:w="65" w:type="dxa"/>
            </w:tcMar>
            <w:vAlign w:val="top"/>
            <w:shd w:fill="F6F8FA"/>
          </w:tcPr>
          <w:p>
            <w:pPr>
              <w:spacing w:after="0"/>
            </w:pPr>
            <w:r>
              <w:rPr>
                <w:rFonts w:ascii="Liberation Sans" w:hAnsi="Liberation Sans"/>
                <w:sz w:val="14"/>
              </w:rPr>
              <w:t>Gray/blue</w:t>
            </w:r>
          </w:p>
        </w:tc>
      </w:tr>
      <w:tr>
        <w:trPr>
          <w:cantSplit/>
        </w:trPr>
        <w:tc>
          <w:tcPr>
            <w:tcW w:type="dxa" w:w="1944"/>
            <w:tcMar>
              <w:top w:w="65" w:type="dxa"/>
              <w:start w:w="65" w:type="dxa"/>
              <w:bottom w:w="65" w:type="dxa"/>
              <w:end w:w="65" w:type="dxa"/>
            </w:tcMar>
            <w:vAlign w:val="top"/>
          </w:tcPr>
          <w:p>
            <w:pPr>
              <w:spacing w:after="0"/>
            </w:pPr>
            <w:r>
              <w:rPr>
                <w:rFonts w:ascii="Liberation Sans" w:hAnsi="Liberation Sans"/>
                <w:sz w:val="14"/>
              </w:rPr>
              <w:t>PAPER</w:t>
            </w:r>
          </w:p>
        </w:tc>
        <w:tc>
          <w:tcPr>
            <w:tcW w:type="dxa" w:w="6624"/>
            <w:tcMar>
              <w:top w:w="65" w:type="dxa"/>
              <w:start w:w="65" w:type="dxa"/>
              <w:bottom w:w="65" w:type="dxa"/>
              <w:end w:w="65" w:type="dxa"/>
            </w:tcMar>
            <w:vAlign w:val="top"/>
          </w:tcPr>
          <w:p>
            <w:pPr>
              <w:spacing w:after="0"/>
            </w:pPr>
            <w:r>
              <w:rPr>
                <w:rFonts w:ascii="Liberation Sans" w:hAnsi="Liberation Sans"/>
                <w:sz w:val="14"/>
              </w:rPr>
              <w:t>Autonomous Alpaca paper orders/management</w:t>
            </w:r>
          </w:p>
        </w:tc>
        <w:tc>
          <w:tcPr>
            <w:tcW w:type="dxa" w:w="2448"/>
            <w:tcMar>
              <w:top w:w="65" w:type="dxa"/>
              <w:start w:w="65" w:type="dxa"/>
              <w:bottom w:w="65" w:type="dxa"/>
              <w:end w:w="65" w:type="dxa"/>
            </w:tcMar>
            <w:vAlign w:val="top"/>
          </w:tcPr>
          <w:p>
            <w:pPr>
              <w:spacing w:after="0"/>
            </w:pPr>
            <w:r>
              <w:rPr>
                <w:rFonts w:ascii="Liberation Sans" w:hAnsi="Liberation Sans"/>
                <w:sz w:val="14"/>
              </w:rPr>
              <w:t>Amber</w:t>
            </w:r>
          </w:p>
        </w:tc>
      </w:tr>
      <w:tr>
        <w:trPr>
          <w:cantSplit/>
        </w:trPr>
        <w:tc>
          <w:tcPr>
            <w:tcW w:type="dxa" w:w="1944"/>
            <w:tcMar>
              <w:top w:w="65" w:type="dxa"/>
              <w:start w:w="65" w:type="dxa"/>
              <w:bottom w:w="65" w:type="dxa"/>
              <w:end w:w="65" w:type="dxa"/>
            </w:tcMar>
            <w:vAlign w:val="top"/>
            <w:shd w:fill="F6F8FA"/>
          </w:tcPr>
          <w:p>
            <w:pPr>
              <w:spacing w:after="0"/>
            </w:pPr>
            <w:r>
              <w:rPr>
                <w:rFonts w:ascii="Liberation Sans" w:hAnsi="Liberation Sans"/>
                <w:sz w:val="14"/>
              </w:rPr>
              <w:t>LIVE_SMALL</w:t>
            </w:r>
          </w:p>
        </w:tc>
        <w:tc>
          <w:tcPr>
            <w:tcW w:type="dxa" w:w="6624"/>
            <w:tcMar>
              <w:top w:w="65" w:type="dxa"/>
              <w:start w:w="65" w:type="dxa"/>
              <w:bottom w:w="65" w:type="dxa"/>
              <w:end w:w="65" w:type="dxa"/>
            </w:tcMar>
            <w:vAlign w:val="top"/>
            <w:shd w:fill="F6F8FA"/>
          </w:tcPr>
          <w:p>
            <w:pPr>
              <w:spacing w:after="0"/>
            </w:pPr>
            <w:r>
              <w:rPr>
                <w:rFonts w:ascii="Liberation Sans" w:hAnsi="Liberation Sans"/>
                <w:sz w:val="14"/>
              </w:rPr>
              <w:t>Small approved live risk</w:t>
            </w:r>
          </w:p>
        </w:tc>
        <w:tc>
          <w:tcPr>
            <w:tcW w:type="dxa" w:w="2448"/>
            <w:tcMar>
              <w:top w:w="65" w:type="dxa"/>
              <w:start w:w="65" w:type="dxa"/>
              <w:bottom w:w="65" w:type="dxa"/>
              <w:end w:w="65" w:type="dxa"/>
            </w:tcMar>
            <w:vAlign w:val="top"/>
            <w:shd w:fill="F6F8FA"/>
          </w:tcPr>
          <w:p>
            <w:pPr>
              <w:spacing w:after="0"/>
            </w:pPr>
            <w:r>
              <w:rPr>
                <w:rFonts w:ascii="Liberation Sans" w:hAnsi="Liberation Sans"/>
                <w:sz w:val="14"/>
              </w:rPr>
              <w:t>Orange/red accent</w:t>
            </w:r>
          </w:p>
        </w:tc>
      </w:tr>
      <w:tr>
        <w:trPr>
          <w:cantSplit/>
        </w:trPr>
        <w:tc>
          <w:tcPr>
            <w:tcW w:type="dxa" w:w="1944"/>
            <w:tcMar>
              <w:top w:w="65" w:type="dxa"/>
              <w:start w:w="65" w:type="dxa"/>
              <w:bottom w:w="65" w:type="dxa"/>
              <w:end w:w="65" w:type="dxa"/>
            </w:tcMar>
            <w:vAlign w:val="top"/>
          </w:tcPr>
          <w:p>
            <w:pPr>
              <w:spacing w:after="0"/>
            </w:pPr>
            <w:r>
              <w:rPr>
                <w:rFonts w:ascii="Liberation Sans" w:hAnsi="Liberation Sans"/>
                <w:sz w:val="14"/>
              </w:rPr>
              <w:t>LIVE</w:t>
            </w:r>
          </w:p>
        </w:tc>
        <w:tc>
          <w:tcPr>
            <w:tcW w:type="dxa" w:w="6624"/>
            <w:tcMar>
              <w:top w:w="65" w:type="dxa"/>
              <w:start w:w="65" w:type="dxa"/>
              <w:bottom w:w="65" w:type="dxa"/>
              <w:end w:w="65" w:type="dxa"/>
            </w:tcMar>
            <w:vAlign w:val="top"/>
          </w:tcPr>
          <w:p>
            <w:pPr>
              <w:spacing w:after="0"/>
            </w:pPr>
            <w:r>
              <w:rPr>
                <w:rFonts w:ascii="Liberation Sans" w:hAnsi="Liberation Sans"/>
                <w:sz w:val="14"/>
              </w:rPr>
              <w:t>Approved scaled production</w:t>
            </w:r>
          </w:p>
        </w:tc>
        <w:tc>
          <w:tcPr>
            <w:tcW w:type="dxa" w:w="2448"/>
            <w:tcMar>
              <w:top w:w="65" w:type="dxa"/>
              <w:start w:w="65" w:type="dxa"/>
              <w:bottom w:w="65" w:type="dxa"/>
              <w:end w:w="65" w:type="dxa"/>
            </w:tcMar>
            <w:vAlign w:val="top"/>
          </w:tcPr>
          <w:p>
            <w:pPr>
              <w:spacing w:after="0"/>
            </w:pPr>
            <w:r>
              <w:rPr>
                <w:rFonts w:ascii="Liberation Sans" w:hAnsi="Liberation Sans"/>
                <w:sz w:val="14"/>
              </w:rPr>
              <w:t>Green only when all gates healthy</w:t>
            </w:r>
          </w:p>
        </w:tc>
      </w:tr>
      <w:tr>
        <w:trPr>
          <w:cantSplit/>
        </w:trPr>
        <w:tc>
          <w:tcPr>
            <w:tcW w:type="dxa" w:w="1944"/>
            <w:tcMar>
              <w:top w:w="65" w:type="dxa"/>
              <w:start w:w="65" w:type="dxa"/>
              <w:bottom w:w="65" w:type="dxa"/>
              <w:end w:w="65" w:type="dxa"/>
            </w:tcMar>
            <w:vAlign w:val="top"/>
            <w:shd w:fill="F6F8FA"/>
          </w:tcPr>
          <w:p>
            <w:pPr>
              <w:spacing w:after="0"/>
            </w:pPr>
            <w:r>
              <w:rPr>
                <w:rFonts w:ascii="Liberation Sans" w:hAnsi="Liberation Sans"/>
                <w:sz w:val="14"/>
              </w:rPr>
              <w:t>SAFE_HOLD</w:t>
            </w:r>
          </w:p>
        </w:tc>
        <w:tc>
          <w:tcPr>
            <w:tcW w:type="dxa" w:w="6624"/>
            <w:tcMar>
              <w:top w:w="65" w:type="dxa"/>
              <w:start w:w="65" w:type="dxa"/>
              <w:bottom w:w="65" w:type="dxa"/>
              <w:end w:w="65" w:type="dxa"/>
            </w:tcMar>
            <w:vAlign w:val="top"/>
            <w:shd w:fill="F6F8FA"/>
          </w:tcPr>
          <w:p>
            <w:pPr>
              <w:spacing w:after="0"/>
            </w:pPr>
            <w:r>
              <w:rPr>
                <w:rFonts w:ascii="Liberation Sans" w:hAnsi="Liberation Sans"/>
                <w:sz w:val="14"/>
              </w:rPr>
              <w:t>Manage/reconcile existing exposure only; no new risk</w:t>
            </w:r>
          </w:p>
        </w:tc>
        <w:tc>
          <w:tcPr>
            <w:tcW w:type="dxa" w:w="2448"/>
            <w:tcMar>
              <w:top w:w="65" w:type="dxa"/>
              <w:start w:w="65" w:type="dxa"/>
              <w:bottom w:w="65" w:type="dxa"/>
              <w:end w:w="65" w:type="dxa"/>
            </w:tcMar>
            <w:vAlign w:val="top"/>
            <w:shd w:fill="F6F8FA"/>
          </w:tcPr>
          <w:p>
            <w:pPr>
              <w:spacing w:after="0"/>
            </w:pPr>
            <w:r>
              <w:rPr>
                <w:rFonts w:ascii="Liberation Sans" w:hAnsi="Liberation Sans"/>
                <w:sz w:val="14"/>
              </w:rPr>
              <w:t>Amber warning</w:t>
            </w:r>
          </w:p>
        </w:tc>
      </w:tr>
      <w:tr>
        <w:trPr>
          <w:cantSplit/>
        </w:trPr>
        <w:tc>
          <w:tcPr>
            <w:tcW w:type="dxa" w:w="1944"/>
            <w:tcMar>
              <w:top w:w="65" w:type="dxa"/>
              <w:start w:w="65" w:type="dxa"/>
              <w:bottom w:w="65" w:type="dxa"/>
              <w:end w:w="65" w:type="dxa"/>
            </w:tcMar>
            <w:vAlign w:val="top"/>
          </w:tcPr>
          <w:p>
            <w:pPr>
              <w:spacing w:after="0"/>
            </w:pPr>
            <w:r>
              <w:rPr>
                <w:rFonts w:ascii="Liberation Sans" w:hAnsi="Liberation Sans"/>
                <w:sz w:val="14"/>
              </w:rPr>
              <w:t>QUARANTINED</w:t>
            </w:r>
          </w:p>
        </w:tc>
        <w:tc>
          <w:tcPr>
            <w:tcW w:type="dxa" w:w="6624"/>
            <w:tcMar>
              <w:top w:w="65" w:type="dxa"/>
              <w:start w:w="65" w:type="dxa"/>
              <w:bottom w:w="65" w:type="dxa"/>
              <w:end w:w="65" w:type="dxa"/>
            </w:tcMar>
            <w:vAlign w:val="top"/>
          </w:tcPr>
          <w:p>
            <w:pPr>
              <w:spacing w:after="0"/>
            </w:pPr>
            <w:r>
              <w:rPr>
                <w:rFonts w:ascii="Liberation Sans" w:hAnsi="Liberation Sans"/>
                <w:sz w:val="14"/>
              </w:rPr>
              <w:t>No new risk; operator investigation required</w:t>
            </w:r>
          </w:p>
        </w:tc>
        <w:tc>
          <w:tcPr>
            <w:tcW w:type="dxa" w:w="2448"/>
            <w:tcMar>
              <w:top w:w="65" w:type="dxa"/>
              <w:start w:w="65" w:type="dxa"/>
              <w:bottom w:w="65" w:type="dxa"/>
              <w:end w:w="65" w:type="dxa"/>
            </w:tcMar>
            <w:vAlign w:val="top"/>
          </w:tcPr>
          <w:p>
            <w:pPr>
              <w:spacing w:after="0"/>
            </w:pPr>
            <w:r>
              <w:rPr>
                <w:rFonts w:ascii="Liberation Sans" w:hAnsi="Liberation Sans"/>
                <w:sz w:val="14"/>
              </w:rPr>
              <w:t>Red</w:t>
            </w:r>
          </w:p>
        </w:tc>
      </w:tr>
      <w:tr>
        <w:trPr>
          <w:cantSplit/>
        </w:trPr>
        <w:tc>
          <w:tcPr>
            <w:tcW w:type="dxa" w:w="1944"/>
            <w:tcMar>
              <w:top w:w="65" w:type="dxa"/>
              <w:start w:w="65" w:type="dxa"/>
              <w:bottom w:w="65" w:type="dxa"/>
              <w:end w:w="65" w:type="dxa"/>
            </w:tcMar>
            <w:vAlign w:val="top"/>
            <w:shd w:fill="F6F8FA"/>
          </w:tcPr>
          <w:p>
            <w:pPr>
              <w:spacing w:after="0"/>
            </w:pPr>
            <w:r>
              <w:rPr>
                <w:rFonts w:ascii="Liberation Sans" w:hAnsi="Liberation Sans"/>
                <w:sz w:val="14"/>
              </w:rPr>
              <w:t>KILLED</w:t>
            </w:r>
          </w:p>
        </w:tc>
        <w:tc>
          <w:tcPr>
            <w:tcW w:type="dxa" w:w="6624"/>
            <w:tcMar>
              <w:top w:w="65" w:type="dxa"/>
              <w:start w:w="65" w:type="dxa"/>
              <w:bottom w:w="65" w:type="dxa"/>
              <w:end w:w="65" w:type="dxa"/>
            </w:tcMar>
            <w:vAlign w:val="top"/>
            <w:shd w:fill="F6F8FA"/>
          </w:tcPr>
          <w:p>
            <w:pPr>
              <w:spacing w:after="0"/>
            </w:pPr>
            <w:r>
              <w:rPr>
                <w:rFonts w:ascii="Liberation Sans" w:hAnsi="Liberation Sans"/>
                <w:sz w:val="14"/>
              </w:rPr>
              <w:t>No new orders; cancel safe resting orders/reconcile</w:t>
            </w:r>
          </w:p>
        </w:tc>
        <w:tc>
          <w:tcPr>
            <w:tcW w:type="dxa" w:w="2448"/>
            <w:tcMar>
              <w:top w:w="65" w:type="dxa"/>
              <w:start w:w="65" w:type="dxa"/>
              <w:bottom w:w="65" w:type="dxa"/>
              <w:end w:w="65" w:type="dxa"/>
            </w:tcMar>
            <w:vAlign w:val="top"/>
            <w:shd w:fill="F6F8FA"/>
          </w:tcPr>
          <w:p>
            <w:pPr>
              <w:spacing w:after="0"/>
            </w:pPr>
            <w:r>
              <w:rPr>
                <w:rFonts w:ascii="Liberation Sans" w:hAnsi="Liberation Sans"/>
                <w:sz w:val="14"/>
              </w:rPr>
              <w:t>Red critical</w:t>
            </w:r>
          </w:p>
        </w:tc>
      </w:tr>
    </w:tbl>
    <w:p/>
    <w:p>
      <w:pPr>
        <w:pStyle w:val="Requirement"/>
      </w:pPr>
      <w:r>
        <w:rPr>
          <w:b/>
          <w:color w:val="173653"/>
        </w:rPr>
        <w:t xml:space="preserve">PRD-MODE-001 [MUST] </w:t>
      </w:r>
      <w:r>
        <w:t>Mode shall be persistent and visible on every trading screen.</w:t>
      </w:r>
    </w:p>
    <w:p>
      <w:pPr>
        <w:pStyle w:val="Requirement"/>
      </w:pPr>
      <w:r>
        <w:rPr>
          <w:b/>
          <w:color w:val="173653"/>
        </w:rPr>
        <w:t xml:space="preserve">PRD-MODE-002 [MUST] </w:t>
      </w:r>
      <w:r>
        <w:t>Promotion to a more dangerous mode shall require authenticated operator action and release-gate evidence.</w:t>
      </w:r>
    </w:p>
    <w:p>
      <w:pPr>
        <w:pStyle w:val="Heading1"/>
      </w:pPr>
      <w:r>
        <w:t>12. End-to-End THETA Product Journey</w:t>
      </w:r>
    </w:p>
    <w:p>
      <w:pPr>
        <w:pStyle w:val="CodeBlock"/>
      </w:pPr>
      <w:r>
        <w:t>PRE-OPEN</w:t>
        <w:br/>
        <w:t xml:space="preserve">  -&gt; provider/account readiness</w:t>
        <w:br/>
        <w:t xml:space="preserve">  -&gt; universe + event/corporate-action refresh</w:t>
        <w:br/>
        <w:t xml:space="preserve">  -&gt; OPEN WARM-UP</w:t>
        <w:br/>
        <w:t xml:space="preserve">  -&gt; periodic/event-driven opportunity scans</w:t>
        <w:br/>
        <w:t xml:space="preserve">  -&gt; candidate set + economics + model outputs + expert priors</w:t>
        <w:br/>
        <w:t xml:space="preserve">  -&gt; AEGIS transform</w:t>
        <w:br/>
        <w:t xml:space="preserve">  -&gt; TRADE / REDUCED / ALTERNATE / WAIT</w:t>
        <w:br/>
        <w:t xml:space="preserve">  -&gt; Alpaca preflight + adaptive limit order</w:t>
        <w:br/>
        <w:t xml:space="preserve">  -&gt; fill/partial/reject reconciliation</w:t>
        <w:br/>
        <w:t xml:space="preserve">  -&gt; position lifecycle</w:t>
        <w:br/>
        <w:t xml:space="preserve">     HOLD / CLOSE / ROLL / EXPIRE / ASSIGN</w:t>
        <w:br/>
        <w:t xml:space="preserve">     -&gt; STOCK_HELD -&gt; RECOVERY_WAIT / SELL_STOCK / SELL_CC</w:t>
        <w:br/>
        <w:t xml:space="preserve">     -&gt; CC -&gt; CLOSE / ROLL / EXPIRE / CALLED_AWAY</w:t>
        <w:br/>
        <w:t xml:space="preserve">  -&gt; end-of-session reconcile + performance/TCA</w:t>
        <w:br/>
        <w:t xml:space="preserve">  -&gt; overnight research/model/provider health</w:t>
      </w:r>
    </w:p>
    <w:p>
      <w:pPr>
        <w:pStyle w:val="Heading1"/>
      </w:pPr>
      <w:r>
        <w:t>13. Onboarding and Provider Connection</w:t>
      </w:r>
    </w:p>
    <w:p>
      <w:pPr>
        <w:spacing w:after="80"/>
        <w:ind w:left="317" w:hanging="230"/>
      </w:pPr>
      <w:r>
        <w:t>1. Create environment and select Research/Paper mode; live controls remain locked.</w:t>
      </w:r>
    </w:p>
    <w:p>
      <w:pPr>
        <w:spacing w:after="80"/>
        <w:ind w:left="317" w:hanging="230"/>
      </w:pPr>
      <w:r>
        <w:t>2. Connect Alpaca paper credentials; verify account, options approval level, positions and market-data entitlement.</w:t>
      </w:r>
    </w:p>
    <w:p>
      <w:pPr>
        <w:spacing w:after="80"/>
        <w:ind w:left="317" w:hanging="230"/>
      </w:pPr>
      <w:r>
        <w:t>3. Connect Optionomics Vega key; verify current documented API contract and rate-limit status.</w:t>
      </w:r>
    </w:p>
    <w:p>
      <w:pPr>
        <w:spacing w:after="80"/>
        <w:ind w:left="317" w:hanging="230"/>
      </w:pPr>
      <w:r>
        <w:t>4. Run provider capability test: quotes, contracts, positions, events, history, null semantics, timestamps and Optionomics operation aliases.</w:t>
      </w:r>
    </w:p>
    <w:p>
      <w:pPr>
        <w:spacing w:after="80"/>
        <w:ind w:left="317" w:hanging="230"/>
      </w:pPr>
      <w:r>
        <w:t>5. Choose initial research universe/config version and risk version.</w:t>
      </w:r>
    </w:p>
    <w:p>
      <w:pPr>
        <w:spacing w:after="80"/>
        <w:ind w:left="317" w:hanging="230"/>
      </w:pPr>
      <w:r>
        <w:t>6. Run readiness checklist and load the Command Center.</w:t>
      </w:r>
    </w:p>
    <w:p>
      <w:pPr>
        <w:pStyle w:val="Requirement"/>
      </w:pPr>
      <w:r>
        <w:rPr>
          <w:b/>
          <w:color w:val="173653"/>
        </w:rPr>
        <w:t xml:space="preserve">PRD-ONB-001 [MUST] </w:t>
      </w:r>
      <w:r>
        <w:t>Onboarding SHALL clearly distinguish Alpaca Basic indicative option data from OPRA production entitlement.</w:t>
      </w:r>
    </w:p>
    <w:p>
      <w:pPr>
        <w:pStyle w:val="Requirement"/>
      </w:pPr>
      <w:r>
        <w:rPr>
          <w:b/>
          <w:color w:val="173653"/>
        </w:rPr>
        <w:t xml:space="preserve">PRD-ONB-002 [MUST] </w:t>
      </w:r>
      <w:r>
        <w:t>API secrets SHALL never be redisplayed after save and shall expose only masked identifiers/health.</w:t>
      </w:r>
    </w:p>
    <w:p>
      <w:pPr>
        <w:pStyle w:val="Heading1"/>
      </w:pPr>
      <w:r>
        <w:t>14. Readiness and System Status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448"/>
            <w:shd w:fill="173653"/>
            <w:tcMar>
              <w:top w:w="65" w:type="dxa"/>
              <w:start w:w="65" w:type="dxa"/>
              <w:bottom w:w="65" w:type="dxa"/>
              <w:end w:w="65" w:type="dxa"/>
            </w:tcMar>
            <w:vAlign w:val="center"/>
          </w:tcPr>
          <w:p>
            <w:pPr>
              <w:spacing w:after="0"/>
            </w:pPr>
            <w:r>
              <w:rPr>
                <w:rFonts w:ascii="Liberation Sans" w:hAnsi="Liberation Sans"/>
                <w:b/>
                <w:color w:val="FFFFFF"/>
                <w:sz w:val="14"/>
              </w:rPr>
              <w:t>Readiness tile</w:t>
            </w:r>
          </w:p>
        </w:tc>
        <w:tc>
          <w:tcPr>
            <w:tcW w:type="dxa" w:w="3888"/>
            <w:shd w:fill="173653"/>
            <w:tcMar>
              <w:top w:w="65" w:type="dxa"/>
              <w:start w:w="65" w:type="dxa"/>
              <w:bottom w:w="65" w:type="dxa"/>
              <w:end w:w="65" w:type="dxa"/>
            </w:tcMar>
            <w:vAlign w:val="center"/>
          </w:tcPr>
          <w:p>
            <w:pPr>
              <w:spacing w:after="0"/>
            </w:pPr>
            <w:r>
              <w:rPr>
                <w:rFonts w:ascii="Liberation Sans" w:hAnsi="Liberation Sans"/>
                <w:b/>
                <w:color w:val="FFFFFF"/>
                <w:sz w:val="14"/>
              </w:rPr>
              <w:t>States</w:t>
            </w:r>
          </w:p>
        </w:tc>
        <w:tc>
          <w:tcPr>
            <w:tcW w:type="dxa" w:w="4176"/>
            <w:shd w:fill="173653"/>
            <w:tcMar>
              <w:top w:w="65" w:type="dxa"/>
              <w:start w:w="65" w:type="dxa"/>
              <w:bottom w:w="65" w:type="dxa"/>
              <w:end w:w="65" w:type="dxa"/>
            </w:tcMar>
            <w:vAlign w:val="center"/>
          </w:tcPr>
          <w:p>
            <w:pPr>
              <w:spacing w:after="0"/>
            </w:pPr>
            <w:r>
              <w:rPr>
                <w:rFonts w:ascii="Liberation Sans" w:hAnsi="Liberation Sans"/>
                <w:b/>
                <w:color w:val="FFFFFF"/>
                <w:sz w:val="14"/>
              </w:rPr>
              <w:t>Product action</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Alpaca trading</w:t>
            </w:r>
          </w:p>
        </w:tc>
        <w:tc>
          <w:tcPr>
            <w:tcW w:type="dxa" w:w="3888"/>
            <w:tcMar>
              <w:top w:w="65" w:type="dxa"/>
              <w:start w:w="65" w:type="dxa"/>
              <w:bottom w:w="65" w:type="dxa"/>
              <w:end w:w="65" w:type="dxa"/>
            </w:tcMar>
            <w:vAlign w:val="top"/>
          </w:tcPr>
          <w:p>
            <w:pPr>
              <w:spacing w:after="0"/>
            </w:pPr>
            <w:r>
              <w:rPr>
                <w:rFonts w:ascii="Liberation Sans" w:hAnsi="Liberation Sans"/>
                <w:sz w:val="14"/>
              </w:rPr>
              <w:t>Healthy / degraded / down</w:t>
            </w:r>
          </w:p>
        </w:tc>
        <w:tc>
          <w:tcPr>
            <w:tcW w:type="dxa" w:w="4176"/>
            <w:tcMar>
              <w:top w:w="65" w:type="dxa"/>
              <w:start w:w="65" w:type="dxa"/>
              <w:bottom w:w="65" w:type="dxa"/>
              <w:end w:w="65" w:type="dxa"/>
            </w:tcMar>
            <w:vAlign w:val="top"/>
          </w:tcPr>
          <w:p>
            <w:pPr>
              <w:spacing w:after="0"/>
            </w:pPr>
            <w:r>
              <w:rPr>
                <w:rFonts w:ascii="Liberation Sans" w:hAnsi="Liberation Sans"/>
                <w:sz w:val="14"/>
              </w:rPr>
              <w:t>Block new risk if account/order truth unavailable</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4"/>
              </w:rPr>
              <w:t>Alpaca option feed</w:t>
            </w:r>
          </w:p>
        </w:tc>
        <w:tc>
          <w:tcPr>
            <w:tcW w:type="dxa" w:w="3888"/>
            <w:tcMar>
              <w:top w:w="65" w:type="dxa"/>
              <w:start w:w="65" w:type="dxa"/>
              <w:bottom w:w="65" w:type="dxa"/>
              <w:end w:w="65" w:type="dxa"/>
            </w:tcMar>
            <w:vAlign w:val="top"/>
            <w:shd w:fill="F6F8FA"/>
          </w:tcPr>
          <w:p>
            <w:pPr>
              <w:spacing w:after="0"/>
            </w:pPr>
            <w:r>
              <w:rPr>
                <w:rFonts w:ascii="Liberation Sans" w:hAnsi="Liberation Sans"/>
                <w:sz w:val="14"/>
              </w:rPr>
              <w:t>Indicative / OPRA / stale / unauthorized</w:t>
            </w:r>
          </w:p>
        </w:tc>
        <w:tc>
          <w:tcPr>
            <w:tcW w:type="dxa" w:w="4176"/>
            <w:tcMar>
              <w:top w:w="65" w:type="dxa"/>
              <w:start w:w="65" w:type="dxa"/>
              <w:bottom w:w="65" w:type="dxa"/>
              <w:end w:w="65" w:type="dxa"/>
            </w:tcMar>
            <w:vAlign w:val="top"/>
            <w:shd w:fill="F6F8FA"/>
          </w:tcPr>
          <w:p>
            <w:pPr>
              <w:spacing w:after="0"/>
            </w:pPr>
            <w:r>
              <w:rPr>
                <w:rFonts w:ascii="Liberation Sans" w:hAnsi="Liberation Sans"/>
                <w:sz w:val="14"/>
              </w:rPr>
              <w:t>Show execution eligibility; block live if not OPRA</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Underlying feed</w:t>
            </w:r>
          </w:p>
        </w:tc>
        <w:tc>
          <w:tcPr>
            <w:tcW w:type="dxa" w:w="3888"/>
            <w:tcMar>
              <w:top w:w="65" w:type="dxa"/>
              <w:start w:w="65" w:type="dxa"/>
              <w:bottom w:w="65" w:type="dxa"/>
              <w:end w:w="65" w:type="dxa"/>
            </w:tcMar>
            <w:vAlign w:val="top"/>
          </w:tcPr>
          <w:p>
            <w:pPr>
              <w:spacing w:after="0"/>
            </w:pPr>
            <w:r>
              <w:rPr>
                <w:rFonts w:ascii="Liberation Sans" w:hAnsi="Liberation Sans"/>
                <w:sz w:val="14"/>
              </w:rPr>
              <w:t>Healthy / stale / unknown</w:t>
            </w:r>
          </w:p>
        </w:tc>
        <w:tc>
          <w:tcPr>
            <w:tcW w:type="dxa" w:w="4176"/>
            <w:tcMar>
              <w:top w:w="65" w:type="dxa"/>
              <w:start w:w="65" w:type="dxa"/>
              <w:bottom w:w="65" w:type="dxa"/>
              <w:end w:w="65" w:type="dxa"/>
            </w:tcMar>
            <w:vAlign w:val="top"/>
          </w:tcPr>
          <w:p>
            <w:pPr>
              <w:spacing w:after="0"/>
            </w:pPr>
            <w:r>
              <w:rPr>
                <w:rFonts w:ascii="Liberation Sans" w:hAnsi="Liberation Sans"/>
                <w:sz w:val="14"/>
              </w:rPr>
              <w:t>Block affected entry if stale</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4"/>
              </w:rPr>
              <w:t>Optionomics</w:t>
            </w:r>
          </w:p>
        </w:tc>
        <w:tc>
          <w:tcPr>
            <w:tcW w:type="dxa" w:w="3888"/>
            <w:tcMar>
              <w:top w:w="65" w:type="dxa"/>
              <w:start w:w="65" w:type="dxa"/>
              <w:bottom w:w="65" w:type="dxa"/>
              <w:end w:w="65" w:type="dxa"/>
            </w:tcMar>
            <w:vAlign w:val="top"/>
            <w:shd w:fill="F6F8FA"/>
          </w:tcPr>
          <w:p>
            <w:pPr>
              <w:spacing w:after="0"/>
            </w:pPr>
            <w:r>
              <w:rPr>
                <w:rFonts w:ascii="Liberation Sans" w:hAnsi="Liberation Sans"/>
                <w:sz w:val="14"/>
              </w:rPr>
              <w:t>Healthy / stale / unavailable / rate-limited</w:t>
            </w:r>
          </w:p>
        </w:tc>
        <w:tc>
          <w:tcPr>
            <w:tcW w:type="dxa" w:w="4176"/>
            <w:tcMar>
              <w:top w:w="65" w:type="dxa"/>
              <w:start w:w="65" w:type="dxa"/>
              <w:bottom w:w="65" w:type="dxa"/>
              <w:end w:w="65" w:type="dxa"/>
            </w:tcMar>
            <w:vAlign w:val="top"/>
            <w:shd w:fill="F6F8FA"/>
          </w:tcPr>
          <w:p>
            <w:pPr>
              <w:spacing w:after="0"/>
            </w:pPr>
            <w:r>
              <w:rPr>
                <w:rFonts w:ascii="Liberation Sans" w:hAnsi="Liberation Sans"/>
                <w:sz w:val="14"/>
              </w:rPr>
              <w:t>Downweight/UNKNOWN or reduced-feature fallback if prevalidated</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Lifecycle reconcile</w:t>
            </w:r>
          </w:p>
        </w:tc>
        <w:tc>
          <w:tcPr>
            <w:tcW w:type="dxa" w:w="3888"/>
            <w:tcMar>
              <w:top w:w="65" w:type="dxa"/>
              <w:start w:w="65" w:type="dxa"/>
              <w:bottom w:w="65" w:type="dxa"/>
              <w:end w:w="65" w:type="dxa"/>
            </w:tcMar>
            <w:vAlign w:val="top"/>
          </w:tcPr>
          <w:p>
            <w:pPr>
              <w:spacing w:after="0"/>
            </w:pPr>
            <w:r>
              <w:rPr>
                <w:rFonts w:ascii="Liberation Sans" w:hAnsi="Liberation Sans"/>
                <w:sz w:val="14"/>
              </w:rPr>
              <w:t>Clean / pending / mismatch</w:t>
            </w:r>
          </w:p>
        </w:tc>
        <w:tc>
          <w:tcPr>
            <w:tcW w:type="dxa" w:w="4176"/>
            <w:tcMar>
              <w:top w:w="65" w:type="dxa"/>
              <w:start w:w="65" w:type="dxa"/>
              <w:bottom w:w="65" w:type="dxa"/>
              <w:end w:w="65" w:type="dxa"/>
            </w:tcMar>
            <w:vAlign w:val="top"/>
          </w:tcPr>
          <w:p>
            <w:pPr>
              <w:spacing w:after="0"/>
            </w:pPr>
            <w:r>
              <w:rPr>
                <w:rFonts w:ascii="Liberation Sans" w:hAnsi="Liberation Sans"/>
                <w:sz w:val="14"/>
              </w:rPr>
              <w:t>Freeze related exposure on mismatch</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4"/>
              </w:rPr>
              <w:t>Model champion</w:t>
            </w:r>
          </w:p>
        </w:tc>
        <w:tc>
          <w:tcPr>
            <w:tcW w:type="dxa" w:w="3888"/>
            <w:tcMar>
              <w:top w:w="65" w:type="dxa"/>
              <w:start w:w="65" w:type="dxa"/>
              <w:bottom w:w="65" w:type="dxa"/>
              <w:end w:w="65" w:type="dxa"/>
            </w:tcMar>
            <w:vAlign w:val="top"/>
            <w:shd w:fill="F6F8FA"/>
          </w:tcPr>
          <w:p>
            <w:pPr>
              <w:spacing w:after="0"/>
            </w:pPr>
            <w:r>
              <w:rPr>
                <w:rFonts w:ascii="Liberation Sans" w:hAnsi="Liberation Sans"/>
                <w:sz w:val="14"/>
              </w:rPr>
              <w:t>Healthy / drift / quarantine</w:t>
            </w:r>
          </w:p>
        </w:tc>
        <w:tc>
          <w:tcPr>
            <w:tcW w:type="dxa" w:w="4176"/>
            <w:tcMar>
              <w:top w:w="65" w:type="dxa"/>
              <w:start w:w="65" w:type="dxa"/>
              <w:bottom w:w="65" w:type="dxa"/>
              <w:end w:w="65" w:type="dxa"/>
            </w:tcMar>
            <w:vAlign w:val="top"/>
            <w:shd w:fill="F6F8FA"/>
          </w:tcPr>
          <w:p>
            <w:pPr>
              <w:spacing w:after="0"/>
            </w:pPr>
            <w:r>
              <w:rPr>
                <w:rFonts w:ascii="Liberation Sans" w:hAnsi="Liberation Sans"/>
                <w:sz w:val="14"/>
              </w:rPr>
              <w:t>De-rate or stop depending risk version</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Risk system</w:t>
            </w:r>
          </w:p>
        </w:tc>
        <w:tc>
          <w:tcPr>
            <w:tcW w:type="dxa" w:w="3888"/>
            <w:tcMar>
              <w:top w:w="65" w:type="dxa"/>
              <w:start w:w="65" w:type="dxa"/>
              <w:bottom w:w="65" w:type="dxa"/>
              <w:end w:w="65" w:type="dxa"/>
            </w:tcMar>
            <w:vAlign w:val="top"/>
          </w:tcPr>
          <w:p>
            <w:pPr>
              <w:spacing w:after="0"/>
            </w:pPr>
            <w:r>
              <w:rPr>
                <w:rFonts w:ascii="Liberation Sans" w:hAnsi="Liberation Sans"/>
                <w:sz w:val="14"/>
              </w:rPr>
              <w:t>Normal / reduced / hold-only / killed</w:t>
            </w:r>
          </w:p>
        </w:tc>
        <w:tc>
          <w:tcPr>
            <w:tcW w:type="dxa" w:w="4176"/>
            <w:tcMar>
              <w:top w:w="65" w:type="dxa"/>
              <w:start w:w="65" w:type="dxa"/>
              <w:bottom w:w="65" w:type="dxa"/>
              <w:end w:w="65" w:type="dxa"/>
            </w:tcMar>
            <w:vAlign w:val="top"/>
          </w:tcPr>
          <w:p>
            <w:pPr>
              <w:spacing w:after="0"/>
            </w:pPr>
            <w:r>
              <w:rPr>
                <w:rFonts w:ascii="Liberation Sans" w:hAnsi="Liberation Sans"/>
                <w:sz w:val="14"/>
              </w:rPr>
              <w:t>Apply AEGIS state</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4"/>
              </w:rPr>
              <w:t>Corporate actions</w:t>
            </w:r>
          </w:p>
        </w:tc>
        <w:tc>
          <w:tcPr>
            <w:tcW w:type="dxa" w:w="3888"/>
            <w:tcMar>
              <w:top w:w="65" w:type="dxa"/>
              <w:start w:w="65" w:type="dxa"/>
              <w:bottom w:w="65" w:type="dxa"/>
              <w:end w:w="65" w:type="dxa"/>
            </w:tcMar>
            <w:vAlign w:val="top"/>
            <w:shd w:fill="F6F8FA"/>
          </w:tcPr>
          <w:p>
            <w:pPr>
              <w:spacing w:after="0"/>
            </w:pPr>
            <w:r>
              <w:rPr>
                <w:rFonts w:ascii="Liberation Sans" w:hAnsi="Liberation Sans"/>
                <w:sz w:val="14"/>
              </w:rPr>
              <w:t>Complete / incomplete / ambiguous</w:t>
            </w:r>
          </w:p>
        </w:tc>
        <w:tc>
          <w:tcPr>
            <w:tcW w:type="dxa" w:w="4176"/>
            <w:tcMar>
              <w:top w:w="65" w:type="dxa"/>
              <w:start w:w="65" w:type="dxa"/>
              <w:bottom w:w="65" w:type="dxa"/>
              <w:end w:w="65" w:type="dxa"/>
            </w:tcMar>
            <w:vAlign w:val="top"/>
            <w:shd w:fill="F6F8FA"/>
          </w:tcPr>
          <w:p>
            <w:pPr>
              <w:spacing w:after="0"/>
            </w:pPr>
            <w:r>
              <w:rPr>
                <w:rFonts w:ascii="Liberation Sans" w:hAnsi="Liberation Sans"/>
                <w:sz w:val="14"/>
              </w:rPr>
              <w:t>Quarantine affected symbols when needed</w:t>
            </w:r>
          </w:p>
        </w:tc>
      </w:tr>
    </w:tbl>
    <w:p/>
    <w:p>
      <w:pPr>
        <w:pStyle w:val="Heading1"/>
      </w:pPr>
      <w:r>
        <w:t>15. THETA Command Center</w:t>
      </w:r>
    </w:p>
    <w:p>
      <w:r>
        <w:t>The Command Center is the primary operational screen. It must answer in under 10 seconds: Is THETA healthy? Is it allowed to trade? What risk is open? What opportunities exist? What requires action?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shd w:fill="173653"/>
            <w:tcMar>
              <w:top w:w="65" w:type="dxa"/>
              <w:start w:w="65" w:type="dxa"/>
              <w:bottom w:w="65" w:type="dxa"/>
              <w:end w:w="65" w:type="dxa"/>
            </w:tcMar>
            <w:vAlign w:val="center"/>
          </w:tcPr>
          <w:p>
            <w:pPr>
              <w:spacing w:after="0"/>
            </w:pPr>
            <w:r>
              <w:rPr>
                <w:rFonts w:ascii="Liberation Sans" w:hAnsi="Liberation Sans"/>
                <w:b/>
                <w:color w:val="FFFFFF"/>
                <w:sz w:val="14"/>
              </w:rPr>
              <w:t>Panel</w:t>
            </w:r>
          </w:p>
        </w:tc>
        <w:tc>
          <w:tcPr>
            <w:tcW w:type="dxa" w:w="8064"/>
            <w:shd w:fill="173653"/>
            <w:tcMar>
              <w:top w:w="65" w:type="dxa"/>
              <w:start w:w="65" w:type="dxa"/>
              <w:bottom w:w="65" w:type="dxa"/>
              <w:end w:w="65" w:type="dxa"/>
            </w:tcMar>
            <w:vAlign w:val="center"/>
          </w:tcPr>
          <w:p>
            <w:pPr>
              <w:spacing w:after="0"/>
            </w:pPr>
            <w:r>
              <w:rPr>
                <w:rFonts w:ascii="Liberation Sans" w:hAnsi="Liberation Sans"/>
                <w:b/>
                <w:color w:val="FFFFFF"/>
                <w:sz w:val="14"/>
              </w:rPr>
              <w:t>Required content</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Mode / readiness</w:t>
            </w:r>
          </w:p>
        </w:tc>
        <w:tc>
          <w:tcPr>
            <w:tcW w:type="dxa" w:w="8064"/>
            <w:tcMar>
              <w:top w:w="65" w:type="dxa"/>
              <w:start w:w="65" w:type="dxa"/>
              <w:bottom w:w="65" w:type="dxa"/>
              <w:end w:w="65" w:type="dxa"/>
            </w:tcMar>
            <w:vAlign w:val="top"/>
          </w:tcPr>
          <w:p>
            <w:pPr>
              <w:spacing w:after="0"/>
            </w:pPr>
            <w:r>
              <w:rPr>
                <w:rFonts w:ascii="Liberation Sans" w:hAnsi="Liberation Sans"/>
                <w:sz w:val="14"/>
              </w:rPr>
              <w:t>Operating mode, live enablement, provider health, model/risk versions, kill state</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4"/>
              </w:rPr>
              <w:t>Portfolio</w:t>
            </w:r>
          </w:p>
        </w:tc>
        <w:tc>
          <w:tcPr>
            <w:tcW w:type="dxa" w:w="8064"/>
            <w:tcMar>
              <w:top w:w="65" w:type="dxa"/>
              <w:start w:w="65" w:type="dxa"/>
              <w:bottom w:w="65" w:type="dxa"/>
              <w:end w:w="65" w:type="dxa"/>
            </w:tcMar>
            <w:vAlign w:val="top"/>
            <w:shd w:fill="F6F8FA"/>
          </w:tcPr>
          <w:p>
            <w:pPr>
              <w:spacing w:after="0"/>
            </w:pPr>
            <w:r>
              <w:rPr>
                <w:rFonts w:ascii="Liberation Sans" w:hAnsi="Liberation Sans"/>
                <w:sz w:val="14"/>
              </w:rPr>
              <w:t>Equity, cash, buying power, secured collateral, utilization, open stock/options, current DD</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Open risk</w:t>
            </w:r>
          </w:p>
        </w:tc>
        <w:tc>
          <w:tcPr>
            <w:tcW w:type="dxa" w:w="8064"/>
            <w:tcMar>
              <w:top w:w="65" w:type="dxa"/>
              <w:start w:w="65" w:type="dxa"/>
              <w:bottom w:w="65" w:type="dxa"/>
              <w:end w:w="65" w:type="dxa"/>
            </w:tcMar>
            <w:vAlign w:val="top"/>
          </w:tcPr>
          <w:p>
            <w:pPr>
              <w:spacing w:after="0"/>
            </w:pPr>
            <w:r>
              <w:rPr>
                <w:rFonts w:ascii="Liberation Sans" w:hAnsi="Liberation Sans"/>
                <w:sz w:val="14"/>
              </w:rPr>
              <w:t>Net Greeks, ticker/sector concentration, assigned stock exposure, stress/ES, lifecycle alerts</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4"/>
              </w:rPr>
              <w:t>Active opportunities</w:t>
            </w:r>
          </w:p>
        </w:tc>
        <w:tc>
          <w:tcPr>
            <w:tcW w:type="dxa" w:w="8064"/>
            <w:tcMar>
              <w:top w:w="65" w:type="dxa"/>
              <w:start w:w="65" w:type="dxa"/>
              <w:bottom w:w="65" w:type="dxa"/>
              <w:end w:w="65" w:type="dxa"/>
            </w:tcMar>
            <w:vAlign w:val="top"/>
            <w:shd w:fill="F6F8FA"/>
          </w:tcPr>
          <w:p>
            <w:pPr>
              <w:spacing w:after="0"/>
            </w:pPr>
            <w:r>
              <w:rPr>
                <w:rFonts w:ascii="Liberation Sans" w:hAnsi="Liberation Sans"/>
                <w:sz w:val="14"/>
              </w:rPr>
              <w:t>Top ranked CSP/CC/management actions with branch, confidence, utility, AEGIS state</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Positions needing attention</w:t>
            </w:r>
          </w:p>
        </w:tc>
        <w:tc>
          <w:tcPr>
            <w:tcW w:type="dxa" w:w="8064"/>
            <w:tcMar>
              <w:top w:w="65" w:type="dxa"/>
              <w:start w:w="65" w:type="dxa"/>
              <w:bottom w:w="65" w:type="dxa"/>
              <w:end w:w="65" w:type="dxa"/>
            </w:tcMar>
            <w:vAlign w:val="top"/>
          </w:tcPr>
          <w:p>
            <w:pPr>
              <w:spacing w:after="0"/>
            </w:pPr>
            <w:r>
              <w:rPr>
                <w:rFonts w:ascii="Liberation Sans" w:hAnsi="Liberation Sans"/>
                <w:sz w:val="14"/>
              </w:rPr>
              <w:t>Near strike, DTE milestone, dividend/ex-date, earnings, recovery-time, roll/close candidates</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4"/>
              </w:rPr>
              <w:t>Performance</w:t>
            </w:r>
          </w:p>
        </w:tc>
        <w:tc>
          <w:tcPr>
            <w:tcW w:type="dxa" w:w="8064"/>
            <w:tcMar>
              <w:top w:w="65" w:type="dxa"/>
              <w:start w:w="65" w:type="dxa"/>
              <w:bottom w:w="65" w:type="dxa"/>
              <w:end w:w="65" w:type="dxa"/>
            </w:tcMar>
            <w:vAlign w:val="top"/>
            <w:shd w:fill="F6F8FA"/>
          </w:tcPr>
          <w:p>
            <w:pPr>
              <w:spacing w:after="0"/>
            </w:pPr>
            <w:r>
              <w:rPr>
                <w:rFonts w:ascii="Liberation Sans" w:hAnsi="Liberation Sans"/>
                <w:sz w:val="14"/>
              </w:rPr>
              <w:t>Episode WR, Whole-Chain WR, PF, EV, open MTM, capital-day return, DD</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Opportunity capture</w:t>
            </w:r>
          </w:p>
        </w:tc>
        <w:tc>
          <w:tcPr>
            <w:tcW w:type="dxa" w:w="8064"/>
            <w:tcMar>
              <w:top w:w="65" w:type="dxa"/>
              <w:start w:w="65" w:type="dxa"/>
              <w:bottom w:w="65" w:type="dxa"/>
              <w:end w:w="65" w:type="dxa"/>
            </w:tcMar>
            <w:vAlign w:val="top"/>
          </w:tcPr>
          <w:p>
            <w:pPr>
              <w:spacing w:after="0"/>
            </w:pPr>
            <w:r>
              <w:rPr>
                <w:rFonts w:ascii="Liberation Sans" w:hAnsi="Liberation Sans"/>
                <w:sz w:val="14"/>
              </w:rPr>
              <w:t>Taken vs shadow positive-EV opportunities; gate regret</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4"/>
              </w:rPr>
              <w:t>Execution</w:t>
            </w:r>
          </w:p>
        </w:tc>
        <w:tc>
          <w:tcPr>
            <w:tcW w:type="dxa" w:w="8064"/>
            <w:tcMar>
              <w:top w:w="65" w:type="dxa"/>
              <w:start w:w="65" w:type="dxa"/>
              <w:bottom w:w="65" w:type="dxa"/>
              <w:end w:w="65" w:type="dxa"/>
            </w:tcMar>
            <w:vAlign w:val="top"/>
            <w:shd w:fill="F6F8FA"/>
          </w:tcPr>
          <w:p>
            <w:pPr>
              <w:spacing w:after="0"/>
            </w:pPr>
            <w:r>
              <w:rPr>
                <w:rFonts w:ascii="Liberation Sans" w:hAnsi="Liberation Sans"/>
                <w:sz w:val="14"/>
              </w:rPr>
              <w:t>Recent orders/fills, slippage, missed fills, partials/rejects</w:t>
            </w:r>
          </w:p>
        </w:tc>
      </w:tr>
    </w:tbl>
    <w:p/>
    <w:p>
      <w:pPr>
        <w:pStyle w:val="Heading1"/>
      </w:pPr>
      <w:r>
        <w:t>16. Opportunity Center and Candidate Discovery</w:t>
      </w:r>
    </w:p>
    <w:p>
      <w:pPr>
        <w:pStyle w:val="ListBullet"/>
        <w:spacing w:after="40"/>
      </w:pPr>
      <w:r>
        <w:t>Tabs: CSP Candidates, Covered Calls, Management Actions, Shadow Opportunities, Rejected/Hard Veto.</w:t>
      </w:r>
    </w:p>
    <w:p>
      <w:pPr>
        <w:pStyle w:val="ListBullet"/>
        <w:spacing w:after="40"/>
      </w:pPr>
      <w:r>
        <w:t>Filters: ticker/universe, branch, DTE, delta/moneyness, regime, event state, confidence, AEGIS state, liquidity, ownership score, assignment preference.</w:t>
      </w:r>
    </w:p>
    <w:p>
      <w:pPr>
        <w:pStyle w:val="ListBullet"/>
        <w:spacing w:after="40"/>
      </w:pPr>
      <w:r>
        <w:t>Every row shows transparent economics; there is no opaque single score that hides component risk.</w:t>
      </w:r>
    </w:p>
    <w:p>
      <w:pPr>
        <w:pStyle w:val="ListBullet"/>
        <w:spacing w:after="40"/>
      </w:pPr>
      <w:r>
        <w:t>Candidate set persists alternatives so later analysis can compare selected vs rejected contracts.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shd w:fill="173653"/>
            <w:tcMar>
              <w:top w:w="65" w:type="dxa"/>
              <w:start w:w="65" w:type="dxa"/>
              <w:bottom w:w="65" w:type="dxa"/>
              <w:end w:w="65" w:type="dxa"/>
            </w:tcMar>
            <w:vAlign w:val="center"/>
          </w:tcPr>
          <w:p>
            <w:pPr>
              <w:spacing w:after="0"/>
            </w:pPr>
            <w:r>
              <w:rPr>
                <w:rFonts w:ascii="Liberation Sans" w:hAnsi="Liberation Sans"/>
                <w:b/>
                <w:color w:val="FFFFFF"/>
                <w:sz w:val="14"/>
              </w:rPr>
              <w:t>Column</w:t>
            </w:r>
          </w:p>
        </w:tc>
        <w:tc>
          <w:tcPr>
            <w:tcW w:type="dxa" w:w="7488"/>
            <w:shd w:fill="173653"/>
            <w:tcMar>
              <w:top w:w="65" w:type="dxa"/>
              <w:start w:w="65" w:type="dxa"/>
              <w:bottom w:w="65" w:type="dxa"/>
              <w:end w:w="65" w:type="dxa"/>
            </w:tcMar>
            <w:vAlign w:val="center"/>
          </w:tcPr>
          <w:p>
            <w:pPr>
              <w:spacing w:after="0"/>
            </w:pPr>
            <w:r>
              <w:rPr>
                <w:rFonts w:ascii="Liberation Sans" w:hAnsi="Liberation Sans"/>
                <w:b/>
                <w:color w:val="FFFFFF"/>
                <w:sz w:val="14"/>
              </w:rPr>
              <w:t>Purpose</w:t>
            </w:r>
          </w:p>
        </w:tc>
      </w:tr>
      <w:tr>
        <w:trPr>
          <w:cantSplit/>
        </w:trPr>
        <w:tc>
          <w:tcPr>
            <w:tcW w:type="dxa" w:w="3024"/>
            <w:tcMar>
              <w:top w:w="65" w:type="dxa"/>
              <w:start w:w="65" w:type="dxa"/>
              <w:bottom w:w="65" w:type="dxa"/>
              <w:end w:w="65" w:type="dxa"/>
            </w:tcMar>
            <w:vAlign w:val="top"/>
          </w:tcPr>
          <w:p>
            <w:pPr>
              <w:spacing w:after="0"/>
            </w:pPr>
            <w:r>
              <w:rPr>
                <w:rFonts w:ascii="Liberation Sans" w:hAnsi="Liberation Sans"/>
                <w:sz w:val="14"/>
              </w:rPr>
              <w:t>Ticker / branch</w:t>
            </w:r>
          </w:p>
        </w:tc>
        <w:tc>
          <w:tcPr>
            <w:tcW w:type="dxa" w:w="7488"/>
            <w:tcMar>
              <w:top w:w="65" w:type="dxa"/>
              <w:start w:w="65" w:type="dxa"/>
              <w:bottom w:w="65" w:type="dxa"/>
              <w:end w:w="65" w:type="dxa"/>
            </w:tcMar>
            <w:vAlign w:val="top"/>
          </w:tcPr>
          <w:p>
            <w:pPr>
              <w:spacing w:after="0"/>
            </w:pPr>
            <w:r>
              <w:rPr>
                <w:rFonts w:ascii="Liberation Sans" w:hAnsi="Liberation Sans"/>
                <w:sz w:val="14"/>
              </w:rPr>
              <w:t>Underlying and THETA_CONVENTIONAL / HOLD_STRIKE / DEFINED_RISK / CC / recovery context</w:t>
            </w:r>
          </w:p>
        </w:tc>
      </w:tr>
      <w:tr>
        <w:trPr>
          <w:cantSplit/>
        </w:trPr>
        <w:tc>
          <w:tcPr>
            <w:tcW w:type="dxa" w:w="3024"/>
            <w:tcMar>
              <w:top w:w="65" w:type="dxa"/>
              <w:start w:w="65" w:type="dxa"/>
              <w:bottom w:w="65" w:type="dxa"/>
              <w:end w:w="65" w:type="dxa"/>
            </w:tcMar>
            <w:vAlign w:val="top"/>
            <w:shd w:fill="F6F8FA"/>
          </w:tcPr>
          <w:p>
            <w:pPr>
              <w:spacing w:after="0"/>
            </w:pPr>
            <w:r>
              <w:rPr>
                <w:rFonts w:ascii="Liberation Sans" w:hAnsi="Liberation Sans"/>
                <w:sz w:val="14"/>
              </w:rPr>
              <w:t>Expiration / strike / DTE / delta</w:t>
            </w:r>
          </w:p>
        </w:tc>
        <w:tc>
          <w:tcPr>
            <w:tcW w:type="dxa" w:w="7488"/>
            <w:tcMar>
              <w:top w:w="65" w:type="dxa"/>
              <w:start w:w="65" w:type="dxa"/>
              <w:bottom w:w="65" w:type="dxa"/>
              <w:end w:w="65" w:type="dxa"/>
            </w:tcMar>
            <w:vAlign w:val="top"/>
            <w:shd w:fill="F6F8FA"/>
          </w:tcPr>
          <w:p>
            <w:pPr>
              <w:spacing w:after="0"/>
            </w:pPr>
            <w:r>
              <w:rPr>
                <w:rFonts w:ascii="Liberation Sans" w:hAnsi="Liberation Sans"/>
                <w:sz w:val="14"/>
              </w:rPr>
              <w:t>Contract identity and research lattice context</w:t>
            </w:r>
          </w:p>
        </w:tc>
      </w:tr>
      <w:tr>
        <w:trPr>
          <w:cantSplit/>
        </w:trPr>
        <w:tc>
          <w:tcPr>
            <w:tcW w:type="dxa" w:w="3024"/>
            <w:tcMar>
              <w:top w:w="65" w:type="dxa"/>
              <w:start w:w="65" w:type="dxa"/>
              <w:bottom w:w="65" w:type="dxa"/>
              <w:end w:w="65" w:type="dxa"/>
            </w:tcMar>
            <w:vAlign w:val="top"/>
          </w:tcPr>
          <w:p>
            <w:pPr>
              <w:spacing w:after="0"/>
            </w:pPr>
            <w:r>
              <w:rPr>
                <w:rFonts w:ascii="Liberation Sans" w:hAnsi="Liberation Sans"/>
                <w:sz w:val="14"/>
              </w:rPr>
              <w:t>Bid / ask / spread / quote age</w:t>
            </w:r>
          </w:p>
        </w:tc>
        <w:tc>
          <w:tcPr>
            <w:tcW w:type="dxa" w:w="7488"/>
            <w:tcMar>
              <w:top w:w="65" w:type="dxa"/>
              <w:start w:w="65" w:type="dxa"/>
              <w:bottom w:w="65" w:type="dxa"/>
              <w:end w:w="65" w:type="dxa"/>
            </w:tcMar>
            <w:vAlign w:val="top"/>
          </w:tcPr>
          <w:p>
            <w:pPr>
              <w:spacing w:after="0"/>
            </w:pPr>
            <w:r>
              <w:rPr>
                <w:rFonts w:ascii="Liberation Sans" w:hAnsi="Liberation Sans"/>
                <w:sz w:val="14"/>
              </w:rPr>
              <w:t>Execution viability</w:t>
            </w:r>
          </w:p>
        </w:tc>
      </w:tr>
      <w:tr>
        <w:trPr>
          <w:cantSplit/>
        </w:trPr>
        <w:tc>
          <w:tcPr>
            <w:tcW w:type="dxa" w:w="3024"/>
            <w:tcMar>
              <w:top w:w="65" w:type="dxa"/>
              <w:start w:w="65" w:type="dxa"/>
              <w:bottom w:w="65" w:type="dxa"/>
              <w:end w:w="65" w:type="dxa"/>
            </w:tcMar>
            <w:vAlign w:val="top"/>
            <w:shd w:fill="F6F8FA"/>
          </w:tcPr>
          <w:p>
            <w:pPr>
              <w:spacing w:after="0"/>
            </w:pPr>
            <w:r>
              <w:rPr>
                <w:rFonts w:ascii="Liberation Sans" w:hAnsi="Liberation Sans"/>
                <w:sz w:val="14"/>
              </w:rPr>
              <w:t>Entry credit / collateral / break-even</w:t>
            </w:r>
          </w:p>
        </w:tc>
        <w:tc>
          <w:tcPr>
            <w:tcW w:type="dxa" w:w="7488"/>
            <w:tcMar>
              <w:top w:w="65" w:type="dxa"/>
              <w:start w:w="65" w:type="dxa"/>
              <w:bottom w:w="65" w:type="dxa"/>
              <w:end w:w="65" w:type="dxa"/>
            </w:tcMar>
            <w:vAlign w:val="top"/>
            <w:shd w:fill="F6F8FA"/>
          </w:tcPr>
          <w:p>
            <w:pPr>
              <w:spacing w:after="0"/>
            </w:pPr>
            <w:r>
              <w:rPr>
                <w:rFonts w:ascii="Liberation Sans" w:hAnsi="Liberation Sans"/>
                <w:sz w:val="14"/>
              </w:rPr>
              <w:t>Premium economics</w:t>
            </w:r>
          </w:p>
        </w:tc>
      </w:tr>
      <w:tr>
        <w:trPr>
          <w:cantSplit/>
        </w:trPr>
        <w:tc>
          <w:tcPr>
            <w:tcW w:type="dxa" w:w="3024"/>
            <w:tcMar>
              <w:top w:w="65" w:type="dxa"/>
              <w:start w:w="65" w:type="dxa"/>
              <w:bottom w:w="65" w:type="dxa"/>
              <w:end w:w="65" w:type="dxa"/>
            </w:tcMar>
            <w:vAlign w:val="top"/>
          </w:tcPr>
          <w:p>
            <w:pPr>
              <w:spacing w:after="0"/>
            </w:pPr>
            <w:r>
              <w:rPr>
                <w:rFonts w:ascii="Liberation Sans" w:hAnsi="Liberation Sans"/>
                <w:sz w:val="14"/>
              </w:rPr>
              <w:t>Managed P(win) / uncertainty</w:t>
            </w:r>
          </w:p>
        </w:tc>
        <w:tc>
          <w:tcPr>
            <w:tcW w:type="dxa" w:w="7488"/>
            <w:tcMar>
              <w:top w:w="65" w:type="dxa"/>
              <w:start w:w="65" w:type="dxa"/>
              <w:bottom w:w="65" w:type="dxa"/>
              <w:end w:w="65" w:type="dxa"/>
            </w:tcMar>
            <w:vAlign w:val="top"/>
          </w:tcPr>
          <w:p>
            <w:pPr>
              <w:spacing w:after="0"/>
            </w:pPr>
            <w:r>
              <w:rPr>
                <w:rFonts w:ascii="Liberation Sans" w:hAnsi="Liberation Sans"/>
                <w:sz w:val="14"/>
              </w:rPr>
              <w:t>Calibrated model output, not realized WR</w:t>
            </w:r>
          </w:p>
        </w:tc>
      </w:tr>
      <w:tr>
        <w:trPr>
          <w:cantSplit/>
        </w:trPr>
        <w:tc>
          <w:tcPr>
            <w:tcW w:type="dxa" w:w="3024"/>
            <w:tcMar>
              <w:top w:w="65" w:type="dxa"/>
              <w:start w:w="65" w:type="dxa"/>
              <w:bottom w:w="65" w:type="dxa"/>
              <w:end w:w="65" w:type="dxa"/>
            </w:tcMar>
            <w:vAlign w:val="top"/>
            <w:shd w:fill="F6F8FA"/>
          </w:tcPr>
          <w:p>
            <w:pPr>
              <w:spacing w:after="0"/>
            </w:pPr>
            <w:r>
              <w:rPr>
                <w:rFonts w:ascii="Liberation Sans" w:hAnsi="Liberation Sans"/>
                <w:sz w:val="14"/>
              </w:rPr>
              <w:t>Cycle EV / utility</w:t>
            </w:r>
          </w:p>
        </w:tc>
        <w:tc>
          <w:tcPr>
            <w:tcW w:type="dxa" w:w="7488"/>
            <w:tcMar>
              <w:top w:w="65" w:type="dxa"/>
              <w:start w:w="65" w:type="dxa"/>
              <w:bottom w:w="65" w:type="dxa"/>
              <w:end w:w="65" w:type="dxa"/>
            </w:tcMar>
            <w:vAlign w:val="top"/>
            <w:shd w:fill="F6F8FA"/>
          </w:tcPr>
          <w:p>
            <w:pPr>
              <w:spacing w:after="0"/>
            </w:pPr>
            <w:r>
              <w:rPr>
                <w:rFonts w:ascii="Liberation Sans" w:hAnsi="Liberation Sans"/>
                <w:sz w:val="14"/>
              </w:rPr>
              <w:t>Primary economic ranking</w:t>
            </w:r>
          </w:p>
        </w:tc>
      </w:tr>
      <w:tr>
        <w:trPr>
          <w:cantSplit/>
        </w:trPr>
        <w:tc>
          <w:tcPr>
            <w:tcW w:type="dxa" w:w="3024"/>
            <w:tcMar>
              <w:top w:w="65" w:type="dxa"/>
              <w:start w:w="65" w:type="dxa"/>
              <w:bottom w:w="65" w:type="dxa"/>
              <w:end w:w="65" w:type="dxa"/>
            </w:tcMar>
            <w:vAlign w:val="top"/>
          </w:tcPr>
          <w:p>
            <w:pPr>
              <w:spacing w:after="0"/>
            </w:pPr>
            <w:r>
              <w:rPr>
                <w:rFonts w:ascii="Liberation Sans" w:hAnsi="Liberation Sans"/>
                <w:sz w:val="14"/>
              </w:rPr>
              <w:t>Ownership / severe-drawdown / recovery</w:t>
            </w:r>
          </w:p>
        </w:tc>
        <w:tc>
          <w:tcPr>
            <w:tcW w:type="dxa" w:w="7488"/>
            <w:tcMar>
              <w:top w:w="65" w:type="dxa"/>
              <w:start w:w="65" w:type="dxa"/>
              <w:bottom w:w="65" w:type="dxa"/>
              <w:end w:w="65" w:type="dxa"/>
            </w:tcMar>
            <w:vAlign w:val="top"/>
          </w:tcPr>
          <w:p>
            <w:pPr>
              <w:spacing w:after="0"/>
            </w:pPr>
            <w:r>
              <w:rPr>
                <w:rFonts w:ascii="Liberation Sans" w:hAnsi="Liberation Sans"/>
                <w:sz w:val="14"/>
              </w:rPr>
              <w:t>Assignment quality</w:t>
            </w:r>
          </w:p>
        </w:tc>
      </w:tr>
      <w:tr>
        <w:trPr>
          <w:cantSplit/>
        </w:trPr>
        <w:tc>
          <w:tcPr>
            <w:tcW w:type="dxa" w:w="3024"/>
            <w:tcMar>
              <w:top w:w="65" w:type="dxa"/>
              <w:start w:w="65" w:type="dxa"/>
              <w:bottom w:w="65" w:type="dxa"/>
              <w:end w:w="65" w:type="dxa"/>
            </w:tcMar>
            <w:vAlign w:val="top"/>
            <w:shd w:fill="F6F8FA"/>
          </w:tcPr>
          <w:p>
            <w:pPr>
              <w:spacing w:after="0"/>
            </w:pPr>
            <w:r>
              <w:rPr>
                <w:rFonts w:ascii="Liberation Sans" w:hAnsi="Liberation Sans"/>
                <w:sz w:val="14"/>
              </w:rPr>
              <w:t>Regime</w:t>
            </w:r>
          </w:p>
        </w:tc>
        <w:tc>
          <w:tcPr>
            <w:tcW w:type="dxa" w:w="7488"/>
            <w:tcMar>
              <w:top w:w="65" w:type="dxa"/>
              <w:start w:w="65" w:type="dxa"/>
              <w:bottom w:w="65" w:type="dxa"/>
              <w:end w:w="65" w:type="dxa"/>
            </w:tcMar>
            <w:vAlign w:val="top"/>
            <w:shd w:fill="F6F8FA"/>
          </w:tcPr>
          <w:p>
            <w:pPr>
              <w:spacing w:after="0"/>
            </w:pPr>
            <w:r>
              <w:rPr>
                <w:rFonts w:ascii="Liberation Sans" w:hAnsi="Liberation Sans"/>
                <w:sz w:val="14"/>
              </w:rPr>
              <w:t>Trend x vol x event x liquidity x stress</w:t>
            </w:r>
          </w:p>
        </w:tc>
      </w:tr>
      <w:tr>
        <w:trPr>
          <w:cantSplit/>
        </w:trPr>
        <w:tc>
          <w:tcPr>
            <w:tcW w:type="dxa" w:w="3024"/>
            <w:tcMar>
              <w:top w:w="65" w:type="dxa"/>
              <w:start w:w="65" w:type="dxa"/>
              <w:bottom w:w="65" w:type="dxa"/>
              <w:end w:w="65" w:type="dxa"/>
            </w:tcMar>
            <w:vAlign w:val="top"/>
          </w:tcPr>
          <w:p>
            <w:pPr>
              <w:spacing w:after="0"/>
            </w:pPr>
            <w:r>
              <w:rPr>
                <w:rFonts w:ascii="Liberation Sans" w:hAnsi="Liberation Sans"/>
                <w:sz w:val="14"/>
              </w:rPr>
              <w:t>Optionomics context</w:t>
            </w:r>
          </w:p>
        </w:tc>
        <w:tc>
          <w:tcPr>
            <w:tcW w:type="dxa" w:w="7488"/>
            <w:tcMar>
              <w:top w:w="65" w:type="dxa"/>
              <w:start w:w="65" w:type="dxa"/>
              <w:bottom w:w="65" w:type="dxa"/>
              <w:end w:w="65" w:type="dxa"/>
            </w:tcMar>
            <w:vAlign w:val="top"/>
          </w:tcPr>
          <w:p>
            <w:pPr>
              <w:spacing w:after="0"/>
            </w:pPr>
            <w:r>
              <w:rPr>
                <w:rFonts w:ascii="Liberation Sans" w:hAnsi="Liberation Sans"/>
                <w:sz w:val="14"/>
              </w:rPr>
              <w:t>IV/skew/term/flow/event features, source-labeled</w:t>
            </w:r>
          </w:p>
        </w:tc>
      </w:tr>
      <w:tr>
        <w:trPr>
          <w:cantSplit/>
        </w:trPr>
        <w:tc>
          <w:tcPr>
            <w:tcW w:type="dxa" w:w="3024"/>
            <w:tcMar>
              <w:top w:w="65" w:type="dxa"/>
              <w:start w:w="65" w:type="dxa"/>
              <w:bottom w:w="65" w:type="dxa"/>
              <w:end w:w="65" w:type="dxa"/>
            </w:tcMar>
            <w:vAlign w:val="top"/>
            <w:shd w:fill="F6F8FA"/>
          </w:tcPr>
          <w:p>
            <w:pPr>
              <w:spacing w:after="0"/>
            </w:pPr>
            <w:r>
              <w:rPr>
                <w:rFonts w:ascii="Liberation Sans" w:hAnsi="Liberation Sans"/>
                <w:sz w:val="14"/>
              </w:rPr>
              <w:t>AEGIS</w:t>
            </w:r>
          </w:p>
        </w:tc>
        <w:tc>
          <w:tcPr>
            <w:tcW w:type="dxa" w:w="7488"/>
            <w:tcMar>
              <w:top w:w="65" w:type="dxa"/>
              <w:start w:w="65" w:type="dxa"/>
              <w:bottom w:w="65" w:type="dxa"/>
              <w:end w:w="65" w:type="dxa"/>
            </w:tcMar>
            <w:vAlign w:val="top"/>
            <w:shd w:fill="F6F8FA"/>
          </w:tcPr>
          <w:p>
            <w:pPr>
              <w:spacing w:after="0"/>
            </w:pPr>
            <w:r>
              <w:rPr>
                <w:rFonts w:ascii="Liberation Sans" w:hAnsi="Liberation Sans"/>
                <w:sz w:val="14"/>
              </w:rPr>
              <w:t>ALLOW_FULL / REDUCED / DEFINED_RISK_ONLY / HOLD_ONLY / HARD_VETO</w:t>
            </w:r>
          </w:p>
        </w:tc>
      </w:tr>
      <w:tr>
        <w:trPr>
          <w:cantSplit/>
        </w:trPr>
        <w:tc>
          <w:tcPr>
            <w:tcW w:type="dxa" w:w="3024"/>
            <w:tcMar>
              <w:top w:w="65" w:type="dxa"/>
              <w:start w:w="65" w:type="dxa"/>
              <w:bottom w:w="65" w:type="dxa"/>
              <w:end w:w="65" w:type="dxa"/>
            </w:tcMar>
            <w:vAlign w:val="top"/>
          </w:tcPr>
          <w:p>
            <w:pPr>
              <w:spacing w:after="0"/>
            </w:pPr>
            <w:r>
              <w:rPr>
                <w:rFonts w:ascii="Liberation Sans" w:hAnsi="Liberation Sans"/>
                <w:sz w:val="14"/>
              </w:rPr>
              <w:t>Action</w:t>
            </w:r>
          </w:p>
        </w:tc>
        <w:tc>
          <w:tcPr>
            <w:tcW w:type="dxa" w:w="7488"/>
            <w:tcMar>
              <w:top w:w="65" w:type="dxa"/>
              <w:start w:w="65" w:type="dxa"/>
              <w:bottom w:w="65" w:type="dxa"/>
              <w:end w:w="65" w:type="dxa"/>
            </w:tcMar>
            <w:vAlign w:val="top"/>
          </w:tcPr>
          <w:p>
            <w:pPr>
              <w:spacing w:after="0"/>
            </w:pPr>
            <w:r>
              <w:rPr>
                <w:rFonts w:ascii="Liberation Sans" w:hAnsi="Liberation Sans"/>
                <w:sz w:val="14"/>
              </w:rPr>
              <w:t>TRADE / REDUCED / ALTERNATE / WAIT</w:t>
            </w:r>
          </w:p>
        </w:tc>
      </w:tr>
    </w:tbl>
    <w:p/>
    <w:p>
      <w:pPr>
        <w:pStyle w:val="Heading1"/>
      </w:pPr>
      <w:r>
        <w:t>17. Candidate Detail and Decision Explanation</w:t>
      </w:r>
    </w:p>
    <w:p>
      <w:pPr>
        <w:pStyle w:val="Heading2"/>
      </w:pPr>
      <w:r>
        <w:t>17.1 Decision summary card</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160"/>
            <w:shd w:fill="173653"/>
            <w:tcMar>
              <w:top w:w="65" w:type="dxa"/>
              <w:start w:w="65" w:type="dxa"/>
              <w:bottom w:w="65" w:type="dxa"/>
              <w:end w:w="65" w:type="dxa"/>
            </w:tcMar>
            <w:vAlign w:val="center"/>
          </w:tcPr>
          <w:p>
            <w:pPr>
              <w:spacing w:after="0"/>
            </w:pPr>
            <w:r>
              <w:rPr>
                <w:rFonts w:ascii="Liberation Sans" w:hAnsi="Liberation Sans"/>
                <w:b/>
                <w:color w:val="FFFFFF"/>
                <w:sz w:val="15"/>
              </w:rPr>
              <w:t>Field</w:t>
            </w:r>
          </w:p>
        </w:tc>
        <w:tc>
          <w:tcPr>
            <w:tcW w:type="dxa" w:w="8352"/>
            <w:shd w:fill="173653"/>
            <w:tcMar>
              <w:top w:w="65" w:type="dxa"/>
              <w:start w:w="65" w:type="dxa"/>
              <w:bottom w:w="65" w:type="dxa"/>
              <w:end w:w="65" w:type="dxa"/>
            </w:tcMar>
            <w:vAlign w:val="center"/>
          </w:tcPr>
          <w:p>
            <w:pPr>
              <w:spacing w:after="0"/>
            </w:pPr>
            <w:r>
              <w:rPr>
                <w:rFonts w:ascii="Liberation Sans" w:hAnsi="Liberation Sans"/>
                <w:b/>
                <w:color w:val="FFFFFF"/>
                <w:sz w:val="15"/>
              </w:rPr>
              <w:t>Example product meaning</w:t>
            </w:r>
          </w:p>
        </w:tc>
      </w:tr>
      <w:tr>
        <w:trPr>
          <w:cantSplit/>
        </w:trPr>
        <w:tc>
          <w:tcPr>
            <w:tcW w:type="dxa" w:w="2160"/>
            <w:tcMar>
              <w:top w:w="65" w:type="dxa"/>
              <w:start w:w="65" w:type="dxa"/>
              <w:bottom w:w="65" w:type="dxa"/>
              <w:end w:w="65" w:type="dxa"/>
            </w:tcMar>
            <w:vAlign w:val="top"/>
          </w:tcPr>
          <w:p>
            <w:pPr>
              <w:spacing w:after="0"/>
            </w:pPr>
            <w:r>
              <w:rPr>
                <w:rFonts w:ascii="Liberation Sans" w:hAnsi="Liberation Sans"/>
                <w:sz w:val="15"/>
              </w:rPr>
              <w:t>Decision</w:t>
            </w:r>
          </w:p>
        </w:tc>
        <w:tc>
          <w:tcPr>
            <w:tcW w:type="dxa" w:w="8352"/>
            <w:tcMar>
              <w:top w:w="65" w:type="dxa"/>
              <w:start w:w="65" w:type="dxa"/>
              <w:bottom w:w="65" w:type="dxa"/>
              <w:end w:w="65" w:type="dxa"/>
            </w:tcMar>
            <w:vAlign w:val="top"/>
          </w:tcPr>
          <w:p>
            <w:pPr>
              <w:spacing w:after="0"/>
            </w:pPr>
            <w:r>
              <w:rPr>
                <w:rFonts w:ascii="Liberation Sans" w:hAnsi="Liberation Sans"/>
                <w:sz w:val="15"/>
              </w:rPr>
              <w:t>SELL CSP / reduced size / wait</w:t>
            </w:r>
          </w:p>
        </w:tc>
      </w:tr>
      <w:tr>
        <w:trPr>
          <w:cantSplit/>
        </w:trPr>
        <w:tc>
          <w:tcPr>
            <w:tcW w:type="dxa" w:w="2160"/>
            <w:tcMar>
              <w:top w:w="65" w:type="dxa"/>
              <w:start w:w="65" w:type="dxa"/>
              <w:bottom w:w="65" w:type="dxa"/>
              <w:end w:w="65" w:type="dxa"/>
            </w:tcMar>
            <w:vAlign w:val="top"/>
            <w:shd w:fill="F6F8FA"/>
          </w:tcPr>
          <w:p>
            <w:pPr>
              <w:spacing w:after="0"/>
            </w:pPr>
            <w:r>
              <w:rPr>
                <w:rFonts w:ascii="Liberation Sans" w:hAnsi="Liberation Sans"/>
                <w:sz w:val="15"/>
              </w:rPr>
              <w:t>Why now</w:t>
            </w:r>
          </w:p>
        </w:tc>
        <w:tc>
          <w:tcPr>
            <w:tcW w:type="dxa" w:w="8352"/>
            <w:tcMar>
              <w:top w:w="65" w:type="dxa"/>
              <w:start w:w="65" w:type="dxa"/>
              <w:bottom w:w="65" w:type="dxa"/>
              <w:end w:w="65" w:type="dxa"/>
            </w:tcMar>
            <w:vAlign w:val="top"/>
            <w:shd w:fill="F6F8FA"/>
          </w:tcPr>
          <w:p>
            <w:pPr>
              <w:spacing w:after="0"/>
            </w:pPr>
            <w:r>
              <w:rPr>
                <w:rFonts w:ascii="Liberation Sans" w:hAnsi="Liberation Sans"/>
                <w:sz w:val="15"/>
              </w:rPr>
              <w:t>Top three positive reasons and top three risks</w:t>
            </w:r>
          </w:p>
        </w:tc>
      </w:tr>
      <w:tr>
        <w:trPr>
          <w:cantSplit/>
        </w:trPr>
        <w:tc>
          <w:tcPr>
            <w:tcW w:type="dxa" w:w="2160"/>
            <w:tcMar>
              <w:top w:w="65" w:type="dxa"/>
              <w:start w:w="65" w:type="dxa"/>
              <w:bottom w:w="65" w:type="dxa"/>
              <w:end w:w="65" w:type="dxa"/>
            </w:tcMar>
            <w:vAlign w:val="top"/>
          </w:tcPr>
          <w:p>
            <w:pPr>
              <w:spacing w:after="0"/>
            </w:pPr>
            <w:r>
              <w:rPr>
                <w:rFonts w:ascii="Liberation Sans" w:hAnsi="Liberation Sans"/>
                <w:sz w:val="15"/>
              </w:rPr>
              <w:t>Probability</w:t>
            </w:r>
          </w:p>
        </w:tc>
        <w:tc>
          <w:tcPr>
            <w:tcW w:type="dxa" w:w="8352"/>
            <w:tcMar>
              <w:top w:w="65" w:type="dxa"/>
              <w:start w:w="65" w:type="dxa"/>
              <w:bottom w:w="65" w:type="dxa"/>
              <w:end w:w="65" w:type="dxa"/>
            </w:tcMar>
            <w:vAlign w:val="top"/>
          </w:tcPr>
          <w:p>
            <w:pPr>
              <w:spacing w:after="0"/>
            </w:pPr>
            <w:r>
              <w:rPr>
                <w:rFonts w:ascii="Liberation Sans" w:hAnsi="Liberation Sans"/>
                <w:sz w:val="15"/>
              </w:rPr>
              <w:t>Managed-episode calibrated probability + uncertainty band</w:t>
            </w:r>
          </w:p>
        </w:tc>
      </w:tr>
      <w:tr>
        <w:trPr>
          <w:cantSplit/>
        </w:trPr>
        <w:tc>
          <w:tcPr>
            <w:tcW w:type="dxa" w:w="2160"/>
            <w:tcMar>
              <w:top w:w="65" w:type="dxa"/>
              <w:start w:w="65" w:type="dxa"/>
              <w:bottom w:w="65" w:type="dxa"/>
              <w:end w:w="65" w:type="dxa"/>
            </w:tcMar>
            <w:vAlign w:val="top"/>
            <w:shd w:fill="F6F8FA"/>
          </w:tcPr>
          <w:p>
            <w:pPr>
              <w:spacing w:after="0"/>
            </w:pPr>
            <w:r>
              <w:rPr>
                <w:rFonts w:ascii="Liberation Sans" w:hAnsi="Liberation Sans"/>
                <w:sz w:val="15"/>
              </w:rPr>
              <w:t>Economics</w:t>
            </w:r>
          </w:p>
        </w:tc>
        <w:tc>
          <w:tcPr>
            <w:tcW w:type="dxa" w:w="8352"/>
            <w:tcMar>
              <w:top w:w="65" w:type="dxa"/>
              <w:start w:w="65" w:type="dxa"/>
              <w:bottom w:w="65" w:type="dxa"/>
              <w:end w:w="65" w:type="dxa"/>
            </w:tcMar>
            <w:vAlign w:val="top"/>
            <w:shd w:fill="F6F8FA"/>
          </w:tcPr>
          <w:p>
            <w:pPr>
              <w:spacing w:after="0"/>
            </w:pPr>
            <w:r>
              <w:rPr>
                <w:rFonts w:ascii="Liberation Sans" w:hAnsi="Liberation Sans"/>
                <w:sz w:val="15"/>
              </w:rPr>
              <w:t>EV_net, break-even WR, EdgeBuffer, cycle utility, capital-days</w:t>
            </w:r>
          </w:p>
        </w:tc>
      </w:tr>
      <w:tr>
        <w:trPr>
          <w:cantSplit/>
        </w:trPr>
        <w:tc>
          <w:tcPr>
            <w:tcW w:type="dxa" w:w="2160"/>
            <w:tcMar>
              <w:top w:w="65" w:type="dxa"/>
              <w:start w:w="65" w:type="dxa"/>
              <w:bottom w:w="65" w:type="dxa"/>
              <w:end w:w="65" w:type="dxa"/>
            </w:tcMar>
            <w:vAlign w:val="top"/>
          </w:tcPr>
          <w:p>
            <w:pPr>
              <w:spacing w:after="0"/>
            </w:pPr>
            <w:r>
              <w:rPr>
                <w:rFonts w:ascii="Liberation Sans" w:hAnsi="Liberation Sans"/>
                <w:sz w:val="15"/>
              </w:rPr>
              <w:t>Risk</w:t>
            </w:r>
          </w:p>
        </w:tc>
        <w:tc>
          <w:tcPr>
            <w:tcW w:type="dxa" w:w="8352"/>
            <w:tcMar>
              <w:top w:w="65" w:type="dxa"/>
              <w:start w:w="65" w:type="dxa"/>
              <w:bottom w:w="65" w:type="dxa"/>
              <w:end w:w="65" w:type="dxa"/>
            </w:tcMar>
            <w:vAlign w:val="top"/>
          </w:tcPr>
          <w:p>
            <w:pPr>
              <w:spacing w:after="0"/>
            </w:pPr>
            <w:r>
              <w:rPr>
                <w:rFonts w:ascii="Liberation Sans" w:hAnsi="Liberation Sans"/>
                <w:sz w:val="15"/>
              </w:rPr>
              <w:t>Stress loss, severe-drawdown probability, assignment/recovery profile</w:t>
            </w:r>
          </w:p>
        </w:tc>
      </w:tr>
      <w:tr>
        <w:trPr>
          <w:cantSplit/>
        </w:trPr>
        <w:tc>
          <w:tcPr>
            <w:tcW w:type="dxa" w:w="2160"/>
            <w:tcMar>
              <w:top w:w="65" w:type="dxa"/>
              <w:start w:w="65" w:type="dxa"/>
              <w:bottom w:w="65" w:type="dxa"/>
              <w:end w:w="65" w:type="dxa"/>
            </w:tcMar>
            <w:vAlign w:val="top"/>
            <w:shd w:fill="F6F8FA"/>
          </w:tcPr>
          <w:p>
            <w:pPr>
              <w:spacing w:after="0"/>
            </w:pPr>
            <w:r>
              <w:rPr>
                <w:rFonts w:ascii="Liberation Sans" w:hAnsi="Liberation Sans"/>
                <w:sz w:val="15"/>
              </w:rPr>
              <w:t>Execution</w:t>
            </w:r>
          </w:p>
        </w:tc>
        <w:tc>
          <w:tcPr>
            <w:tcW w:type="dxa" w:w="8352"/>
            <w:tcMar>
              <w:top w:w="65" w:type="dxa"/>
              <w:start w:w="65" w:type="dxa"/>
              <w:bottom w:w="65" w:type="dxa"/>
              <w:end w:w="65" w:type="dxa"/>
            </w:tcMar>
            <w:vAlign w:val="top"/>
            <w:shd w:fill="F6F8FA"/>
          </w:tcPr>
          <w:p>
            <w:pPr>
              <w:spacing w:after="0"/>
            </w:pPr>
            <w:r>
              <w:rPr>
                <w:rFonts w:ascii="Liberation Sans" w:hAnsi="Liberation Sans"/>
                <w:sz w:val="15"/>
              </w:rPr>
              <w:t>Current BBO, limit ladder, estimated fill probability, max acceptable price concession</w:t>
            </w:r>
          </w:p>
        </w:tc>
      </w:tr>
      <w:tr>
        <w:trPr>
          <w:cantSplit/>
        </w:trPr>
        <w:tc>
          <w:tcPr>
            <w:tcW w:type="dxa" w:w="2160"/>
            <w:tcMar>
              <w:top w:w="65" w:type="dxa"/>
              <w:start w:w="65" w:type="dxa"/>
              <w:bottom w:w="65" w:type="dxa"/>
              <w:end w:w="65" w:type="dxa"/>
            </w:tcMar>
            <w:vAlign w:val="top"/>
          </w:tcPr>
          <w:p>
            <w:pPr>
              <w:spacing w:after="0"/>
            </w:pPr>
            <w:r>
              <w:rPr>
                <w:rFonts w:ascii="Liberation Sans" w:hAnsi="Liberation Sans"/>
                <w:sz w:val="15"/>
              </w:rPr>
              <w:t>Data confidence</w:t>
            </w:r>
          </w:p>
        </w:tc>
        <w:tc>
          <w:tcPr>
            <w:tcW w:type="dxa" w:w="8352"/>
            <w:tcMar>
              <w:top w:w="65" w:type="dxa"/>
              <w:start w:w="65" w:type="dxa"/>
              <w:bottom w:w="65" w:type="dxa"/>
              <w:end w:w="65" w:type="dxa"/>
            </w:tcMar>
            <w:vAlign w:val="top"/>
          </w:tcPr>
          <w:p>
            <w:pPr>
              <w:spacing w:after="0"/>
            </w:pPr>
            <w:r>
              <w:rPr>
                <w:rFonts w:ascii="Liberation Sans" w:hAnsi="Liberation Sans"/>
                <w:sz w:val="15"/>
              </w:rPr>
              <w:t>Alpaca/Optionomics freshness + unknown features</w:t>
            </w:r>
          </w:p>
        </w:tc>
      </w:tr>
      <w:tr>
        <w:trPr>
          <w:cantSplit/>
        </w:trPr>
        <w:tc>
          <w:tcPr>
            <w:tcW w:type="dxa" w:w="2160"/>
            <w:tcMar>
              <w:top w:w="65" w:type="dxa"/>
              <w:start w:w="65" w:type="dxa"/>
              <w:bottom w:w="65" w:type="dxa"/>
              <w:end w:w="65" w:type="dxa"/>
            </w:tcMar>
            <w:vAlign w:val="top"/>
            <w:shd w:fill="F6F8FA"/>
          </w:tcPr>
          <w:p>
            <w:pPr>
              <w:spacing w:after="0"/>
            </w:pPr>
            <w:r>
              <w:rPr>
                <w:rFonts w:ascii="Liberation Sans" w:hAnsi="Liberation Sans"/>
                <w:sz w:val="15"/>
              </w:rPr>
              <w:t>Expert context</w:t>
            </w:r>
          </w:p>
        </w:tc>
        <w:tc>
          <w:tcPr>
            <w:tcW w:type="dxa" w:w="8352"/>
            <w:tcMar>
              <w:top w:w="65" w:type="dxa"/>
              <w:start w:w="65" w:type="dxa"/>
              <w:bottom w:w="65" w:type="dxa"/>
              <w:end w:w="65" w:type="dxa"/>
            </w:tcMar>
            <w:vAlign w:val="top"/>
            <w:shd w:fill="F6F8FA"/>
          </w:tcPr>
          <w:p>
            <w:pPr>
              <w:spacing w:after="0"/>
            </w:pPr>
            <w:r>
              <w:rPr>
                <w:rFonts w:ascii="Liberation Sans" w:hAnsi="Liberation Sans"/>
                <w:sz w:val="15"/>
              </w:rPr>
              <w:t>Reliability-weighted prior and similarity; never presented as secret rule</w:t>
            </w:r>
          </w:p>
        </w:tc>
      </w:tr>
    </w:tbl>
    <w:p/>
    <w:p>
      <w:pPr>
        <w:pStyle w:val="Heading2"/>
      </w:pPr>
      <w:r>
        <w:t>17.2 Why not the alternatives?</w:t>
      </w:r>
    </w:p>
    <w:p>
      <w:r>
        <w:t>Show the chosen candidate beside at least the nearest alternative strikes/expirations and WAIT, with the delta in cycle utility, capital use, ownership risk and execution quality. This is essential for candidate-set learning and operator trust.</w:t>
      </w:r>
    </w:p>
    <w:p>
      <w:pPr>
        <w:pStyle w:val="Requirement"/>
      </w:pPr>
      <w:r>
        <w:rPr>
          <w:b/>
          <w:color w:val="173653"/>
        </w:rPr>
        <w:t xml:space="preserve">PRD-EXP-001 [MUST] </w:t>
      </w:r>
      <w:r>
        <w:t>Every TRADE/WAIT decision SHALL expose machine-readable reason codes and a human-readable explanation derived from the same logged decision state.</w:t>
      </w:r>
    </w:p>
    <w:p>
      <w:pPr>
        <w:pStyle w:val="Heading1"/>
      </w:pPr>
      <w:r>
        <w:t>18. Strategy Branch Experience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592"/>
            <w:shd w:fill="173653"/>
            <w:tcMar>
              <w:top w:w="65" w:type="dxa"/>
              <w:start w:w="65" w:type="dxa"/>
              <w:bottom w:w="65" w:type="dxa"/>
              <w:end w:w="65" w:type="dxa"/>
            </w:tcMar>
            <w:vAlign w:val="center"/>
          </w:tcPr>
          <w:p>
            <w:pPr>
              <w:spacing w:after="0"/>
            </w:pPr>
            <w:r>
              <w:rPr>
                <w:rFonts w:ascii="Liberation Sans" w:hAnsi="Liberation Sans"/>
                <w:b/>
                <w:color w:val="FFFFFF"/>
                <w:sz w:val="14"/>
              </w:rPr>
              <w:t>Branch</w:t>
            </w:r>
          </w:p>
        </w:tc>
        <w:tc>
          <w:tcPr>
            <w:tcW w:type="dxa" w:w="5760"/>
            <w:shd w:fill="173653"/>
            <w:tcMar>
              <w:top w:w="65" w:type="dxa"/>
              <w:start w:w="65" w:type="dxa"/>
              <w:bottom w:w="65" w:type="dxa"/>
              <w:end w:w="65" w:type="dxa"/>
            </w:tcMar>
            <w:vAlign w:val="center"/>
          </w:tcPr>
          <w:p>
            <w:pPr>
              <w:spacing w:after="0"/>
            </w:pPr>
            <w:r>
              <w:rPr>
                <w:rFonts w:ascii="Liberation Sans" w:hAnsi="Liberation Sans"/>
                <w:b/>
                <w:color w:val="FFFFFF"/>
                <w:sz w:val="14"/>
              </w:rPr>
              <w:t>Product purpose</w:t>
            </w:r>
          </w:p>
        </w:tc>
        <w:tc>
          <w:tcPr>
            <w:tcW w:type="dxa" w:w="2160"/>
            <w:shd w:fill="173653"/>
            <w:tcMar>
              <w:top w:w="65" w:type="dxa"/>
              <w:start w:w="65" w:type="dxa"/>
              <w:bottom w:w="65" w:type="dxa"/>
              <w:end w:w="65" w:type="dxa"/>
            </w:tcMar>
            <w:vAlign w:val="center"/>
          </w:tcPr>
          <w:p>
            <w:pPr>
              <w:spacing w:after="0"/>
            </w:pPr>
            <w:r>
              <w:rPr>
                <w:rFonts w:ascii="Liberation Sans" w:hAnsi="Liberation Sans"/>
                <w:b/>
                <w:color w:val="FFFFFF"/>
                <w:sz w:val="14"/>
              </w:rPr>
              <w:t>Availability</w:t>
            </w:r>
          </w:p>
        </w:tc>
      </w:tr>
      <w:tr>
        <w:trPr>
          <w:cantSplit/>
        </w:trPr>
        <w:tc>
          <w:tcPr>
            <w:tcW w:type="dxa" w:w="2592"/>
            <w:tcMar>
              <w:top w:w="65" w:type="dxa"/>
              <w:start w:w="65" w:type="dxa"/>
              <w:bottom w:w="65" w:type="dxa"/>
              <w:end w:w="65" w:type="dxa"/>
            </w:tcMar>
            <w:vAlign w:val="top"/>
          </w:tcPr>
          <w:p>
            <w:pPr>
              <w:spacing w:after="0"/>
            </w:pPr>
            <w:r>
              <w:rPr>
                <w:rFonts w:ascii="Liberation Sans" w:hAnsi="Liberation Sans"/>
                <w:sz w:val="14"/>
              </w:rPr>
              <w:t>THETA_CONVENTIONAL</w:t>
            </w:r>
          </w:p>
        </w:tc>
        <w:tc>
          <w:tcPr>
            <w:tcW w:type="dxa" w:w="5760"/>
            <w:tcMar>
              <w:top w:w="65" w:type="dxa"/>
              <w:start w:w="65" w:type="dxa"/>
              <w:bottom w:w="65" w:type="dxa"/>
              <w:end w:w="65" w:type="dxa"/>
            </w:tcMar>
            <w:vAlign w:val="top"/>
          </w:tcPr>
          <w:p>
            <w:pPr>
              <w:spacing w:after="0"/>
            </w:pPr>
            <w:r>
              <w:rPr>
                <w:rFonts w:ascii="Liberation Sans" w:hAnsi="Liberation Sans"/>
                <w:sz w:val="14"/>
              </w:rPr>
              <w:t>Quality-underlying CSP/CC full cycle; broad 25-60 DTE research, 30-60 initial scan default</w:t>
            </w:r>
          </w:p>
        </w:tc>
        <w:tc>
          <w:tcPr>
            <w:tcW w:type="dxa" w:w="2160"/>
            <w:tcMar>
              <w:top w:w="65" w:type="dxa"/>
              <w:start w:w="65" w:type="dxa"/>
              <w:bottom w:w="65" w:type="dxa"/>
              <w:end w:w="65" w:type="dxa"/>
            </w:tcMar>
            <w:vAlign w:val="top"/>
          </w:tcPr>
          <w:p>
            <w:pPr>
              <w:spacing w:after="0"/>
            </w:pPr>
            <w:r>
              <w:rPr>
                <w:rFonts w:ascii="Liberation Sans" w:hAnsi="Liberation Sans"/>
                <w:sz w:val="14"/>
              </w:rPr>
              <w:t>Primary</w:t>
            </w:r>
          </w:p>
        </w:tc>
      </w:tr>
      <w:tr>
        <w:trPr>
          <w:cantSplit/>
        </w:trPr>
        <w:tc>
          <w:tcPr>
            <w:tcW w:type="dxa" w:w="2592"/>
            <w:tcMar>
              <w:top w:w="65" w:type="dxa"/>
              <w:start w:w="65" w:type="dxa"/>
              <w:bottom w:w="65" w:type="dxa"/>
              <w:end w:w="65" w:type="dxa"/>
            </w:tcMar>
            <w:vAlign w:val="top"/>
            <w:shd w:fill="F6F8FA"/>
          </w:tcPr>
          <w:p>
            <w:pPr>
              <w:spacing w:after="0"/>
            </w:pPr>
            <w:r>
              <w:rPr>
                <w:rFonts w:ascii="Liberation Sans" w:hAnsi="Liberation Sans"/>
                <w:sz w:val="14"/>
              </w:rPr>
              <w:t>THETA_HOLD_STRIKE</w:t>
            </w:r>
          </w:p>
        </w:tc>
        <w:tc>
          <w:tcPr>
            <w:tcW w:type="dxa" w:w="5760"/>
            <w:tcMar>
              <w:top w:w="65" w:type="dxa"/>
              <w:start w:w="65" w:type="dxa"/>
              <w:bottom w:w="65" w:type="dxa"/>
              <w:end w:w="65" w:type="dxa"/>
            </w:tcMar>
            <w:vAlign w:val="top"/>
            <w:shd w:fill="F6F8FA"/>
          </w:tcPr>
          <w:p>
            <w:pPr>
              <w:spacing w:after="0"/>
            </w:pPr>
            <w:r>
              <w:rPr>
                <w:rFonts w:ascii="Liberation Sans" w:hAnsi="Liberation Sans"/>
                <w:sz w:val="14"/>
              </w:rPr>
              <w:t>2-5 DTE ATM/near-ATM assignment-aware challenger on separately validated cohorts</w:t>
            </w:r>
          </w:p>
        </w:tc>
        <w:tc>
          <w:tcPr>
            <w:tcW w:type="dxa" w:w="2160"/>
            <w:tcMar>
              <w:top w:w="65" w:type="dxa"/>
              <w:start w:w="65" w:type="dxa"/>
              <w:bottom w:w="65" w:type="dxa"/>
              <w:end w:w="65" w:type="dxa"/>
            </w:tcMar>
            <w:vAlign w:val="top"/>
            <w:shd w:fill="F6F8FA"/>
          </w:tcPr>
          <w:p>
            <w:pPr>
              <w:spacing w:after="0"/>
            </w:pPr>
            <w:r>
              <w:rPr>
                <w:rFonts w:ascii="Liberation Sans" w:hAnsi="Liberation Sans"/>
                <w:sz w:val="14"/>
              </w:rPr>
              <w:t>Research/paper until validated</w:t>
            </w:r>
          </w:p>
        </w:tc>
      </w:tr>
      <w:tr>
        <w:trPr>
          <w:cantSplit/>
        </w:trPr>
        <w:tc>
          <w:tcPr>
            <w:tcW w:type="dxa" w:w="2592"/>
            <w:tcMar>
              <w:top w:w="65" w:type="dxa"/>
              <w:start w:w="65" w:type="dxa"/>
              <w:bottom w:w="65" w:type="dxa"/>
              <w:end w:w="65" w:type="dxa"/>
            </w:tcMar>
            <w:vAlign w:val="top"/>
          </w:tcPr>
          <w:p>
            <w:pPr>
              <w:spacing w:after="0"/>
            </w:pPr>
            <w:r>
              <w:rPr>
                <w:rFonts w:ascii="Liberation Sans" w:hAnsi="Liberation Sans"/>
                <w:sz w:val="14"/>
              </w:rPr>
              <w:t>THETA_DEFINED_RISK</w:t>
            </w:r>
          </w:p>
        </w:tc>
        <w:tc>
          <w:tcPr>
            <w:tcW w:type="dxa" w:w="5760"/>
            <w:tcMar>
              <w:top w:w="65" w:type="dxa"/>
              <w:start w:w="65" w:type="dxa"/>
              <w:bottom w:w="65" w:type="dxa"/>
              <w:end w:w="65" w:type="dxa"/>
            </w:tcMar>
            <w:vAlign w:val="top"/>
          </w:tcPr>
          <w:p>
            <w:pPr>
              <w:spacing w:after="0"/>
            </w:pPr>
            <w:r>
              <w:rPr>
                <w:rFonts w:ascii="Liberation Sans" w:hAnsi="Liberation Sans"/>
                <w:sz w:val="14"/>
              </w:rPr>
              <w:t>Put-credit-spread alternative when full CSP collateral is unsuitable or tail risk is better bounded</w:t>
            </w:r>
          </w:p>
        </w:tc>
        <w:tc>
          <w:tcPr>
            <w:tcW w:type="dxa" w:w="2160"/>
            <w:tcMar>
              <w:top w:w="65" w:type="dxa"/>
              <w:start w:w="65" w:type="dxa"/>
              <w:bottom w:w="65" w:type="dxa"/>
              <w:end w:w="65" w:type="dxa"/>
            </w:tcMar>
            <w:vAlign w:val="top"/>
          </w:tcPr>
          <w:p>
            <w:pPr>
              <w:spacing w:after="0"/>
            </w:pPr>
            <w:r>
              <w:rPr>
                <w:rFonts w:ascii="Liberation Sans" w:hAnsi="Liberation Sans"/>
                <w:sz w:val="14"/>
              </w:rPr>
              <w:t>Disabled until Level 3 + OOS</w:t>
            </w:r>
          </w:p>
        </w:tc>
      </w:tr>
      <w:tr>
        <w:trPr>
          <w:cantSplit/>
        </w:trPr>
        <w:tc>
          <w:tcPr>
            <w:tcW w:type="dxa" w:w="2592"/>
            <w:tcMar>
              <w:top w:w="65" w:type="dxa"/>
              <w:start w:w="65" w:type="dxa"/>
              <w:bottom w:w="65" w:type="dxa"/>
              <w:end w:w="65" w:type="dxa"/>
            </w:tcMar>
            <w:vAlign w:val="top"/>
            <w:shd w:fill="F6F8FA"/>
          </w:tcPr>
          <w:p>
            <w:pPr>
              <w:spacing w:after="0"/>
            </w:pPr>
            <w:r>
              <w:rPr>
                <w:rFonts w:ascii="Liberation Sans" w:hAnsi="Liberation Sans"/>
                <w:sz w:val="14"/>
              </w:rPr>
              <w:t>THETA_RECOVERY</w:t>
            </w:r>
          </w:p>
        </w:tc>
        <w:tc>
          <w:tcPr>
            <w:tcW w:type="dxa" w:w="5760"/>
            <w:tcMar>
              <w:top w:w="65" w:type="dxa"/>
              <w:start w:w="65" w:type="dxa"/>
              <w:bottom w:w="65" w:type="dxa"/>
              <w:end w:w="65" w:type="dxa"/>
            </w:tcMar>
            <w:vAlign w:val="top"/>
            <w:shd w:fill="F6F8FA"/>
          </w:tcPr>
          <w:p>
            <w:pPr>
              <w:spacing w:after="0"/>
            </w:pPr>
            <w:r>
              <w:rPr>
                <w:rFonts w:ascii="Liberation Sans" w:hAnsi="Liberation Sans"/>
                <w:sz w:val="14"/>
              </w:rPr>
              <w:t>Assigned-stock recovery/wait/exit policy</w:t>
            </w:r>
          </w:p>
        </w:tc>
        <w:tc>
          <w:tcPr>
            <w:tcW w:type="dxa" w:w="2160"/>
            <w:tcMar>
              <w:top w:w="65" w:type="dxa"/>
              <w:start w:w="65" w:type="dxa"/>
              <w:bottom w:w="65" w:type="dxa"/>
              <w:end w:w="65" w:type="dxa"/>
            </w:tcMar>
            <w:vAlign w:val="top"/>
            <w:shd w:fill="F6F8FA"/>
          </w:tcPr>
          <w:p>
            <w:pPr>
              <w:spacing w:after="0"/>
            </w:pPr>
            <w:r>
              <w:rPr>
                <w:rFonts w:ascii="Liberation Sans" w:hAnsi="Liberation Sans"/>
                <w:sz w:val="14"/>
              </w:rPr>
              <w:t>Primary lifecycle state</w:t>
            </w:r>
          </w:p>
        </w:tc>
      </w:tr>
      <w:tr>
        <w:trPr>
          <w:cantSplit/>
        </w:trPr>
        <w:tc>
          <w:tcPr>
            <w:tcW w:type="dxa" w:w="2592"/>
            <w:tcMar>
              <w:top w:w="65" w:type="dxa"/>
              <w:start w:w="65" w:type="dxa"/>
              <w:bottom w:w="65" w:type="dxa"/>
              <w:end w:w="65" w:type="dxa"/>
            </w:tcMar>
            <w:vAlign w:val="top"/>
          </w:tcPr>
          <w:p>
            <w:pPr>
              <w:spacing w:after="0"/>
            </w:pPr>
            <w:r>
              <w:rPr>
                <w:rFonts w:ascii="Liberation Sans" w:hAnsi="Liberation Sans"/>
                <w:sz w:val="14"/>
              </w:rPr>
              <w:t>THETA_CC</w:t>
            </w:r>
          </w:p>
        </w:tc>
        <w:tc>
          <w:tcPr>
            <w:tcW w:type="dxa" w:w="5760"/>
            <w:tcMar>
              <w:top w:w="65" w:type="dxa"/>
              <w:start w:w="65" w:type="dxa"/>
              <w:bottom w:w="65" w:type="dxa"/>
              <w:end w:w="65" w:type="dxa"/>
            </w:tcMar>
            <w:vAlign w:val="top"/>
          </w:tcPr>
          <w:p>
            <w:pPr>
              <w:spacing w:after="0"/>
            </w:pPr>
            <w:r>
              <w:rPr>
                <w:rFonts w:ascii="Liberation Sans" w:hAnsi="Liberation Sans"/>
                <w:sz w:val="14"/>
              </w:rPr>
              <w:t>Covered-call monetization and call-away decision</w:t>
            </w:r>
          </w:p>
        </w:tc>
        <w:tc>
          <w:tcPr>
            <w:tcW w:type="dxa" w:w="2160"/>
            <w:tcMar>
              <w:top w:w="65" w:type="dxa"/>
              <w:start w:w="65" w:type="dxa"/>
              <w:bottom w:w="65" w:type="dxa"/>
              <w:end w:w="65" w:type="dxa"/>
            </w:tcMar>
            <w:vAlign w:val="top"/>
          </w:tcPr>
          <w:p>
            <w:pPr>
              <w:spacing w:after="0"/>
            </w:pPr>
            <w:r>
              <w:rPr>
                <w:rFonts w:ascii="Liberation Sans" w:hAnsi="Liberation Sans"/>
                <w:sz w:val="14"/>
              </w:rPr>
              <w:t>Primary lifecycle state</w:t>
            </w:r>
          </w:p>
        </w:tc>
      </w:tr>
    </w:tbl>
    <w:p/>
    <w:tbl>
      <w:tblPr>
        <w:tblStyle w:val="TableGrid"/>
        <w:tblW w:type="auto" w:w="0"/>
        <w:tblLook w:firstColumn="1" w:firstRow="1" w:lastColumn="0" w:lastRow="0" w:noHBand="0" w:noVBand="1" w:val="04A0"/>
      </w:tblPr>
      <w:tblGrid>
        <w:gridCol w:w="10282"/>
      </w:tblGrid>
      <w:tr>
        <w:trPr>
          <w:cantSplit/>
        </w:trPr>
        <w:tc>
          <w:tcPr>
            <w:tcW w:type="dxa" w:w="10282"/>
            <w:shd w:fill="F9ECE8"/>
            <w:tcMar>
              <w:top w:w="95" w:type="dxa"/>
              <w:start w:w="110" w:type="dxa"/>
              <w:bottom w:w="95" w:type="dxa"/>
              <w:end w:w="110" w:type="dxa"/>
            </w:tcMar>
          </w:tcPr>
          <w:p>
            <w:r>
              <w:rPr>
                <w:rFonts w:ascii="Liberation Sans" w:hAnsi="Liberation Sans"/>
                <w:b/>
                <w:color w:val="9B2C2C"/>
                <w:sz w:val="17"/>
              </w:rPr>
              <w:t xml:space="preserve">Branch separation: </w:t>
            </w:r>
            <w:r>
              <w:rPr>
                <w:rFonts w:ascii="Liberation Sans" w:hAnsi="Liberation Sans"/>
                <w:sz w:val="17"/>
              </w:rPr>
              <w:t>Performance, calibration, DTE/delta distributions, management rules and release status are shown separately by branch. A high WR in one branch does not authorize another branch.</w:t>
            </w:r>
          </w:p>
        </w:tc>
      </w:tr>
    </w:tbl>
    <w:p/>
    <w:p>
      <w:pPr>
        <w:pStyle w:val="Heading1"/>
      </w:pPr>
      <w:r>
        <w:t>19. CSP Entry Workflow</w:t>
      </w:r>
    </w:p>
    <w:p>
      <w:pPr>
        <w:spacing w:after="80"/>
        <w:ind w:left="317" w:hanging="230"/>
      </w:pPr>
      <w:r>
        <w:t>1. Rank the underlying for ownership acceptability and severe-drawdown/recovery risk.</w:t>
      </w:r>
    </w:p>
    <w:p>
      <w:pPr>
        <w:spacing w:after="80"/>
        <w:ind w:left="317" w:hanging="230"/>
      </w:pPr>
      <w:r>
        <w:t>2. Enumerate feasible Alpaca put contracts across the strategy-version DTE/strike lattice.</w:t>
      </w:r>
    </w:p>
    <w:p>
      <w:pPr>
        <w:spacing w:after="80"/>
        <w:ind w:left="317" w:hanging="230"/>
      </w:pPr>
      <w:r>
        <w:t>3. Attach fresh Alpaca quotes/Greeks and Optionomics contextual features.</w:t>
      </w:r>
    </w:p>
    <w:p>
      <w:pPr>
        <w:spacing w:after="80"/>
        <w:ind w:left="317" w:hanging="230"/>
      </w:pPr>
      <w:r>
        <w:t>4. Compute transparent premium/collateral/break-even/cost/capital-day economics.</w:t>
      </w:r>
    </w:p>
    <w:p>
      <w:pPr>
        <w:spacing w:after="80"/>
        <w:ind w:left="317" w:hanging="230"/>
      </w:pPr>
      <w:r>
        <w:t>5. Estimate managed-episode outcome and assignment/recovery distribution.</w:t>
      </w:r>
    </w:p>
    <w:p>
      <w:pPr>
        <w:spacing w:after="80"/>
        <w:ind w:left="317" w:hanging="230"/>
      </w:pPr>
      <w:r>
        <w:t>6. Compare candidate set and WAIT.</w:t>
      </w:r>
    </w:p>
    <w:p>
      <w:pPr>
        <w:spacing w:after="80"/>
        <w:ind w:left="317" w:hanging="230"/>
      </w:pPr>
      <w:r>
        <w:t>7. Apply AEGIS risk transform and quantity sizing, allowing quantity zero.</w:t>
      </w:r>
    </w:p>
    <w:p>
      <w:pPr>
        <w:spacing w:after="80"/>
        <w:ind w:left="317" w:hanging="230"/>
      </w:pPr>
      <w:r>
        <w:t>8. Refresh selected BBO and evaluate adaptive limit pricing/fill probability.</w:t>
      </w:r>
    </w:p>
    <w:p>
      <w:pPr>
        <w:spacing w:after="80"/>
        <w:ind w:left="317" w:hanging="230"/>
      </w:pPr>
      <w:r>
        <w:t>9. Place Alpaca sell-to-open only when after-cost execution utility remains positive.</w:t>
      </w:r>
    </w:p>
    <w:p>
      <w:pPr>
        <w:spacing w:after="80"/>
        <w:ind w:left="317" w:hanging="230"/>
      </w:pPr>
      <w:r>
        <w:t>10. Persist decision, order, fill and all rejected alternatives.</w:t>
      </w:r>
    </w:p>
    <w:p>
      <w:pPr>
        <w:pStyle w:val="Heading1"/>
      </w:pPr>
      <w:r>
        <w:t>20. Position Workspace and Lifecycle Timeline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04"/>
            <w:shd w:fill="173653"/>
            <w:tcMar>
              <w:top w:w="65" w:type="dxa"/>
              <w:start w:w="65" w:type="dxa"/>
              <w:bottom w:w="65" w:type="dxa"/>
              <w:end w:w="65" w:type="dxa"/>
            </w:tcMar>
            <w:vAlign w:val="center"/>
          </w:tcPr>
          <w:p>
            <w:pPr>
              <w:spacing w:after="0"/>
            </w:pPr>
            <w:r>
              <w:rPr>
                <w:rFonts w:ascii="Liberation Sans" w:hAnsi="Liberation Sans"/>
                <w:b/>
                <w:color w:val="FFFFFF"/>
                <w:sz w:val="15"/>
              </w:rPr>
              <w:t>Area</w:t>
            </w:r>
          </w:p>
        </w:tc>
        <w:tc>
          <w:tcPr>
            <w:tcW w:type="dxa" w:w="8208"/>
            <w:shd w:fill="173653"/>
            <w:tcMar>
              <w:top w:w="65" w:type="dxa"/>
              <w:start w:w="65" w:type="dxa"/>
              <w:bottom w:w="65" w:type="dxa"/>
              <w:end w:w="65" w:type="dxa"/>
            </w:tcMar>
            <w:vAlign w:val="center"/>
          </w:tcPr>
          <w:p>
            <w:pPr>
              <w:spacing w:after="0"/>
            </w:pPr>
            <w:r>
              <w:rPr>
                <w:rFonts w:ascii="Liberation Sans" w:hAnsi="Liberation Sans"/>
                <w:b/>
                <w:color w:val="FFFFFF"/>
                <w:sz w:val="15"/>
              </w:rPr>
              <w:t>Required content</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Position header</w:t>
            </w:r>
          </w:p>
        </w:tc>
        <w:tc>
          <w:tcPr>
            <w:tcW w:type="dxa" w:w="8208"/>
            <w:tcMar>
              <w:top w:w="65" w:type="dxa"/>
              <w:start w:w="65" w:type="dxa"/>
              <w:bottom w:w="65" w:type="dxa"/>
              <w:end w:w="65" w:type="dxa"/>
            </w:tcMar>
            <w:vAlign w:val="top"/>
          </w:tcPr>
          <w:p>
            <w:pPr>
              <w:spacing w:after="0"/>
            </w:pPr>
            <w:r>
              <w:rPr>
                <w:rFonts w:ascii="Liberation Sans" w:hAnsi="Liberation Sans"/>
                <w:sz w:val="15"/>
              </w:rPr>
              <w:t>Ticker, branch, state, contracts/shares, entry date, DTE, current spot, break-even, open P&amp;L</w:t>
            </w:r>
          </w:p>
        </w:tc>
      </w:tr>
      <w:tr>
        <w:trPr>
          <w:cantSplit/>
        </w:trPr>
        <w:tc>
          <w:tcPr>
            <w:tcW w:type="dxa" w:w="2304"/>
            <w:tcMar>
              <w:top w:w="65" w:type="dxa"/>
              <w:start w:w="65" w:type="dxa"/>
              <w:bottom w:w="65" w:type="dxa"/>
              <w:end w:w="65" w:type="dxa"/>
            </w:tcMar>
            <w:vAlign w:val="top"/>
            <w:shd w:fill="F6F8FA"/>
          </w:tcPr>
          <w:p>
            <w:pPr>
              <w:spacing w:after="0"/>
            </w:pPr>
            <w:r>
              <w:rPr>
                <w:rFonts w:ascii="Liberation Sans" w:hAnsi="Liberation Sans"/>
                <w:sz w:val="15"/>
              </w:rPr>
              <w:t>Lifecycle timeline</w:t>
            </w:r>
          </w:p>
        </w:tc>
        <w:tc>
          <w:tcPr>
            <w:tcW w:type="dxa" w:w="8208"/>
            <w:tcMar>
              <w:top w:w="65" w:type="dxa"/>
              <w:start w:w="65" w:type="dxa"/>
              <w:bottom w:w="65" w:type="dxa"/>
              <w:end w:w="65" w:type="dxa"/>
            </w:tcMar>
            <w:vAlign w:val="top"/>
            <w:shd w:fill="F6F8FA"/>
          </w:tcPr>
          <w:p>
            <w:pPr>
              <w:spacing w:after="0"/>
            </w:pPr>
            <w:r>
              <w:rPr>
                <w:rFonts w:ascii="Liberation Sans" w:hAnsi="Liberation Sans"/>
                <w:sz w:val="15"/>
              </w:rPr>
              <w:t>Entry -&gt; fills -&gt; management decisions -&gt; roll/assignment -&gt; stock -&gt; CC -&gt; close/call-away</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Premium/accounting</w:t>
            </w:r>
          </w:p>
        </w:tc>
        <w:tc>
          <w:tcPr>
            <w:tcW w:type="dxa" w:w="8208"/>
            <w:tcMar>
              <w:top w:w="65" w:type="dxa"/>
              <w:start w:w="65" w:type="dxa"/>
              <w:bottom w:w="65" w:type="dxa"/>
              <w:end w:w="65" w:type="dxa"/>
            </w:tcMar>
            <w:vAlign w:val="top"/>
          </w:tcPr>
          <w:p>
            <w:pPr>
              <w:spacing w:after="0"/>
            </w:pPr>
            <w:r>
              <w:rPr>
                <w:rFonts w:ascii="Liberation Sans" w:hAnsi="Liberation Sans"/>
                <w:sz w:val="15"/>
              </w:rPr>
              <w:t>Premium cashflow, realized option P&amp;L, unrealized option P&amp;L, stock P&amp;L, dividends, fees/slippage, WholeChainPnL</w:t>
            </w:r>
          </w:p>
        </w:tc>
      </w:tr>
      <w:tr>
        <w:trPr>
          <w:cantSplit/>
        </w:trPr>
        <w:tc>
          <w:tcPr>
            <w:tcW w:type="dxa" w:w="2304"/>
            <w:tcMar>
              <w:top w:w="65" w:type="dxa"/>
              <w:start w:w="65" w:type="dxa"/>
              <w:bottom w:w="65" w:type="dxa"/>
              <w:end w:w="65" w:type="dxa"/>
            </w:tcMar>
            <w:vAlign w:val="top"/>
            <w:shd w:fill="F6F8FA"/>
          </w:tcPr>
          <w:p>
            <w:pPr>
              <w:spacing w:after="0"/>
            </w:pPr>
            <w:r>
              <w:rPr>
                <w:rFonts w:ascii="Liberation Sans" w:hAnsi="Liberation Sans"/>
                <w:sz w:val="15"/>
              </w:rPr>
              <w:t>Risk now</w:t>
            </w:r>
          </w:p>
        </w:tc>
        <w:tc>
          <w:tcPr>
            <w:tcW w:type="dxa" w:w="8208"/>
            <w:tcMar>
              <w:top w:w="65" w:type="dxa"/>
              <w:start w:w="65" w:type="dxa"/>
              <w:bottom w:w="65" w:type="dxa"/>
              <w:end w:w="65" w:type="dxa"/>
            </w:tcMar>
            <w:vAlign w:val="top"/>
            <w:shd w:fill="F6F8FA"/>
          </w:tcPr>
          <w:p>
            <w:pPr>
              <w:spacing w:after="0"/>
            </w:pPr>
            <w:r>
              <w:rPr>
                <w:rFonts w:ascii="Liberation Sans" w:hAnsi="Liberation Sans"/>
                <w:sz w:val="15"/>
              </w:rPr>
              <w:t>Delta/gamma/theta/vega, distance to strike, event state, assignment risk flags, stress, concentration</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Management cards</w:t>
            </w:r>
          </w:p>
        </w:tc>
        <w:tc>
          <w:tcPr>
            <w:tcW w:type="dxa" w:w="8208"/>
            <w:tcMar>
              <w:top w:w="65" w:type="dxa"/>
              <w:start w:w="65" w:type="dxa"/>
              <w:bottom w:w="65" w:type="dxa"/>
              <w:end w:w="65" w:type="dxa"/>
            </w:tcMar>
            <w:vAlign w:val="top"/>
          </w:tcPr>
          <w:p>
            <w:pPr>
              <w:spacing w:after="0"/>
            </w:pPr>
            <w:r>
              <w:rPr>
                <w:rFonts w:ascii="Liberation Sans" w:hAnsi="Liberation Sans"/>
                <w:sz w:val="15"/>
              </w:rPr>
              <w:t>HOLD / CLOSE / ROLL / ASSIGN / EXPIRE with utility and reasons</w:t>
            </w:r>
          </w:p>
        </w:tc>
      </w:tr>
      <w:tr>
        <w:trPr>
          <w:cantSplit/>
        </w:trPr>
        <w:tc>
          <w:tcPr>
            <w:tcW w:type="dxa" w:w="2304"/>
            <w:tcMar>
              <w:top w:w="65" w:type="dxa"/>
              <w:start w:w="65" w:type="dxa"/>
              <w:bottom w:w="65" w:type="dxa"/>
              <w:end w:w="65" w:type="dxa"/>
            </w:tcMar>
            <w:vAlign w:val="top"/>
            <w:shd w:fill="F6F8FA"/>
          </w:tcPr>
          <w:p>
            <w:pPr>
              <w:spacing w:after="0"/>
            </w:pPr>
            <w:r>
              <w:rPr>
                <w:rFonts w:ascii="Liberation Sans" w:hAnsi="Liberation Sans"/>
                <w:sz w:val="15"/>
              </w:rPr>
              <w:t>Evidence</w:t>
            </w:r>
          </w:p>
        </w:tc>
        <w:tc>
          <w:tcPr>
            <w:tcW w:type="dxa" w:w="8208"/>
            <w:tcMar>
              <w:top w:w="65" w:type="dxa"/>
              <w:start w:w="65" w:type="dxa"/>
              <w:bottom w:w="65" w:type="dxa"/>
              <w:end w:w="65" w:type="dxa"/>
            </w:tcMar>
            <w:vAlign w:val="top"/>
            <w:shd w:fill="F6F8FA"/>
          </w:tcPr>
          <w:p>
            <w:pPr>
              <w:spacing w:after="0"/>
            </w:pPr>
            <w:r>
              <w:rPr>
                <w:rFonts w:ascii="Liberation Sans" w:hAnsi="Liberation Sans"/>
                <w:sz w:val="15"/>
              </w:rPr>
              <w:t>Decision snapshot, model/config/risk versions, Alpaca and Optionomics timestamps</w:t>
            </w:r>
          </w:p>
        </w:tc>
      </w:tr>
    </w:tbl>
    <w:p/>
    <w:p>
      <w:pPr>
        <w:pStyle w:val="Heading1"/>
      </w:pPr>
      <w:r>
        <w:t>21. Management Action Center</w:t>
      </w:r>
    </w:p>
    <w:p>
      <w:r>
        <w:t>The management product must not be a rule checklist. It presents the best feasible action and the economic comparison with alternatives.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1872"/>
            <w:shd w:fill="173653"/>
            <w:tcMar>
              <w:top w:w="65" w:type="dxa"/>
              <w:start w:w="65" w:type="dxa"/>
              <w:bottom w:w="65" w:type="dxa"/>
              <w:end w:w="65" w:type="dxa"/>
            </w:tcMar>
            <w:vAlign w:val="center"/>
          </w:tcPr>
          <w:p>
            <w:pPr>
              <w:spacing w:after="0"/>
            </w:pPr>
            <w:r>
              <w:rPr>
                <w:rFonts w:ascii="Liberation Sans" w:hAnsi="Liberation Sans"/>
                <w:b/>
                <w:color w:val="FFFFFF"/>
                <w:sz w:val="14"/>
              </w:rPr>
              <w:t>Action</w:t>
            </w:r>
          </w:p>
        </w:tc>
        <w:tc>
          <w:tcPr>
            <w:tcW w:type="dxa" w:w="8640"/>
            <w:shd w:fill="173653"/>
            <w:tcMar>
              <w:top w:w="65" w:type="dxa"/>
              <w:start w:w="65" w:type="dxa"/>
              <w:bottom w:w="65" w:type="dxa"/>
              <w:end w:w="65" w:type="dxa"/>
            </w:tcMar>
            <w:vAlign w:val="center"/>
          </w:tcPr>
          <w:p>
            <w:pPr>
              <w:spacing w:after="0"/>
            </w:pPr>
            <w:r>
              <w:rPr>
                <w:rFonts w:ascii="Liberation Sans" w:hAnsi="Liberation Sans"/>
                <w:b/>
                <w:color w:val="FFFFFF"/>
                <w:sz w:val="14"/>
              </w:rPr>
              <w:t>Product card must show</w:t>
            </w:r>
          </w:p>
        </w:tc>
      </w:tr>
      <w:tr>
        <w:trPr>
          <w:cantSplit/>
        </w:trPr>
        <w:tc>
          <w:tcPr>
            <w:tcW w:type="dxa" w:w="1872"/>
            <w:tcMar>
              <w:top w:w="65" w:type="dxa"/>
              <w:start w:w="65" w:type="dxa"/>
              <w:bottom w:w="65" w:type="dxa"/>
              <w:end w:w="65" w:type="dxa"/>
            </w:tcMar>
            <w:vAlign w:val="top"/>
          </w:tcPr>
          <w:p>
            <w:pPr>
              <w:spacing w:after="0"/>
            </w:pPr>
            <w:r>
              <w:rPr>
                <w:rFonts w:ascii="Liberation Sans" w:hAnsi="Liberation Sans"/>
                <w:sz w:val="14"/>
              </w:rPr>
              <w:t>HOLD</w:t>
            </w:r>
          </w:p>
        </w:tc>
        <w:tc>
          <w:tcPr>
            <w:tcW w:type="dxa" w:w="8640"/>
            <w:tcMar>
              <w:top w:w="65" w:type="dxa"/>
              <w:start w:w="65" w:type="dxa"/>
              <w:bottom w:w="65" w:type="dxa"/>
              <w:end w:w="65" w:type="dxa"/>
            </w:tcMar>
            <w:vAlign w:val="top"/>
          </w:tcPr>
          <w:p>
            <w:pPr>
              <w:spacing w:after="0"/>
            </w:pPr>
            <w:r>
              <w:rPr>
                <w:rFonts w:ascii="Liberation Sans" w:hAnsi="Liberation Sans"/>
                <w:sz w:val="14"/>
              </w:rPr>
              <w:t>Remaining premium, DTE, event/assignment/tail risk, capital-days, opportunity cost</w:t>
            </w:r>
          </w:p>
        </w:tc>
      </w:tr>
      <w:tr>
        <w:trPr>
          <w:cantSplit/>
        </w:trPr>
        <w:tc>
          <w:tcPr>
            <w:tcW w:type="dxa" w:w="1872"/>
            <w:tcMar>
              <w:top w:w="65" w:type="dxa"/>
              <w:start w:w="65" w:type="dxa"/>
              <w:bottom w:w="65" w:type="dxa"/>
              <w:end w:w="65" w:type="dxa"/>
            </w:tcMar>
            <w:vAlign w:val="top"/>
            <w:shd w:fill="F6F8FA"/>
          </w:tcPr>
          <w:p>
            <w:pPr>
              <w:spacing w:after="0"/>
            </w:pPr>
            <w:r>
              <w:rPr>
                <w:rFonts w:ascii="Liberation Sans" w:hAnsi="Liberation Sans"/>
                <w:sz w:val="14"/>
              </w:rPr>
              <w:t>CLOSE</w:t>
            </w:r>
          </w:p>
        </w:tc>
        <w:tc>
          <w:tcPr>
            <w:tcW w:type="dxa" w:w="8640"/>
            <w:tcMar>
              <w:top w:w="65" w:type="dxa"/>
              <w:start w:w="65" w:type="dxa"/>
              <w:bottom w:w="65" w:type="dxa"/>
              <w:end w:w="65" w:type="dxa"/>
            </w:tcMar>
            <w:vAlign w:val="top"/>
            <w:shd w:fill="F6F8FA"/>
          </w:tcPr>
          <w:p>
            <w:pPr>
              <w:spacing w:after="0"/>
            </w:pPr>
            <w:r>
              <w:rPr>
                <w:rFonts w:ascii="Liberation Sans" w:hAnsi="Liberation Sans"/>
                <w:sz w:val="14"/>
              </w:rPr>
              <w:t>Close debit, realized P&amp;L if filled, capital released, alternative deployment opportunity</w:t>
            </w:r>
          </w:p>
        </w:tc>
      </w:tr>
      <w:tr>
        <w:trPr>
          <w:cantSplit/>
        </w:trPr>
        <w:tc>
          <w:tcPr>
            <w:tcW w:type="dxa" w:w="1872"/>
            <w:tcMar>
              <w:top w:w="65" w:type="dxa"/>
              <w:start w:w="65" w:type="dxa"/>
              <w:bottom w:w="65" w:type="dxa"/>
              <w:end w:w="65" w:type="dxa"/>
            </w:tcMar>
            <w:vAlign w:val="top"/>
          </w:tcPr>
          <w:p>
            <w:pPr>
              <w:spacing w:after="0"/>
            </w:pPr>
            <w:r>
              <w:rPr>
                <w:rFonts w:ascii="Liberation Sans" w:hAnsi="Liberation Sans"/>
                <w:sz w:val="14"/>
              </w:rPr>
              <w:t>ROLL</w:t>
            </w:r>
          </w:p>
        </w:tc>
        <w:tc>
          <w:tcPr>
            <w:tcW w:type="dxa" w:w="8640"/>
            <w:tcMar>
              <w:top w:w="65" w:type="dxa"/>
              <w:start w:w="65" w:type="dxa"/>
              <w:bottom w:w="65" w:type="dxa"/>
              <w:end w:w="65" w:type="dxa"/>
            </w:tcMar>
            <w:vAlign w:val="top"/>
          </w:tcPr>
          <w:p>
            <w:pPr>
              <w:spacing w:after="0"/>
            </w:pPr>
            <w:r>
              <w:rPr>
                <w:rFonts w:ascii="Liberation Sans" w:hAnsi="Liberation Sans"/>
                <w:sz w:val="14"/>
              </w:rPr>
              <w:t>Old close debit, new credit/debit, strike/expiration change, days added, new ownership/risk, incremental utility</w:t>
            </w:r>
          </w:p>
        </w:tc>
      </w:tr>
      <w:tr>
        <w:trPr>
          <w:cantSplit/>
        </w:trPr>
        <w:tc>
          <w:tcPr>
            <w:tcW w:type="dxa" w:w="1872"/>
            <w:tcMar>
              <w:top w:w="65" w:type="dxa"/>
              <w:start w:w="65" w:type="dxa"/>
              <w:bottom w:w="65" w:type="dxa"/>
              <w:end w:w="65" w:type="dxa"/>
            </w:tcMar>
            <w:vAlign w:val="top"/>
            <w:shd w:fill="F6F8FA"/>
          </w:tcPr>
          <w:p>
            <w:pPr>
              <w:spacing w:after="0"/>
            </w:pPr>
            <w:r>
              <w:rPr>
                <w:rFonts w:ascii="Liberation Sans" w:hAnsi="Liberation Sans"/>
                <w:sz w:val="14"/>
              </w:rPr>
              <w:t>ASSIGN</w:t>
            </w:r>
          </w:p>
        </w:tc>
        <w:tc>
          <w:tcPr>
            <w:tcW w:type="dxa" w:w="8640"/>
            <w:tcMar>
              <w:top w:w="65" w:type="dxa"/>
              <w:start w:w="65" w:type="dxa"/>
              <w:bottom w:w="65" w:type="dxa"/>
              <w:end w:w="65" w:type="dxa"/>
            </w:tcMar>
            <w:vAlign w:val="top"/>
            <w:shd w:fill="F6F8FA"/>
          </w:tcPr>
          <w:p>
            <w:pPr>
              <w:spacing w:after="0"/>
            </w:pPr>
            <w:r>
              <w:rPr>
                <w:rFonts w:ascii="Liberation Sans" w:hAnsi="Liberation Sans"/>
                <w:sz w:val="14"/>
              </w:rPr>
              <w:t>Expected stock state, ownership score, severe-drawdown/recovery, collateral/inventory impact</w:t>
            </w:r>
          </w:p>
        </w:tc>
      </w:tr>
      <w:tr>
        <w:trPr>
          <w:cantSplit/>
        </w:trPr>
        <w:tc>
          <w:tcPr>
            <w:tcW w:type="dxa" w:w="1872"/>
            <w:tcMar>
              <w:top w:w="65" w:type="dxa"/>
              <w:start w:w="65" w:type="dxa"/>
              <w:bottom w:w="65" w:type="dxa"/>
              <w:end w:w="65" w:type="dxa"/>
            </w:tcMar>
            <w:vAlign w:val="top"/>
          </w:tcPr>
          <w:p>
            <w:pPr>
              <w:spacing w:after="0"/>
            </w:pPr>
            <w:r>
              <w:rPr>
                <w:rFonts w:ascii="Liberation Sans" w:hAnsi="Liberation Sans"/>
                <w:sz w:val="14"/>
              </w:rPr>
              <w:t>EXPIRE</w:t>
            </w:r>
          </w:p>
        </w:tc>
        <w:tc>
          <w:tcPr>
            <w:tcW w:type="dxa" w:w="8640"/>
            <w:tcMar>
              <w:top w:w="65" w:type="dxa"/>
              <w:start w:w="65" w:type="dxa"/>
              <w:bottom w:w="65" w:type="dxa"/>
              <w:end w:w="65" w:type="dxa"/>
            </w:tcMar>
            <w:vAlign w:val="top"/>
          </w:tcPr>
          <w:p>
            <w:pPr>
              <w:spacing w:after="0"/>
            </w:pPr>
            <w:r>
              <w:rPr>
                <w:rFonts w:ascii="Liberation Sans" w:hAnsi="Liberation Sans"/>
                <w:sz w:val="14"/>
              </w:rPr>
              <w:t>Residual premium vs expiry/assignment/operational risk</w:t>
            </w:r>
          </w:p>
        </w:tc>
      </w:tr>
      <w:tr>
        <w:trPr>
          <w:cantSplit/>
        </w:trPr>
        <w:tc>
          <w:tcPr>
            <w:tcW w:type="dxa" w:w="1872"/>
            <w:tcMar>
              <w:top w:w="65" w:type="dxa"/>
              <w:start w:w="65" w:type="dxa"/>
              <w:bottom w:w="65" w:type="dxa"/>
              <w:end w:w="65" w:type="dxa"/>
            </w:tcMar>
            <w:vAlign w:val="top"/>
            <w:shd w:fill="F6F8FA"/>
          </w:tcPr>
          <w:p>
            <w:pPr>
              <w:spacing w:after="0"/>
            </w:pPr>
            <w:r>
              <w:rPr>
                <w:rFonts w:ascii="Liberation Sans" w:hAnsi="Liberation Sans"/>
                <w:sz w:val="14"/>
              </w:rPr>
              <w:t>SELL_CC</w:t>
            </w:r>
          </w:p>
        </w:tc>
        <w:tc>
          <w:tcPr>
            <w:tcW w:type="dxa" w:w="8640"/>
            <w:tcMar>
              <w:top w:w="65" w:type="dxa"/>
              <w:start w:w="65" w:type="dxa"/>
              <w:bottom w:w="65" w:type="dxa"/>
              <w:end w:w="65" w:type="dxa"/>
            </w:tcMar>
            <w:vAlign w:val="top"/>
            <w:shd w:fill="F6F8FA"/>
          </w:tcPr>
          <w:p>
            <w:pPr>
              <w:spacing w:after="0"/>
            </w:pPr>
            <w:r>
              <w:rPr>
                <w:rFonts w:ascii="Liberation Sans" w:hAnsi="Liberation Sans"/>
                <w:sz w:val="14"/>
              </w:rPr>
              <w:t>Candidate strike/expiry frontier, premium, retained upside, call-away probability/regret, ex-div risk</w:t>
            </w:r>
          </w:p>
        </w:tc>
      </w:tr>
      <w:tr>
        <w:trPr>
          <w:cantSplit/>
        </w:trPr>
        <w:tc>
          <w:tcPr>
            <w:tcW w:type="dxa" w:w="1872"/>
            <w:tcMar>
              <w:top w:w="65" w:type="dxa"/>
              <w:start w:w="65" w:type="dxa"/>
              <w:bottom w:w="65" w:type="dxa"/>
              <w:end w:w="65" w:type="dxa"/>
            </w:tcMar>
            <w:vAlign w:val="top"/>
          </w:tcPr>
          <w:p>
            <w:pPr>
              <w:spacing w:after="0"/>
            </w:pPr>
            <w:r>
              <w:rPr>
                <w:rFonts w:ascii="Liberation Sans" w:hAnsi="Liberation Sans"/>
                <w:sz w:val="14"/>
              </w:rPr>
              <w:t>CLOSE_STOCK</w:t>
            </w:r>
          </w:p>
        </w:tc>
        <w:tc>
          <w:tcPr>
            <w:tcW w:type="dxa" w:w="8640"/>
            <w:tcMar>
              <w:top w:w="65" w:type="dxa"/>
              <w:start w:w="65" w:type="dxa"/>
              <w:bottom w:w="65" w:type="dxa"/>
              <w:end w:w="65" w:type="dxa"/>
            </w:tcMar>
            <w:vAlign w:val="top"/>
          </w:tcPr>
          <w:p>
            <w:pPr>
              <w:spacing w:after="0"/>
            </w:pPr>
            <w:r>
              <w:rPr>
                <w:rFonts w:ascii="Liberation Sans" w:hAnsi="Liberation Sans"/>
                <w:sz w:val="14"/>
              </w:rPr>
              <w:t>Thesis invalidation, stock loss/gain, released capital, alternate opportunity</w:t>
            </w:r>
          </w:p>
        </w:tc>
      </w:tr>
    </w:tbl>
    <w:p/>
    <w:p>
      <w:pPr>
        <w:pStyle w:val="Heading1"/>
      </w:pPr>
      <w:r>
        <w:t>22. Assignment and Recovery Experience</w:t>
      </w:r>
    </w:p>
    <w:tbl>
      <w:tblPr>
        <w:tblStyle w:val="TableGrid"/>
        <w:tblW w:type="auto" w:w="0"/>
        <w:tblLook w:firstColumn="1" w:firstRow="1" w:lastColumn="0" w:lastRow="0" w:noHBand="0" w:noVBand="1" w:val="04A0"/>
      </w:tblPr>
      <w:tblGrid>
        <w:gridCol w:w="10282"/>
      </w:tblGrid>
      <w:tr>
        <w:trPr>
          <w:cantSplit/>
        </w:trPr>
        <w:tc>
          <w:tcPr>
            <w:tcW w:type="dxa" w:w="10282"/>
            <w:shd w:fill="F6F0DF"/>
            <w:tcMar>
              <w:top w:w="95" w:type="dxa"/>
              <w:start w:w="110" w:type="dxa"/>
              <w:bottom w:w="95" w:type="dxa"/>
              <w:end w:w="110" w:type="dxa"/>
            </w:tcMar>
          </w:tcPr>
          <w:p>
            <w:r>
              <w:rPr>
                <w:rFonts w:ascii="Liberation Sans" w:hAnsi="Liberation Sans"/>
                <w:b/>
                <w:color w:val="896A1D"/>
                <w:sz w:val="17"/>
              </w:rPr>
              <w:t xml:space="preserve">Product stance: </w:t>
            </w:r>
            <w:r>
              <w:rPr>
                <w:rFonts w:ascii="Liberation Sans" w:hAnsi="Liberation Sans"/>
                <w:sz w:val="17"/>
              </w:rPr>
              <w:t>Assignment is not automatically failure, but assigned stock must never disappear from risk or performance.</w:t>
            </w:r>
          </w:p>
        </w:tc>
      </w:tr>
    </w:tbl>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04"/>
            <w:shd w:fill="173653"/>
            <w:tcMar>
              <w:top w:w="65" w:type="dxa"/>
              <w:start w:w="65" w:type="dxa"/>
              <w:bottom w:w="65" w:type="dxa"/>
              <w:end w:w="65" w:type="dxa"/>
            </w:tcMar>
            <w:vAlign w:val="center"/>
          </w:tcPr>
          <w:p>
            <w:pPr>
              <w:spacing w:after="0"/>
            </w:pPr>
            <w:r>
              <w:rPr>
                <w:rFonts w:ascii="Liberation Sans" w:hAnsi="Liberation Sans"/>
                <w:b/>
                <w:color w:val="FFFFFF"/>
                <w:sz w:val="15"/>
              </w:rPr>
              <w:t>Recovery view</w:t>
            </w:r>
          </w:p>
        </w:tc>
        <w:tc>
          <w:tcPr>
            <w:tcW w:type="dxa" w:w="8208"/>
            <w:shd w:fill="173653"/>
            <w:tcMar>
              <w:top w:w="65" w:type="dxa"/>
              <w:start w:w="65" w:type="dxa"/>
              <w:bottom w:w="65" w:type="dxa"/>
              <w:end w:w="65" w:type="dxa"/>
            </w:tcMar>
            <w:vAlign w:val="center"/>
          </w:tcPr>
          <w:p>
            <w:pPr>
              <w:spacing w:after="0"/>
            </w:pPr>
            <w:r>
              <w:rPr>
                <w:rFonts w:ascii="Liberation Sans" w:hAnsi="Liberation Sans"/>
                <w:b/>
                <w:color w:val="FFFFFF"/>
                <w:sz w:val="15"/>
              </w:rPr>
              <w:t>Required content</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Stock state</w:t>
            </w:r>
          </w:p>
        </w:tc>
        <w:tc>
          <w:tcPr>
            <w:tcW w:type="dxa" w:w="8208"/>
            <w:tcMar>
              <w:top w:w="65" w:type="dxa"/>
              <w:start w:w="65" w:type="dxa"/>
              <w:bottom w:w="65" w:type="dxa"/>
              <w:end w:w="65" w:type="dxa"/>
            </w:tcMar>
            <w:vAlign w:val="top"/>
          </w:tcPr>
          <w:p>
            <w:pPr>
              <w:spacing w:after="0"/>
            </w:pPr>
            <w:r>
              <w:rPr>
                <w:rFonts w:ascii="Liberation Sans" w:hAnsi="Liberation Sans"/>
                <w:sz w:val="15"/>
              </w:rPr>
              <w:t>Shares, broker basis, economic basis, current P&amp;L, dividends, days held</w:t>
            </w:r>
          </w:p>
        </w:tc>
      </w:tr>
      <w:tr>
        <w:trPr>
          <w:cantSplit/>
        </w:trPr>
        <w:tc>
          <w:tcPr>
            <w:tcW w:type="dxa" w:w="2304"/>
            <w:tcMar>
              <w:top w:w="65" w:type="dxa"/>
              <w:start w:w="65" w:type="dxa"/>
              <w:bottom w:w="65" w:type="dxa"/>
              <w:end w:w="65" w:type="dxa"/>
            </w:tcMar>
            <w:vAlign w:val="top"/>
            <w:shd w:fill="F6F8FA"/>
          </w:tcPr>
          <w:p>
            <w:pPr>
              <w:spacing w:after="0"/>
            </w:pPr>
            <w:r>
              <w:rPr>
                <w:rFonts w:ascii="Liberation Sans" w:hAnsi="Liberation Sans"/>
                <w:sz w:val="15"/>
              </w:rPr>
              <w:t>Recovery model</w:t>
            </w:r>
          </w:p>
        </w:tc>
        <w:tc>
          <w:tcPr>
            <w:tcW w:type="dxa" w:w="8208"/>
            <w:tcMar>
              <w:top w:w="65" w:type="dxa"/>
              <w:start w:w="65" w:type="dxa"/>
              <w:bottom w:w="65" w:type="dxa"/>
              <w:end w:w="65" w:type="dxa"/>
            </w:tcMar>
            <w:vAlign w:val="top"/>
            <w:shd w:fill="F6F8FA"/>
          </w:tcPr>
          <w:p>
            <w:pPr>
              <w:spacing w:after="0"/>
            </w:pPr>
            <w:r>
              <w:rPr>
                <w:rFonts w:ascii="Liberation Sans" w:hAnsi="Liberation Sans"/>
                <w:sz w:val="15"/>
              </w:rPr>
              <w:t>Median/P95 recovery estimate, P(severe drawdown), thesis invalidation risk</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Capital lock-up</w:t>
            </w:r>
          </w:p>
        </w:tc>
        <w:tc>
          <w:tcPr>
            <w:tcW w:type="dxa" w:w="8208"/>
            <w:tcMar>
              <w:top w:w="65" w:type="dxa"/>
              <w:start w:w="65" w:type="dxa"/>
              <w:bottom w:w="65" w:type="dxa"/>
              <w:end w:w="65" w:type="dxa"/>
            </w:tcMar>
            <w:vAlign w:val="top"/>
          </w:tcPr>
          <w:p>
            <w:pPr>
              <w:spacing w:after="0"/>
            </w:pPr>
            <w:r>
              <w:rPr>
                <w:rFonts w:ascii="Liberation Sans" w:hAnsi="Liberation Sans"/>
                <w:sz w:val="15"/>
              </w:rPr>
              <w:t>Capital-days, utilization impact, opportunity-cost estimate</w:t>
            </w:r>
          </w:p>
        </w:tc>
      </w:tr>
      <w:tr>
        <w:trPr>
          <w:cantSplit/>
        </w:trPr>
        <w:tc>
          <w:tcPr>
            <w:tcW w:type="dxa" w:w="2304"/>
            <w:tcMar>
              <w:top w:w="65" w:type="dxa"/>
              <w:start w:w="65" w:type="dxa"/>
              <w:bottom w:w="65" w:type="dxa"/>
              <w:end w:w="65" w:type="dxa"/>
            </w:tcMar>
            <w:vAlign w:val="top"/>
            <w:shd w:fill="F6F8FA"/>
          </w:tcPr>
          <w:p>
            <w:pPr>
              <w:spacing w:after="0"/>
            </w:pPr>
            <w:r>
              <w:rPr>
                <w:rFonts w:ascii="Liberation Sans" w:hAnsi="Liberation Sans"/>
                <w:sz w:val="15"/>
              </w:rPr>
              <w:t>Next actions</w:t>
            </w:r>
          </w:p>
        </w:tc>
        <w:tc>
          <w:tcPr>
            <w:tcW w:type="dxa" w:w="8208"/>
            <w:tcMar>
              <w:top w:w="65" w:type="dxa"/>
              <w:start w:w="65" w:type="dxa"/>
              <w:bottom w:w="65" w:type="dxa"/>
              <w:end w:w="65" w:type="dxa"/>
            </w:tcMar>
            <w:vAlign w:val="top"/>
            <w:shd w:fill="F6F8FA"/>
          </w:tcPr>
          <w:p>
            <w:pPr>
              <w:spacing w:after="0"/>
            </w:pPr>
            <w:r>
              <w:rPr>
                <w:rFonts w:ascii="Liberation Sans" w:hAnsi="Liberation Sans"/>
                <w:sz w:val="15"/>
              </w:rPr>
              <w:t>RECOVERY_WAIT / SELL_STOCK / SELL_CC with utility comparison</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Risk milestones</w:t>
            </w:r>
          </w:p>
        </w:tc>
        <w:tc>
          <w:tcPr>
            <w:tcW w:type="dxa" w:w="8208"/>
            <w:tcMar>
              <w:top w:w="65" w:type="dxa"/>
              <w:start w:w="65" w:type="dxa"/>
              <w:bottom w:w="65" w:type="dxa"/>
              <w:end w:w="65" w:type="dxa"/>
            </w:tcMar>
            <w:vAlign w:val="top"/>
          </w:tcPr>
          <w:p>
            <w:pPr>
              <w:spacing w:after="0"/>
            </w:pPr>
            <w:r>
              <w:rPr>
                <w:rFonts w:ascii="Liberation Sans" w:hAnsi="Liberation Sans"/>
                <w:sz w:val="15"/>
              </w:rPr>
              <w:t>Max recovery duration review, drawdown stages, event/corporate-action alerts</w:t>
            </w:r>
          </w:p>
        </w:tc>
      </w:tr>
    </w:tbl>
    <w:p/>
    <w:p>
      <w:pPr>
        <w:pStyle w:val="Requirement"/>
      </w:pPr>
      <w:r>
        <w:rPr>
          <w:b/>
          <w:color w:val="173653"/>
        </w:rPr>
        <w:t xml:space="preserve">PRD-ASSIGN-001 [MUST] </w:t>
      </w:r>
      <w:r>
        <w:t>No assigned-stock position may be marked resolved until the strategy-version economic resolution boundary is met.</w:t>
      </w:r>
    </w:p>
    <w:p>
      <w:pPr>
        <w:pStyle w:val="Heading1"/>
      </w:pPr>
      <w:r>
        <w:t>23. Covered-Call Optimizer</w:t>
      </w:r>
    </w:p>
    <w:p>
      <w:pPr>
        <w:pStyle w:val="ListBullet"/>
        <w:spacing w:after="40"/>
      </w:pPr>
      <w:r>
        <w:t>Show a frontier rather than one “best yield” contract.</w:t>
      </w:r>
    </w:p>
    <w:p>
      <w:pPr>
        <w:pStyle w:val="ListBullet"/>
        <w:spacing w:after="40"/>
      </w:pPr>
      <w:r>
        <w:t>Compare premium, strike uplift, retained upside, call-away outcome, dividend/ex-date risk, event state, DTE, skew/term and execution.</w:t>
      </w:r>
    </w:p>
    <w:p>
      <w:pPr>
        <w:pStyle w:val="ListBullet"/>
        <w:spacing w:after="40"/>
      </w:pPr>
      <w:r>
        <w:t>Make explicit whether the goal is monetization, desired stock exit, basis improvement or call-away.</w:t>
      </w:r>
    </w:p>
    <w:p>
      <w:pPr>
        <w:pStyle w:val="ListBullet"/>
        <w:spacing w:after="40"/>
      </w:pPr>
      <w:r>
        <w:t>Only allow contracts covered by confirmed owned shares.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shd w:fill="173653"/>
            <w:tcMar>
              <w:top w:w="65" w:type="dxa"/>
              <w:start w:w="65" w:type="dxa"/>
              <w:bottom w:w="65" w:type="dxa"/>
              <w:end w:w="65" w:type="dxa"/>
            </w:tcMar>
            <w:vAlign w:val="center"/>
          </w:tcPr>
          <w:p>
            <w:pPr>
              <w:spacing w:after="0"/>
            </w:pPr>
            <w:r>
              <w:rPr>
                <w:rFonts w:ascii="Liberation Sans" w:hAnsi="Liberation Sans"/>
                <w:b/>
                <w:color w:val="FFFFFF"/>
                <w:sz w:val="15"/>
              </w:rPr>
              <w:t>Candidate metric</w:t>
            </w:r>
          </w:p>
        </w:tc>
        <w:tc>
          <w:tcPr>
            <w:tcW w:type="dxa" w:w="7632"/>
            <w:shd w:fill="173653"/>
            <w:tcMar>
              <w:top w:w="65" w:type="dxa"/>
              <w:start w:w="65" w:type="dxa"/>
              <w:bottom w:w="65" w:type="dxa"/>
              <w:end w:w="65" w:type="dxa"/>
            </w:tcMar>
            <w:vAlign w:val="center"/>
          </w:tcPr>
          <w:p>
            <w:pPr>
              <w:spacing w:after="0"/>
            </w:pPr>
            <w:r>
              <w:rPr>
                <w:rFonts w:ascii="Liberation Sans" w:hAnsi="Liberation Sans"/>
                <w:b/>
                <w:color w:val="FFFFFF"/>
                <w:sz w:val="15"/>
              </w:rPr>
              <w:t>Meaning</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5"/>
              </w:rPr>
              <w:t>Net premium</w:t>
            </w:r>
          </w:p>
        </w:tc>
        <w:tc>
          <w:tcPr>
            <w:tcW w:type="dxa" w:w="7632"/>
            <w:tcMar>
              <w:top w:w="65" w:type="dxa"/>
              <w:start w:w="65" w:type="dxa"/>
              <w:bottom w:w="65" w:type="dxa"/>
              <w:end w:w="65" w:type="dxa"/>
            </w:tcMar>
            <w:vAlign w:val="top"/>
          </w:tcPr>
          <w:p>
            <w:pPr>
              <w:spacing w:after="0"/>
            </w:pPr>
            <w:r>
              <w:rPr>
                <w:rFonts w:ascii="Liberation Sans" w:hAnsi="Liberation Sans"/>
                <w:sz w:val="15"/>
              </w:rPr>
              <w:t>After modeled/actual costs</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5"/>
              </w:rPr>
              <w:t>Strike uplift</w:t>
            </w:r>
          </w:p>
        </w:tc>
        <w:tc>
          <w:tcPr>
            <w:tcW w:type="dxa" w:w="7632"/>
            <w:tcMar>
              <w:top w:w="65" w:type="dxa"/>
              <w:start w:w="65" w:type="dxa"/>
              <w:bottom w:w="65" w:type="dxa"/>
              <w:end w:w="65" w:type="dxa"/>
            </w:tcMar>
            <w:vAlign w:val="top"/>
            <w:shd w:fill="F6F8FA"/>
          </w:tcPr>
          <w:p>
            <w:pPr>
              <w:spacing w:after="0"/>
            </w:pPr>
            <w:r>
              <w:rPr>
                <w:rFonts w:ascii="Liberation Sans" w:hAnsi="Liberation Sans"/>
                <w:sz w:val="15"/>
              </w:rPr>
              <w:t>Upside room vs current stock/previous call</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5"/>
              </w:rPr>
              <w:t>Call-away regret</w:t>
            </w:r>
          </w:p>
        </w:tc>
        <w:tc>
          <w:tcPr>
            <w:tcW w:type="dxa" w:w="7632"/>
            <w:tcMar>
              <w:top w:w="65" w:type="dxa"/>
              <w:start w:w="65" w:type="dxa"/>
              <w:bottom w:w="65" w:type="dxa"/>
              <w:end w:w="65" w:type="dxa"/>
            </w:tcMar>
            <w:vAlign w:val="top"/>
          </w:tcPr>
          <w:p>
            <w:pPr>
              <w:spacing w:after="0"/>
            </w:pPr>
            <w:r>
              <w:rPr>
                <w:rFonts w:ascii="Liberation Sans" w:hAnsi="Liberation Sans"/>
                <w:sz w:val="15"/>
              </w:rPr>
              <w:t>Expected foregone stock upside under scenario model</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5"/>
              </w:rPr>
              <w:t>Early assignment flag</w:t>
            </w:r>
          </w:p>
        </w:tc>
        <w:tc>
          <w:tcPr>
            <w:tcW w:type="dxa" w:w="7632"/>
            <w:tcMar>
              <w:top w:w="65" w:type="dxa"/>
              <w:start w:w="65" w:type="dxa"/>
              <w:bottom w:w="65" w:type="dxa"/>
              <w:end w:w="65" w:type="dxa"/>
            </w:tcMar>
            <w:vAlign w:val="top"/>
            <w:shd w:fill="F6F8FA"/>
          </w:tcPr>
          <w:p>
            <w:pPr>
              <w:spacing w:after="0"/>
            </w:pPr>
            <w:r>
              <w:rPr>
                <w:rFonts w:ascii="Liberation Sans" w:hAnsi="Liberation Sans"/>
                <w:sz w:val="15"/>
              </w:rPr>
              <w:t>ITM + near ex-div + dividend vs remaining extrinsic risk flag</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5"/>
              </w:rPr>
              <w:t>CC utility</w:t>
            </w:r>
          </w:p>
        </w:tc>
        <w:tc>
          <w:tcPr>
            <w:tcW w:type="dxa" w:w="7632"/>
            <w:tcMar>
              <w:top w:w="65" w:type="dxa"/>
              <w:start w:w="65" w:type="dxa"/>
              <w:bottom w:w="65" w:type="dxa"/>
              <w:end w:w="65" w:type="dxa"/>
            </w:tcMar>
            <w:vAlign w:val="top"/>
          </w:tcPr>
          <w:p>
            <w:pPr>
              <w:spacing w:after="0"/>
            </w:pPr>
            <w:r>
              <w:rPr>
                <w:rFonts w:ascii="Liberation Sans" w:hAnsi="Liberation Sans"/>
                <w:sz w:val="15"/>
              </w:rPr>
              <w:t>Premium + stock EV - call-away regret - event risk - execution/tail penalty</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5"/>
              </w:rPr>
              <w:t>Capital-days</w:t>
            </w:r>
          </w:p>
        </w:tc>
        <w:tc>
          <w:tcPr>
            <w:tcW w:type="dxa" w:w="7632"/>
            <w:tcMar>
              <w:top w:w="65" w:type="dxa"/>
              <w:start w:w="65" w:type="dxa"/>
              <w:bottom w:w="65" w:type="dxa"/>
              <w:end w:w="65" w:type="dxa"/>
            </w:tcMar>
            <w:vAlign w:val="top"/>
            <w:shd w:fill="F6F8FA"/>
          </w:tcPr>
          <w:p>
            <w:pPr>
              <w:spacing w:after="0"/>
            </w:pPr>
            <w:r>
              <w:rPr>
                <w:rFonts w:ascii="Liberation Sans" w:hAnsi="Liberation Sans"/>
                <w:sz w:val="15"/>
              </w:rPr>
              <w:t>Expected time to stock/call resolution</w:t>
            </w:r>
          </w:p>
        </w:tc>
      </w:tr>
    </w:tbl>
    <w:p/>
    <w:p>
      <w:pPr>
        <w:pStyle w:val="Heading1"/>
      </w:pPr>
      <w:r>
        <w:t>24. Roll Decision Workspace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04"/>
            <w:shd w:fill="173653"/>
            <w:tcMar>
              <w:top w:w="65" w:type="dxa"/>
              <w:start w:w="65" w:type="dxa"/>
              <w:bottom w:w="65" w:type="dxa"/>
              <w:end w:w="65" w:type="dxa"/>
            </w:tcMar>
            <w:vAlign w:val="center"/>
          </w:tcPr>
          <w:p>
            <w:pPr>
              <w:spacing w:after="0"/>
            </w:pPr>
            <w:r>
              <w:rPr>
                <w:rFonts w:ascii="Liberation Sans" w:hAnsi="Liberation Sans"/>
                <w:b/>
                <w:color w:val="FFFFFF"/>
                <w:sz w:val="15"/>
              </w:rPr>
              <w:t>Section</w:t>
            </w:r>
          </w:p>
        </w:tc>
        <w:tc>
          <w:tcPr>
            <w:tcW w:type="dxa" w:w="8208"/>
            <w:shd w:fill="173653"/>
            <w:tcMar>
              <w:top w:w="65" w:type="dxa"/>
              <w:start w:w="65" w:type="dxa"/>
              <w:bottom w:w="65" w:type="dxa"/>
              <w:end w:w="65" w:type="dxa"/>
            </w:tcMar>
            <w:vAlign w:val="center"/>
          </w:tcPr>
          <w:p>
            <w:pPr>
              <w:spacing w:after="0"/>
            </w:pPr>
            <w:r>
              <w:rPr>
                <w:rFonts w:ascii="Liberation Sans" w:hAnsi="Liberation Sans"/>
                <w:b/>
                <w:color w:val="FFFFFF"/>
                <w:sz w:val="15"/>
              </w:rPr>
              <w:t>Required product behavior</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Current leg</w:t>
            </w:r>
          </w:p>
        </w:tc>
        <w:tc>
          <w:tcPr>
            <w:tcW w:type="dxa" w:w="8208"/>
            <w:tcMar>
              <w:top w:w="65" w:type="dxa"/>
              <w:start w:w="65" w:type="dxa"/>
              <w:bottom w:w="65" w:type="dxa"/>
              <w:end w:w="65" w:type="dxa"/>
            </w:tcMar>
            <w:vAlign w:val="top"/>
          </w:tcPr>
          <w:p>
            <w:pPr>
              <w:spacing w:after="0"/>
            </w:pPr>
            <w:r>
              <w:rPr>
                <w:rFonts w:ascii="Liberation Sans" w:hAnsi="Liberation Sans"/>
                <w:sz w:val="15"/>
              </w:rPr>
              <w:t>Entry credit, current close debit, realized P&amp;L if closed; old P&amp;L remains immutable</w:t>
            </w:r>
          </w:p>
        </w:tc>
      </w:tr>
      <w:tr>
        <w:trPr>
          <w:cantSplit/>
        </w:trPr>
        <w:tc>
          <w:tcPr>
            <w:tcW w:type="dxa" w:w="2304"/>
            <w:tcMar>
              <w:top w:w="65" w:type="dxa"/>
              <w:start w:w="65" w:type="dxa"/>
              <w:bottom w:w="65" w:type="dxa"/>
              <w:end w:w="65" w:type="dxa"/>
            </w:tcMar>
            <w:vAlign w:val="top"/>
            <w:shd w:fill="F6F8FA"/>
          </w:tcPr>
          <w:p>
            <w:pPr>
              <w:spacing w:after="0"/>
            </w:pPr>
            <w:r>
              <w:rPr>
                <w:rFonts w:ascii="Liberation Sans" w:hAnsi="Liberation Sans"/>
                <w:sz w:val="15"/>
              </w:rPr>
              <w:t>Candidate rolls</w:t>
            </w:r>
          </w:p>
        </w:tc>
        <w:tc>
          <w:tcPr>
            <w:tcW w:type="dxa" w:w="8208"/>
            <w:tcMar>
              <w:top w:w="65" w:type="dxa"/>
              <w:start w:w="65" w:type="dxa"/>
              <w:bottom w:w="65" w:type="dxa"/>
              <w:end w:w="65" w:type="dxa"/>
            </w:tcMar>
            <w:vAlign w:val="top"/>
            <w:shd w:fill="F6F8FA"/>
          </w:tcPr>
          <w:p>
            <w:pPr>
              <w:spacing w:after="0"/>
            </w:pPr>
            <w:r>
              <w:rPr>
                <w:rFonts w:ascii="Liberation Sans" w:hAnsi="Liberation Sans"/>
                <w:sz w:val="15"/>
              </w:rPr>
              <w:t>New strike/expiry, opening credit, net roll credit/debit, days extended, strike uplift, liquidity</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Alternatives</w:t>
            </w:r>
          </w:p>
        </w:tc>
        <w:tc>
          <w:tcPr>
            <w:tcW w:type="dxa" w:w="8208"/>
            <w:tcMar>
              <w:top w:w="65" w:type="dxa"/>
              <w:start w:w="65" w:type="dxa"/>
              <w:bottom w:w="65" w:type="dxa"/>
              <w:end w:w="65" w:type="dxa"/>
            </w:tcMar>
            <w:vAlign w:val="top"/>
          </w:tcPr>
          <w:p>
            <w:pPr>
              <w:spacing w:after="0"/>
            </w:pPr>
            <w:r>
              <w:rPr>
                <w:rFonts w:ascii="Liberation Sans" w:hAnsi="Liberation Sans"/>
                <w:sz w:val="15"/>
              </w:rPr>
              <w:t>HOLD / CLOSE / ASSIGN / REDEPLOY shown side-by-side</w:t>
            </w:r>
          </w:p>
        </w:tc>
      </w:tr>
      <w:tr>
        <w:trPr>
          <w:cantSplit/>
        </w:trPr>
        <w:tc>
          <w:tcPr>
            <w:tcW w:type="dxa" w:w="2304"/>
            <w:tcMar>
              <w:top w:w="65" w:type="dxa"/>
              <w:start w:w="65" w:type="dxa"/>
              <w:bottom w:w="65" w:type="dxa"/>
              <w:end w:w="65" w:type="dxa"/>
            </w:tcMar>
            <w:vAlign w:val="top"/>
            <w:shd w:fill="F6F8FA"/>
          </w:tcPr>
          <w:p>
            <w:pPr>
              <w:spacing w:after="0"/>
            </w:pPr>
            <w:r>
              <w:rPr>
                <w:rFonts w:ascii="Liberation Sans" w:hAnsi="Liberation Sans"/>
                <w:sz w:val="15"/>
              </w:rPr>
              <w:t>Economics</w:t>
            </w:r>
          </w:p>
        </w:tc>
        <w:tc>
          <w:tcPr>
            <w:tcW w:type="dxa" w:w="8208"/>
            <w:tcMar>
              <w:top w:w="65" w:type="dxa"/>
              <w:start w:w="65" w:type="dxa"/>
              <w:bottom w:w="65" w:type="dxa"/>
              <w:end w:w="65" w:type="dxa"/>
            </w:tcMar>
            <w:vAlign w:val="top"/>
            <w:shd w:fill="F6F8FA"/>
          </w:tcPr>
          <w:p>
            <w:pPr>
              <w:spacing w:after="0"/>
            </w:pPr>
            <w:r>
              <w:rPr>
                <w:rFonts w:ascii="Liberation Sans" w:hAnsi="Liberation Sans"/>
                <w:sz w:val="15"/>
              </w:rPr>
              <w:t>Incremental EV, capital-days, tail risk, opportunity cost, execution cost</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Decision</w:t>
            </w:r>
          </w:p>
        </w:tc>
        <w:tc>
          <w:tcPr>
            <w:tcW w:type="dxa" w:w="8208"/>
            <w:tcMar>
              <w:top w:w="65" w:type="dxa"/>
              <w:start w:w="65" w:type="dxa"/>
              <w:bottom w:w="65" w:type="dxa"/>
              <w:end w:w="65" w:type="dxa"/>
            </w:tcMar>
            <w:vAlign w:val="top"/>
          </w:tcPr>
          <w:p>
            <w:pPr>
              <w:spacing w:after="0"/>
            </w:pPr>
            <w:r>
              <w:rPr>
                <w:rFonts w:ascii="Liberation Sans" w:hAnsi="Liberation Sans"/>
                <w:sz w:val="15"/>
              </w:rPr>
              <w:t>ROLL only if selected replacement beats best feasible alternative and passes lifecycle/risk/execution</w:t>
            </w:r>
          </w:p>
        </w:tc>
      </w:tr>
    </w:tbl>
    <w:p/>
    <w:tbl>
      <w:tblPr>
        <w:tblStyle w:val="TableGrid"/>
        <w:tblW w:type="auto" w:w="0"/>
        <w:tblLook w:firstColumn="1" w:firstRow="1" w:lastColumn="0" w:lastRow="0" w:noHBand="0" w:noVBand="1" w:val="04A0"/>
      </w:tblPr>
      <w:tblGrid>
        <w:gridCol w:w="10282"/>
      </w:tblGrid>
      <w:tr>
        <w:trPr>
          <w:cantSplit/>
        </w:trPr>
        <w:tc>
          <w:tcPr>
            <w:tcW w:type="dxa" w:w="10282"/>
            <w:shd w:fill="F9ECE8"/>
            <w:tcMar>
              <w:top w:w="95" w:type="dxa"/>
              <w:start w:w="110" w:type="dxa"/>
              <w:bottom w:w="95" w:type="dxa"/>
              <w:end w:w="110" w:type="dxa"/>
            </w:tcMar>
          </w:tcPr>
          <w:p>
            <w:r>
              <w:rPr>
                <w:rFonts w:ascii="Liberation Sans" w:hAnsi="Liberation Sans"/>
                <w:b/>
                <w:color w:val="9B2C2C"/>
                <w:sz w:val="17"/>
              </w:rPr>
              <w:t xml:space="preserve">Accounting rule: </w:t>
            </w:r>
            <w:r>
              <w:rPr>
                <w:rFonts w:ascii="Liberation Sans" w:hAnsi="Liberation Sans"/>
                <w:sz w:val="17"/>
              </w:rPr>
              <w:t>A roll is two transactions. The product may show a connected lineage, but it may not merge away the realized gain/loss on the old leg.</w:t>
            </w:r>
          </w:p>
        </w:tc>
      </w:tr>
    </w:tbl>
    <w:p/>
    <w:p>
      <w:pPr>
        <w:pStyle w:val="Heading1"/>
      </w:pPr>
      <w:r>
        <w:t>25. AEGIS Risk Center</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160"/>
            <w:shd w:fill="173653"/>
            <w:tcMar>
              <w:top w:w="65" w:type="dxa"/>
              <w:start w:w="65" w:type="dxa"/>
              <w:bottom w:w="65" w:type="dxa"/>
              <w:end w:w="65" w:type="dxa"/>
            </w:tcMar>
            <w:vAlign w:val="center"/>
          </w:tcPr>
          <w:p>
            <w:pPr>
              <w:spacing w:after="0"/>
            </w:pPr>
            <w:r>
              <w:rPr>
                <w:rFonts w:ascii="Liberation Sans" w:hAnsi="Liberation Sans"/>
                <w:b/>
                <w:color w:val="FFFFFF"/>
                <w:sz w:val="15"/>
              </w:rPr>
              <w:t>Risk layer</w:t>
            </w:r>
          </w:p>
        </w:tc>
        <w:tc>
          <w:tcPr>
            <w:tcW w:type="dxa" w:w="8352"/>
            <w:shd w:fill="173653"/>
            <w:tcMar>
              <w:top w:w="65" w:type="dxa"/>
              <w:start w:w="65" w:type="dxa"/>
              <w:bottom w:w="65" w:type="dxa"/>
              <w:end w:w="65" w:type="dxa"/>
            </w:tcMar>
            <w:vAlign w:val="center"/>
          </w:tcPr>
          <w:p>
            <w:pPr>
              <w:spacing w:after="0"/>
            </w:pPr>
            <w:r>
              <w:rPr>
                <w:rFonts w:ascii="Liberation Sans" w:hAnsi="Liberation Sans"/>
                <w:b/>
                <w:color w:val="FFFFFF"/>
                <w:sz w:val="15"/>
              </w:rPr>
              <w:t>Required product views</w:t>
            </w:r>
          </w:p>
        </w:tc>
      </w:tr>
      <w:tr>
        <w:trPr>
          <w:cantSplit/>
        </w:trPr>
        <w:tc>
          <w:tcPr>
            <w:tcW w:type="dxa" w:w="2160"/>
            <w:tcMar>
              <w:top w:w="65" w:type="dxa"/>
              <w:start w:w="65" w:type="dxa"/>
              <w:bottom w:w="65" w:type="dxa"/>
              <w:end w:w="65" w:type="dxa"/>
            </w:tcMar>
            <w:vAlign w:val="top"/>
          </w:tcPr>
          <w:p>
            <w:pPr>
              <w:spacing w:after="0"/>
            </w:pPr>
            <w:r>
              <w:rPr>
                <w:rFonts w:ascii="Liberation Sans" w:hAnsi="Liberation Sans"/>
                <w:sz w:val="15"/>
              </w:rPr>
              <w:t>Per-trade</w:t>
            </w:r>
          </w:p>
        </w:tc>
        <w:tc>
          <w:tcPr>
            <w:tcW w:type="dxa" w:w="8352"/>
            <w:tcMar>
              <w:top w:w="65" w:type="dxa"/>
              <w:start w:w="65" w:type="dxa"/>
              <w:bottom w:w="65" w:type="dxa"/>
              <w:end w:w="65" w:type="dxa"/>
            </w:tcMar>
            <w:vAlign w:val="top"/>
          </w:tcPr>
          <w:p>
            <w:pPr>
              <w:spacing w:after="0"/>
            </w:pPr>
            <w:r>
              <w:rPr>
                <w:rFonts w:ascii="Liberation Sans" w:hAnsi="Liberation Sans"/>
                <w:sz w:val="15"/>
              </w:rPr>
              <w:t>Stress loss, collateral, liquidity, event gap, assignment exposure</w:t>
            </w:r>
          </w:p>
        </w:tc>
      </w:tr>
      <w:tr>
        <w:trPr>
          <w:cantSplit/>
        </w:trPr>
        <w:tc>
          <w:tcPr>
            <w:tcW w:type="dxa" w:w="2160"/>
            <w:tcMar>
              <w:top w:w="65" w:type="dxa"/>
              <w:start w:w="65" w:type="dxa"/>
              <w:bottom w:w="65" w:type="dxa"/>
              <w:end w:w="65" w:type="dxa"/>
            </w:tcMar>
            <w:vAlign w:val="top"/>
            <w:shd w:fill="F6F8FA"/>
          </w:tcPr>
          <w:p>
            <w:pPr>
              <w:spacing w:after="0"/>
            </w:pPr>
            <w:r>
              <w:rPr>
                <w:rFonts w:ascii="Liberation Sans" w:hAnsi="Liberation Sans"/>
                <w:sz w:val="15"/>
              </w:rPr>
              <w:t>Ticker/sector</w:t>
            </w:r>
          </w:p>
        </w:tc>
        <w:tc>
          <w:tcPr>
            <w:tcW w:type="dxa" w:w="8352"/>
            <w:tcMar>
              <w:top w:w="65" w:type="dxa"/>
              <w:start w:w="65" w:type="dxa"/>
              <w:bottom w:w="65" w:type="dxa"/>
              <w:end w:w="65" w:type="dxa"/>
            </w:tcMar>
            <w:vAlign w:val="top"/>
            <w:shd w:fill="F6F8FA"/>
          </w:tcPr>
          <w:p>
            <w:pPr>
              <w:spacing w:after="0"/>
            </w:pPr>
            <w:r>
              <w:rPr>
                <w:rFonts w:ascii="Liberation Sans" w:hAnsi="Liberation Sans"/>
                <w:sz w:val="15"/>
              </w:rPr>
              <w:t>Inventory/collateral/concentration/correlation</w:t>
            </w:r>
          </w:p>
        </w:tc>
      </w:tr>
      <w:tr>
        <w:trPr>
          <w:cantSplit/>
        </w:trPr>
        <w:tc>
          <w:tcPr>
            <w:tcW w:type="dxa" w:w="2160"/>
            <w:tcMar>
              <w:top w:w="65" w:type="dxa"/>
              <w:start w:w="65" w:type="dxa"/>
              <w:bottom w:w="65" w:type="dxa"/>
              <w:end w:w="65" w:type="dxa"/>
            </w:tcMar>
            <w:vAlign w:val="top"/>
          </w:tcPr>
          <w:p>
            <w:pPr>
              <w:spacing w:after="0"/>
            </w:pPr>
            <w:r>
              <w:rPr>
                <w:rFonts w:ascii="Liberation Sans" w:hAnsi="Liberation Sans"/>
                <w:sz w:val="15"/>
              </w:rPr>
              <w:t>Portfolio</w:t>
            </w:r>
          </w:p>
        </w:tc>
        <w:tc>
          <w:tcPr>
            <w:tcW w:type="dxa" w:w="8352"/>
            <w:tcMar>
              <w:top w:w="65" w:type="dxa"/>
              <w:start w:w="65" w:type="dxa"/>
              <w:bottom w:w="65" w:type="dxa"/>
              <w:end w:w="65" w:type="dxa"/>
            </w:tcMar>
            <w:vAlign w:val="top"/>
          </w:tcPr>
          <w:p>
            <w:pPr>
              <w:spacing w:after="0"/>
            </w:pPr>
            <w:r>
              <w:rPr>
                <w:rFonts w:ascii="Liberation Sans" w:hAnsi="Liberation Sans"/>
                <w:sz w:val="15"/>
              </w:rPr>
              <w:t>Drawdown stages, utilization, net Greeks, stress scenarios, ES/CVaR</w:t>
            </w:r>
          </w:p>
        </w:tc>
      </w:tr>
      <w:tr>
        <w:trPr>
          <w:cantSplit/>
        </w:trPr>
        <w:tc>
          <w:tcPr>
            <w:tcW w:type="dxa" w:w="2160"/>
            <w:tcMar>
              <w:top w:w="65" w:type="dxa"/>
              <w:start w:w="65" w:type="dxa"/>
              <w:bottom w:w="65" w:type="dxa"/>
              <w:end w:w="65" w:type="dxa"/>
            </w:tcMar>
            <w:vAlign w:val="top"/>
            <w:shd w:fill="F6F8FA"/>
          </w:tcPr>
          <w:p>
            <w:pPr>
              <w:spacing w:after="0"/>
            </w:pPr>
            <w:r>
              <w:rPr>
                <w:rFonts w:ascii="Liberation Sans" w:hAnsi="Liberation Sans"/>
                <w:sz w:val="15"/>
              </w:rPr>
              <w:t>Inventory</w:t>
            </w:r>
          </w:p>
        </w:tc>
        <w:tc>
          <w:tcPr>
            <w:tcW w:type="dxa" w:w="8352"/>
            <w:tcMar>
              <w:top w:w="65" w:type="dxa"/>
              <w:start w:w="65" w:type="dxa"/>
              <w:bottom w:w="65" w:type="dxa"/>
              <w:end w:w="65" w:type="dxa"/>
            </w:tcMar>
            <w:vAlign w:val="top"/>
            <w:shd w:fill="F6F8FA"/>
          </w:tcPr>
          <w:p>
            <w:pPr>
              <w:spacing w:after="0"/>
            </w:pPr>
            <w:r>
              <w:rPr>
                <w:rFonts w:ascii="Liberation Sans" w:hAnsi="Liberation Sans"/>
                <w:sz w:val="15"/>
              </w:rPr>
              <w:t>Assigned stock DD, recovery time, CC coverage integrity</w:t>
            </w:r>
          </w:p>
        </w:tc>
      </w:tr>
      <w:tr>
        <w:trPr>
          <w:cantSplit/>
        </w:trPr>
        <w:tc>
          <w:tcPr>
            <w:tcW w:type="dxa" w:w="2160"/>
            <w:tcMar>
              <w:top w:w="65" w:type="dxa"/>
              <w:start w:w="65" w:type="dxa"/>
              <w:bottom w:w="65" w:type="dxa"/>
              <w:end w:w="65" w:type="dxa"/>
            </w:tcMar>
            <w:vAlign w:val="top"/>
          </w:tcPr>
          <w:p>
            <w:pPr>
              <w:spacing w:after="0"/>
            </w:pPr>
            <w:r>
              <w:rPr>
                <w:rFonts w:ascii="Liberation Sans" w:hAnsi="Liberation Sans"/>
                <w:sz w:val="15"/>
              </w:rPr>
              <w:t>Execution</w:t>
            </w:r>
          </w:p>
        </w:tc>
        <w:tc>
          <w:tcPr>
            <w:tcW w:type="dxa" w:w="8352"/>
            <w:tcMar>
              <w:top w:w="65" w:type="dxa"/>
              <w:start w:w="65" w:type="dxa"/>
              <w:bottom w:w="65" w:type="dxa"/>
              <w:end w:w="65" w:type="dxa"/>
            </w:tcMar>
            <w:vAlign w:val="top"/>
          </w:tcPr>
          <w:p>
            <w:pPr>
              <w:spacing w:after="0"/>
            </w:pPr>
            <w:r>
              <w:rPr>
                <w:rFonts w:ascii="Liberation Sans" w:hAnsi="Liberation Sans"/>
                <w:sz w:val="15"/>
              </w:rPr>
              <w:t>Quote age/spread/fill degradation/replace count</w:t>
            </w:r>
          </w:p>
        </w:tc>
      </w:tr>
      <w:tr>
        <w:trPr>
          <w:cantSplit/>
        </w:trPr>
        <w:tc>
          <w:tcPr>
            <w:tcW w:type="dxa" w:w="2160"/>
            <w:tcMar>
              <w:top w:w="65" w:type="dxa"/>
              <w:start w:w="65" w:type="dxa"/>
              <w:bottom w:w="65" w:type="dxa"/>
              <w:end w:w="65" w:type="dxa"/>
            </w:tcMar>
            <w:vAlign w:val="top"/>
            <w:shd w:fill="F6F8FA"/>
          </w:tcPr>
          <w:p>
            <w:pPr>
              <w:spacing w:after="0"/>
            </w:pPr>
            <w:r>
              <w:rPr>
                <w:rFonts w:ascii="Liberation Sans" w:hAnsi="Liberation Sans"/>
                <w:sz w:val="15"/>
              </w:rPr>
              <w:t>System</w:t>
            </w:r>
          </w:p>
        </w:tc>
        <w:tc>
          <w:tcPr>
            <w:tcW w:type="dxa" w:w="8352"/>
            <w:tcMar>
              <w:top w:w="65" w:type="dxa"/>
              <w:start w:w="65" w:type="dxa"/>
              <w:bottom w:w="65" w:type="dxa"/>
              <w:end w:w="65" w:type="dxa"/>
            </w:tcMar>
            <w:vAlign w:val="top"/>
            <w:shd w:fill="F6F8FA"/>
          </w:tcPr>
          <w:p>
            <w:pPr>
              <w:spacing w:after="0"/>
            </w:pPr>
            <w:r>
              <w:rPr>
                <w:rFonts w:ascii="Liberation Sans" w:hAnsi="Liberation Sans"/>
                <w:sz w:val="15"/>
              </w:rPr>
              <w:t>Provider outage, lifecycle mismatch, model drift, kill state</w:t>
            </w:r>
          </w:p>
        </w:tc>
      </w:tr>
    </w:tbl>
    <w:p/>
    <w:p>
      <w:pPr>
        <w:pStyle w:val="Heading2"/>
      </w:pPr>
      <w:r>
        <w:t>25.1 AEGIS action semantics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shd w:fill="173653"/>
            <w:tcMar>
              <w:top w:w="65" w:type="dxa"/>
              <w:start w:w="65" w:type="dxa"/>
              <w:bottom w:w="65" w:type="dxa"/>
              <w:end w:w="65" w:type="dxa"/>
            </w:tcMar>
            <w:vAlign w:val="center"/>
          </w:tcPr>
          <w:p>
            <w:pPr>
              <w:spacing w:after="0"/>
            </w:pPr>
            <w:r>
              <w:rPr>
                <w:rFonts w:ascii="Liberation Sans" w:hAnsi="Liberation Sans"/>
                <w:b/>
                <w:color w:val="FFFFFF"/>
                <w:sz w:val="15"/>
              </w:rPr>
              <w:t>State</w:t>
            </w:r>
          </w:p>
        </w:tc>
        <w:tc>
          <w:tcPr>
            <w:tcW w:type="dxa" w:w="7632"/>
            <w:shd w:fill="173653"/>
            <w:tcMar>
              <w:top w:w="65" w:type="dxa"/>
              <w:start w:w="65" w:type="dxa"/>
              <w:bottom w:w="65" w:type="dxa"/>
              <w:end w:w="65" w:type="dxa"/>
            </w:tcMar>
            <w:vAlign w:val="center"/>
          </w:tcPr>
          <w:p>
            <w:pPr>
              <w:spacing w:after="0"/>
            </w:pPr>
            <w:r>
              <w:rPr>
                <w:rFonts w:ascii="Liberation Sans" w:hAnsi="Liberation Sans"/>
                <w:b/>
                <w:color w:val="FFFFFF"/>
                <w:sz w:val="15"/>
              </w:rPr>
              <w:t>Meaning</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5"/>
              </w:rPr>
              <w:t>ALLOW_FULL</w:t>
            </w:r>
          </w:p>
        </w:tc>
        <w:tc>
          <w:tcPr>
            <w:tcW w:type="dxa" w:w="7632"/>
            <w:tcMar>
              <w:top w:w="65" w:type="dxa"/>
              <w:start w:w="65" w:type="dxa"/>
              <w:bottom w:w="65" w:type="dxa"/>
              <w:end w:w="65" w:type="dxa"/>
            </w:tcMar>
            <w:vAlign w:val="top"/>
          </w:tcPr>
          <w:p>
            <w:pPr>
              <w:spacing w:after="0"/>
            </w:pPr>
            <w:r>
              <w:rPr>
                <w:rFonts w:ascii="Liberation Sans" w:hAnsi="Liberation Sans"/>
                <w:sz w:val="15"/>
              </w:rPr>
              <w:t>Strategy can use normal approved size</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5"/>
              </w:rPr>
              <w:t>ALLOW_REDUCED</w:t>
            </w:r>
          </w:p>
        </w:tc>
        <w:tc>
          <w:tcPr>
            <w:tcW w:type="dxa" w:w="7632"/>
            <w:tcMar>
              <w:top w:w="65" w:type="dxa"/>
              <w:start w:w="65" w:type="dxa"/>
              <w:bottom w:w="65" w:type="dxa"/>
              <w:end w:w="65" w:type="dxa"/>
            </w:tcMar>
            <w:vAlign w:val="top"/>
            <w:shd w:fill="F6F8FA"/>
          </w:tcPr>
          <w:p>
            <w:pPr>
              <w:spacing w:after="0"/>
            </w:pPr>
            <w:r>
              <w:rPr>
                <w:rFonts w:ascii="Liberation Sans" w:hAnsi="Liberation Sans"/>
                <w:sz w:val="15"/>
              </w:rPr>
              <w:t>Trade allowed at reduced risk multiplier</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5"/>
              </w:rPr>
              <w:t>DEFINED_RISK_ONLY</w:t>
            </w:r>
          </w:p>
        </w:tc>
        <w:tc>
          <w:tcPr>
            <w:tcW w:type="dxa" w:w="7632"/>
            <w:tcMar>
              <w:top w:w="65" w:type="dxa"/>
              <w:start w:w="65" w:type="dxa"/>
              <w:bottom w:w="65" w:type="dxa"/>
              <w:end w:w="65" w:type="dxa"/>
            </w:tcMar>
            <w:vAlign w:val="top"/>
          </w:tcPr>
          <w:p>
            <w:pPr>
              <w:spacing w:after="0"/>
            </w:pPr>
            <w:r>
              <w:rPr>
                <w:rFonts w:ascii="Liberation Sans" w:hAnsi="Liberation Sans"/>
                <w:sz w:val="15"/>
              </w:rPr>
              <w:t>Only separately validated bounded-risk structure allowed</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5"/>
              </w:rPr>
              <w:t>HOLD_ONLY</w:t>
            </w:r>
          </w:p>
        </w:tc>
        <w:tc>
          <w:tcPr>
            <w:tcW w:type="dxa" w:w="7632"/>
            <w:tcMar>
              <w:top w:w="65" w:type="dxa"/>
              <w:start w:w="65" w:type="dxa"/>
              <w:bottom w:w="65" w:type="dxa"/>
              <w:end w:w="65" w:type="dxa"/>
            </w:tcMar>
            <w:vAlign w:val="top"/>
            <w:shd w:fill="F6F8FA"/>
          </w:tcPr>
          <w:p>
            <w:pPr>
              <w:spacing w:after="0"/>
            </w:pPr>
            <w:r>
              <w:rPr>
                <w:rFonts w:ascii="Liberation Sans" w:hAnsi="Liberation Sans"/>
                <w:sz w:val="15"/>
              </w:rPr>
              <w:t>No new risk; manage existing exposure</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5"/>
              </w:rPr>
              <w:t>HARD_VETO</w:t>
            </w:r>
          </w:p>
        </w:tc>
        <w:tc>
          <w:tcPr>
            <w:tcW w:type="dxa" w:w="7632"/>
            <w:tcMar>
              <w:top w:w="65" w:type="dxa"/>
              <w:start w:w="65" w:type="dxa"/>
              <w:bottom w:w="65" w:type="dxa"/>
              <w:end w:w="65" w:type="dxa"/>
            </w:tcMar>
            <w:vAlign w:val="top"/>
          </w:tcPr>
          <w:p>
            <w:pPr>
              <w:spacing w:after="0"/>
            </w:pPr>
            <w:r>
              <w:rPr>
                <w:rFonts w:ascii="Liberation Sans" w:hAnsi="Liberation Sans"/>
                <w:sz w:val="15"/>
              </w:rPr>
              <w:t>Action prohibited until reason resolves</w:t>
            </w:r>
          </w:p>
        </w:tc>
      </w:tr>
    </w:tbl>
    <w:p/>
    <w:p>
      <w:pPr>
        <w:pStyle w:val="Heading1"/>
      </w:pPr>
      <w:r>
        <w:t>26. Opportunity Capture and Shadow Trades</w:t>
      </w:r>
    </w:p>
    <w:p>
      <w:r>
        <w:t>This is a core product differentiator because it prevents the system from becoming “safe” by simply refusing to trade.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shd w:fill="173653"/>
            <w:tcMar>
              <w:top w:w="65" w:type="dxa"/>
              <w:start w:w="65" w:type="dxa"/>
              <w:bottom w:w="65" w:type="dxa"/>
              <w:end w:w="65" w:type="dxa"/>
            </w:tcMar>
            <w:vAlign w:val="center"/>
          </w:tcPr>
          <w:p>
            <w:pPr>
              <w:spacing w:after="0"/>
            </w:pPr>
            <w:r>
              <w:rPr>
                <w:rFonts w:ascii="Liberation Sans" w:hAnsi="Liberation Sans"/>
                <w:b/>
                <w:color w:val="FFFFFF"/>
                <w:sz w:val="15"/>
              </w:rPr>
              <w:t>View</w:t>
            </w:r>
          </w:p>
        </w:tc>
        <w:tc>
          <w:tcPr>
            <w:tcW w:type="dxa" w:w="8064"/>
            <w:shd w:fill="173653"/>
            <w:tcMar>
              <w:top w:w="65" w:type="dxa"/>
              <w:start w:w="65" w:type="dxa"/>
              <w:bottom w:w="65" w:type="dxa"/>
              <w:end w:w="65" w:type="dxa"/>
            </w:tcMar>
            <w:vAlign w:val="center"/>
          </w:tcPr>
          <w:p>
            <w:pPr>
              <w:spacing w:after="0"/>
            </w:pPr>
            <w:r>
              <w:rPr>
                <w:rFonts w:ascii="Liberation Sans" w:hAnsi="Liberation Sans"/>
                <w:b/>
                <w:color w:val="FFFFFF"/>
                <w:sz w:val="15"/>
              </w:rPr>
              <w:t>Required content</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5"/>
              </w:rPr>
              <w:t>Shadow queue</w:t>
            </w:r>
          </w:p>
        </w:tc>
        <w:tc>
          <w:tcPr>
            <w:tcW w:type="dxa" w:w="8064"/>
            <w:tcMar>
              <w:top w:w="65" w:type="dxa"/>
              <w:start w:w="65" w:type="dxa"/>
              <w:bottom w:w="65" w:type="dxa"/>
              <w:end w:w="65" w:type="dxa"/>
            </w:tcMar>
            <w:vAlign w:val="top"/>
          </w:tcPr>
          <w:p>
            <w:pPr>
              <w:spacing w:after="0"/>
            </w:pPr>
            <w:r>
              <w:rPr>
                <w:rFonts w:ascii="Liberation Sans" w:hAnsi="Liberation Sans"/>
                <w:sz w:val="15"/>
              </w:rPr>
              <w:t>Soft-rejected candidates, original state, rejection reason, modeled fill state</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5"/>
              </w:rPr>
              <w:t>Counterfactual outcome</w:t>
            </w:r>
          </w:p>
        </w:tc>
        <w:tc>
          <w:tcPr>
            <w:tcW w:type="dxa" w:w="8064"/>
            <w:tcMar>
              <w:top w:w="65" w:type="dxa"/>
              <w:start w:w="65" w:type="dxa"/>
              <w:bottom w:w="65" w:type="dxa"/>
              <w:end w:w="65" w:type="dxa"/>
            </w:tcMar>
            <w:vAlign w:val="top"/>
            <w:shd w:fill="F6F8FA"/>
          </w:tcPr>
          <w:p>
            <w:pPr>
              <w:spacing w:after="0"/>
            </w:pPr>
            <w:r>
              <w:rPr>
                <w:rFonts w:ascii="Liberation Sans" w:hAnsi="Liberation Sans"/>
                <w:sz w:val="15"/>
              </w:rPr>
              <w:t>After-cost simulated outcome using frozen policy/fill assumptions</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5"/>
              </w:rPr>
              <w:t>Gate regret</w:t>
            </w:r>
          </w:p>
        </w:tc>
        <w:tc>
          <w:tcPr>
            <w:tcW w:type="dxa" w:w="8064"/>
            <w:tcMar>
              <w:top w:w="65" w:type="dxa"/>
              <w:start w:w="65" w:type="dxa"/>
              <w:bottom w:w="65" w:type="dxa"/>
              <w:end w:w="65" w:type="dxa"/>
            </w:tcMar>
            <w:vAlign w:val="top"/>
          </w:tcPr>
          <w:p>
            <w:pPr>
              <w:spacing w:after="0"/>
            </w:pPr>
            <w:r>
              <w:rPr>
                <w:rFonts w:ascii="Liberation Sans" w:hAnsi="Liberation Sans"/>
                <w:sz w:val="15"/>
              </w:rPr>
              <w:t>EV/PF/WR/DD of rejected opportunities grouped by reason</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5"/>
              </w:rPr>
              <w:t>Opportunity capture</w:t>
            </w:r>
          </w:p>
        </w:tc>
        <w:tc>
          <w:tcPr>
            <w:tcW w:type="dxa" w:w="8064"/>
            <w:tcMar>
              <w:top w:w="65" w:type="dxa"/>
              <w:start w:w="65" w:type="dxa"/>
              <w:bottom w:w="65" w:type="dxa"/>
              <w:end w:w="65" w:type="dxa"/>
            </w:tcMar>
            <w:vAlign w:val="top"/>
            <w:shd w:fill="F6F8FA"/>
          </w:tcPr>
          <w:p>
            <w:pPr>
              <w:spacing w:after="0"/>
            </w:pPr>
            <w:r>
              <w:rPr>
                <w:rFonts w:ascii="Liberation Sans" w:hAnsi="Liberation Sans"/>
                <w:sz w:val="15"/>
              </w:rPr>
              <w:t>Positive-EV opportunities detected vs actually taken</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5"/>
              </w:rPr>
              <w:t>Threshold review</w:t>
            </w:r>
          </w:p>
        </w:tc>
        <w:tc>
          <w:tcPr>
            <w:tcW w:type="dxa" w:w="8064"/>
            <w:tcMar>
              <w:top w:w="65" w:type="dxa"/>
              <w:start w:w="65" w:type="dxa"/>
              <w:bottom w:w="65" w:type="dxa"/>
              <w:end w:w="65" w:type="dxa"/>
            </w:tcMar>
            <w:vAlign w:val="top"/>
          </w:tcPr>
          <w:p>
            <w:pPr>
              <w:spacing w:after="0"/>
            </w:pPr>
            <w:r>
              <w:rPr>
                <w:rFonts w:ascii="Liberation Sans" w:hAnsi="Liberation Sans"/>
                <w:sz w:val="15"/>
              </w:rPr>
              <w:t>Warnings when a soft gate repeatedly rejects profitable opportunities</w:t>
            </w:r>
          </w:p>
        </w:tc>
      </w:tr>
    </w:tbl>
    <w:p/>
    <w:p>
      <w:pPr>
        <w:pStyle w:val="Requirement"/>
      </w:pPr>
      <w:r>
        <w:rPr>
          <w:b/>
          <w:color w:val="173653"/>
        </w:rPr>
        <w:t xml:space="preserve">PRD-SHADOW-001 [MUST] </w:t>
      </w:r>
      <w:r>
        <w:t>Hard mechanical/risk vetoes SHALL remain separate from soft-rejection shadow analysis.</w:t>
      </w:r>
    </w:p>
    <w:p>
      <w:pPr>
        <w:pStyle w:val="Heading1"/>
      </w:pPr>
      <w:r>
        <w:t>27. Research / Backtest Lab</w:t>
      </w:r>
    </w:p>
    <w:p>
      <w:pPr>
        <w:pStyle w:val="ListBullet"/>
        <w:spacing w:after="40"/>
      </w:pPr>
      <w:r>
        <w:t>Experiment registry: every feature/model/threshold/branch variant preserved, including failures.</w:t>
      </w:r>
    </w:p>
    <w:p>
      <w:pPr>
        <w:pStyle w:val="ListBullet"/>
        <w:spacing w:after="40"/>
      </w:pPr>
      <w:r>
        <w:t>Benchmark suite: cash/no-trade, mechanical CSP, basic Wheel, 25/50/75% exits, time exit, random-entry matched, buy-and-hold assigned underlying.</w:t>
      </w:r>
    </w:p>
    <w:p>
      <w:pPr>
        <w:pStyle w:val="ListBullet"/>
        <w:spacing w:after="40"/>
      </w:pPr>
      <w:r>
        <w:t>Ablation ladder: ownership -&gt; volatility/surface -&gt; regime -&gt; expert priors -&gt; dynamic management -&gt; execution model.</w:t>
      </w:r>
    </w:p>
    <w:p>
      <w:pPr>
        <w:pStyle w:val="ListBullet"/>
        <w:spacing w:after="40"/>
      </w:pPr>
      <w:r>
        <w:t>Walk-forward and untouched OOS results separated visually from in-sample research.</w:t>
      </w:r>
    </w:p>
    <w:p>
      <w:pPr>
        <w:pStyle w:val="ListBullet"/>
        <w:spacing w:after="40"/>
      </w:pPr>
      <w:r>
        <w:t>Optionomics backtests are labeled external modeled research, not graduation proof.</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04"/>
            <w:shd w:fill="173653"/>
            <w:tcMar>
              <w:top w:w="65" w:type="dxa"/>
              <w:start w:w="65" w:type="dxa"/>
              <w:bottom w:w="65" w:type="dxa"/>
              <w:end w:w="65" w:type="dxa"/>
            </w:tcMar>
            <w:vAlign w:val="center"/>
          </w:tcPr>
          <w:p>
            <w:pPr>
              <w:spacing w:after="0"/>
            </w:pPr>
            <w:r>
              <w:rPr>
                <w:rFonts w:ascii="Liberation Sans" w:hAnsi="Liberation Sans"/>
                <w:b/>
                <w:color w:val="FFFFFF"/>
                <w:sz w:val="15"/>
              </w:rPr>
              <w:t>Result card</w:t>
            </w:r>
          </w:p>
        </w:tc>
        <w:tc>
          <w:tcPr>
            <w:tcW w:type="dxa" w:w="8208"/>
            <w:shd w:fill="173653"/>
            <w:tcMar>
              <w:top w:w="65" w:type="dxa"/>
              <w:start w:w="65" w:type="dxa"/>
              <w:bottom w:w="65" w:type="dxa"/>
              <w:end w:w="65" w:type="dxa"/>
            </w:tcMar>
            <w:vAlign w:val="center"/>
          </w:tcPr>
          <w:p>
            <w:pPr>
              <w:spacing w:after="0"/>
            </w:pPr>
            <w:r>
              <w:rPr>
                <w:rFonts w:ascii="Liberation Sans" w:hAnsi="Liberation Sans"/>
                <w:b/>
                <w:color w:val="FFFFFF"/>
                <w:sz w:val="15"/>
              </w:rPr>
              <w:t>Must include</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Performance</w:t>
            </w:r>
          </w:p>
        </w:tc>
        <w:tc>
          <w:tcPr>
            <w:tcW w:type="dxa" w:w="8208"/>
            <w:tcMar>
              <w:top w:w="65" w:type="dxa"/>
              <w:start w:w="65" w:type="dxa"/>
              <w:bottom w:w="65" w:type="dxa"/>
              <w:end w:w="65" w:type="dxa"/>
            </w:tcMar>
            <w:vAlign w:val="top"/>
          </w:tcPr>
          <w:p>
            <w:pPr>
              <w:spacing w:after="0"/>
            </w:pPr>
            <w:r>
              <w:rPr>
                <w:rFonts w:ascii="Liberation Sans" w:hAnsi="Liberation Sans"/>
                <w:sz w:val="15"/>
              </w:rPr>
              <w:t>EV, PF, episode WR, chain WR, AvgWin/Loss, DD, ES, capital-day return</w:t>
            </w:r>
          </w:p>
        </w:tc>
      </w:tr>
      <w:tr>
        <w:trPr>
          <w:cantSplit/>
        </w:trPr>
        <w:tc>
          <w:tcPr>
            <w:tcW w:type="dxa" w:w="2304"/>
            <w:tcMar>
              <w:top w:w="65" w:type="dxa"/>
              <w:start w:w="65" w:type="dxa"/>
              <w:bottom w:w="65" w:type="dxa"/>
              <w:end w:w="65" w:type="dxa"/>
            </w:tcMar>
            <w:vAlign w:val="top"/>
            <w:shd w:fill="F6F8FA"/>
          </w:tcPr>
          <w:p>
            <w:pPr>
              <w:spacing w:after="0"/>
            </w:pPr>
            <w:r>
              <w:rPr>
                <w:rFonts w:ascii="Liberation Sans" w:hAnsi="Liberation Sans"/>
                <w:sz w:val="15"/>
              </w:rPr>
              <w:t>Statistical</w:t>
            </w:r>
          </w:p>
        </w:tc>
        <w:tc>
          <w:tcPr>
            <w:tcW w:type="dxa" w:w="8208"/>
            <w:tcMar>
              <w:top w:w="65" w:type="dxa"/>
              <w:start w:w="65" w:type="dxa"/>
              <w:bottom w:w="65" w:type="dxa"/>
              <w:end w:w="65" w:type="dxa"/>
            </w:tcMar>
            <w:vAlign w:val="top"/>
            <w:shd w:fill="F6F8FA"/>
          </w:tcPr>
          <w:p>
            <w:pPr>
              <w:spacing w:after="0"/>
            </w:pPr>
            <w:r>
              <w:rPr>
                <w:rFonts w:ascii="Liberation Sans" w:hAnsi="Liberation Sans"/>
                <w:sz w:val="15"/>
              </w:rPr>
              <w:t>N, cluster N, intervals, date/regime coverage, DSR/PBO when appropriate</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Execution</w:t>
            </w:r>
          </w:p>
        </w:tc>
        <w:tc>
          <w:tcPr>
            <w:tcW w:type="dxa" w:w="8208"/>
            <w:tcMar>
              <w:top w:w="65" w:type="dxa"/>
              <w:start w:w="65" w:type="dxa"/>
              <w:bottom w:w="65" w:type="dxa"/>
              <w:end w:w="65" w:type="dxa"/>
            </w:tcMar>
            <w:vAlign w:val="top"/>
          </w:tcPr>
          <w:p>
            <w:pPr>
              <w:spacing w:after="0"/>
            </w:pPr>
            <w:r>
              <w:rPr>
                <w:rFonts w:ascii="Liberation Sans" w:hAnsi="Liberation Sans"/>
                <w:sz w:val="15"/>
              </w:rPr>
              <w:t>Fill model version, slippage/cost model, uncertainty</w:t>
            </w:r>
          </w:p>
        </w:tc>
      </w:tr>
      <w:tr>
        <w:trPr>
          <w:cantSplit/>
        </w:trPr>
        <w:tc>
          <w:tcPr>
            <w:tcW w:type="dxa" w:w="2304"/>
            <w:tcMar>
              <w:top w:w="65" w:type="dxa"/>
              <w:start w:w="65" w:type="dxa"/>
              <w:bottom w:w="65" w:type="dxa"/>
              <w:end w:w="65" w:type="dxa"/>
            </w:tcMar>
            <w:vAlign w:val="top"/>
            <w:shd w:fill="F6F8FA"/>
          </w:tcPr>
          <w:p>
            <w:pPr>
              <w:spacing w:after="0"/>
            </w:pPr>
            <w:r>
              <w:rPr>
                <w:rFonts w:ascii="Liberation Sans" w:hAnsi="Liberation Sans"/>
                <w:sz w:val="15"/>
              </w:rPr>
              <w:t>Lineage</w:t>
            </w:r>
          </w:p>
        </w:tc>
        <w:tc>
          <w:tcPr>
            <w:tcW w:type="dxa" w:w="8208"/>
            <w:tcMar>
              <w:top w:w="65" w:type="dxa"/>
              <w:start w:w="65" w:type="dxa"/>
              <w:bottom w:w="65" w:type="dxa"/>
              <w:end w:w="65" w:type="dxa"/>
            </w:tcMar>
            <w:vAlign w:val="top"/>
            <w:shd w:fill="F6F8FA"/>
          </w:tcPr>
          <w:p>
            <w:pPr>
              <w:spacing w:after="0"/>
            </w:pPr>
            <w:r>
              <w:rPr>
                <w:rFonts w:ascii="Liberation Sans" w:hAnsi="Liberation Sans"/>
                <w:sz w:val="15"/>
              </w:rPr>
              <w:t>Data/model/strategy/risk/execution/cost versions</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Decision</w:t>
            </w:r>
          </w:p>
        </w:tc>
        <w:tc>
          <w:tcPr>
            <w:tcW w:type="dxa" w:w="8208"/>
            <w:tcMar>
              <w:top w:w="65" w:type="dxa"/>
              <w:start w:w="65" w:type="dxa"/>
              <w:bottom w:w="65" w:type="dxa"/>
              <w:end w:w="65" w:type="dxa"/>
            </w:tcMar>
            <w:vAlign w:val="top"/>
          </w:tcPr>
          <w:p>
            <w:pPr>
              <w:spacing w:after="0"/>
            </w:pPr>
            <w:r>
              <w:rPr>
                <w:rFonts w:ascii="Liberation Sans" w:hAnsi="Liberation Sans"/>
                <w:sz w:val="15"/>
              </w:rPr>
              <w:t>REJECT / RESEARCH_ONLY / CHALLENGER / CANDIDATE / CHAMPION</w:t>
            </w:r>
          </w:p>
        </w:tc>
      </w:tr>
    </w:tbl>
    <w:p/>
    <w:p>
      <w:pPr>
        <w:pStyle w:val="Heading1"/>
      </w:pPr>
      <w:r>
        <w:t>28. Expert Strategy DNA Product Layer</w:t>
      </w:r>
    </w:p>
    <w:p>
      <w:r>
        <w:t>Expert data is an offline research prior and explanation layer, not a runtime vendor dependency and not a claim to know private formulas.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76"/>
            <w:shd w:fill="173653"/>
            <w:tcMar>
              <w:top w:w="65" w:type="dxa"/>
              <w:start w:w="65" w:type="dxa"/>
              <w:bottom w:w="65" w:type="dxa"/>
              <w:end w:w="65" w:type="dxa"/>
            </w:tcMar>
            <w:vAlign w:val="center"/>
          </w:tcPr>
          <w:p>
            <w:pPr>
              <w:spacing w:after="0"/>
            </w:pPr>
            <w:r>
              <w:rPr>
                <w:rFonts w:ascii="Liberation Sans" w:hAnsi="Liberation Sans"/>
                <w:b/>
                <w:color w:val="FFFFFF"/>
                <w:sz w:val="14"/>
              </w:rPr>
              <w:t>Expert/source</w:t>
            </w:r>
          </w:p>
        </w:tc>
        <w:tc>
          <w:tcPr>
            <w:tcW w:type="dxa" w:w="5328"/>
            <w:shd w:fill="173653"/>
            <w:tcMar>
              <w:top w:w="65" w:type="dxa"/>
              <w:start w:w="65" w:type="dxa"/>
              <w:bottom w:w="65" w:type="dxa"/>
              <w:end w:w="65" w:type="dxa"/>
            </w:tcMar>
            <w:vAlign w:val="center"/>
          </w:tcPr>
          <w:p>
            <w:pPr>
              <w:spacing w:after="0"/>
            </w:pPr>
            <w:r>
              <w:rPr>
                <w:rFonts w:ascii="Liberation Sans" w:hAnsi="Liberation Sans"/>
                <w:b/>
                <w:color w:val="FFFFFF"/>
                <w:sz w:val="14"/>
              </w:rPr>
              <w:t>THETA product prior</w:t>
            </w:r>
          </w:p>
        </w:tc>
        <w:tc>
          <w:tcPr>
            <w:tcW w:type="dxa" w:w="2880"/>
            <w:shd w:fill="173653"/>
            <w:tcMar>
              <w:top w:w="65" w:type="dxa"/>
              <w:start w:w="65" w:type="dxa"/>
              <w:bottom w:w="65" w:type="dxa"/>
              <w:end w:w="65" w:type="dxa"/>
            </w:tcMar>
            <w:vAlign w:val="center"/>
          </w:tcPr>
          <w:p>
            <w:pPr>
              <w:spacing w:after="0"/>
            </w:pPr>
            <w:r>
              <w:rPr>
                <w:rFonts w:ascii="Liberation Sans" w:hAnsi="Liberation Sans"/>
                <w:b/>
                <w:color w:val="FFFFFF"/>
                <w:sz w:val="14"/>
              </w:rPr>
              <w:t>Display caveat</w:t>
            </w:r>
          </w:p>
        </w:tc>
      </w:tr>
      <w:tr>
        <w:trPr>
          <w:cantSplit/>
        </w:trPr>
        <w:tc>
          <w:tcPr>
            <w:tcW w:type="dxa" w:w="2376"/>
            <w:tcMar>
              <w:top w:w="65" w:type="dxa"/>
              <w:start w:w="65" w:type="dxa"/>
              <w:bottom w:w="65" w:type="dxa"/>
              <w:end w:w="65" w:type="dxa"/>
            </w:tcMar>
            <w:vAlign w:val="top"/>
          </w:tcPr>
          <w:p>
            <w:pPr>
              <w:spacing w:after="0"/>
            </w:pPr>
            <w:r>
              <w:rPr>
                <w:rFonts w:ascii="Liberation Sans" w:hAnsi="Liberation Sans"/>
                <w:sz w:val="14"/>
              </w:rPr>
              <w:t>Orange Cat</w:t>
            </w:r>
          </w:p>
        </w:tc>
        <w:tc>
          <w:tcPr>
            <w:tcW w:type="dxa" w:w="5328"/>
            <w:tcMar>
              <w:top w:w="65" w:type="dxa"/>
              <w:start w:w="65" w:type="dxa"/>
              <w:bottom w:w="65" w:type="dxa"/>
              <w:end w:w="65" w:type="dxa"/>
            </w:tcMar>
            <w:vAlign w:val="top"/>
          </w:tcPr>
          <w:p>
            <w:pPr>
              <w:spacing w:after="0"/>
            </w:pPr>
            <w:r>
              <w:rPr>
                <w:rFonts w:ascii="Liberation Sans" w:hAnsi="Liberation Sans"/>
                <w:sz w:val="14"/>
              </w:rPr>
              <w:t>Patience, ownership willingness, full CSP-&gt;stock-&gt;CC economics</w:t>
            </w:r>
          </w:p>
        </w:tc>
        <w:tc>
          <w:tcPr>
            <w:tcW w:type="dxa" w:w="2880"/>
            <w:tcMar>
              <w:top w:w="65" w:type="dxa"/>
              <w:start w:w="65" w:type="dxa"/>
              <w:bottom w:w="65" w:type="dxa"/>
              <w:end w:w="65" w:type="dxa"/>
            </w:tcMar>
            <w:vAlign w:val="top"/>
          </w:tcPr>
          <w:p>
            <w:pPr>
              <w:spacing w:after="0"/>
            </w:pPr>
            <w:r>
              <w:rPr>
                <w:rFonts w:ascii="Liberation Sans" w:hAnsi="Liberation Sans"/>
                <w:sz w:val="14"/>
              </w:rPr>
              <w:t>Exact thresholds unknown</w:t>
            </w:r>
          </w:p>
        </w:tc>
      </w:tr>
      <w:tr>
        <w:trPr>
          <w:cantSplit/>
        </w:trPr>
        <w:tc>
          <w:tcPr>
            <w:tcW w:type="dxa" w:w="2376"/>
            <w:tcMar>
              <w:top w:w="65" w:type="dxa"/>
              <w:start w:w="65" w:type="dxa"/>
              <w:bottom w:w="65" w:type="dxa"/>
              <w:end w:w="65" w:type="dxa"/>
            </w:tcMar>
            <w:vAlign w:val="top"/>
            <w:shd w:fill="F6F8FA"/>
          </w:tcPr>
          <w:p>
            <w:pPr>
              <w:spacing w:after="0"/>
            </w:pPr>
            <w:r>
              <w:rPr>
                <w:rFonts w:ascii="Liberation Sans" w:hAnsi="Liberation Sans"/>
                <w:sz w:val="14"/>
              </w:rPr>
              <w:t>IWM Hold the Strike</w:t>
            </w:r>
          </w:p>
        </w:tc>
        <w:tc>
          <w:tcPr>
            <w:tcW w:type="dxa" w:w="5328"/>
            <w:tcMar>
              <w:top w:w="65" w:type="dxa"/>
              <w:start w:w="65" w:type="dxa"/>
              <w:bottom w:w="65" w:type="dxa"/>
              <w:end w:w="65" w:type="dxa"/>
            </w:tcMar>
            <w:vAlign w:val="top"/>
            <w:shd w:fill="F6F8FA"/>
          </w:tcPr>
          <w:p>
            <w:pPr>
              <w:spacing w:after="0"/>
            </w:pPr>
            <w:r>
              <w:rPr>
                <w:rFonts w:ascii="Liberation Sans" w:hAnsi="Liberation Sans"/>
                <w:sz w:val="14"/>
              </w:rPr>
              <w:t>2-5 DTE ATM/near-ATM, intentional assignment, recovery wait</w:t>
            </w:r>
          </w:p>
        </w:tc>
        <w:tc>
          <w:tcPr>
            <w:tcW w:type="dxa" w:w="2880"/>
            <w:tcMar>
              <w:top w:w="65" w:type="dxa"/>
              <w:start w:w="65" w:type="dxa"/>
              <w:bottom w:w="65" w:type="dxa"/>
              <w:end w:w="65" w:type="dxa"/>
            </w:tcMar>
            <w:vAlign w:val="top"/>
            <w:shd w:fill="F6F8FA"/>
          </w:tcPr>
          <w:p>
            <w:pPr>
              <w:spacing w:after="0"/>
            </w:pPr>
            <w:r>
              <w:rPr>
                <w:rFonts w:ascii="Liberation Sans" w:hAnsi="Liberation Sans"/>
                <w:sz w:val="14"/>
              </w:rPr>
              <w:t>Separate challenger; do not generalize blindly</w:t>
            </w:r>
          </w:p>
        </w:tc>
      </w:tr>
      <w:tr>
        <w:trPr>
          <w:cantSplit/>
        </w:trPr>
        <w:tc>
          <w:tcPr>
            <w:tcW w:type="dxa" w:w="2376"/>
            <w:tcMar>
              <w:top w:w="65" w:type="dxa"/>
              <w:start w:w="65" w:type="dxa"/>
              <w:bottom w:w="65" w:type="dxa"/>
              <w:end w:w="65" w:type="dxa"/>
            </w:tcMar>
            <w:vAlign w:val="top"/>
          </w:tcPr>
          <w:p>
            <w:pPr>
              <w:spacing w:after="0"/>
            </w:pPr>
            <w:r>
              <w:rPr>
                <w:rFonts w:ascii="Liberation Sans" w:hAnsi="Liberation Sans"/>
                <w:sz w:val="14"/>
              </w:rPr>
              <w:t>Hendo_67</w:t>
            </w:r>
          </w:p>
        </w:tc>
        <w:tc>
          <w:tcPr>
            <w:tcW w:type="dxa" w:w="5328"/>
            <w:tcMar>
              <w:top w:w="65" w:type="dxa"/>
              <w:start w:w="65" w:type="dxa"/>
              <w:bottom w:w="65" w:type="dxa"/>
              <w:end w:w="65" w:type="dxa"/>
            </w:tcMar>
            <w:vAlign w:val="top"/>
          </w:tcPr>
          <w:p>
            <w:pPr>
              <w:spacing w:after="0"/>
            </w:pPr>
            <w:r>
              <w:rPr>
                <w:rFonts w:ascii="Liberation Sans" w:hAnsi="Liberation Sans"/>
                <w:sz w:val="14"/>
              </w:rPr>
              <w:t>Active CSP/CC/Wheel close-roll-assignment management</w:t>
            </w:r>
          </w:p>
        </w:tc>
        <w:tc>
          <w:tcPr>
            <w:tcW w:type="dxa" w:w="2880"/>
            <w:tcMar>
              <w:top w:w="65" w:type="dxa"/>
              <w:start w:w="65" w:type="dxa"/>
              <w:bottom w:w="65" w:type="dxa"/>
              <w:end w:w="65" w:type="dxa"/>
            </w:tcMar>
            <w:vAlign w:val="top"/>
          </w:tcPr>
          <w:p>
            <w:pPr>
              <w:spacing w:after="0"/>
            </w:pPr>
            <w:r>
              <w:rPr>
                <w:rFonts w:ascii="Liberation Sans" w:hAnsi="Liberation Sans"/>
                <w:sz w:val="14"/>
              </w:rPr>
              <w:t>Exact management threshold unknown</w:t>
            </w:r>
          </w:p>
        </w:tc>
      </w:tr>
      <w:tr>
        <w:trPr>
          <w:cantSplit/>
        </w:trPr>
        <w:tc>
          <w:tcPr>
            <w:tcW w:type="dxa" w:w="2376"/>
            <w:tcMar>
              <w:top w:w="65" w:type="dxa"/>
              <w:start w:w="65" w:type="dxa"/>
              <w:bottom w:w="65" w:type="dxa"/>
              <w:end w:w="65" w:type="dxa"/>
            </w:tcMar>
            <w:vAlign w:val="top"/>
            <w:shd w:fill="F6F8FA"/>
          </w:tcPr>
          <w:p>
            <w:pPr>
              <w:spacing w:after="0"/>
            </w:pPr>
            <w:r>
              <w:rPr>
                <w:rFonts w:ascii="Liberation Sans" w:hAnsi="Liberation Sans"/>
                <w:sz w:val="14"/>
              </w:rPr>
              <w:t>Ivan Orehovec</w:t>
            </w:r>
          </w:p>
        </w:tc>
        <w:tc>
          <w:tcPr>
            <w:tcW w:type="dxa" w:w="5328"/>
            <w:tcMar>
              <w:top w:w="65" w:type="dxa"/>
              <w:start w:w="65" w:type="dxa"/>
              <w:bottom w:w="65" w:type="dxa"/>
              <w:end w:w="65" w:type="dxa"/>
            </w:tcMar>
            <w:vAlign w:val="top"/>
            <w:shd w:fill="F6F8FA"/>
          </w:tcPr>
          <w:p>
            <w:pPr>
              <w:spacing w:after="0"/>
            </w:pPr>
            <w:r>
              <w:rPr>
                <w:rFonts w:ascii="Liberation Sans" w:hAnsi="Liberation Sans"/>
                <w:sz w:val="14"/>
              </w:rPr>
              <w:t>Portfolio/structure routing and meaningful premium capture</w:t>
            </w:r>
          </w:p>
        </w:tc>
        <w:tc>
          <w:tcPr>
            <w:tcW w:type="dxa" w:w="2880"/>
            <w:tcMar>
              <w:top w:w="65" w:type="dxa"/>
              <w:start w:w="65" w:type="dxa"/>
              <w:bottom w:w="65" w:type="dxa"/>
              <w:end w:w="65" w:type="dxa"/>
            </w:tcMar>
            <w:vAlign w:val="top"/>
            <w:shd w:fill="F6F8FA"/>
          </w:tcPr>
          <w:p>
            <w:pPr>
              <w:spacing w:after="0"/>
            </w:pPr>
            <w:r>
              <w:rPr>
                <w:rFonts w:ascii="Liberation Sans" w:hAnsi="Liberation Sans"/>
                <w:sz w:val="14"/>
              </w:rPr>
              <w:t>Not one fixed CSP rule</w:t>
            </w:r>
          </w:p>
        </w:tc>
      </w:tr>
      <w:tr>
        <w:trPr>
          <w:cantSplit/>
        </w:trPr>
        <w:tc>
          <w:tcPr>
            <w:tcW w:type="dxa" w:w="2376"/>
            <w:tcMar>
              <w:top w:w="65" w:type="dxa"/>
              <w:start w:w="65" w:type="dxa"/>
              <w:bottom w:w="65" w:type="dxa"/>
              <w:end w:w="65" w:type="dxa"/>
            </w:tcMar>
            <w:vAlign w:val="top"/>
          </w:tcPr>
          <w:p>
            <w:pPr>
              <w:spacing w:after="0"/>
            </w:pPr>
            <w:r>
              <w:rPr>
                <w:rFonts w:ascii="Liberation Sans" w:hAnsi="Liberation Sans"/>
                <w:sz w:val="14"/>
              </w:rPr>
              <w:t>Alex</w:t>
            </w:r>
          </w:p>
        </w:tc>
        <w:tc>
          <w:tcPr>
            <w:tcW w:type="dxa" w:w="5328"/>
            <w:tcMar>
              <w:top w:w="65" w:type="dxa"/>
              <w:start w:w="65" w:type="dxa"/>
              <w:bottom w:w="65" w:type="dxa"/>
              <w:end w:w="65" w:type="dxa"/>
            </w:tcMar>
            <w:vAlign w:val="top"/>
          </w:tcPr>
          <w:p>
            <w:pPr>
              <w:spacing w:after="0"/>
            </w:pPr>
            <w:r>
              <w:rPr>
                <w:rFonts w:ascii="Liberation Sans" w:hAnsi="Liberation Sans"/>
                <w:sz w:val="14"/>
              </w:rPr>
              <w:t>Roll/adjustment/assignment lifecycle</w:t>
            </w:r>
          </w:p>
        </w:tc>
        <w:tc>
          <w:tcPr>
            <w:tcW w:type="dxa" w:w="2880"/>
            <w:tcMar>
              <w:top w:w="65" w:type="dxa"/>
              <w:start w:w="65" w:type="dxa"/>
              <w:bottom w:w="65" w:type="dxa"/>
              <w:end w:w="65" w:type="dxa"/>
            </w:tcMar>
            <w:vAlign w:val="top"/>
          </w:tcPr>
          <w:p>
            <w:pPr>
              <w:spacing w:after="0"/>
            </w:pPr>
            <w:r>
              <w:rPr>
                <w:rFonts w:ascii="Liberation Sans" w:hAnsi="Liberation Sans"/>
                <w:sz w:val="14"/>
              </w:rPr>
              <w:t>Roll still needs independent EV</w:t>
            </w:r>
          </w:p>
        </w:tc>
      </w:tr>
      <w:tr>
        <w:trPr>
          <w:cantSplit/>
        </w:trPr>
        <w:tc>
          <w:tcPr>
            <w:tcW w:type="dxa" w:w="2376"/>
            <w:tcMar>
              <w:top w:w="65" w:type="dxa"/>
              <w:start w:w="65" w:type="dxa"/>
              <w:bottom w:w="65" w:type="dxa"/>
              <w:end w:w="65" w:type="dxa"/>
            </w:tcMar>
            <w:vAlign w:val="top"/>
            <w:shd w:fill="F6F8FA"/>
          </w:tcPr>
          <w:p>
            <w:pPr>
              <w:spacing w:after="0"/>
            </w:pPr>
            <w:r>
              <w:rPr>
                <w:rFonts w:ascii="Liberation Sans" w:hAnsi="Liberation Sans"/>
                <w:sz w:val="14"/>
              </w:rPr>
              <w:t>Wheeling to Freedom</w:t>
            </w:r>
          </w:p>
        </w:tc>
        <w:tc>
          <w:tcPr>
            <w:tcW w:type="dxa" w:w="5328"/>
            <w:tcMar>
              <w:top w:w="65" w:type="dxa"/>
              <w:start w:w="65" w:type="dxa"/>
              <w:bottom w:w="65" w:type="dxa"/>
              <w:end w:w="65" w:type="dxa"/>
            </w:tcMar>
            <w:vAlign w:val="top"/>
            <w:shd w:fill="F6F8FA"/>
          </w:tcPr>
          <w:p>
            <w:pPr>
              <w:spacing w:after="0"/>
            </w:pPr>
            <w:r>
              <w:rPr>
                <w:rFonts w:ascii="Liberation Sans" w:hAnsi="Liberation Sans"/>
                <w:sz w:val="14"/>
              </w:rPr>
              <w:t>BUY_CLOSE and active management</w:t>
            </w:r>
          </w:p>
        </w:tc>
        <w:tc>
          <w:tcPr>
            <w:tcW w:type="dxa" w:w="2880"/>
            <w:tcMar>
              <w:top w:w="65" w:type="dxa"/>
              <w:start w:w="65" w:type="dxa"/>
              <w:bottom w:w="65" w:type="dxa"/>
              <w:end w:w="65" w:type="dxa"/>
            </w:tcMar>
            <w:vAlign w:val="top"/>
            <w:shd w:fill="F6F8FA"/>
          </w:tcPr>
          <w:p>
            <w:pPr>
              <w:spacing w:after="0"/>
            </w:pPr>
            <w:r>
              <w:rPr>
                <w:rFonts w:ascii="Liberation Sans" w:hAnsi="Liberation Sans"/>
                <w:sz w:val="14"/>
              </w:rPr>
              <w:t>Exact close threshold unknown</w:t>
            </w:r>
          </w:p>
        </w:tc>
      </w:tr>
      <w:tr>
        <w:trPr>
          <w:cantSplit/>
        </w:trPr>
        <w:tc>
          <w:tcPr>
            <w:tcW w:type="dxa" w:w="2376"/>
            <w:tcMar>
              <w:top w:w="65" w:type="dxa"/>
              <w:start w:w="65" w:type="dxa"/>
              <w:bottom w:w="65" w:type="dxa"/>
              <w:end w:w="65" w:type="dxa"/>
            </w:tcMar>
            <w:vAlign w:val="top"/>
          </w:tcPr>
          <w:p>
            <w:pPr>
              <w:spacing w:after="0"/>
            </w:pPr>
            <w:r>
              <w:rPr>
                <w:rFonts w:ascii="Liberation Sans" w:hAnsi="Liberation Sans"/>
                <w:sz w:val="14"/>
              </w:rPr>
              <w:t>David Romic</w:t>
            </w:r>
          </w:p>
        </w:tc>
        <w:tc>
          <w:tcPr>
            <w:tcW w:type="dxa" w:w="5328"/>
            <w:tcMar>
              <w:top w:w="65" w:type="dxa"/>
              <w:start w:w="65" w:type="dxa"/>
              <w:bottom w:w="65" w:type="dxa"/>
              <w:end w:w="65" w:type="dxa"/>
            </w:tcMar>
            <w:vAlign w:val="top"/>
          </w:tcPr>
          <w:p>
            <w:pPr>
              <w:spacing w:after="0"/>
            </w:pPr>
            <w:r>
              <w:rPr>
                <w:rFonts w:ascii="Liberation Sans" w:hAnsi="Liberation Sans"/>
                <w:sz w:val="14"/>
              </w:rPr>
              <w:t>Conservative income/Wheel process</w:t>
            </w:r>
          </w:p>
        </w:tc>
        <w:tc>
          <w:tcPr>
            <w:tcW w:type="dxa" w:w="2880"/>
            <w:tcMar>
              <w:top w:w="65" w:type="dxa"/>
              <w:start w:w="65" w:type="dxa"/>
              <w:bottom w:w="65" w:type="dxa"/>
              <w:end w:w="65" w:type="dxa"/>
            </w:tcMar>
            <w:vAlign w:val="top"/>
          </w:tcPr>
          <w:p>
            <w:pPr>
              <w:spacing w:after="0"/>
            </w:pPr>
            <w:r>
              <w:rPr>
                <w:rFonts w:ascii="Liberation Sans" w:hAnsi="Liberation Sans"/>
                <w:sz w:val="14"/>
              </w:rPr>
              <w:t>Evidence-strength limits</w:t>
            </w:r>
          </w:p>
        </w:tc>
      </w:tr>
      <w:tr>
        <w:trPr>
          <w:cantSplit/>
        </w:trPr>
        <w:tc>
          <w:tcPr>
            <w:tcW w:type="dxa" w:w="2376"/>
            <w:tcMar>
              <w:top w:w="65" w:type="dxa"/>
              <w:start w:w="65" w:type="dxa"/>
              <w:bottom w:w="65" w:type="dxa"/>
              <w:end w:w="65" w:type="dxa"/>
            </w:tcMar>
            <w:vAlign w:val="top"/>
            <w:shd w:fill="F6F8FA"/>
          </w:tcPr>
          <w:p>
            <w:pPr>
              <w:spacing w:after="0"/>
            </w:pPr>
            <w:r>
              <w:rPr>
                <w:rFonts w:ascii="Liberation Sans" w:hAnsi="Liberation Sans"/>
                <w:sz w:val="14"/>
              </w:rPr>
              <w:t>Lick Neeson</w:t>
            </w:r>
          </w:p>
        </w:tc>
        <w:tc>
          <w:tcPr>
            <w:tcW w:type="dxa" w:w="5328"/>
            <w:tcMar>
              <w:top w:w="65" w:type="dxa"/>
              <w:start w:w="65" w:type="dxa"/>
              <w:bottom w:w="65" w:type="dxa"/>
              <w:end w:w="65" w:type="dxa"/>
            </w:tcMar>
            <w:vAlign w:val="top"/>
            <w:shd w:fill="F6F8FA"/>
          </w:tcPr>
          <w:p>
            <w:pPr>
              <w:spacing w:after="0"/>
            </w:pPr>
            <w:r>
              <w:rPr>
                <w:rFonts w:ascii="Liberation Sans" w:hAnsi="Liberation Sans"/>
                <w:sz w:val="14"/>
              </w:rPr>
              <w:t>CSP/CC/spread/IC routing hypothesis</w:t>
            </w:r>
          </w:p>
        </w:tc>
        <w:tc>
          <w:tcPr>
            <w:tcW w:type="dxa" w:w="2880"/>
            <w:tcMar>
              <w:top w:w="65" w:type="dxa"/>
              <w:start w:w="65" w:type="dxa"/>
              <w:bottom w:w="65" w:type="dxa"/>
              <w:end w:w="65" w:type="dxa"/>
            </w:tcMar>
            <w:vAlign w:val="top"/>
            <w:shd w:fill="F6F8FA"/>
          </w:tcPr>
          <w:p>
            <w:pPr>
              <w:spacing w:after="0"/>
            </w:pPr>
            <w:r>
              <w:rPr>
                <w:rFonts w:ascii="Liberation Sans" w:hAnsi="Liberation Sans"/>
                <w:sz w:val="14"/>
              </w:rPr>
              <w:t>Research-only until stronger evidence</w:t>
            </w:r>
          </w:p>
        </w:tc>
      </w:tr>
      <w:tr>
        <w:trPr>
          <w:cantSplit/>
        </w:trPr>
        <w:tc>
          <w:tcPr>
            <w:tcW w:type="dxa" w:w="2376"/>
            <w:tcMar>
              <w:top w:w="65" w:type="dxa"/>
              <w:start w:w="65" w:type="dxa"/>
              <w:bottom w:w="65" w:type="dxa"/>
              <w:end w:w="65" w:type="dxa"/>
            </w:tcMar>
            <w:vAlign w:val="top"/>
          </w:tcPr>
          <w:p>
            <w:pPr>
              <w:spacing w:after="0"/>
            </w:pPr>
            <w:r>
              <w:rPr>
                <w:rFonts w:ascii="Liberation Sans" w:hAnsi="Liberation Sans"/>
                <w:sz w:val="14"/>
              </w:rPr>
              <w:t>SQQQ Hold the Strike</w:t>
            </w:r>
          </w:p>
        </w:tc>
        <w:tc>
          <w:tcPr>
            <w:tcW w:type="dxa" w:w="5328"/>
            <w:tcMar>
              <w:top w:w="65" w:type="dxa"/>
              <w:start w:w="65" w:type="dxa"/>
              <w:bottom w:w="65" w:type="dxa"/>
              <w:end w:w="65" w:type="dxa"/>
            </w:tcMar>
            <w:vAlign w:val="top"/>
          </w:tcPr>
          <w:p>
            <w:pPr>
              <w:spacing w:after="0"/>
            </w:pPr>
            <w:r>
              <w:rPr>
                <w:rFonts w:ascii="Liberation Sans" w:hAnsi="Liberation Sans"/>
                <w:sz w:val="14"/>
              </w:rPr>
              <w:t>Failure DNA: headline WR can hide inventory DD</w:t>
            </w:r>
          </w:p>
        </w:tc>
        <w:tc>
          <w:tcPr>
            <w:tcW w:type="dxa" w:w="2880"/>
            <w:tcMar>
              <w:top w:w="65" w:type="dxa"/>
              <w:start w:w="65" w:type="dxa"/>
              <w:bottom w:w="65" w:type="dxa"/>
              <w:end w:w="65" w:type="dxa"/>
            </w:tcMar>
            <w:vAlign w:val="top"/>
          </w:tcPr>
          <w:p>
            <w:pPr>
              <w:spacing w:after="0"/>
            </w:pPr>
            <w:r>
              <w:rPr>
                <w:rFonts w:ascii="Liberation Sans" w:hAnsi="Liberation Sans"/>
                <w:sz w:val="14"/>
              </w:rPr>
              <w:t>Never use WR as safety proof</w:t>
            </w:r>
          </w:p>
        </w:tc>
      </w:tr>
    </w:tbl>
    <w:p/>
    <w:p>
      <w:pPr>
        <w:pStyle w:val="Requirement"/>
      </w:pPr>
      <w:r>
        <w:rPr>
          <w:b/>
          <w:color w:val="173653"/>
        </w:rPr>
        <w:t xml:space="preserve">PRD-EXPERT-001 [MUST] </w:t>
      </w:r>
      <w:r>
        <w:t>The product SHALL label policy evidence OBSERVED / RECONSTRUCTED / INFERRED / UNKNOWN.</w:t>
      </w:r>
    </w:p>
    <w:p>
      <w:pPr>
        <w:pStyle w:val="Requirement"/>
      </w:pPr>
      <w:r>
        <w:rPr>
          <w:b/>
          <w:color w:val="173653"/>
        </w:rPr>
        <w:t xml:space="preserve">PRD-EXPERT-002 [MUST] </w:t>
      </w:r>
      <w:r>
        <w:t>Expert agreement SHALL be presented as context, not as a command that overrides negative independent EV or AEGIS.</w:t>
      </w:r>
    </w:p>
    <w:p>
      <w:pPr>
        <w:pStyle w:val="Heading1"/>
      </w:pPr>
      <w:r>
        <w:t>29. Performance and Analytics</w:t>
      </w:r>
    </w:p>
    <w:p>
      <w:pPr>
        <w:pStyle w:val="Heading2"/>
      </w:pPr>
      <w:r>
        <w:t>29.1 Performance dashboard</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016"/>
            <w:shd w:fill="173653"/>
            <w:tcMar>
              <w:top w:w="65" w:type="dxa"/>
              <w:start w:w="65" w:type="dxa"/>
              <w:bottom w:w="65" w:type="dxa"/>
              <w:end w:w="65" w:type="dxa"/>
            </w:tcMar>
            <w:vAlign w:val="center"/>
          </w:tcPr>
          <w:p>
            <w:pPr>
              <w:spacing w:after="0"/>
            </w:pPr>
            <w:r>
              <w:rPr>
                <w:rFonts w:ascii="Liberation Sans" w:hAnsi="Liberation Sans"/>
                <w:b/>
                <w:color w:val="FFFFFF"/>
                <w:sz w:val="15"/>
              </w:rPr>
              <w:t>Category</w:t>
            </w:r>
          </w:p>
        </w:tc>
        <w:tc>
          <w:tcPr>
            <w:tcW w:type="dxa" w:w="8496"/>
            <w:shd w:fill="173653"/>
            <w:tcMar>
              <w:top w:w="65" w:type="dxa"/>
              <w:start w:w="65" w:type="dxa"/>
              <w:bottom w:w="65" w:type="dxa"/>
              <w:end w:w="65" w:type="dxa"/>
            </w:tcMar>
            <w:vAlign w:val="center"/>
          </w:tcPr>
          <w:p>
            <w:pPr>
              <w:spacing w:after="0"/>
            </w:pPr>
            <w:r>
              <w:rPr>
                <w:rFonts w:ascii="Liberation Sans" w:hAnsi="Liberation Sans"/>
                <w:b/>
                <w:color w:val="FFFFFF"/>
                <w:sz w:val="15"/>
              </w:rPr>
              <w:t>Metrics</w:t>
            </w:r>
          </w:p>
        </w:tc>
      </w:tr>
      <w:tr>
        <w:trPr>
          <w:cantSplit/>
        </w:trPr>
        <w:tc>
          <w:tcPr>
            <w:tcW w:type="dxa" w:w="2016"/>
            <w:tcMar>
              <w:top w:w="65" w:type="dxa"/>
              <w:start w:w="65" w:type="dxa"/>
              <w:bottom w:w="65" w:type="dxa"/>
              <w:end w:w="65" w:type="dxa"/>
            </w:tcMar>
            <w:vAlign w:val="top"/>
          </w:tcPr>
          <w:p>
            <w:pPr>
              <w:spacing w:after="0"/>
            </w:pPr>
            <w:r>
              <w:rPr>
                <w:rFonts w:ascii="Liberation Sans" w:hAnsi="Liberation Sans"/>
                <w:sz w:val="15"/>
              </w:rPr>
              <w:t>Returns</w:t>
            </w:r>
          </w:p>
        </w:tc>
        <w:tc>
          <w:tcPr>
            <w:tcW w:type="dxa" w:w="8496"/>
            <w:tcMar>
              <w:top w:w="65" w:type="dxa"/>
              <w:start w:w="65" w:type="dxa"/>
              <w:bottom w:w="65" w:type="dxa"/>
              <w:end w:w="65" w:type="dxa"/>
            </w:tcMar>
            <w:vAlign w:val="top"/>
          </w:tcPr>
          <w:p>
            <w:pPr>
              <w:spacing w:after="0"/>
            </w:pPr>
            <w:r>
              <w:rPr>
                <w:rFonts w:ascii="Liberation Sans" w:hAnsi="Liberation Sans"/>
                <w:sz w:val="15"/>
              </w:rPr>
              <w:t>Net P&amp;L, gross P&amp;L, return, capital-day return, realized/unrealized split</w:t>
            </w:r>
          </w:p>
        </w:tc>
      </w:tr>
      <w:tr>
        <w:trPr>
          <w:cantSplit/>
        </w:trPr>
        <w:tc>
          <w:tcPr>
            <w:tcW w:type="dxa" w:w="2016"/>
            <w:tcMar>
              <w:top w:w="65" w:type="dxa"/>
              <w:start w:w="65" w:type="dxa"/>
              <w:bottom w:w="65" w:type="dxa"/>
              <w:end w:w="65" w:type="dxa"/>
            </w:tcMar>
            <w:vAlign w:val="top"/>
            <w:shd w:fill="F6F8FA"/>
          </w:tcPr>
          <w:p>
            <w:pPr>
              <w:spacing w:after="0"/>
            </w:pPr>
            <w:r>
              <w:rPr>
                <w:rFonts w:ascii="Liberation Sans" w:hAnsi="Liberation Sans"/>
                <w:sz w:val="15"/>
              </w:rPr>
              <w:t>Win/payoff</w:t>
            </w:r>
          </w:p>
        </w:tc>
        <w:tc>
          <w:tcPr>
            <w:tcW w:type="dxa" w:w="8496"/>
            <w:tcMar>
              <w:top w:w="65" w:type="dxa"/>
              <w:start w:w="65" w:type="dxa"/>
              <w:bottom w:w="65" w:type="dxa"/>
              <w:end w:w="65" w:type="dxa"/>
            </w:tcMar>
            <w:vAlign w:val="top"/>
            <w:shd w:fill="F6F8FA"/>
          </w:tcPr>
          <w:p>
            <w:pPr>
              <w:spacing w:after="0"/>
            </w:pPr>
            <w:r>
              <w:rPr>
                <w:rFonts w:ascii="Liberation Sans" w:hAnsi="Liberation Sans"/>
                <w:sz w:val="15"/>
              </w:rPr>
              <w:t>Leg WR, Managed Episode WR, Whole-Chain WR, AvgWin, AvgLoss, payoff ratio, PF</w:t>
            </w:r>
          </w:p>
        </w:tc>
      </w:tr>
      <w:tr>
        <w:trPr>
          <w:cantSplit/>
        </w:trPr>
        <w:tc>
          <w:tcPr>
            <w:tcW w:type="dxa" w:w="2016"/>
            <w:tcMar>
              <w:top w:w="65" w:type="dxa"/>
              <w:start w:w="65" w:type="dxa"/>
              <w:bottom w:w="65" w:type="dxa"/>
              <w:end w:w="65" w:type="dxa"/>
            </w:tcMar>
            <w:vAlign w:val="top"/>
          </w:tcPr>
          <w:p>
            <w:pPr>
              <w:spacing w:after="0"/>
            </w:pPr>
            <w:r>
              <w:rPr>
                <w:rFonts w:ascii="Liberation Sans" w:hAnsi="Liberation Sans"/>
                <w:sz w:val="15"/>
              </w:rPr>
              <w:t>Risk</w:t>
            </w:r>
          </w:p>
        </w:tc>
        <w:tc>
          <w:tcPr>
            <w:tcW w:type="dxa" w:w="8496"/>
            <w:tcMar>
              <w:top w:w="65" w:type="dxa"/>
              <w:start w:w="65" w:type="dxa"/>
              <w:bottom w:w="65" w:type="dxa"/>
              <w:end w:w="65" w:type="dxa"/>
            </w:tcMar>
            <w:vAlign w:val="top"/>
          </w:tcPr>
          <w:p>
            <w:pPr>
              <w:spacing w:after="0"/>
            </w:pPr>
            <w:r>
              <w:rPr>
                <w:rFonts w:ascii="Liberation Sans" w:hAnsi="Liberation Sans"/>
                <w:sz w:val="15"/>
              </w:rPr>
              <w:t>Max/current DD, ES/CVaR, largest loss, assignment stock DD, concentration</w:t>
            </w:r>
          </w:p>
        </w:tc>
      </w:tr>
      <w:tr>
        <w:trPr>
          <w:cantSplit/>
        </w:trPr>
        <w:tc>
          <w:tcPr>
            <w:tcW w:type="dxa" w:w="2016"/>
            <w:tcMar>
              <w:top w:w="65" w:type="dxa"/>
              <w:start w:w="65" w:type="dxa"/>
              <w:bottom w:w="65" w:type="dxa"/>
              <w:end w:w="65" w:type="dxa"/>
            </w:tcMar>
            <w:vAlign w:val="top"/>
            <w:shd w:fill="F6F8FA"/>
          </w:tcPr>
          <w:p>
            <w:pPr>
              <w:spacing w:after="0"/>
            </w:pPr>
            <w:r>
              <w:rPr>
                <w:rFonts w:ascii="Liberation Sans" w:hAnsi="Liberation Sans"/>
                <w:sz w:val="15"/>
              </w:rPr>
              <w:t>Lifecycle</w:t>
            </w:r>
          </w:p>
        </w:tc>
        <w:tc>
          <w:tcPr>
            <w:tcW w:type="dxa" w:w="8496"/>
            <w:tcMar>
              <w:top w:w="65" w:type="dxa"/>
              <w:start w:w="65" w:type="dxa"/>
              <w:bottom w:w="65" w:type="dxa"/>
              <w:end w:w="65" w:type="dxa"/>
            </w:tcMar>
            <w:vAlign w:val="top"/>
            <w:shd w:fill="F6F8FA"/>
          </w:tcPr>
          <w:p>
            <w:pPr>
              <w:spacing w:after="0"/>
            </w:pPr>
            <w:r>
              <w:rPr>
                <w:rFonts w:ascii="Liberation Sans" w:hAnsi="Liberation Sans"/>
                <w:sz w:val="15"/>
              </w:rPr>
              <w:t>Assignment rate, recovery success, recovery median/P95, roll rate, premium capture, CC call-away</w:t>
            </w:r>
          </w:p>
        </w:tc>
      </w:tr>
      <w:tr>
        <w:trPr>
          <w:cantSplit/>
        </w:trPr>
        <w:tc>
          <w:tcPr>
            <w:tcW w:type="dxa" w:w="2016"/>
            <w:tcMar>
              <w:top w:w="65" w:type="dxa"/>
              <w:start w:w="65" w:type="dxa"/>
              <w:bottom w:w="65" w:type="dxa"/>
              <w:end w:w="65" w:type="dxa"/>
            </w:tcMar>
            <w:vAlign w:val="top"/>
          </w:tcPr>
          <w:p>
            <w:pPr>
              <w:spacing w:after="0"/>
            </w:pPr>
            <w:r>
              <w:rPr>
                <w:rFonts w:ascii="Liberation Sans" w:hAnsi="Liberation Sans"/>
                <w:sz w:val="15"/>
              </w:rPr>
              <w:t>Calibration</w:t>
            </w:r>
          </w:p>
        </w:tc>
        <w:tc>
          <w:tcPr>
            <w:tcW w:type="dxa" w:w="8496"/>
            <w:tcMar>
              <w:top w:w="65" w:type="dxa"/>
              <w:start w:w="65" w:type="dxa"/>
              <w:bottom w:w="65" w:type="dxa"/>
              <w:end w:w="65" w:type="dxa"/>
            </w:tcMar>
            <w:vAlign w:val="top"/>
          </w:tcPr>
          <w:p>
            <w:pPr>
              <w:spacing w:after="0"/>
            </w:pPr>
            <w:r>
              <w:rPr>
                <w:rFonts w:ascii="Liberation Sans" w:hAnsi="Liberation Sans"/>
                <w:sz w:val="15"/>
              </w:rPr>
              <w:t>Brier, log loss, reliability chart, predicted-vs-realized bins</w:t>
            </w:r>
          </w:p>
        </w:tc>
      </w:tr>
      <w:tr>
        <w:trPr>
          <w:cantSplit/>
        </w:trPr>
        <w:tc>
          <w:tcPr>
            <w:tcW w:type="dxa" w:w="2016"/>
            <w:tcMar>
              <w:top w:w="65" w:type="dxa"/>
              <w:start w:w="65" w:type="dxa"/>
              <w:bottom w:w="65" w:type="dxa"/>
              <w:end w:w="65" w:type="dxa"/>
            </w:tcMar>
            <w:vAlign w:val="top"/>
            <w:shd w:fill="F6F8FA"/>
          </w:tcPr>
          <w:p>
            <w:pPr>
              <w:spacing w:after="0"/>
            </w:pPr>
            <w:r>
              <w:rPr>
                <w:rFonts w:ascii="Liberation Sans" w:hAnsi="Liberation Sans"/>
                <w:sz w:val="15"/>
              </w:rPr>
              <w:t>Opportunity</w:t>
            </w:r>
          </w:p>
        </w:tc>
        <w:tc>
          <w:tcPr>
            <w:tcW w:type="dxa" w:w="8496"/>
            <w:tcMar>
              <w:top w:w="65" w:type="dxa"/>
              <w:start w:w="65" w:type="dxa"/>
              <w:bottom w:w="65" w:type="dxa"/>
              <w:end w:w="65" w:type="dxa"/>
            </w:tcMar>
            <w:vAlign w:val="top"/>
            <w:shd w:fill="F6F8FA"/>
          </w:tcPr>
          <w:p>
            <w:pPr>
              <w:spacing w:after="0"/>
            </w:pPr>
            <w:r>
              <w:rPr>
                <w:rFonts w:ascii="Liberation Sans" w:hAnsi="Liberation Sans"/>
                <w:sz w:val="15"/>
              </w:rPr>
              <w:t>Opportunity capture, shadow PF/EV, missed opportunity P&amp;L, gate regret</w:t>
            </w:r>
          </w:p>
        </w:tc>
      </w:tr>
      <w:tr>
        <w:trPr>
          <w:cantSplit/>
        </w:trPr>
        <w:tc>
          <w:tcPr>
            <w:tcW w:type="dxa" w:w="2016"/>
            <w:tcMar>
              <w:top w:w="65" w:type="dxa"/>
              <w:start w:w="65" w:type="dxa"/>
              <w:bottom w:w="65" w:type="dxa"/>
              <w:end w:w="65" w:type="dxa"/>
            </w:tcMar>
            <w:vAlign w:val="top"/>
          </w:tcPr>
          <w:p>
            <w:pPr>
              <w:spacing w:after="0"/>
            </w:pPr>
            <w:r>
              <w:rPr>
                <w:rFonts w:ascii="Liberation Sans" w:hAnsi="Liberation Sans"/>
                <w:sz w:val="15"/>
              </w:rPr>
              <w:t>Execution</w:t>
            </w:r>
          </w:p>
        </w:tc>
        <w:tc>
          <w:tcPr>
            <w:tcW w:type="dxa" w:w="8496"/>
            <w:tcMar>
              <w:top w:w="65" w:type="dxa"/>
              <w:start w:w="65" w:type="dxa"/>
              <w:bottom w:w="65" w:type="dxa"/>
              <w:end w:w="65" w:type="dxa"/>
            </w:tcMar>
            <w:vAlign w:val="top"/>
          </w:tcPr>
          <w:p>
            <w:pPr>
              <w:spacing w:after="0"/>
            </w:pPr>
            <w:r>
              <w:rPr>
                <w:rFonts w:ascii="Liberation Sans" w:hAnsi="Liberation Sans"/>
                <w:sz w:val="15"/>
              </w:rPr>
              <w:t>Fill rate, slippage, latency, cancel/replace, partials, missed fills</w:t>
            </w:r>
          </w:p>
        </w:tc>
      </w:tr>
      <w:tr>
        <w:trPr>
          <w:cantSplit/>
        </w:trPr>
        <w:tc>
          <w:tcPr>
            <w:tcW w:type="dxa" w:w="2016"/>
            <w:tcMar>
              <w:top w:w="65" w:type="dxa"/>
              <w:start w:w="65" w:type="dxa"/>
              <w:bottom w:w="65" w:type="dxa"/>
              <w:end w:w="65" w:type="dxa"/>
            </w:tcMar>
            <w:vAlign w:val="top"/>
            <w:shd w:fill="F6F8FA"/>
          </w:tcPr>
          <w:p>
            <w:pPr>
              <w:spacing w:after="0"/>
            </w:pPr>
            <w:r>
              <w:rPr>
                <w:rFonts w:ascii="Liberation Sans" w:hAnsi="Liberation Sans"/>
                <w:sz w:val="15"/>
              </w:rPr>
              <w:t>Segmentation</w:t>
            </w:r>
          </w:p>
        </w:tc>
        <w:tc>
          <w:tcPr>
            <w:tcW w:type="dxa" w:w="8496"/>
            <w:tcMar>
              <w:top w:w="65" w:type="dxa"/>
              <w:start w:w="65" w:type="dxa"/>
              <w:bottom w:w="65" w:type="dxa"/>
              <w:end w:w="65" w:type="dxa"/>
            </w:tcMar>
            <w:vAlign w:val="top"/>
            <w:shd w:fill="F6F8FA"/>
          </w:tcPr>
          <w:p>
            <w:pPr>
              <w:spacing w:after="0"/>
            </w:pPr>
            <w:r>
              <w:rPr>
                <w:rFonts w:ascii="Liberation Sans" w:hAnsi="Liberation Sans"/>
                <w:sz w:val="15"/>
              </w:rPr>
              <w:t>Branch, ticker, regime, DTE, delta, event state, strategy/model/risk version</w:t>
            </w:r>
          </w:p>
        </w:tc>
      </w:tr>
    </w:tbl>
    <w:p/>
    <w:tbl>
      <w:tblPr>
        <w:tblStyle w:val="TableGrid"/>
        <w:tblW w:type="auto" w:w="0"/>
        <w:tblLook w:firstColumn="1" w:firstRow="1" w:lastColumn="0" w:lastRow="0" w:noHBand="0" w:noVBand="1" w:val="04A0"/>
      </w:tblPr>
      <w:tblGrid>
        <w:gridCol w:w="10282"/>
      </w:tblGrid>
      <w:tr>
        <w:trPr>
          <w:cantSplit/>
        </w:trPr>
        <w:tc>
          <w:tcPr>
            <w:tcW w:type="dxa" w:w="10282"/>
            <w:shd w:fill="F9ECE8"/>
            <w:tcMar>
              <w:top w:w="95" w:type="dxa"/>
              <w:start w:w="110" w:type="dxa"/>
              <w:bottom w:w="95" w:type="dxa"/>
              <w:end w:w="110" w:type="dxa"/>
            </w:tcMar>
          </w:tcPr>
          <w:p>
            <w:r>
              <w:rPr>
                <w:rFonts w:ascii="Liberation Sans" w:hAnsi="Liberation Sans"/>
                <w:b/>
                <w:color w:val="9B2C2C"/>
                <w:sz w:val="17"/>
              </w:rPr>
              <w:t xml:space="preserve">No daily-return target: </w:t>
            </w:r>
            <w:r>
              <w:rPr>
                <w:rFonts w:ascii="Liberation Sans" w:hAnsi="Liberation Sans"/>
                <w:sz w:val="17"/>
              </w:rPr>
              <w:t>Daily P&amp;L may be displayed as an accounting/time-series view. It is not a success target, and the product must not reward the bot for forcing trades to meet a daily percentage.</w:t>
            </w:r>
          </w:p>
        </w:tc>
      </w:tr>
    </w:tbl>
    <w:p/>
    <w:p>
      <w:pPr>
        <w:pStyle w:val="Heading1"/>
      </w:pPr>
      <w:r>
        <w:t>30. Model Health and Calibration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04"/>
            <w:shd w:fill="173653"/>
            <w:tcMar>
              <w:top w:w="65" w:type="dxa"/>
              <w:start w:w="65" w:type="dxa"/>
              <w:bottom w:w="65" w:type="dxa"/>
              <w:end w:w="65" w:type="dxa"/>
            </w:tcMar>
            <w:vAlign w:val="center"/>
          </w:tcPr>
          <w:p>
            <w:pPr>
              <w:spacing w:after="0"/>
            </w:pPr>
            <w:r>
              <w:rPr>
                <w:rFonts w:ascii="Liberation Sans" w:hAnsi="Liberation Sans"/>
                <w:b/>
                <w:color w:val="FFFFFF"/>
                <w:sz w:val="15"/>
              </w:rPr>
              <w:t>Model</w:t>
            </w:r>
          </w:p>
        </w:tc>
        <w:tc>
          <w:tcPr>
            <w:tcW w:type="dxa" w:w="8208"/>
            <w:shd w:fill="173653"/>
            <w:tcMar>
              <w:top w:w="65" w:type="dxa"/>
              <w:start w:w="65" w:type="dxa"/>
              <w:bottom w:w="65" w:type="dxa"/>
              <w:end w:w="65" w:type="dxa"/>
            </w:tcMar>
            <w:vAlign w:val="center"/>
          </w:tcPr>
          <w:p>
            <w:pPr>
              <w:spacing w:after="0"/>
            </w:pPr>
            <w:r>
              <w:rPr>
                <w:rFonts w:ascii="Liberation Sans" w:hAnsi="Liberation Sans"/>
                <w:b/>
                <w:color w:val="FFFFFF"/>
                <w:sz w:val="15"/>
              </w:rPr>
              <w:t>Product-visible health</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Ownership</w:t>
            </w:r>
          </w:p>
        </w:tc>
        <w:tc>
          <w:tcPr>
            <w:tcW w:type="dxa" w:w="8208"/>
            <w:tcMar>
              <w:top w:w="65" w:type="dxa"/>
              <w:start w:w="65" w:type="dxa"/>
              <w:bottom w:w="65" w:type="dxa"/>
              <w:end w:w="65" w:type="dxa"/>
            </w:tcMar>
            <w:vAlign w:val="top"/>
          </w:tcPr>
          <w:p>
            <w:pPr>
              <w:spacing w:after="0"/>
            </w:pPr>
            <w:r>
              <w:rPr>
                <w:rFonts w:ascii="Liberation Sans" w:hAnsi="Liberation Sans"/>
                <w:sz w:val="15"/>
              </w:rPr>
              <w:t>OOS cycle/tail lift, severe-drawdown calibration, recovery error</w:t>
            </w:r>
          </w:p>
        </w:tc>
      </w:tr>
      <w:tr>
        <w:trPr>
          <w:cantSplit/>
        </w:trPr>
        <w:tc>
          <w:tcPr>
            <w:tcW w:type="dxa" w:w="2304"/>
            <w:tcMar>
              <w:top w:w="65" w:type="dxa"/>
              <w:start w:w="65" w:type="dxa"/>
              <w:bottom w:w="65" w:type="dxa"/>
              <w:end w:w="65" w:type="dxa"/>
            </w:tcMar>
            <w:vAlign w:val="top"/>
            <w:shd w:fill="F6F8FA"/>
          </w:tcPr>
          <w:p>
            <w:pPr>
              <w:spacing w:after="0"/>
            </w:pPr>
            <w:r>
              <w:rPr>
                <w:rFonts w:ascii="Liberation Sans" w:hAnsi="Liberation Sans"/>
                <w:sz w:val="15"/>
              </w:rPr>
              <w:t>Entry</w:t>
            </w:r>
          </w:p>
        </w:tc>
        <w:tc>
          <w:tcPr>
            <w:tcW w:type="dxa" w:w="8208"/>
            <w:tcMar>
              <w:top w:w="65" w:type="dxa"/>
              <w:start w:w="65" w:type="dxa"/>
              <w:bottom w:w="65" w:type="dxa"/>
              <w:end w:w="65" w:type="dxa"/>
            </w:tcMar>
            <w:vAlign w:val="top"/>
            <w:shd w:fill="F6F8FA"/>
          </w:tcPr>
          <w:p>
            <w:pPr>
              <w:spacing w:after="0"/>
            </w:pPr>
            <w:r>
              <w:rPr>
                <w:rFonts w:ascii="Liberation Sans" w:hAnsi="Liberation Sans"/>
                <w:sz w:val="15"/>
              </w:rPr>
              <w:t>Managed-episode calibration, EV lift vs baseline</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Assignment</w:t>
            </w:r>
          </w:p>
        </w:tc>
        <w:tc>
          <w:tcPr>
            <w:tcW w:type="dxa" w:w="8208"/>
            <w:tcMar>
              <w:top w:w="65" w:type="dxa"/>
              <w:start w:w="65" w:type="dxa"/>
              <w:bottom w:w="65" w:type="dxa"/>
              <w:end w:w="65" w:type="dxa"/>
            </w:tcMar>
            <w:vAlign w:val="top"/>
          </w:tcPr>
          <w:p>
            <w:pPr>
              <w:spacing w:after="0"/>
            </w:pPr>
            <w:r>
              <w:rPr>
                <w:rFonts w:ascii="Liberation Sans" w:hAnsi="Liberation Sans"/>
                <w:sz w:val="15"/>
              </w:rPr>
              <w:t>Assignment/recovery downside calibration</w:t>
            </w:r>
          </w:p>
        </w:tc>
      </w:tr>
      <w:tr>
        <w:trPr>
          <w:cantSplit/>
        </w:trPr>
        <w:tc>
          <w:tcPr>
            <w:tcW w:type="dxa" w:w="2304"/>
            <w:tcMar>
              <w:top w:w="65" w:type="dxa"/>
              <w:start w:w="65" w:type="dxa"/>
              <w:bottom w:w="65" w:type="dxa"/>
              <w:end w:w="65" w:type="dxa"/>
            </w:tcMar>
            <w:vAlign w:val="top"/>
            <w:shd w:fill="F6F8FA"/>
          </w:tcPr>
          <w:p>
            <w:pPr>
              <w:spacing w:after="0"/>
            </w:pPr>
            <w:r>
              <w:rPr>
                <w:rFonts w:ascii="Liberation Sans" w:hAnsi="Liberation Sans"/>
                <w:sz w:val="15"/>
              </w:rPr>
              <w:t>Management</w:t>
            </w:r>
          </w:p>
        </w:tc>
        <w:tc>
          <w:tcPr>
            <w:tcW w:type="dxa" w:w="8208"/>
            <w:tcMar>
              <w:top w:w="65" w:type="dxa"/>
              <w:start w:w="65" w:type="dxa"/>
              <w:bottom w:w="65" w:type="dxa"/>
              <w:end w:w="65" w:type="dxa"/>
            </w:tcMar>
            <w:vAlign w:val="top"/>
            <w:shd w:fill="F6F8FA"/>
          </w:tcPr>
          <w:p>
            <w:pPr>
              <w:spacing w:after="0"/>
            </w:pPr>
            <w:r>
              <w:rPr>
                <w:rFonts w:ascii="Liberation Sans" w:hAnsi="Liberation Sans"/>
                <w:sz w:val="15"/>
              </w:rPr>
              <w:t>Value vs fixed 25/50/75% and time-exit baselines</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Regime</w:t>
            </w:r>
          </w:p>
        </w:tc>
        <w:tc>
          <w:tcPr>
            <w:tcW w:type="dxa" w:w="8208"/>
            <w:tcMar>
              <w:top w:w="65" w:type="dxa"/>
              <w:start w:w="65" w:type="dxa"/>
              <w:bottom w:w="65" w:type="dxa"/>
              <w:end w:w="65" w:type="dxa"/>
            </w:tcMar>
            <w:vAlign w:val="top"/>
          </w:tcPr>
          <w:p>
            <w:pPr>
              <w:spacing w:after="0"/>
            </w:pPr>
            <w:r>
              <w:rPr>
                <w:rFonts w:ascii="Liberation Sans" w:hAnsi="Liberation Sans"/>
                <w:sz w:val="15"/>
              </w:rPr>
              <w:t>Conditional calibration/EV vs interpretable baseline</w:t>
            </w:r>
          </w:p>
        </w:tc>
      </w:tr>
      <w:tr>
        <w:trPr>
          <w:cantSplit/>
        </w:trPr>
        <w:tc>
          <w:tcPr>
            <w:tcW w:type="dxa" w:w="2304"/>
            <w:tcMar>
              <w:top w:w="65" w:type="dxa"/>
              <w:start w:w="65" w:type="dxa"/>
              <w:bottom w:w="65" w:type="dxa"/>
              <w:end w:w="65" w:type="dxa"/>
            </w:tcMar>
            <w:vAlign w:val="top"/>
            <w:shd w:fill="F6F8FA"/>
          </w:tcPr>
          <w:p>
            <w:pPr>
              <w:spacing w:after="0"/>
            </w:pPr>
            <w:r>
              <w:rPr>
                <w:rFonts w:ascii="Liberation Sans" w:hAnsi="Liberation Sans"/>
                <w:sz w:val="15"/>
              </w:rPr>
              <w:t>CC ranker</w:t>
            </w:r>
          </w:p>
        </w:tc>
        <w:tc>
          <w:tcPr>
            <w:tcW w:type="dxa" w:w="8208"/>
            <w:tcMar>
              <w:top w:w="65" w:type="dxa"/>
              <w:start w:w="65" w:type="dxa"/>
              <w:bottom w:w="65" w:type="dxa"/>
              <w:end w:w="65" w:type="dxa"/>
            </w:tcMar>
            <w:vAlign w:val="top"/>
            <w:shd w:fill="F6F8FA"/>
          </w:tcPr>
          <w:p>
            <w:pPr>
              <w:spacing w:after="0"/>
            </w:pPr>
            <w:r>
              <w:rPr>
                <w:rFonts w:ascii="Liberation Sans" w:hAnsi="Liberation Sans"/>
                <w:sz w:val="15"/>
              </w:rPr>
              <w:t>Incremental stock+call lifecycle economics</w:t>
            </w:r>
          </w:p>
        </w:tc>
      </w:tr>
      <w:tr>
        <w:trPr>
          <w:cantSplit/>
        </w:trPr>
        <w:tc>
          <w:tcPr>
            <w:tcW w:type="dxa" w:w="2304"/>
            <w:tcMar>
              <w:top w:w="65" w:type="dxa"/>
              <w:start w:w="65" w:type="dxa"/>
              <w:bottom w:w="65" w:type="dxa"/>
              <w:end w:w="65" w:type="dxa"/>
            </w:tcMar>
            <w:vAlign w:val="top"/>
          </w:tcPr>
          <w:p>
            <w:pPr>
              <w:spacing w:after="0"/>
            </w:pPr>
            <w:r>
              <w:rPr>
                <w:rFonts w:ascii="Liberation Sans" w:hAnsi="Liberation Sans"/>
                <w:sz w:val="15"/>
              </w:rPr>
              <w:t>Roll evaluator</w:t>
            </w:r>
          </w:p>
        </w:tc>
        <w:tc>
          <w:tcPr>
            <w:tcW w:type="dxa" w:w="8208"/>
            <w:tcMar>
              <w:top w:w="65" w:type="dxa"/>
              <w:start w:w="65" w:type="dxa"/>
              <w:bottom w:w="65" w:type="dxa"/>
              <w:end w:w="65" w:type="dxa"/>
            </w:tcMar>
            <w:vAlign w:val="top"/>
          </w:tcPr>
          <w:p>
            <w:pPr>
              <w:spacing w:after="0"/>
            </w:pPr>
            <w:r>
              <w:rPr>
                <w:rFonts w:ascii="Liberation Sans" w:hAnsi="Liberation Sans"/>
                <w:sz w:val="15"/>
              </w:rPr>
              <w:t>Incremental utility vs hold/close/assignment</w:t>
            </w:r>
          </w:p>
        </w:tc>
      </w:tr>
      <w:tr>
        <w:trPr>
          <w:cantSplit/>
        </w:trPr>
        <w:tc>
          <w:tcPr>
            <w:tcW w:type="dxa" w:w="2304"/>
            <w:tcMar>
              <w:top w:w="65" w:type="dxa"/>
              <w:start w:w="65" w:type="dxa"/>
              <w:bottom w:w="65" w:type="dxa"/>
              <w:end w:w="65" w:type="dxa"/>
            </w:tcMar>
            <w:vAlign w:val="top"/>
            <w:shd w:fill="F6F8FA"/>
          </w:tcPr>
          <w:p>
            <w:pPr>
              <w:spacing w:after="0"/>
            </w:pPr>
            <w:r>
              <w:rPr>
                <w:rFonts w:ascii="Liberation Sans" w:hAnsi="Liberation Sans"/>
                <w:sz w:val="15"/>
              </w:rPr>
              <w:t>Fill model</w:t>
            </w:r>
          </w:p>
        </w:tc>
        <w:tc>
          <w:tcPr>
            <w:tcW w:type="dxa" w:w="8208"/>
            <w:tcMar>
              <w:top w:w="65" w:type="dxa"/>
              <w:start w:w="65" w:type="dxa"/>
              <w:bottom w:w="65" w:type="dxa"/>
              <w:end w:w="65" w:type="dxa"/>
            </w:tcMar>
            <w:vAlign w:val="top"/>
            <w:shd w:fill="F6F8FA"/>
          </w:tcPr>
          <w:p>
            <w:pPr>
              <w:spacing w:after="0"/>
            </w:pPr>
            <w:r>
              <w:rPr>
                <w:rFonts w:ascii="Liberation Sans" w:hAnsi="Liberation Sans"/>
                <w:sz w:val="15"/>
              </w:rPr>
              <w:t>Predicted vs actual fill rate/slippage by liquidity bucket</w:t>
            </w:r>
          </w:p>
        </w:tc>
      </w:tr>
    </w:tbl>
    <w:p/>
    <w:p>
      <w:pPr>
        <w:pStyle w:val="ListBullet"/>
        <w:spacing w:after="40"/>
      </w:pPr>
      <w:r>
        <w:t>Champion/challenger state is visible.</w:t>
      </w:r>
    </w:p>
    <w:p>
      <w:pPr>
        <w:pStyle w:val="ListBullet"/>
        <w:spacing w:after="40"/>
      </w:pPr>
      <w:r>
        <w:t>Automatic retraining may create a challenger but cannot auto-promote to live.</w:t>
      </w:r>
    </w:p>
    <w:p>
      <w:pPr>
        <w:pStyle w:val="ListBullet"/>
        <w:spacing w:after="40"/>
      </w:pPr>
      <w:r>
        <w:t>Drift status: normal / watch / de-rated / quarantined.</w:t>
      </w:r>
    </w:p>
    <w:p>
      <w:pPr>
        <w:pStyle w:val="ListBullet"/>
        <w:spacing w:after="40"/>
      </w:pPr>
      <w:r>
        <w:t>Model version and training cutoff are visible on decisions and performance reports.</w:t>
      </w:r>
    </w:p>
    <w:p>
      <w:pPr>
        <w:pStyle w:val="Heading1"/>
      </w:pPr>
      <w:r>
        <w:t>31. Provider and Data Health</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shd w:fill="173653"/>
            <w:tcMar>
              <w:top w:w="65" w:type="dxa"/>
              <w:start w:w="65" w:type="dxa"/>
              <w:bottom w:w="65" w:type="dxa"/>
              <w:end w:w="65" w:type="dxa"/>
            </w:tcMar>
            <w:vAlign w:val="center"/>
          </w:tcPr>
          <w:p>
            <w:pPr>
              <w:spacing w:after="0"/>
            </w:pPr>
            <w:r>
              <w:rPr>
                <w:rFonts w:ascii="Liberation Sans" w:hAnsi="Liberation Sans"/>
                <w:b/>
                <w:color w:val="FFFFFF"/>
                <w:sz w:val="15"/>
              </w:rPr>
              <w:t>Provider surface</w:t>
            </w:r>
          </w:p>
        </w:tc>
        <w:tc>
          <w:tcPr>
            <w:tcW w:type="dxa" w:w="7632"/>
            <w:shd w:fill="173653"/>
            <w:tcMar>
              <w:top w:w="65" w:type="dxa"/>
              <w:start w:w="65" w:type="dxa"/>
              <w:bottom w:w="65" w:type="dxa"/>
              <w:end w:w="65" w:type="dxa"/>
            </w:tcMar>
            <w:vAlign w:val="center"/>
          </w:tcPr>
          <w:p>
            <w:pPr>
              <w:spacing w:after="0"/>
            </w:pPr>
            <w:r>
              <w:rPr>
                <w:rFonts w:ascii="Liberation Sans" w:hAnsi="Liberation Sans"/>
                <w:b/>
                <w:color w:val="FFFFFF"/>
                <w:sz w:val="15"/>
              </w:rPr>
              <w:t>Required status</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5"/>
              </w:rPr>
              <w:t>Alpaca account/trading</w:t>
            </w:r>
          </w:p>
        </w:tc>
        <w:tc>
          <w:tcPr>
            <w:tcW w:type="dxa" w:w="7632"/>
            <w:tcMar>
              <w:top w:w="65" w:type="dxa"/>
              <w:start w:w="65" w:type="dxa"/>
              <w:bottom w:w="65" w:type="dxa"/>
              <w:end w:w="65" w:type="dxa"/>
            </w:tcMar>
            <w:vAlign w:val="top"/>
          </w:tcPr>
          <w:p>
            <w:pPr>
              <w:spacing w:after="0"/>
            </w:pPr>
            <w:r>
              <w:rPr>
                <w:rFonts w:ascii="Liberation Sans" w:hAnsi="Liberation Sans"/>
                <w:sz w:val="15"/>
              </w:rPr>
              <w:t>Auth, account/options level, buying power/positions freshness, order REST/stream health</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5"/>
              </w:rPr>
              <w:t>Alpaca option market data</w:t>
            </w:r>
          </w:p>
        </w:tc>
        <w:tc>
          <w:tcPr>
            <w:tcW w:type="dxa" w:w="7632"/>
            <w:tcMar>
              <w:top w:w="65" w:type="dxa"/>
              <w:start w:w="65" w:type="dxa"/>
              <w:bottom w:w="65" w:type="dxa"/>
              <w:end w:w="65" w:type="dxa"/>
            </w:tcMar>
            <w:vAlign w:val="top"/>
            <w:shd w:fill="F6F8FA"/>
          </w:tcPr>
          <w:p>
            <w:pPr>
              <w:spacing w:after="0"/>
            </w:pPr>
            <w:r>
              <w:rPr>
                <w:rFonts w:ascii="Liberation Sans" w:hAnsi="Liberation Sans"/>
                <w:sz w:val="15"/>
              </w:rPr>
              <w:t>Feed = indicative/OPRA, last update, entitlement, reconnects, stale quote count</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5"/>
              </w:rPr>
              <w:t>Alpaca underlying feed</w:t>
            </w:r>
          </w:p>
        </w:tc>
        <w:tc>
          <w:tcPr>
            <w:tcW w:type="dxa" w:w="7632"/>
            <w:tcMar>
              <w:top w:w="65" w:type="dxa"/>
              <w:start w:w="65" w:type="dxa"/>
              <w:bottom w:w="65" w:type="dxa"/>
              <w:end w:w="65" w:type="dxa"/>
            </w:tcMar>
            <w:vAlign w:val="top"/>
          </w:tcPr>
          <w:p>
            <w:pPr>
              <w:spacing w:after="0"/>
            </w:pPr>
            <w:r>
              <w:rPr>
                <w:rFonts w:ascii="Liberation Sans" w:hAnsi="Liberation Sans"/>
                <w:sz w:val="15"/>
              </w:rPr>
              <w:t>Feed identity, latest quote/bar freshness, pagination/errors</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5"/>
              </w:rPr>
              <w:t>Alpaca lifecycle/corporate actions</w:t>
            </w:r>
          </w:p>
        </w:tc>
        <w:tc>
          <w:tcPr>
            <w:tcW w:type="dxa" w:w="7632"/>
            <w:tcMar>
              <w:top w:w="65" w:type="dxa"/>
              <w:start w:w="65" w:type="dxa"/>
              <w:bottom w:w="65" w:type="dxa"/>
              <w:end w:w="65" w:type="dxa"/>
            </w:tcMar>
            <w:vAlign w:val="top"/>
            <w:shd w:fill="F6F8FA"/>
          </w:tcPr>
          <w:p>
            <w:pPr>
              <w:spacing w:after="0"/>
            </w:pPr>
            <w:r>
              <w:rPr>
                <w:rFonts w:ascii="Liberation Sans" w:hAnsi="Liberation Sans"/>
                <w:sz w:val="15"/>
              </w:rPr>
              <w:t>Activity reconcile, CA completeness, SSE/REST sync</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5"/>
              </w:rPr>
              <w:t>Optionomics API</w:t>
            </w:r>
          </w:p>
        </w:tc>
        <w:tc>
          <w:tcPr>
            <w:tcW w:type="dxa" w:w="7632"/>
            <w:tcMar>
              <w:top w:w="65" w:type="dxa"/>
              <w:start w:w="65" w:type="dxa"/>
              <w:bottom w:w="65" w:type="dxa"/>
              <w:end w:w="65" w:type="dxa"/>
            </w:tcMar>
            <w:vAlign w:val="top"/>
          </w:tcPr>
          <w:p>
            <w:pPr>
              <w:spacing w:after="0"/>
            </w:pPr>
            <w:r>
              <w:rPr>
                <w:rFonts w:ascii="Liberation Sans" w:hAnsi="Liberation Sans"/>
                <w:sz w:val="15"/>
              </w:rPr>
              <w:t>Key/plan, request limit remaining/reset, latency, 429s, stale/unknown metrics</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5"/>
              </w:rPr>
              <w:t>Optionomics feature families</w:t>
            </w:r>
          </w:p>
        </w:tc>
        <w:tc>
          <w:tcPr>
            <w:tcW w:type="dxa" w:w="7632"/>
            <w:tcMar>
              <w:top w:w="65" w:type="dxa"/>
              <w:start w:w="65" w:type="dxa"/>
              <w:bottom w:w="65" w:type="dxa"/>
              <w:end w:w="65" w:type="dxa"/>
            </w:tcMar>
            <w:vAlign w:val="top"/>
            <w:shd w:fill="F6F8FA"/>
          </w:tcPr>
          <w:p>
            <w:pPr>
              <w:spacing w:after="0"/>
            </w:pPr>
            <w:r>
              <w:rPr>
                <w:rFonts w:ascii="Liberation Sans" w:hAnsi="Liberation Sans"/>
                <w:sz w:val="15"/>
              </w:rPr>
              <w:t>Overview, symbol analytics, flow/UOA, events, history, webhook health</w:t>
            </w:r>
          </w:p>
        </w:tc>
      </w:tr>
    </w:tbl>
    <w:p/>
    <w:p>
      <w:pPr>
        <w:pStyle w:val="Heading1"/>
      </w:pPr>
      <w:r>
        <w:t>32. Alerts and Notifications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584"/>
            <w:shd w:fill="173653"/>
            <w:tcMar>
              <w:top w:w="65" w:type="dxa"/>
              <w:start w:w="65" w:type="dxa"/>
              <w:bottom w:w="65" w:type="dxa"/>
              <w:end w:w="65" w:type="dxa"/>
            </w:tcMar>
            <w:vAlign w:val="center"/>
          </w:tcPr>
          <w:p>
            <w:pPr>
              <w:spacing w:after="0"/>
            </w:pPr>
            <w:r>
              <w:rPr>
                <w:rFonts w:ascii="Liberation Sans" w:hAnsi="Liberation Sans"/>
                <w:b/>
                <w:color w:val="FFFFFF"/>
                <w:sz w:val="14"/>
              </w:rPr>
              <w:t>Priority</w:t>
            </w:r>
          </w:p>
        </w:tc>
        <w:tc>
          <w:tcPr>
            <w:tcW w:type="dxa" w:w="6336"/>
            <w:shd w:fill="173653"/>
            <w:tcMar>
              <w:top w:w="65" w:type="dxa"/>
              <w:start w:w="65" w:type="dxa"/>
              <w:bottom w:w="65" w:type="dxa"/>
              <w:end w:w="65" w:type="dxa"/>
            </w:tcMar>
            <w:vAlign w:val="center"/>
          </w:tcPr>
          <w:p>
            <w:pPr>
              <w:spacing w:after="0"/>
            </w:pPr>
            <w:r>
              <w:rPr>
                <w:rFonts w:ascii="Liberation Sans" w:hAnsi="Liberation Sans"/>
                <w:b/>
                <w:color w:val="FFFFFF"/>
                <w:sz w:val="14"/>
              </w:rPr>
              <w:t>Examples</w:t>
            </w:r>
          </w:p>
        </w:tc>
        <w:tc>
          <w:tcPr>
            <w:tcW w:type="dxa" w:w="2592"/>
            <w:shd w:fill="173653"/>
            <w:tcMar>
              <w:top w:w="65" w:type="dxa"/>
              <w:start w:w="65" w:type="dxa"/>
              <w:bottom w:w="65" w:type="dxa"/>
              <w:end w:w="65" w:type="dxa"/>
            </w:tcMar>
            <w:vAlign w:val="center"/>
          </w:tcPr>
          <w:p>
            <w:pPr>
              <w:spacing w:after="0"/>
            </w:pPr>
            <w:r>
              <w:rPr>
                <w:rFonts w:ascii="Liberation Sans" w:hAnsi="Liberation Sans"/>
                <w:b/>
                <w:color w:val="FFFFFF"/>
                <w:sz w:val="14"/>
              </w:rPr>
              <w:t>Default channels</w:t>
            </w:r>
          </w:p>
        </w:tc>
      </w:tr>
      <w:tr>
        <w:trPr>
          <w:cantSplit/>
        </w:trPr>
        <w:tc>
          <w:tcPr>
            <w:tcW w:type="dxa" w:w="1584"/>
            <w:tcMar>
              <w:top w:w="65" w:type="dxa"/>
              <w:start w:w="65" w:type="dxa"/>
              <w:bottom w:w="65" w:type="dxa"/>
              <w:end w:w="65" w:type="dxa"/>
            </w:tcMar>
            <w:vAlign w:val="top"/>
          </w:tcPr>
          <w:p>
            <w:pPr>
              <w:spacing w:after="0"/>
            </w:pPr>
            <w:r>
              <w:rPr>
                <w:rFonts w:ascii="Liberation Sans" w:hAnsi="Liberation Sans"/>
                <w:sz w:val="14"/>
              </w:rPr>
              <w:t>Critical</w:t>
            </w:r>
          </w:p>
        </w:tc>
        <w:tc>
          <w:tcPr>
            <w:tcW w:type="dxa" w:w="6336"/>
            <w:tcMar>
              <w:top w:w="65" w:type="dxa"/>
              <w:start w:w="65" w:type="dxa"/>
              <w:bottom w:w="65" w:type="dxa"/>
              <w:end w:w="65" w:type="dxa"/>
            </w:tcMar>
            <w:vAlign w:val="top"/>
          </w:tcPr>
          <w:p>
            <w:pPr>
              <w:spacing w:after="0"/>
            </w:pPr>
            <w:r>
              <w:rPr>
                <w:rFonts w:ascii="Liberation Sans" w:hAnsi="Liberation Sans"/>
                <w:sz w:val="14"/>
              </w:rPr>
              <w:t>Kill switch, unresolved broker drift, duplicate-order risk, live provider/account outage</w:t>
            </w:r>
          </w:p>
        </w:tc>
        <w:tc>
          <w:tcPr>
            <w:tcW w:type="dxa" w:w="2592"/>
            <w:tcMar>
              <w:top w:w="65" w:type="dxa"/>
              <w:start w:w="65" w:type="dxa"/>
              <w:bottom w:w="65" w:type="dxa"/>
              <w:end w:w="65" w:type="dxa"/>
            </w:tcMar>
            <w:vAlign w:val="top"/>
          </w:tcPr>
          <w:p>
            <w:pPr>
              <w:spacing w:after="0"/>
            </w:pPr>
            <w:r>
              <w:rPr>
                <w:rFonts w:ascii="Liberation Sans" w:hAnsi="Liberation Sans"/>
                <w:sz w:val="14"/>
              </w:rPr>
              <w:t>In-app + email/push/webhook</w:t>
            </w:r>
          </w:p>
        </w:tc>
      </w:tr>
      <w:tr>
        <w:trPr>
          <w:cantSplit/>
        </w:trPr>
        <w:tc>
          <w:tcPr>
            <w:tcW w:type="dxa" w:w="1584"/>
            <w:tcMar>
              <w:top w:w="65" w:type="dxa"/>
              <w:start w:w="65" w:type="dxa"/>
              <w:bottom w:w="65" w:type="dxa"/>
              <w:end w:w="65" w:type="dxa"/>
            </w:tcMar>
            <w:vAlign w:val="top"/>
            <w:shd w:fill="F6F8FA"/>
          </w:tcPr>
          <w:p>
            <w:pPr>
              <w:spacing w:after="0"/>
            </w:pPr>
            <w:r>
              <w:rPr>
                <w:rFonts w:ascii="Liberation Sans" w:hAnsi="Liberation Sans"/>
                <w:sz w:val="14"/>
              </w:rPr>
              <w:t>High</w:t>
            </w:r>
          </w:p>
        </w:tc>
        <w:tc>
          <w:tcPr>
            <w:tcW w:type="dxa" w:w="6336"/>
            <w:tcMar>
              <w:top w:w="65" w:type="dxa"/>
              <w:start w:w="65" w:type="dxa"/>
              <w:bottom w:w="65" w:type="dxa"/>
              <w:end w:w="65" w:type="dxa"/>
            </w:tcMar>
            <w:vAlign w:val="top"/>
            <w:shd w:fill="F6F8FA"/>
          </w:tcPr>
          <w:p>
            <w:pPr>
              <w:spacing w:after="0"/>
            </w:pPr>
            <w:r>
              <w:rPr>
                <w:rFonts w:ascii="Liberation Sans" w:hAnsi="Liberation Sans"/>
                <w:sz w:val="14"/>
              </w:rPr>
              <w:t>Assignment/exercise/expiry reconcile, partial fill requiring action, corporate-action ambiguity, risk hold-only</w:t>
            </w:r>
          </w:p>
        </w:tc>
        <w:tc>
          <w:tcPr>
            <w:tcW w:type="dxa" w:w="2592"/>
            <w:tcMar>
              <w:top w:w="65" w:type="dxa"/>
              <w:start w:w="65" w:type="dxa"/>
              <w:bottom w:w="65" w:type="dxa"/>
              <w:end w:w="65" w:type="dxa"/>
            </w:tcMar>
            <w:vAlign w:val="top"/>
            <w:shd w:fill="F6F8FA"/>
          </w:tcPr>
          <w:p>
            <w:pPr>
              <w:spacing w:after="0"/>
            </w:pPr>
            <w:r>
              <w:rPr>
                <w:rFonts w:ascii="Liberation Sans" w:hAnsi="Liberation Sans"/>
                <w:sz w:val="14"/>
              </w:rPr>
              <w:t>In-app + email/push</w:t>
            </w:r>
          </w:p>
        </w:tc>
      </w:tr>
      <w:tr>
        <w:trPr>
          <w:cantSplit/>
        </w:trPr>
        <w:tc>
          <w:tcPr>
            <w:tcW w:type="dxa" w:w="1584"/>
            <w:tcMar>
              <w:top w:w="65" w:type="dxa"/>
              <w:start w:w="65" w:type="dxa"/>
              <w:bottom w:w="65" w:type="dxa"/>
              <w:end w:w="65" w:type="dxa"/>
            </w:tcMar>
            <w:vAlign w:val="top"/>
          </w:tcPr>
          <w:p>
            <w:pPr>
              <w:spacing w:after="0"/>
            </w:pPr>
            <w:r>
              <w:rPr>
                <w:rFonts w:ascii="Liberation Sans" w:hAnsi="Liberation Sans"/>
                <w:sz w:val="14"/>
              </w:rPr>
              <w:t>Medium</w:t>
            </w:r>
          </w:p>
        </w:tc>
        <w:tc>
          <w:tcPr>
            <w:tcW w:type="dxa" w:w="6336"/>
            <w:tcMar>
              <w:top w:w="65" w:type="dxa"/>
              <w:start w:w="65" w:type="dxa"/>
              <w:bottom w:w="65" w:type="dxa"/>
              <w:end w:w="65" w:type="dxa"/>
            </w:tcMar>
            <w:vAlign w:val="top"/>
          </w:tcPr>
          <w:p>
            <w:pPr>
              <w:spacing w:after="0"/>
            </w:pPr>
            <w:r>
              <w:rPr>
                <w:rFonts w:ascii="Liberation Sans" w:hAnsi="Liberation Sans"/>
                <w:sz w:val="14"/>
              </w:rPr>
              <w:t>Management action changed materially, near-strike/DTE milestone, earnings/ex-div risk, model drift watch</w:t>
            </w:r>
          </w:p>
        </w:tc>
        <w:tc>
          <w:tcPr>
            <w:tcW w:type="dxa" w:w="2592"/>
            <w:tcMar>
              <w:top w:w="65" w:type="dxa"/>
              <w:start w:w="65" w:type="dxa"/>
              <w:bottom w:w="65" w:type="dxa"/>
              <w:end w:w="65" w:type="dxa"/>
            </w:tcMar>
            <w:vAlign w:val="top"/>
          </w:tcPr>
          <w:p>
            <w:pPr>
              <w:spacing w:after="0"/>
            </w:pPr>
            <w:r>
              <w:rPr>
                <w:rFonts w:ascii="Liberation Sans" w:hAnsi="Liberation Sans"/>
                <w:sz w:val="14"/>
              </w:rPr>
              <w:t>In-app + configurable</w:t>
            </w:r>
          </w:p>
        </w:tc>
      </w:tr>
      <w:tr>
        <w:trPr>
          <w:cantSplit/>
        </w:trPr>
        <w:tc>
          <w:tcPr>
            <w:tcW w:type="dxa" w:w="1584"/>
            <w:tcMar>
              <w:top w:w="65" w:type="dxa"/>
              <w:start w:w="65" w:type="dxa"/>
              <w:bottom w:w="65" w:type="dxa"/>
              <w:end w:w="65" w:type="dxa"/>
            </w:tcMar>
            <w:vAlign w:val="top"/>
            <w:shd w:fill="F6F8FA"/>
          </w:tcPr>
          <w:p>
            <w:pPr>
              <w:spacing w:after="0"/>
            </w:pPr>
            <w:r>
              <w:rPr>
                <w:rFonts w:ascii="Liberation Sans" w:hAnsi="Liberation Sans"/>
                <w:sz w:val="14"/>
              </w:rPr>
              <w:t>Info</w:t>
            </w:r>
          </w:p>
        </w:tc>
        <w:tc>
          <w:tcPr>
            <w:tcW w:type="dxa" w:w="6336"/>
            <w:tcMar>
              <w:top w:w="65" w:type="dxa"/>
              <w:start w:w="65" w:type="dxa"/>
              <w:bottom w:w="65" w:type="dxa"/>
              <w:end w:w="65" w:type="dxa"/>
            </w:tcMar>
            <w:vAlign w:val="top"/>
            <w:shd w:fill="F6F8FA"/>
          </w:tcPr>
          <w:p>
            <w:pPr>
              <w:spacing w:after="0"/>
            </w:pPr>
            <w:r>
              <w:rPr>
                <w:rFonts w:ascii="Liberation Sans" w:hAnsi="Liberation Sans"/>
                <w:sz w:val="14"/>
              </w:rPr>
              <w:t>New high-confidence opportunity, filled order, daily reconcile complete, experiment finished</w:t>
            </w:r>
          </w:p>
        </w:tc>
        <w:tc>
          <w:tcPr>
            <w:tcW w:type="dxa" w:w="2592"/>
            <w:tcMar>
              <w:top w:w="65" w:type="dxa"/>
              <w:start w:w="65" w:type="dxa"/>
              <w:bottom w:w="65" w:type="dxa"/>
              <w:end w:w="65" w:type="dxa"/>
            </w:tcMar>
            <w:vAlign w:val="top"/>
            <w:shd w:fill="F6F8FA"/>
          </w:tcPr>
          <w:p>
            <w:pPr>
              <w:spacing w:after="0"/>
            </w:pPr>
            <w:r>
              <w:rPr>
                <w:rFonts w:ascii="Liberation Sans" w:hAnsi="Liberation Sans"/>
                <w:sz w:val="14"/>
              </w:rPr>
              <w:t>In-app + configurable</w:t>
            </w:r>
          </w:p>
        </w:tc>
      </w:tr>
    </w:tbl>
    <w:p/>
    <w:p>
      <w:pPr>
        <w:pStyle w:val="Requirement"/>
      </w:pPr>
      <w:r>
        <w:rPr>
          <w:b/>
          <w:color w:val="173653"/>
        </w:rPr>
        <w:t xml:space="preserve">PRD-ALERT-001 [MUST] </w:t>
      </w:r>
      <w:r>
        <w:t>An alert wakes evaluation or operator attention; it SHALL not bypass normal decision/AEGIS/execution stages.</w:t>
      </w:r>
    </w:p>
    <w:p>
      <w:pPr>
        <w:pStyle w:val="Heading1"/>
      </w:pPr>
      <w:r>
        <w:t>33. Operator Controls and Kill Switch</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shd w:fill="173653"/>
            <w:tcMar>
              <w:top w:w="65" w:type="dxa"/>
              <w:start w:w="65" w:type="dxa"/>
              <w:bottom w:w="65" w:type="dxa"/>
              <w:end w:w="65" w:type="dxa"/>
            </w:tcMar>
            <w:vAlign w:val="center"/>
          </w:tcPr>
          <w:p>
            <w:pPr>
              <w:spacing w:after="0"/>
            </w:pPr>
            <w:r>
              <w:rPr>
                <w:rFonts w:ascii="Liberation Sans" w:hAnsi="Liberation Sans"/>
                <w:b/>
                <w:color w:val="FFFFFF"/>
                <w:sz w:val="15"/>
              </w:rPr>
              <w:t>Control</w:t>
            </w:r>
          </w:p>
        </w:tc>
        <w:tc>
          <w:tcPr>
            <w:tcW w:type="dxa" w:w="7488"/>
            <w:shd w:fill="173653"/>
            <w:tcMar>
              <w:top w:w="65" w:type="dxa"/>
              <w:start w:w="65" w:type="dxa"/>
              <w:bottom w:w="65" w:type="dxa"/>
              <w:end w:w="65" w:type="dxa"/>
            </w:tcMar>
            <w:vAlign w:val="center"/>
          </w:tcPr>
          <w:p>
            <w:pPr>
              <w:spacing w:after="0"/>
            </w:pPr>
            <w:r>
              <w:rPr>
                <w:rFonts w:ascii="Liberation Sans" w:hAnsi="Liberation Sans"/>
                <w:b/>
                <w:color w:val="FFFFFF"/>
                <w:sz w:val="15"/>
              </w:rPr>
              <w:t>Behavior</w:t>
            </w:r>
          </w:p>
        </w:tc>
      </w:tr>
      <w:tr>
        <w:trPr>
          <w:cantSplit/>
        </w:trPr>
        <w:tc>
          <w:tcPr>
            <w:tcW w:type="dxa" w:w="3024"/>
            <w:tcMar>
              <w:top w:w="65" w:type="dxa"/>
              <w:start w:w="65" w:type="dxa"/>
              <w:bottom w:w="65" w:type="dxa"/>
              <w:end w:w="65" w:type="dxa"/>
            </w:tcMar>
            <w:vAlign w:val="top"/>
          </w:tcPr>
          <w:p>
            <w:pPr>
              <w:spacing w:after="0"/>
            </w:pPr>
            <w:r>
              <w:rPr>
                <w:rFonts w:ascii="Liberation Sans" w:hAnsi="Liberation Sans"/>
                <w:sz w:val="15"/>
              </w:rPr>
              <w:t>Start/stop scheduler</w:t>
            </w:r>
          </w:p>
        </w:tc>
        <w:tc>
          <w:tcPr>
            <w:tcW w:type="dxa" w:w="7488"/>
            <w:tcMar>
              <w:top w:w="65" w:type="dxa"/>
              <w:start w:w="65" w:type="dxa"/>
              <w:bottom w:w="65" w:type="dxa"/>
              <w:end w:w="65" w:type="dxa"/>
            </w:tcMar>
            <w:vAlign w:val="top"/>
          </w:tcPr>
          <w:p>
            <w:pPr>
              <w:spacing w:after="0"/>
            </w:pPr>
            <w:r>
              <w:rPr>
                <w:rFonts w:ascii="Liberation Sans" w:hAnsi="Liberation Sans"/>
                <w:sz w:val="15"/>
              </w:rPr>
              <w:t>Controls new evaluation cycles; does not silently abandon existing positions</w:t>
            </w:r>
          </w:p>
        </w:tc>
      </w:tr>
      <w:tr>
        <w:trPr>
          <w:cantSplit/>
        </w:trPr>
        <w:tc>
          <w:tcPr>
            <w:tcW w:type="dxa" w:w="3024"/>
            <w:tcMar>
              <w:top w:w="65" w:type="dxa"/>
              <w:start w:w="65" w:type="dxa"/>
              <w:bottom w:w="65" w:type="dxa"/>
              <w:end w:w="65" w:type="dxa"/>
            </w:tcMar>
            <w:vAlign w:val="top"/>
            <w:shd w:fill="F6F8FA"/>
          </w:tcPr>
          <w:p>
            <w:pPr>
              <w:spacing w:after="0"/>
            </w:pPr>
            <w:r>
              <w:rPr>
                <w:rFonts w:ascii="Liberation Sans" w:hAnsi="Liberation Sans"/>
                <w:sz w:val="15"/>
              </w:rPr>
              <w:t>Enable paper auto-trade</w:t>
            </w:r>
          </w:p>
        </w:tc>
        <w:tc>
          <w:tcPr>
            <w:tcW w:type="dxa" w:w="7488"/>
            <w:tcMar>
              <w:top w:w="65" w:type="dxa"/>
              <w:start w:w="65" w:type="dxa"/>
              <w:bottom w:w="65" w:type="dxa"/>
              <w:end w:w="65" w:type="dxa"/>
            </w:tcMar>
            <w:vAlign w:val="top"/>
            <w:shd w:fill="F6F8FA"/>
          </w:tcPr>
          <w:p>
            <w:pPr>
              <w:spacing w:after="0"/>
            </w:pPr>
            <w:r>
              <w:rPr>
                <w:rFonts w:ascii="Liberation Sans" w:hAnsi="Liberation Sans"/>
                <w:sz w:val="15"/>
              </w:rPr>
              <w:t>Authenticated mode transition</w:t>
            </w:r>
          </w:p>
        </w:tc>
      </w:tr>
      <w:tr>
        <w:trPr>
          <w:cantSplit/>
        </w:trPr>
        <w:tc>
          <w:tcPr>
            <w:tcW w:type="dxa" w:w="3024"/>
            <w:tcMar>
              <w:top w:w="65" w:type="dxa"/>
              <w:start w:w="65" w:type="dxa"/>
              <w:bottom w:w="65" w:type="dxa"/>
              <w:end w:w="65" w:type="dxa"/>
            </w:tcMar>
            <w:vAlign w:val="top"/>
          </w:tcPr>
          <w:p>
            <w:pPr>
              <w:spacing w:after="0"/>
            </w:pPr>
            <w:r>
              <w:rPr>
                <w:rFonts w:ascii="Liberation Sans" w:hAnsi="Liberation Sans"/>
                <w:sz w:val="15"/>
              </w:rPr>
              <w:t>Enable live-small/live</w:t>
            </w:r>
          </w:p>
        </w:tc>
        <w:tc>
          <w:tcPr>
            <w:tcW w:type="dxa" w:w="7488"/>
            <w:tcMar>
              <w:top w:w="65" w:type="dxa"/>
              <w:start w:w="65" w:type="dxa"/>
              <w:bottom w:w="65" w:type="dxa"/>
              <w:end w:w="65" w:type="dxa"/>
            </w:tcMar>
            <w:vAlign w:val="top"/>
          </w:tcPr>
          <w:p>
            <w:pPr>
              <w:spacing w:after="0"/>
            </w:pPr>
            <w:r>
              <w:rPr>
                <w:rFonts w:ascii="Liberation Sans" w:hAnsi="Liberation Sans"/>
                <w:sz w:val="15"/>
              </w:rPr>
              <w:t>Requires environment flag + operator auth + passed release gate</w:t>
            </w:r>
          </w:p>
        </w:tc>
      </w:tr>
      <w:tr>
        <w:trPr>
          <w:cantSplit/>
        </w:trPr>
        <w:tc>
          <w:tcPr>
            <w:tcW w:type="dxa" w:w="3024"/>
            <w:tcMar>
              <w:top w:w="65" w:type="dxa"/>
              <w:start w:w="65" w:type="dxa"/>
              <w:bottom w:w="65" w:type="dxa"/>
              <w:end w:w="65" w:type="dxa"/>
            </w:tcMar>
            <w:vAlign w:val="top"/>
            <w:shd w:fill="F6F8FA"/>
          </w:tcPr>
          <w:p>
            <w:pPr>
              <w:spacing w:after="0"/>
            </w:pPr>
            <w:r>
              <w:rPr>
                <w:rFonts w:ascii="Liberation Sans" w:hAnsi="Liberation Sans"/>
                <w:sz w:val="15"/>
              </w:rPr>
              <w:t>Pause new entries</w:t>
            </w:r>
          </w:p>
        </w:tc>
        <w:tc>
          <w:tcPr>
            <w:tcW w:type="dxa" w:w="7488"/>
            <w:tcMar>
              <w:top w:w="65" w:type="dxa"/>
              <w:start w:w="65" w:type="dxa"/>
              <w:bottom w:w="65" w:type="dxa"/>
              <w:end w:w="65" w:type="dxa"/>
            </w:tcMar>
            <w:vAlign w:val="top"/>
            <w:shd w:fill="F6F8FA"/>
          </w:tcPr>
          <w:p>
            <w:pPr>
              <w:spacing w:after="0"/>
            </w:pPr>
            <w:r>
              <w:rPr>
                <w:rFonts w:ascii="Liberation Sans" w:hAnsi="Liberation Sans"/>
                <w:sz w:val="15"/>
              </w:rPr>
              <w:t>Existing management/reconciliation continues</w:t>
            </w:r>
          </w:p>
        </w:tc>
      </w:tr>
      <w:tr>
        <w:trPr>
          <w:cantSplit/>
        </w:trPr>
        <w:tc>
          <w:tcPr>
            <w:tcW w:type="dxa" w:w="3024"/>
            <w:tcMar>
              <w:top w:w="65" w:type="dxa"/>
              <w:start w:w="65" w:type="dxa"/>
              <w:bottom w:w="65" w:type="dxa"/>
              <w:end w:w="65" w:type="dxa"/>
            </w:tcMar>
            <w:vAlign w:val="top"/>
          </w:tcPr>
          <w:p>
            <w:pPr>
              <w:spacing w:after="0"/>
            </w:pPr>
            <w:r>
              <w:rPr>
                <w:rFonts w:ascii="Liberation Sans" w:hAnsi="Liberation Sans"/>
                <w:sz w:val="15"/>
              </w:rPr>
              <w:t>Hold-only</w:t>
            </w:r>
          </w:p>
        </w:tc>
        <w:tc>
          <w:tcPr>
            <w:tcW w:type="dxa" w:w="7488"/>
            <w:tcMar>
              <w:top w:w="65" w:type="dxa"/>
              <w:start w:w="65" w:type="dxa"/>
              <w:bottom w:w="65" w:type="dxa"/>
              <w:end w:w="65" w:type="dxa"/>
            </w:tcMar>
            <w:vAlign w:val="top"/>
          </w:tcPr>
          <w:p>
            <w:pPr>
              <w:spacing w:after="0"/>
            </w:pPr>
            <w:r>
              <w:rPr>
                <w:rFonts w:ascii="Liberation Sans" w:hAnsi="Liberation Sans"/>
                <w:sz w:val="15"/>
              </w:rPr>
              <w:t>No new risk; management allowed</w:t>
            </w:r>
          </w:p>
        </w:tc>
      </w:tr>
      <w:tr>
        <w:trPr>
          <w:cantSplit/>
        </w:trPr>
        <w:tc>
          <w:tcPr>
            <w:tcW w:type="dxa" w:w="3024"/>
            <w:tcMar>
              <w:top w:w="65" w:type="dxa"/>
              <w:start w:w="65" w:type="dxa"/>
              <w:bottom w:w="65" w:type="dxa"/>
              <w:end w:w="65" w:type="dxa"/>
            </w:tcMar>
            <w:vAlign w:val="top"/>
            <w:shd w:fill="F6F8FA"/>
          </w:tcPr>
          <w:p>
            <w:pPr>
              <w:spacing w:after="0"/>
            </w:pPr>
            <w:r>
              <w:rPr>
                <w:rFonts w:ascii="Liberation Sans" w:hAnsi="Liberation Sans"/>
                <w:sz w:val="15"/>
              </w:rPr>
              <w:t>Kill</w:t>
            </w:r>
          </w:p>
        </w:tc>
        <w:tc>
          <w:tcPr>
            <w:tcW w:type="dxa" w:w="7488"/>
            <w:tcMar>
              <w:top w:w="65" w:type="dxa"/>
              <w:start w:w="65" w:type="dxa"/>
              <w:bottom w:w="65" w:type="dxa"/>
              <w:end w:w="65" w:type="dxa"/>
            </w:tcMar>
            <w:vAlign w:val="top"/>
            <w:shd w:fill="F6F8FA"/>
          </w:tcPr>
          <w:p>
            <w:pPr>
              <w:spacing w:after="0"/>
            </w:pPr>
            <w:r>
              <w:rPr>
                <w:rFonts w:ascii="Liberation Sans" w:hAnsi="Liberation Sans"/>
                <w:sz w:val="15"/>
              </w:rPr>
              <w:t>Cancel safe resting orders, block new orders, reconcile; operator runbook</w:t>
            </w:r>
          </w:p>
        </w:tc>
      </w:tr>
      <w:tr>
        <w:trPr>
          <w:cantSplit/>
        </w:trPr>
        <w:tc>
          <w:tcPr>
            <w:tcW w:type="dxa" w:w="3024"/>
            <w:tcMar>
              <w:top w:w="65" w:type="dxa"/>
              <w:start w:w="65" w:type="dxa"/>
              <w:bottom w:w="65" w:type="dxa"/>
              <w:end w:w="65" w:type="dxa"/>
            </w:tcMar>
            <w:vAlign w:val="top"/>
          </w:tcPr>
          <w:p>
            <w:pPr>
              <w:spacing w:after="0"/>
            </w:pPr>
            <w:r>
              <w:rPr>
                <w:rFonts w:ascii="Liberation Sans" w:hAnsi="Liberation Sans"/>
                <w:sz w:val="15"/>
              </w:rPr>
              <w:t>Symbol quarantine</w:t>
            </w:r>
          </w:p>
        </w:tc>
        <w:tc>
          <w:tcPr>
            <w:tcW w:type="dxa" w:w="7488"/>
            <w:tcMar>
              <w:top w:w="65" w:type="dxa"/>
              <w:start w:w="65" w:type="dxa"/>
              <w:bottom w:w="65" w:type="dxa"/>
              <w:end w:w="65" w:type="dxa"/>
            </w:tcMar>
            <w:vAlign w:val="top"/>
          </w:tcPr>
          <w:p>
            <w:pPr>
              <w:spacing w:after="0"/>
            </w:pPr>
            <w:r>
              <w:rPr>
                <w:rFonts w:ascii="Liberation Sans" w:hAnsi="Liberation Sans"/>
                <w:sz w:val="15"/>
              </w:rPr>
              <w:t>Block new risk in selected symbol, preserve management</w:t>
            </w:r>
          </w:p>
        </w:tc>
      </w:tr>
      <w:tr>
        <w:trPr>
          <w:cantSplit/>
        </w:trPr>
        <w:tc>
          <w:tcPr>
            <w:tcW w:type="dxa" w:w="3024"/>
            <w:tcMar>
              <w:top w:w="65" w:type="dxa"/>
              <w:start w:w="65" w:type="dxa"/>
              <w:bottom w:w="65" w:type="dxa"/>
              <w:end w:w="65" w:type="dxa"/>
            </w:tcMar>
            <w:vAlign w:val="top"/>
            <w:shd w:fill="F6F8FA"/>
          </w:tcPr>
          <w:p>
            <w:pPr>
              <w:spacing w:after="0"/>
            </w:pPr>
            <w:r>
              <w:rPr>
                <w:rFonts w:ascii="Liberation Sans" w:hAnsi="Liberation Sans"/>
                <w:sz w:val="15"/>
              </w:rPr>
              <w:t>Model de-rate/quarantine</w:t>
            </w:r>
          </w:p>
        </w:tc>
        <w:tc>
          <w:tcPr>
            <w:tcW w:type="dxa" w:w="7488"/>
            <w:tcMar>
              <w:top w:w="65" w:type="dxa"/>
              <w:start w:w="65" w:type="dxa"/>
              <w:bottom w:w="65" w:type="dxa"/>
              <w:end w:w="65" w:type="dxa"/>
            </w:tcMar>
            <w:vAlign w:val="top"/>
            <w:shd w:fill="F6F8FA"/>
          </w:tcPr>
          <w:p>
            <w:pPr>
              <w:spacing w:after="0"/>
            </w:pPr>
            <w:r>
              <w:rPr>
                <w:rFonts w:ascii="Liberation Sans" w:hAnsi="Liberation Sans"/>
                <w:sz w:val="15"/>
              </w:rPr>
              <w:t>Reduce or remove model contribution without changing historical records</w:t>
            </w:r>
          </w:p>
        </w:tc>
      </w:tr>
      <w:tr>
        <w:trPr>
          <w:cantSplit/>
        </w:trPr>
        <w:tc>
          <w:tcPr>
            <w:tcW w:type="dxa" w:w="3024"/>
            <w:tcMar>
              <w:top w:w="65" w:type="dxa"/>
              <w:start w:w="65" w:type="dxa"/>
              <w:bottom w:w="65" w:type="dxa"/>
              <w:end w:w="65" w:type="dxa"/>
            </w:tcMar>
            <w:vAlign w:val="top"/>
          </w:tcPr>
          <w:p>
            <w:pPr>
              <w:spacing w:after="0"/>
            </w:pPr>
            <w:r>
              <w:rPr>
                <w:rFonts w:ascii="Liberation Sans" w:hAnsi="Liberation Sans"/>
                <w:sz w:val="15"/>
              </w:rPr>
              <w:t>Manual broker drift acknowledgement</w:t>
            </w:r>
          </w:p>
        </w:tc>
        <w:tc>
          <w:tcPr>
            <w:tcW w:type="dxa" w:w="7488"/>
            <w:tcMar>
              <w:top w:w="65" w:type="dxa"/>
              <w:start w:w="65" w:type="dxa"/>
              <w:bottom w:w="65" w:type="dxa"/>
              <w:end w:w="65" w:type="dxa"/>
            </w:tcMar>
            <w:vAlign w:val="top"/>
          </w:tcPr>
          <w:p>
            <w:pPr>
              <w:spacing w:after="0"/>
            </w:pPr>
            <w:r>
              <w:rPr>
                <w:rFonts w:ascii="Liberation Sans" w:hAnsi="Liberation Sans"/>
                <w:sz w:val="15"/>
              </w:rPr>
              <w:t>Records operator action and forces re-reconciliation</w:t>
            </w:r>
          </w:p>
        </w:tc>
      </w:tr>
    </w:tbl>
    <w:p/>
    <w:p>
      <w:pPr>
        <w:pStyle w:val="Heading1"/>
      </w:pPr>
      <w:r>
        <w:t>34. Configuration and Version Governance</w:t>
      </w:r>
    </w:p>
    <w:p>
      <w:pPr>
        <w:pStyle w:val="ListBullet"/>
        <w:spacing w:after="40"/>
      </w:pPr>
      <w:r>
        <w:t>No important threshold lives only in code. DTE/delta research grids, event policies, size multipliers, spread ceilings, risk limits and management thresholds are versioned configuration.</w:t>
      </w:r>
    </w:p>
    <w:p>
      <w:pPr>
        <w:pStyle w:val="ListBullet"/>
        <w:spacing w:after="40"/>
      </w:pPr>
      <w:r>
        <w:t>Every live decision stores strategy_version, model_version, data/feature version, risk_limit_version, execution_version and cost_model_version.</w:t>
      </w:r>
    </w:p>
    <w:p>
      <w:pPr>
        <w:pStyle w:val="ListBullet"/>
        <w:spacing w:after="40"/>
      </w:pPr>
      <w:r>
        <w:t>Changing a live risk limit creates a new version and authenticated audit record.</w:t>
      </w:r>
    </w:p>
    <w:p>
      <w:pPr>
        <w:pStyle w:val="ListBullet"/>
        <w:spacing w:after="40"/>
      </w:pPr>
      <w:r>
        <w:t>Configuration diffs are human-readable before activation.</w:t>
      </w:r>
    </w:p>
    <w:p>
      <w:pPr>
        <w:pStyle w:val="ListBullet"/>
        <w:spacing w:after="40"/>
      </w:pPr>
      <w:r>
        <w:t>Rollback restores a prior approved immutable version; it does not edit history.</w:t>
      </w:r>
    </w:p>
    <w:p>
      <w:pPr>
        <w:pStyle w:val="Heading1"/>
      </w:pPr>
      <w:r>
        <w:t>35. Audit, Replay and Explainability</w:t>
      </w:r>
    </w:p>
    <w:p>
      <w:pPr>
        <w:spacing w:after="80"/>
        <w:ind w:left="317" w:hanging="230"/>
      </w:pPr>
      <w:r>
        <w:t>1. Select any decision/order/episode.</w:t>
      </w:r>
    </w:p>
    <w:p>
      <w:pPr>
        <w:spacing w:after="80"/>
        <w:ind w:left="317" w:hanging="230"/>
      </w:pPr>
      <w:r>
        <w:t>2. Rehydrate the exact FusionSnapshot and provider provenance.</w:t>
      </w:r>
    </w:p>
    <w:p>
      <w:pPr>
        <w:spacing w:after="80"/>
        <w:ind w:left="317" w:hanging="230"/>
      </w:pPr>
      <w:r>
        <w:t>3. Show candidate set, selected/rejected alternatives and reason codes.</w:t>
      </w:r>
    </w:p>
    <w:p>
      <w:pPr>
        <w:spacing w:after="80"/>
        <w:ind w:left="317" w:hanging="230"/>
      </w:pPr>
      <w:r>
        <w:t>4. Show model outputs, uncertainties, expert priors and AEGIS transform.</w:t>
      </w:r>
    </w:p>
    <w:p>
      <w:pPr>
        <w:spacing w:after="80"/>
        <w:ind w:left="317" w:hanging="230"/>
      </w:pPr>
      <w:r>
        <w:t>5. Show execution BBO/limit/fill/latency/slippage.</w:t>
      </w:r>
    </w:p>
    <w:p>
      <w:pPr>
        <w:spacing w:after="80"/>
        <w:ind w:left="317" w:hanging="230"/>
      </w:pPr>
      <w:r>
        <w:t>6. Show lifecycle/accounting consequences and later management actions.</w:t>
      </w:r>
    </w:p>
    <w:p>
      <w:pPr>
        <w:spacing w:after="80"/>
        <w:ind w:left="317" w:hanging="230"/>
      </w:pPr>
      <w:r>
        <w:t>7. Allow deterministic replay using the same immutable versions.</w:t>
      </w:r>
    </w:p>
    <w:p>
      <w:pPr>
        <w:pStyle w:val="Requirement"/>
      </w:pPr>
      <w:r>
        <w:rPr>
          <w:b/>
          <w:color w:val="173653"/>
        </w:rPr>
        <w:t xml:space="preserve">PRD-AUDIT-001 [MUST] </w:t>
      </w:r>
      <w:r>
        <w:t>100% of production TRADE, REDUCED, ALTERNATE, WAIT and management decisions SHALL be replayable.</w:t>
      </w:r>
    </w:p>
    <w:p>
      <w:pPr>
        <w:pStyle w:val="Heading1"/>
      </w:pPr>
      <w:r>
        <w:t>36. Security, RBAC and Live-Trade Enablement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728"/>
            <w:shd w:fill="173653"/>
            <w:tcMar>
              <w:top w:w="65" w:type="dxa"/>
              <w:start w:w="65" w:type="dxa"/>
              <w:bottom w:w="65" w:type="dxa"/>
              <w:end w:w="65" w:type="dxa"/>
            </w:tcMar>
            <w:vAlign w:val="center"/>
          </w:tcPr>
          <w:p>
            <w:pPr>
              <w:spacing w:after="0"/>
            </w:pPr>
            <w:r>
              <w:rPr>
                <w:rFonts w:ascii="Liberation Sans" w:hAnsi="Liberation Sans"/>
                <w:b/>
                <w:color w:val="FFFFFF"/>
                <w:sz w:val="15"/>
              </w:rPr>
              <w:t>Role</w:t>
            </w:r>
          </w:p>
        </w:tc>
        <w:tc>
          <w:tcPr>
            <w:tcW w:type="dxa" w:w="4464"/>
            <w:shd w:fill="173653"/>
            <w:tcMar>
              <w:top w:w="65" w:type="dxa"/>
              <w:start w:w="65" w:type="dxa"/>
              <w:bottom w:w="65" w:type="dxa"/>
              <w:end w:w="65" w:type="dxa"/>
            </w:tcMar>
            <w:vAlign w:val="center"/>
          </w:tcPr>
          <w:p>
            <w:pPr>
              <w:spacing w:after="0"/>
            </w:pPr>
            <w:r>
              <w:rPr>
                <w:rFonts w:ascii="Liberation Sans" w:hAnsi="Liberation Sans"/>
                <w:b/>
                <w:color w:val="FFFFFF"/>
                <w:sz w:val="15"/>
              </w:rPr>
              <w:t>Can view</w:t>
            </w:r>
          </w:p>
        </w:tc>
        <w:tc>
          <w:tcPr>
            <w:tcW w:type="dxa" w:w="4320"/>
            <w:shd w:fill="173653"/>
            <w:tcMar>
              <w:top w:w="65" w:type="dxa"/>
              <w:start w:w="65" w:type="dxa"/>
              <w:bottom w:w="65" w:type="dxa"/>
              <w:end w:w="65" w:type="dxa"/>
            </w:tcMar>
            <w:vAlign w:val="center"/>
          </w:tcPr>
          <w:p>
            <w:pPr>
              <w:spacing w:after="0"/>
            </w:pPr>
            <w:r>
              <w:rPr>
                <w:rFonts w:ascii="Liberation Sans" w:hAnsi="Liberation Sans"/>
                <w:b/>
                <w:color w:val="FFFFFF"/>
                <w:sz w:val="15"/>
              </w:rPr>
              <w:t>Can change</w:t>
            </w:r>
          </w:p>
        </w:tc>
      </w:tr>
      <w:tr>
        <w:trPr>
          <w:cantSplit/>
        </w:trPr>
        <w:tc>
          <w:tcPr>
            <w:tcW w:type="dxa" w:w="1728"/>
            <w:tcMar>
              <w:top w:w="65" w:type="dxa"/>
              <w:start w:w="65" w:type="dxa"/>
              <w:bottom w:w="65" w:type="dxa"/>
              <w:end w:w="65" w:type="dxa"/>
            </w:tcMar>
            <w:vAlign w:val="top"/>
          </w:tcPr>
          <w:p>
            <w:pPr>
              <w:spacing w:after="0"/>
            </w:pPr>
            <w:r>
              <w:rPr>
                <w:rFonts w:ascii="Liberation Sans" w:hAnsi="Liberation Sans"/>
                <w:sz w:val="15"/>
              </w:rPr>
              <w:t>Owner/Admin</w:t>
            </w:r>
          </w:p>
        </w:tc>
        <w:tc>
          <w:tcPr>
            <w:tcW w:type="dxa" w:w="4464"/>
            <w:tcMar>
              <w:top w:w="65" w:type="dxa"/>
              <w:start w:w="65" w:type="dxa"/>
              <w:bottom w:w="65" w:type="dxa"/>
              <w:end w:w="65" w:type="dxa"/>
            </w:tcMar>
            <w:vAlign w:val="top"/>
          </w:tcPr>
          <w:p>
            <w:pPr>
              <w:spacing w:after="0"/>
            </w:pPr>
            <w:r>
              <w:rPr>
                <w:rFonts w:ascii="Liberation Sans" w:hAnsi="Liberation Sans"/>
                <w:sz w:val="15"/>
              </w:rPr>
              <w:t>All</w:t>
            </w:r>
          </w:p>
        </w:tc>
        <w:tc>
          <w:tcPr>
            <w:tcW w:type="dxa" w:w="4320"/>
            <w:tcMar>
              <w:top w:w="65" w:type="dxa"/>
              <w:start w:w="65" w:type="dxa"/>
              <w:bottom w:w="65" w:type="dxa"/>
              <w:end w:w="65" w:type="dxa"/>
            </w:tcMar>
            <w:vAlign w:val="top"/>
          </w:tcPr>
          <w:p>
            <w:pPr>
              <w:spacing w:after="0"/>
            </w:pPr>
            <w:r>
              <w:rPr>
                <w:rFonts w:ascii="Liberation Sans" w:hAnsi="Liberation Sans"/>
                <w:sz w:val="15"/>
              </w:rPr>
              <w:t>Users, secrets, provider config, live modes, kill, approved configs</w:t>
            </w:r>
          </w:p>
        </w:tc>
      </w:tr>
      <w:tr>
        <w:trPr>
          <w:cantSplit/>
        </w:trPr>
        <w:tc>
          <w:tcPr>
            <w:tcW w:type="dxa" w:w="1728"/>
            <w:tcMar>
              <w:top w:w="65" w:type="dxa"/>
              <w:start w:w="65" w:type="dxa"/>
              <w:bottom w:w="65" w:type="dxa"/>
              <w:end w:w="65" w:type="dxa"/>
            </w:tcMar>
            <w:vAlign w:val="top"/>
            <w:shd w:fill="F6F8FA"/>
          </w:tcPr>
          <w:p>
            <w:pPr>
              <w:spacing w:after="0"/>
            </w:pPr>
            <w:r>
              <w:rPr>
                <w:rFonts w:ascii="Liberation Sans" w:hAnsi="Liberation Sans"/>
                <w:sz w:val="15"/>
              </w:rPr>
              <w:t>Operator</w:t>
            </w:r>
          </w:p>
        </w:tc>
        <w:tc>
          <w:tcPr>
            <w:tcW w:type="dxa" w:w="4464"/>
            <w:tcMar>
              <w:top w:w="65" w:type="dxa"/>
              <w:start w:w="65" w:type="dxa"/>
              <w:bottom w:w="65" w:type="dxa"/>
              <w:end w:w="65" w:type="dxa"/>
            </w:tcMar>
            <w:vAlign w:val="top"/>
            <w:shd w:fill="F6F8FA"/>
          </w:tcPr>
          <w:p>
            <w:pPr>
              <w:spacing w:after="0"/>
            </w:pPr>
            <w:r>
              <w:rPr>
                <w:rFonts w:ascii="Liberation Sans" w:hAnsi="Liberation Sans"/>
                <w:sz w:val="15"/>
              </w:rPr>
              <w:t>All trading/ops</w:t>
            </w:r>
          </w:p>
        </w:tc>
        <w:tc>
          <w:tcPr>
            <w:tcW w:type="dxa" w:w="4320"/>
            <w:tcMar>
              <w:top w:w="65" w:type="dxa"/>
              <w:start w:w="65" w:type="dxa"/>
              <w:bottom w:w="65" w:type="dxa"/>
              <w:end w:w="65" w:type="dxa"/>
            </w:tcMar>
            <w:vAlign w:val="top"/>
            <w:shd w:fill="F6F8FA"/>
          </w:tcPr>
          <w:p>
            <w:pPr>
              <w:spacing w:after="0"/>
            </w:pPr>
            <w:r>
              <w:rPr>
                <w:rFonts w:ascii="Liberation Sans" w:hAnsi="Liberation Sans"/>
                <w:sz w:val="15"/>
              </w:rPr>
              <w:t>Mode within authorization, pause/kill, symbol quarantine, incident actions</w:t>
            </w:r>
          </w:p>
        </w:tc>
      </w:tr>
      <w:tr>
        <w:trPr>
          <w:cantSplit/>
        </w:trPr>
        <w:tc>
          <w:tcPr>
            <w:tcW w:type="dxa" w:w="1728"/>
            <w:tcMar>
              <w:top w:w="65" w:type="dxa"/>
              <w:start w:w="65" w:type="dxa"/>
              <w:bottom w:w="65" w:type="dxa"/>
              <w:end w:w="65" w:type="dxa"/>
            </w:tcMar>
            <w:vAlign w:val="top"/>
          </w:tcPr>
          <w:p>
            <w:pPr>
              <w:spacing w:after="0"/>
            </w:pPr>
            <w:r>
              <w:rPr>
                <w:rFonts w:ascii="Liberation Sans" w:hAnsi="Liberation Sans"/>
                <w:sz w:val="15"/>
              </w:rPr>
              <w:t>Quant</w:t>
            </w:r>
          </w:p>
        </w:tc>
        <w:tc>
          <w:tcPr>
            <w:tcW w:type="dxa" w:w="4464"/>
            <w:tcMar>
              <w:top w:w="65" w:type="dxa"/>
              <w:start w:w="65" w:type="dxa"/>
              <w:bottom w:w="65" w:type="dxa"/>
              <w:end w:w="65" w:type="dxa"/>
            </w:tcMar>
            <w:vAlign w:val="top"/>
          </w:tcPr>
          <w:p>
            <w:pPr>
              <w:spacing w:after="0"/>
            </w:pPr>
            <w:r>
              <w:rPr>
                <w:rFonts w:ascii="Liberation Sans" w:hAnsi="Liberation Sans"/>
                <w:sz w:val="15"/>
              </w:rPr>
              <w:t>Research/model/performance</w:t>
            </w:r>
          </w:p>
        </w:tc>
        <w:tc>
          <w:tcPr>
            <w:tcW w:type="dxa" w:w="4320"/>
            <w:tcMar>
              <w:top w:w="65" w:type="dxa"/>
              <w:start w:w="65" w:type="dxa"/>
              <w:bottom w:w="65" w:type="dxa"/>
              <w:end w:w="65" w:type="dxa"/>
            </w:tcMar>
            <w:vAlign w:val="top"/>
          </w:tcPr>
          <w:p>
            <w:pPr>
              <w:spacing w:after="0"/>
            </w:pPr>
            <w:r>
              <w:rPr>
                <w:rFonts w:ascii="Liberation Sans" w:hAnsi="Liberation Sans"/>
                <w:sz w:val="15"/>
              </w:rPr>
              <w:t>Research configs/challengers; no live enablement</w:t>
            </w:r>
          </w:p>
        </w:tc>
      </w:tr>
      <w:tr>
        <w:trPr>
          <w:cantSplit/>
        </w:trPr>
        <w:tc>
          <w:tcPr>
            <w:tcW w:type="dxa" w:w="1728"/>
            <w:tcMar>
              <w:top w:w="65" w:type="dxa"/>
              <w:start w:w="65" w:type="dxa"/>
              <w:bottom w:w="65" w:type="dxa"/>
              <w:end w:w="65" w:type="dxa"/>
            </w:tcMar>
            <w:vAlign w:val="top"/>
            <w:shd w:fill="F6F8FA"/>
          </w:tcPr>
          <w:p>
            <w:pPr>
              <w:spacing w:after="0"/>
            </w:pPr>
            <w:r>
              <w:rPr>
                <w:rFonts w:ascii="Liberation Sans" w:hAnsi="Liberation Sans"/>
                <w:sz w:val="15"/>
              </w:rPr>
              <w:t>Risk</w:t>
            </w:r>
          </w:p>
        </w:tc>
        <w:tc>
          <w:tcPr>
            <w:tcW w:type="dxa" w:w="4464"/>
            <w:tcMar>
              <w:top w:w="65" w:type="dxa"/>
              <w:start w:w="65" w:type="dxa"/>
              <w:bottom w:w="65" w:type="dxa"/>
              <w:end w:w="65" w:type="dxa"/>
            </w:tcMar>
            <w:vAlign w:val="top"/>
            <w:shd w:fill="F6F8FA"/>
          </w:tcPr>
          <w:p>
            <w:pPr>
              <w:spacing w:after="0"/>
            </w:pPr>
            <w:r>
              <w:rPr>
                <w:rFonts w:ascii="Liberation Sans" w:hAnsi="Liberation Sans"/>
                <w:sz w:val="15"/>
              </w:rPr>
              <w:t>Risk/performance/audit</w:t>
            </w:r>
          </w:p>
        </w:tc>
        <w:tc>
          <w:tcPr>
            <w:tcW w:type="dxa" w:w="4320"/>
            <w:tcMar>
              <w:top w:w="65" w:type="dxa"/>
              <w:start w:w="65" w:type="dxa"/>
              <w:bottom w:w="65" w:type="dxa"/>
              <w:end w:w="65" w:type="dxa"/>
            </w:tcMar>
            <w:vAlign w:val="top"/>
            <w:shd w:fill="F6F8FA"/>
          </w:tcPr>
          <w:p>
            <w:pPr>
              <w:spacing w:after="0"/>
            </w:pPr>
            <w:r>
              <w:rPr>
                <w:rFonts w:ascii="Liberation Sans" w:hAnsi="Liberation Sans"/>
                <w:sz w:val="15"/>
              </w:rPr>
              <w:t>Approve risk versions, hold/kill if authorized</w:t>
            </w:r>
          </w:p>
        </w:tc>
      </w:tr>
      <w:tr>
        <w:trPr>
          <w:cantSplit/>
        </w:trPr>
        <w:tc>
          <w:tcPr>
            <w:tcW w:type="dxa" w:w="1728"/>
            <w:tcMar>
              <w:top w:w="65" w:type="dxa"/>
              <w:start w:w="65" w:type="dxa"/>
              <w:bottom w:w="65" w:type="dxa"/>
              <w:end w:w="65" w:type="dxa"/>
            </w:tcMar>
            <w:vAlign w:val="top"/>
          </w:tcPr>
          <w:p>
            <w:pPr>
              <w:spacing w:after="0"/>
            </w:pPr>
            <w:r>
              <w:rPr>
                <w:rFonts w:ascii="Liberation Sans" w:hAnsi="Liberation Sans"/>
                <w:sz w:val="15"/>
              </w:rPr>
              <w:t>Auditor</w:t>
            </w:r>
          </w:p>
        </w:tc>
        <w:tc>
          <w:tcPr>
            <w:tcW w:type="dxa" w:w="4464"/>
            <w:tcMar>
              <w:top w:w="65" w:type="dxa"/>
              <w:start w:w="65" w:type="dxa"/>
              <w:bottom w:w="65" w:type="dxa"/>
              <w:end w:w="65" w:type="dxa"/>
            </w:tcMar>
            <w:vAlign w:val="top"/>
          </w:tcPr>
          <w:p>
            <w:pPr>
              <w:spacing w:after="0"/>
            </w:pPr>
            <w:r>
              <w:rPr>
                <w:rFonts w:ascii="Liberation Sans" w:hAnsi="Liberation Sans"/>
                <w:sz w:val="15"/>
              </w:rPr>
              <w:t>All read-only evidence</w:t>
            </w:r>
          </w:p>
        </w:tc>
        <w:tc>
          <w:tcPr>
            <w:tcW w:type="dxa" w:w="4320"/>
            <w:tcMar>
              <w:top w:w="65" w:type="dxa"/>
              <w:start w:w="65" w:type="dxa"/>
              <w:bottom w:w="65" w:type="dxa"/>
              <w:end w:w="65" w:type="dxa"/>
            </w:tcMar>
            <w:vAlign w:val="top"/>
          </w:tcPr>
          <w:p>
            <w:pPr>
              <w:spacing w:after="0"/>
            </w:pPr>
            <w:r>
              <w:rPr>
                <w:rFonts w:ascii="Liberation Sans" w:hAnsi="Liberation Sans"/>
                <w:sz w:val="15"/>
              </w:rPr>
              <w:t>None</w:t>
            </w:r>
          </w:p>
        </w:tc>
      </w:tr>
    </w:tbl>
    <w:p/>
    <w:p>
      <w:pPr>
        <w:pStyle w:val="ListBullet"/>
        <w:spacing w:after="40"/>
      </w:pPr>
      <w:r>
        <w:t>Secrets are masked and never written to ordinary logs.</w:t>
      </w:r>
    </w:p>
    <w:p>
      <w:pPr>
        <w:pStyle w:val="ListBullet"/>
        <w:spacing w:after="40"/>
      </w:pPr>
      <w:r>
        <w:t>Paper/live credentials are isolated.</w:t>
      </w:r>
    </w:p>
    <w:p>
      <w:pPr>
        <w:pStyle w:val="ListBullet"/>
        <w:spacing w:after="40"/>
      </w:pPr>
      <w:r>
        <w:t>Live mode needs explicit feature flag plus authenticated operator approval.</w:t>
      </w:r>
    </w:p>
    <w:p>
      <w:pPr>
        <w:pStyle w:val="ListBullet"/>
        <w:spacing w:after="40"/>
      </w:pPr>
      <w:r>
        <w:t>All critical actions create audit records.</w:t>
      </w:r>
    </w:p>
    <w:p>
      <w:pPr>
        <w:pStyle w:val="Heading1"/>
      </w:pPr>
      <w:r>
        <w:t>37. Failure and Degraded-Mode UX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448"/>
            <w:shd w:fill="173653"/>
            <w:tcMar>
              <w:top w:w="65" w:type="dxa"/>
              <w:start w:w="65" w:type="dxa"/>
              <w:bottom w:w="65" w:type="dxa"/>
              <w:end w:w="65" w:type="dxa"/>
            </w:tcMar>
            <w:vAlign w:val="center"/>
          </w:tcPr>
          <w:p>
            <w:pPr>
              <w:spacing w:after="0"/>
            </w:pPr>
            <w:r>
              <w:rPr>
                <w:rFonts w:ascii="Liberation Sans" w:hAnsi="Liberation Sans"/>
                <w:b/>
                <w:color w:val="FFFFFF"/>
                <w:sz w:val="14"/>
              </w:rPr>
              <w:t>Failure</w:t>
            </w:r>
          </w:p>
        </w:tc>
        <w:tc>
          <w:tcPr>
            <w:tcW w:type="dxa" w:w="3888"/>
            <w:shd w:fill="173653"/>
            <w:tcMar>
              <w:top w:w="65" w:type="dxa"/>
              <w:start w:w="65" w:type="dxa"/>
              <w:bottom w:w="65" w:type="dxa"/>
              <w:end w:w="65" w:type="dxa"/>
            </w:tcMar>
            <w:vAlign w:val="center"/>
          </w:tcPr>
          <w:p>
            <w:pPr>
              <w:spacing w:after="0"/>
            </w:pPr>
            <w:r>
              <w:rPr>
                <w:rFonts w:ascii="Liberation Sans" w:hAnsi="Liberation Sans"/>
                <w:b/>
                <w:color w:val="FFFFFF"/>
                <w:sz w:val="14"/>
              </w:rPr>
              <w:t>User sees</w:t>
            </w:r>
          </w:p>
        </w:tc>
        <w:tc>
          <w:tcPr>
            <w:tcW w:type="dxa" w:w="4176"/>
            <w:shd w:fill="173653"/>
            <w:tcMar>
              <w:top w:w="65" w:type="dxa"/>
              <w:start w:w="65" w:type="dxa"/>
              <w:bottom w:w="65" w:type="dxa"/>
              <w:end w:w="65" w:type="dxa"/>
            </w:tcMar>
            <w:vAlign w:val="center"/>
          </w:tcPr>
          <w:p>
            <w:pPr>
              <w:spacing w:after="0"/>
            </w:pPr>
            <w:r>
              <w:rPr>
                <w:rFonts w:ascii="Liberation Sans" w:hAnsi="Liberation Sans"/>
                <w:b/>
                <w:color w:val="FFFFFF"/>
                <w:sz w:val="14"/>
              </w:rPr>
              <w:t>System behavior</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Optionomics unavailable</w:t>
            </w:r>
          </w:p>
        </w:tc>
        <w:tc>
          <w:tcPr>
            <w:tcW w:type="dxa" w:w="3888"/>
            <w:tcMar>
              <w:top w:w="65" w:type="dxa"/>
              <w:start w:w="65" w:type="dxa"/>
              <w:bottom w:w="65" w:type="dxa"/>
              <w:end w:w="65" w:type="dxa"/>
            </w:tcMar>
            <w:vAlign w:val="top"/>
          </w:tcPr>
          <w:p>
            <w:pPr>
              <w:spacing w:after="0"/>
            </w:pPr>
            <w:r>
              <w:rPr>
                <w:rFonts w:ascii="Liberation Sans" w:hAnsi="Liberation Sans"/>
                <w:sz w:val="14"/>
              </w:rPr>
              <w:t>Context degraded banner; affected features UNKNOWN</w:t>
            </w:r>
          </w:p>
        </w:tc>
        <w:tc>
          <w:tcPr>
            <w:tcW w:type="dxa" w:w="4176"/>
            <w:tcMar>
              <w:top w:w="65" w:type="dxa"/>
              <w:start w:w="65" w:type="dxa"/>
              <w:bottom w:w="65" w:type="dxa"/>
              <w:end w:w="65" w:type="dxa"/>
            </w:tcMar>
            <w:vAlign w:val="top"/>
          </w:tcPr>
          <w:p>
            <w:pPr>
              <w:spacing w:after="0"/>
            </w:pPr>
            <w:r>
              <w:rPr>
                <w:rFonts w:ascii="Liberation Sans" w:hAnsi="Liberation Sans"/>
                <w:sz w:val="14"/>
              </w:rPr>
              <w:t>Use prevalidated reduced-feature policy or WAIT for new risk</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4"/>
              </w:rPr>
              <w:t>Optionomics rate-limited</w:t>
            </w:r>
          </w:p>
        </w:tc>
        <w:tc>
          <w:tcPr>
            <w:tcW w:type="dxa" w:w="3888"/>
            <w:tcMar>
              <w:top w:w="65" w:type="dxa"/>
              <w:start w:w="65" w:type="dxa"/>
              <w:bottom w:w="65" w:type="dxa"/>
              <w:end w:w="65" w:type="dxa"/>
            </w:tcMar>
            <w:vAlign w:val="top"/>
            <w:shd w:fill="F6F8FA"/>
          </w:tcPr>
          <w:p>
            <w:pPr>
              <w:spacing w:after="0"/>
            </w:pPr>
            <w:r>
              <w:rPr>
                <w:rFonts w:ascii="Liberation Sans" w:hAnsi="Liberation Sans"/>
                <w:sz w:val="14"/>
              </w:rPr>
              <w:t>Rate-limit countdown and affected feature freshness</w:t>
            </w:r>
          </w:p>
        </w:tc>
        <w:tc>
          <w:tcPr>
            <w:tcW w:type="dxa" w:w="4176"/>
            <w:tcMar>
              <w:top w:w="65" w:type="dxa"/>
              <w:start w:w="65" w:type="dxa"/>
              <w:bottom w:w="65" w:type="dxa"/>
              <w:end w:w="65" w:type="dxa"/>
            </w:tcMar>
            <w:vAlign w:val="top"/>
            <w:shd w:fill="F6F8FA"/>
          </w:tcPr>
          <w:p>
            <w:pPr>
              <w:spacing w:after="0"/>
            </w:pPr>
            <w:r>
              <w:rPr>
                <w:rFonts w:ascii="Liberation Sans" w:hAnsi="Liberation Sans"/>
                <w:sz w:val="14"/>
              </w:rPr>
              <w:t>Backoff; never spin retries past freshness budget</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Alpaca quote stale/unavailable</w:t>
            </w:r>
          </w:p>
        </w:tc>
        <w:tc>
          <w:tcPr>
            <w:tcW w:type="dxa" w:w="3888"/>
            <w:tcMar>
              <w:top w:w="65" w:type="dxa"/>
              <w:start w:w="65" w:type="dxa"/>
              <w:bottom w:w="65" w:type="dxa"/>
              <w:end w:w="65" w:type="dxa"/>
            </w:tcMar>
            <w:vAlign w:val="top"/>
          </w:tcPr>
          <w:p>
            <w:pPr>
              <w:spacing w:after="0"/>
            </w:pPr>
            <w:r>
              <w:rPr>
                <w:rFonts w:ascii="Liberation Sans" w:hAnsi="Liberation Sans"/>
                <w:sz w:val="14"/>
              </w:rPr>
              <w:t>Executable-truth critical banner</w:t>
            </w:r>
          </w:p>
        </w:tc>
        <w:tc>
          <w:tcPr>
            <w:tcW w:type="dxa" w:w="4176"/>
            <w:tcMar>
              <w:top w:w="65" w:type="dxa"/>
              <w:start w:w="65" w:type="dxa"/>
              <w:bottom w:w="65" w:type="dxa"/>
              <w:end w:w="65" w:type="dxa"/>
            </w:tcMar>
            <w:vAlign w:val="top"/>
          </w:tcPr>
          <w:p>
            <w:pPr>
              <w:spacing w:after="0"/>
            </w:pPr>
            <w:r>
              <w:rPr>
                <w:rFonts w:ascii="Liberation Sans" w:hAnsi="Liberation Sans"/>
                <w:sz w:val="14"/>
              </w:rPr>
              <w:t>No new option risk</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4"/>
              </w:rPr>
              <w:t>Alpaca order timeout</w:t>
            </w:r>
          </w:p>
        </w:tc>
        <w:tc>
          <w:tcPr>
            <w:tcW w:type="dxa" w:w="3888"/>
            <w:tcMar>
              <w:top w:w="65" w:type="dxa"/>
              <w:start w:w="65" w:type="dxa"/>
              <w:bottom w:w="65" w:type="dxa"/>
              <w:end w:w="65" w:type="dxa"/>
            </w:tcMar>
            <w:vAlign w:val="top"/>
            <w:shd w:fill="F6F8FA"/>
          </w:tcPr>
          <w:p>
            <w:pPr>
              <w:spacing w:after="0"/>
            </w:pPr>
            <w:r>
              <w:rPr>
                <w:rFonts w:ascii="Liberation Sans" w:hAnsi="Liberation Sans"/>
                <w:sz w:val="14"/>
              </w:rPr>
              <w:t>Reconciliation pending state</w:t>
            </w:r>
          </w:p>
        </w:tc>
        <w:tc>
          <w:tcPr>
            <w:tcW w:type="dxa" w:w="4176"/>
            <w:tcMar>
              <w:top w:w="65" w:type="dxa"/>
              <w:start w:w="65" w:type="dxa"/>
              <w:bottom w:w="65" w:type="dxa"/>
              <w:end w:w="65" w:type="dxa"/>
            </w:tcMar>
            <w:vAlign w:val="top"/>
            <w:shd w:fill="F6F8FA"/>
          </w:tcPr>
          <w:p>
            <w:pPr>
              <w:spacing w:after="0"/>
            </w:pPr>
            <w:r>
              <w:rPr>
                <w:rFonts w:ascii="Liberation Sans" w:hAnsi="Liberation Sans"/>
                <w:sz w:val="14"/>
              </w:rPr>
              <w:t>Search by client_order_id/order before retry</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WebSocket disconnect</w:t>
            </w:r>
          </w:p>
        </w:tc>
        <w:tc>
          <w:tcPr>
            <w:tcW w:type="dxa" w:w="3888"/>
            <w:tcMar>
              <w:top w:w="65" w:type="dxa"/>
              <w:start w:w="65" w:type="dxa"/>
              <w:bottom w:w="65" w:type="dxa"/>
              <w:end w:w="65" w:type="dxa"/>
            </w:tcMar>
            <w:vAlign w:val="top"/>
          </w:tcPr>
          <w:p>
            <w:pPr>
              <w:spacing w:after="0"/>
            </w:pPr>
            <w:r>
              <w:rPr>
                <w:rFonts w:ascii="Liberation Sans" w:hAnsi="Liberation Sans"/>
                <w:sz w:val="14"/>
              </w:rPr>
              <w:t>Reconnect/reconcile status</w:t>
            </w:r>
          </w:p>
        </w:tc>
        <w:tc>
          <w:tcPr>
            <w:tcW w:type="dxa" w:w="4176"/>
            <w:tcMar>
              <w:top w:w="65" w:type="dxa"/>
              <w:start w:w="65" w:type="dxa"/>
              <w:bottom w:w="65" w:type="dxa"/>
              <w:end w:w="65" w:type="dxa"/>
            </w:tcMar>
            <w:vAlign w:val="top"/>
          </w:tcPr>
          <w:p>
            <w:pPr>
              <w:spacing w:after="0"/>
            </w:pPr>
            <w:r>
              <w:rPr>
                <w:rFonts w:ascii="Liberation Sans" w:hAnsi="Liberation Sans"/>
                <w:sz w:val="14"/>
              </w:rPr>
              <w:t>REST reconcile before new risk</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4"/>
              </w:rPr>
              <w:t>Assignment mismatch</w:t>
            </w:r>
          </w:p>
        </w:tc>
        <w:tc>
          <w:tcPr>
            <w:tcW w:type="dxa" w:w="3888"/>
            <w:tcMar>
              <w:top w:w="65" w:type="dxa"/>
              <w:start w:w="65" w:type="dxa"/>
              <w:bottom w:w="65" w:type="dxa"/>
              <w:end w:w="65" w:type="dxa"/>
            </w:tcMar>
            <w:vAlign w:val="top"/>
            <w:shd w:fill="F6F8FA"/>
          </w:tcPr>
          <w:p>
            <w:pPr>
              <w:spacing w:after="0"/>
            </w:pPr>
            <w:r>
              <w:rPr>
                <w:rFonts w:ascii="Liberation Sans" w:hAnsi="Liberation Sans"/>
                <w:sz w:val="14"/>
              </w:rPr>
              <w:t>Lifecycle mismatch critical alert</w:t>
            </w:r>
          </w:p>
        </w:tc>
        <w:tc>
          <w:tcPr>
            <w:tcW w:type="dxa" w:w="4176"/>
            <w:tcMar>
              <w:top w:w="65" w:type="dxa"/>
              <w:start w:w="65" w:type="dxa"/>
              <w:bottom w:w="65" w:type="dxa"/>
              <w:end w:w="65" w:type="dxa"/>
            </w:tcMar>
            <w:vAlign w:val="top"/>
            <w:shd w:fill="F6F8FA"/>
          </w:tcPr>
          <w:p>
            <w:pPr>
              <w:spacing w:after="0"/>
            </w:pPr>
            <w:r>
              <w:rPr>
                <w:rFonts w:ascii="Liberation Sans" w:hAnsi="Liberation Sans"/>
                <w:sz w:val="14"/>
              </w:rPr>
              <w:t>Freeze related exposure</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Partial fill</w:t>
            </w:r>
          </w:p>
        </w:tc>
        <w:tc>
          <w:tcPr>
            <w:tcW w:type="dxa" w:w="3888"/>
            <w:tcMar>
              <w:top w:w="65" w:type="dxa"/>
              <w:start w:w="65" w:type="dxa"/>
              <w:bottom w:w="65" w:type="dxa"/>
              <w:end w:w="65" w:type="dxa"/>
            </w:tcMar>
            <w:vAlign w:val="top"/>
          </w:tcPr>
          <w:p>
            <w:pPr>
              <w:spacing w:after="0"/>
            </w:pPr>
            <w:r>
              <w:rPr>
                <w:rFonts w:ascii="Liberation Sans" w:hAnsi="Liberation Sans"/>
                <w:sz w:val="14"/>
              </w:rPr>
              <w:t>Actual filled qty vs remaining</w:t>
            </w:r>
          </w:p>
        </w:tc>
        <w:tc>
          <w:tcPr>
            <w:tcW w:type="dxa" w:w="4176"/>
            <w:tcMar>
              <w:top w:w="65" w:type="dxa"/>
              <w:start w:w="65" w:type="dxa"/>
              <w:bottom w:w="65" w:type="dxa"/>
              <w:end w:w="65" w:type="dxa"/>
            </w:tcMar>
            <w:vAlign w:val="top"/>
          </w:tcPr>
          <w:p>
            <w:pPr>
              <w:spacing w:after="0"/>
            </w:pPr>
            <w:r>
              <w:rPr>
                <w:rFonts w:ascii="Liberation Sans" w:hAnsi="Liberation Sans"/>
                <w:sz w:val="14"/>
              </w:rPr>
              <w:t>Recompute risk; manage remaining order</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4"/>
              </w:rPr>
              <w:t>Model unavailable/drift quarantine</w:t>
            </w:r>
          </w:p>
        </w:tc>
        <w:tc>
          <w:tcPr>
            <w:tcW w:type="dxa" w:w="3888"/>
            <w:tcMar>
              <w:top w:w="65" w:type="dxa"/>
              <w:start w:w="65" w:type="dxa"/>
              <w:bottom w:w="65" w:type="dxa"/>
              <w:end w:w="65" w:type="dxa"/>
            </w:tcMar>
            <w:vAlign w:val="top"/>
            <w:shd w:fill="F6F8FA"/>
          </w:tcPr>
          <w:p>
            <w:pPr>
              <w:spacing w:after="0"/>
            </w:pPr>
            <w:r>
              <w:rPr>
                <w:rFonts w:ascii="Liberation Sans" w:hAnsi="Liberation Sans"/>
                <w:sz w:val="14"/>
              </w:rPr>
              <w:t>Model degraded badge</w:t>
            </w:r>
          </w:p>
        </w:tc>
        <w:tc>
          <w:tcPr>
            <w:tcW w:type="dxa" w:w="4176"/>
            <w:tcMar>
              <w:top w:w="65" w:type="dxa"/>
              <w:start w:w="65" w:type="dxa"/>
              <w:bottom w:w="65" w:type="dxa"/>
              <w:end w:w="65" w:type="dxa"/>
            </w:tcMar>
            <w:vAlign w:val="top"/>
            <w:shd w:fill="F6F8FA"/>
          </w:tcPr>
          <w:p>
            <w:pPr>
              <w:spacing w:after="0"/>
            </w:pPr>
            <w:r>
              <w:rPr>
                <w:rFonts w:ascii="Liberation Sans" w:hAnsi="Liberation Sans"/>
                <w:sz w:val="14"/>
              </w:rPr>
              <w:t>Approved fallback only; otherwise WAIT</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DB unavailable</w:t>
            </w:r>
          </w:p>
        </w:tc>
        <w:tc>
          <w:tcPr>
            <w:tcW w:type="dxa" w:w="3888"/>
            <w:tcMar>
              <w:top w:w="65" w:type="dxa"/>
              <w:start w:w="65" w:type="dxa"/>
              <w:bottom w:w="65" w:type="dxa"/>
              <w:end w:w="65" w:type="dxa"/>
            </w:tcMar>
            <w:vAlign w:val="top"/>
          </w:tcPr>
          <w:p>
            <w:pPr>
              <w:spacing w:after="0"/>
            </w:pPr>
            <w:r>
              <w:rPr>
                <w:rFonts w:ascii="Liberation Sans" w:hAnsi="Liberation Sans"/>
                <w:sz w:val="14"/>
              </w:rPr>
              <w:t>Critical safe-mode banner</w:t>
            </w:r>
          </w:p>
        </w:tc>
        <w:tc>
          <w:tcPr>
            <w:tcW w:type="dxa" w:w="4176"/>
            <w:tcMar>
              <w:top w:w="65" w:type="dxa"/>
              <w:start w:w="65" w:type="dxa"/>
              <w:bottom w:w="65" w:type="dxa"/>
              <w:end w:w="65" w:type="dxa"/>
            </w:tcMar>
            <w:vAlign w:val="top"/>
          </w:tcPr>
          <w:p>
            <w:pPr>
              <w:spacing w:after="0"/>
            </w:pPr>
            <w:r>
              <w:rPr>
                <w:rFonts w:ascii="Liberation Sans" w:hAnsi="Liberation Sans"/>
                <w:sz w:val="14"/>
              </w:rPr>
              <w:t>No new live risk; broker reconcile/recover</w:t>
            </w:r>
          </w:p>
        </w:tc>
      </w:tr>
    </w:tbl>
    <w:p/>
    <w:p>
      <w:pPr>
        <w:pStyle w:val="Heading1"/>
      </w:pPr>
      <w:r>
        <w:t>38. Product Instrumentation and Telemetry</w:t>
      </w:r>
    </w:p>
    <w:p>
      <w:pPr>
        <w:pStyle w:val="ListBullet"/>
        <w:spacing w:after="40"/>
      </w:pPr>
      <w:r>
        <w:t>Every user/operator action: actor, timestamp, object, old/new value, reason.</w:t>
      </w:r>
    </w:p>
    <w:p>
      <w:pPr>
        <w:pStyle w:val="ListBullet"/>
        <w:spacing w:after="40"/>
      </w:pPr>
      <w:r>
        <w:t>Every strategy evaluation: trigger, duration, candidate count, accepted/rejected counts, hard-veto/soft-reject reasons.</w:t>
      </w:r>
    </w:p>
    <w:p>
      <w:pPr>
        <w:pStyle w:val="ListBullet"/>
        <w:spacing w:after="40"/>
      </w:pPr>
      <w:r>
        <w:t>Every provider call: provider, operation alias, status, latency, request/response size, rate-limit state, as-of/retrieval time.</w:t>
      </w:r>
    </w:p>
    <w:p>
      <w:pPr>
        <w:pStyle w:val="ListBullet"/>
        <w:spacing w:after="40"/>
      </w:pPr>
      <w:r>
        <w:t>Every model inference: model version, features available/missing, latency, output, uncertainty, drift state.</w:t>
      </w:r>
    </w:p>
    <w:p>
      <w:pPr>
        <w:pStyle w:val="ListBullet"/>
        <w:spacing w:after="40"/>
      </w:pPr>
      <w:r>
        <w:t>Every execution: decision timestamp, submit/ack/fill times, BBO/limit/fill, slippage, partials, replacements, markouts.</w:t>
      </w:r>
    </w:p>
    <w:p>
      <w:pPr>
        <w:pStyle w:val="ListBullet"/>
        <w:spacing w:after="40"/>
      </w:pPr>
      <w:r>
        <w:t>Every lifecycle event: assignment/expiry/exercise/corporate action/reconciliation state.</w:t>
      </w:r>
    </w:p>
    <w:p>
      <w:pPr>
        <w:pStyle w:val="Heading1"/>
      </w:pPr>
      <w:r>
        <w:t>39. Data Display and Source Ownership</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shd w:fill="173653"/>
            <w:tcMar>
              <w:top w:w="65" w:type="dxa"/>
              <w:start w:w="65" w:type="dxa"/>
              <w:bottom w:w="65" w:type="dxa"/>
              <w:end w:w="65" w:type="dxa"/>
            </w:tcMar>
            <w:vAlign w:val="center"/>
          </w:tcPr>
          <w:p>
            <w:pPr>
              <w:spacing w:after="0"/>
            </w:pPr>
            <w:r>
              <w:rPr>
                <w:rFonts w:ascii="Liberation Sans" w:hAnsi="Liberation Sans"/>
                <w:b/>
                <w:color w:val="FFFFFF"/>
                <w:sz w:val="14"/>
              </w:rPr>
              <w:t>Displayed fact</w:t>
            </w:r>
          </w:p>
        </w:tc>
        <w:tc>
          <w:tcPr>
            <w:tcW w:type="dxa" w:w="3168"/>
            <w:shd w:fill="173653"/>
            <w:tcMar>
              <w:top w:w="65" w:type="dxa"/>
              <w:start w:w="65" w:type="dxa"/>
              <w:bottom w:w="65" w:type="dxa"/>
              <w:end w:w="65" w:type="dxa"/>
            </w:tcMar>
            <w:vAlign w:val="center"/>
          </w:tcPr>
          <w:p>
            <w:pPr>
              <w:spacing w:after="0"/>
            </w:pPr>
            <w:r>
              <w:rPr>
                <w:rFonts w:ascii="Liberation Sans" w:hAnsi="Liberation Sans"/>
                <w:b/>
                <w:color w:val="FFFFFF"/>
                <w:sz w:val="14"/>
              </w:rPr>
              <w:t>Source label</w:t>
            </w:r>
          </w:p>
        </w:tc>
        <w:tc>
          <w:tcPr>
            <w:tcW w:type="dxa" w:w="4464"/>
            <w:shd w:fill="173653"/>
            <w:tcMar>
              <w:top w:w="65" w:type="dxa"/>
              <w:start w:w="65" w:type="dxa"/>
              <w:bottom w:w="65" w:type="dxa"/>
              <w:end w:w="65" w:type="dxa"/>
            </w:tcMar>
            <w:vAlign w:val="center"/>
          </w:tcPr>
          <w:p>
            <w:pPr>
              <w:spacing w:after="0"/>
            </w:pPr>
            <w:r>
              <w:rPr>
                <w:rFonts w:ascii="Liberation Sans" w:hAnsi="Liberation Sans"/>
                <w:b/>
                <w:color w:val="FFFFFF"/>
                <w:sz w:val="14"/>
              </w:rPr>
              <w:t>Product rule</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Account/BP/positions</w:t>
            </w:r>
          </w:p>
        </w:tc>
        <w:tc>
          <w:tcPr>
            <w:tcW w:type="dxa" w:w="3168"/>
            <w:tcMar>
              <w:top w:w="65" w:type="dxa"/>
              <w:start w:w="65" w:type="dxa"/>
              <w:bottom w:w="65" w:type="dxa"/>
              <w:end w:w="65" w:type="dxa"/>
            </w:tcMar>
            <w:vAlign w:val="top"/>
          </w:tcPr>
          <w:p>
            <w:pPr>
              <w:spacing w:after="0"/>
            </w:pPr>
            <w:r>
              <w:rPr>
                <w:rFonts w:ascii="Liberation Sans" w:hAnsi="Liberation Sans"/>
                <w:sz w:val="14"/>
              </w:rPr>
              <w:t>Alpaca</w:t>
            </w:r>
          </w:p>
        </w:tc>
        <w:tc>
          <w:tcPr>
            <w:tcW w:type="dxa" w:w="4464"/>
            <w:tcMar>
              <w:top w:w="65" w:type="dxa"/>
              <w:start w:w="65" w:type="dxa"/>
              <w:bottom w:w="65" w:type="dxa"/>
              <w:end w:w="65" w:type="dxa"/>
            </w:tcMar>
            <w:vAlign w:val="top"/>
          </w:tcPr>
          <w:p>
            <w:pPr>
              <w:spacing w:after="0"/>
            </w:pPr>
            <w:r>
              <w:rPr>
                <w:rFonts w:ascii="Liberation Sans" w:hAnsi="Liberation Sans"/>
                <w:sz w:val="14"/>
              </w:rPr>
              <w:t>Authoritative</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Tradable contract/deliverable</w:t>
            </w:r>
          </w:p>
        </w:tc>
        <w:tc>
          <w:tcPr>
            <w:tcW w:type="dxa" w:w="3168"/>
            <w:tcMar>
              <w:top w:w="65" w:type="dxa"/>
              <w:start w:w="65" w:type="dxa"/>
              <w:bottom w:w="65" w:type="dxa"/>
              <w:end w:w="65" w:type="dxa"/>
            </w:tcMar>
            <w:vAlign w:val="top"/>
            <w:shd w:fill="F6F8FA"/>
          </w:tcPr>
          <w:p>
            <w:pPr>
              <w:spacing w:after="0"/>
            </w:pPr>
            <w:r>
              <w:rPr>
                <w:rFonts w:ascii="Liberation Sans" w:hAnsi="Liberation Sans"/>
                <w:sz w:val="14"/>
              </w:rPr>
              <w:t>Alpaca</w:t>
            </w:r>
          </w:p>
        </w:tc>
        <w:tc>
          <w:tcPr>
            <w:tcW w:type="dxa" w:w="4464"/>
            <w:tcMar>
              <w:top w:w="65" w:type="dxa"/>
              <w:start w:w="65" w:type="dxa"/>
              <w:bottom w:w="65" w:type="dxa"/>
              <w:end w:w="65" w:type="dxa"/>
            </w:tcMar>
            <w:vAlign w:val="top"/>
            <w:shd w:fill="F6F8FA"/>
          </w:tcPr>
          <w:p>
            <w:pPr>
              <w:spacing w:after="0"/>
            </w:pPr>
            <w:r>
              <w:rPr>
                <w:rFonts w:ascii="Liberation Sans" w:hAnsi="Liberation Sans"/>
                <w:sz w:val="14"/>
              </w:rPr>
              <w:t>Authoritative for v1</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Executable option BBO</w:t>
            </w:r>
          </w:p>
        </w:tc>
        <w:tc>
          <w:tcPr>
            <w:tcW w:type="dxa" w:w="3168"/>
            <w:tcMar>
              <w:top w:w="65" w:type="dxa"/>
              <w:start w:w="65" w:type="dxa"/>
              <w:bottom w:w="65" w:type="dxa"/>
              <w:end w:w="65" w:type="dxa"/>
            </w:tcMar>
            <w:vAlign w:val="top"/>
          </w:tcPr>
          <w:p>
            <w:pPr>
              <w:spacing w:after="0"/>
            </w:pPr>
            <w:r>
              <w:rPr>
                <w:rFonts w:ascii="Liberation Sans" w:hAnsi="Liberation Sans"/>
                <w:sz w:val="14"/>
              </w:rPr>
              <w:t>Alpaca OPRA in production</w:t>
            </w:r>
          </w:p>
        </w:tc>
        <w:tc>
          <w:tcPr>
            <w:tcW w:type="dxa" w:w="4464"/>
            <w:tcMar>
              <w:top w:w="65" w:type="dxa"/>
              <w:start w:w="65" w:type="dxa"/>
              <w:bottom w:w="65" w:type="dxa"/>
              <w:end w:w="65" w:type="dxa"/>
            </w:tcMar>
            <w:vAlign w:val="top"/>
          </w:tcPr>
          <w:p>
            <w:pPr>
              <w:spacing w:after="0"/>
            </w:pPr>
            <w:r>
              <w:rPr>
                <w:rFonts w:ascii="Liberation Sans" w:hAnsi="Liberation Sans"/>
                <w:sz w:val="14"/>
              </w:rPr>
              <w:t>Never substitute Optionomics</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Underlying quote</w:t>
            </w:r>
          </w:p>
        </w:tc>
        <w:tc>
          <w:tcPr>
            <w:tcW w:type="dxa" w:w="3168"/>
            <w:tcMar>
              <w:top w:w="65" w:type="dxa"/>
              <w:start w:w="65" w:type="dxa"/>
              <w:bottom w:w="65" w:type="dxa"/>
              <w:end w:w="65" w:type="dxa"/>
            </w:tcMar>
            <w:vAlign w:val="top"/>
            <w:shd w:fill="F6F8FA"/>
          </w:tcPr>
          <w:p>
            <w:pPr>
              <w:spacing w:after="0"/>
            </w:pPr>
            <w:r>
              <w:rPr>
                <w:rFonts w:ascii="Liberation Sans" w:hAnsi="Liberation Sans"/>
                <w:sz w:val="14"/>
              </w:rPr>
              <w:t>Alpaca stock feed</w:t>
            </w:r>
          </w:p>
        </w:tc>
        <w:tc>
          <w:tcPr>
            <w:tcW w:type="dxa" w:w="4464"/>
            <w:tcMar>
              <w:top w:w="65" w:type="dxa"/>
              <w:start w:w="65" w:type="dxa"/>
              <w:bottom w:w="65" w:type="dxa"/>
              <w:end w:w="65" w:type="dxa"/>
            </w:tcMar>
            <w:vAlign w:val="top"/>
            <w:shd w:fill="F6F8FA"/>
          </w:tcPr>
          <w:p>
            <w:pPr>
              <w:spacing w:after="0"/>
            </w:pPr>
            <w:r>
              <w:rPr>
                <w:rFonts w:ascii="Liberation Sans" w:hAnsi="Liberation Sans"/>
                <w:sz w:val="14"/>
              </w:rPr>
              <w:t>Record feed identity</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Orders/fills/activities</w:t>
            </w:r>
          </w:p>
        </w:tc>
        <w:tc>
          <w:tcPr>
            <w:tcW w:type="dxa" w:w="3168"/>
            <w:tcMar>
              <w:top w:w="65" w:type="dxa"/>
              <w:start w:w="65" w:type="dxa"/>
              <w:bottom w:w="65" w:type="dxa"/>
              <w:end w:w="65" w:type="dxa"/>
            </w:tcMar>
            <w:vAlign w:val="top"/>
          </w:tcPr>
          <w:p>
            <w:pPr>
              <w:spacing w:after="0"/>
            </w:pPr>
            <w:r>
              <w:rPr>
                <w:rFonts w:ascii="Liberation Sans" w:hAnsi="Liberation Sans"/>
                <w:sz w:val="14"/>
              </w:rPr>
              <w:t>Alpaca</w:t>
            </w:r>
          </w:p>
        </w:tc>
        <w:tc>
          <w:tcPr>
            <w:tcW w:type="dxa" w:w="4464"/>
            <w:tcMar>
              <w:top w:w="65" w:type="dxa"/>
              <w:start w:w="65" w:type="dxa"/>
              <w:bottom w:w="65" w:type="dxa"/>
              <w:end w:w="65" w:type="dxa"/>
            </w:tcMar>
            <w:vAlign w:val="top"/>
          </w:tcPr>
          <w:p>
            <w:pPr>
              <w:spacing w:after="0"/>
            </w:pPr>
            <w:r>
              <w:rPr>
                <w:rFonts w:ascii="Liberation Sans" w:hAnsi="Liberation Sans"/>
                <w:sz w:val="14"/>
              </w:rPr>
              <w:t>Authoritative</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IV/skew/term/surface</w:t>
            </w:r>
          </w:p>
        </w:tc>
        <w:tc>
          <w:tcPr>
            <w:tcW w:type="dxa" w:w="3168"/>
            <w:tcMar>
              <w:top w:w="65" w:type="dxa"/>
              <w:start w:w="65" w:type="dxa"/>
              <w:bottom w:w="65" w:type="dxa"/>
              <w:end w:w="65" w:type="dxa"/>
            </w:tcMar>
            <w:vAlign w:val="top"/>
            <w:shd w:fill="F6F8FA"/>
          </w:tcPr>
          <w:p>
            <w:pPr>
              <w:spacing w:after="0"/>
            </w:pPr>
            <w:r>
              <w:rPr>
                <w:rFonts w:ascii="Liberation Sans" w:hAnsi="Liberation Sans"/>
                <w:sz w:val="14"/>
              </w:rPr>
              <w:t>Optionomics / derived</w:t>
            </w:r>
          </w:p>
        </w:tc>
        <w:tc>
          <w:tcPr>
            <w:tcW w:type="dxa" w:w="4464"/>
            <w:tcMar>
              <w:top w:w="65" w:type="dxa"/>
              <w:start w:w="65" w:type="dxa"/>
              <w:bottom w:w="65" w:type="dxa"/>
              <w:end w:w="65" w:type="dxa"/>
            </w:tcMar>
            <w:vAlign w:val="top"/>
            <w:shd w:fill="F6F8FA"/>
          </w:tcPr>
          <w:p>
            <w:pPr>
              <w:spacing w:after="0"/>
            </w:pPr>
            <w:r>
              <w:rPr>
                <w:rFonts w:ascii="Liberation Sans" w:hAnsi="Liberation Sans"/>
                <w:sz w:val="14"/>
              </w:rPr>
              <w:t>Context; show as-of/freshness</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Flow/UOA</w:t>
            </w:r>
          </w:p>
        </w:tc>
        <w:tc>
          <w:tcPr>
            <w:tcW w:type="dxa" w:w="3168"/>
            <w:tcMar>
              <w:top w:w="65" w:type="dxa"/>
              <w:start w:w="65" w:type="dxa"/>
              <w:bottom w:w="65" w:type="dxa"/>
              <w:end w:w="65" w:type="dxa"/>
            </w:tcMar>
            <w:vAlign w:val="top"/>
          </w:tcPr>
          <w:p>
            <w:pPr>
              <w:spacing w:after="0"/>
            </w:pPr>
            <w:r>
              <w:rPr>
                <w:rFonts w:ascii="Liberation Sans" w:hAnsi="Liberation Sans"/>
                <w:sz w:val="14"/>
              </w:rPr>
              <w:t>Optionomics</w:t>
            </w:r>
          </w:p>
        </w:tc>
        <w:tc>
          <w:tcPr>
            <w:tcW w:type="dxa" w:w="4464"/>
            <w:tcMar>
              <w:top w:w="65" w:type="dxa"/>
              <w:start w:w="65" w:type="dxa"/>
              <w:bottom w:w="65" w:type="dxa"/>
              <w:end w:w="65" w:type="dxa"/>
            </w:tcMar>
            <w:vAlign w:val="top"/>
          </w:tcPr>
          <w:p>
            <w:pPr>
              <w:spacing w:after="0"/>
            </w:pPr>
            <w:r>
              <w:rPr>
                <w:rFonts w:ascii="Liberation Sans" w:hAnsi="Liberation Sans"/>
                <w:sz w:val="14"/>
              </w:rPr>
              <w:t>Context; may be delayed; never labeled executable tape truth</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Earnings/events</w:t>
            </w:r>
          </w:p>
        </w:tc>
        <w:tc>
          <w:tcPr>
            <w:tcW w:type="dxa" w:w="3168"/>
            <w:tcMar>
              <w:top w:w="65" w:type="dxa"/>
              <w:start w:w="65" w:type="dxa"/>
              <w:bottom w:w="65" w:type="dxa"/>
              <w:end w:w="65" w:type="dxa"/>
            </w:tcMar>
            <w:vAlign w:val="top"/>
            <w:shd w:fill="F6F8FA"/>
          </w:tcPr>
          <w:p>
            <w:pPr>
              <w:spacing w:after="0"/>
            </w:pPr>
            <w:r>
              <w:rPr>
                <w:rFonts w:ascii="Liberation Sans" w:hAnsi="Liberation Sans"/>
                <w:sz w:val="14"/>
              </w:rPr>
              <w:t>Optionomics + relevant Alpaca CA for corporate events</w:t>
            </w:r>
          </w:p>
        </w:tc>
        <w:tc>
          <w:tcPr>
            <w:tcW w:type="dxa" w:w="4464"/>
            <w:tcMar>
              <w:top w:w="65" w:type="dxa"/>
              <w:start w:w="65" w:type="dxa"/>
              <w:bottom w:w="65" w:type="dxa"/>
              <w:end w:w="65" w:type="dxa"/>
            </w:tcMar>
            <w:vAlign w:val="top"/>
            <w:shd w:fill="F6F8FA"/>
          </w:tcPr>
          <w:p>
            <w:pPr>
              <w:spacing w:after="0"/>
            </w:pPr>
            <w:r>
              <w:rPr>
                <w:rFonts w:ascii="Liberation Sans" w:hAnsi="Liberation Sans"/>
                <w:sz w:val="14"/>
              </w:rPr>
              <w:t>Show source and freshness</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Expert prior</w:t>
            </w:r>
          </w:p>
        </w:tc>
        <w:tc>
          <w:tcPr>
            <w:tcW w:type="dxa" w:w="3168"/>
            <w:tcMar>
              <w:top w:w="65" w:type="dxa"/>
              <w:start w:w="65" w:type="dxa"/>
              <w:bottom w:w="65" w:type="dxa"/>
              <w:end w:w="65" w:type="dxa"/>
            </w:tcMar>
            <w:vAlign w:val="top"/>
          </w:tcPr>
          <w:p>
            <w:pPr>
              <w:spacing w:after="0"/>
            </w:pPr>
            <w:r>
              <w:rPr>
                <w:rFonts w:ascii="Liberation Sans" w:hAnsi="Liberation Sans"/>
                <w:sz w:val="14"/>
              </w:rPr>
              <w:t>Offline corpus/model</w:t>
            </w:r>
          </w:p>
        </w:tc>
        <w:tc>
          <w:tcPr>
            <w:tcW w:type="dxa" w:w="4464"/>
            <w:tcMar>
              <w:top w:w="65" w:type="dxa"/>
              <w:start w:w="65" w:type="dxa"/>
              <w:bottom w:w="65" w:type="dxa"/>
              <w:end w:w="65" w:type="dxa"/>
            </w:tcMar>
            <w:vAlign w:val="top"/>
          </w:tcPr>
          <w:p>
            <w:pPr>
              <w:spacing w:after="0"/>
            </w:pPr>
            <w:r>
              <w:rPr>
                <w:rFonts w:ascii="Liberation Sans" w:hAnsi="Liberation Sans"/>
                <w:sz w:val="14"/>
              </w:rPr>
              <w:t>Label OBSERVED/RECONSTRUCTED/INFERRED/UNKNOWN</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Final trade decision</w:t>
            </w:r>
          </w:p>
        </w:tc>
        <w:tc>
          <w:tcPr>
            <w:tcW w:type="dxa" w:w="3168"/>
            <w:tcMar>
              <w:top w:w="65" w:type="dxa"/>
              <w:start w:w="65" w:type="dxa"/>
              <w:bottom w:w="65" w:type="dxa"/>
              <w:end w:w="65" w:type="dxa"/>
            </w:tcMar>
            <w:vAlign w:val="top"/>
            <w:shd w:fill="F6F8FA"/>
          </w:tcPr>
          <w:p>
            <w:pPr>
              <w:spacing w:after="0"/>
            </w:pPr>
            <w:r>
              <w:rPr>
                <w:rFonts w:ascii="Liberation Sans" w:hAnsi="Liberation Sans"/>
                <w:sz w:val="14"/>
              </w:rPr>
              <w:t>THETA</w:t>
            </w:r>
          </w:p>
        </w:tc>
        <w:tc>
          <w:tcPr>
            <w:tcW w:type="dxa" w:w="4464"/>
            <w:tcMar>
              <w:top w:w="65" w:type="dxa"/>
              <w:start w:w="65" w:type="dxa"/>
              <w:bottom w:w="65" w:type="dxa"/>
              <w:end w:w="65" w:type="dxa"/>
            </w:tcMar>
            <w:vAlign w:val="top"/>
            <w:shd w:fill="F6F8FA"/>
          </w:tcPr>
          <w:p>
            <w:pPr>
              <w:spacing w:after="0"/>
            </w:pPr>
            <w:r>
              <w:rPr>
                <w:rFonts w:ascii="Liberation Sans" w:hAnsi="Liberation Sans"/>
                <w:sz w:val="14"/>
              </w:rPr>
              <w:t>Our policy; show inputs and versions</w:t>
            </w:r>
          </w:p>
        </w:tc>
      </w:tr>
    </w:tbl>
    <w:p/>
    <w:p>
      <w:pPr>
        <w:pStyle w:val="Heading1"/>
      </w:pPr>
      <w:r>
        <w:t>40. Functional Requirements by Epic</w:t>
      </w:r>
    </w:p>
    <w:p>
      <w:pPr>
        <w:pStyle w:val="Heading3"/>
      </w:pPr>
      <w:r>
        <w:t>40.1 FND - Foundation</w:t>
      </w:r>
    </w:p>
    <w:p>
      <w:pPr>
        <w:pStyle w:val="Requirement"/>
      </w:pPr>
      <w:r>
        <w:rPr>
          <w:b/>
          <w:color w:val="173653"/>
        </w:rPr>
        <w:t xml:space="preserve">FND-001 [MUST] </w:t>
      </w:r>
      <w:r>
        <w:t>System mode and readiness are globally visible.</w:t>
      </w:r>
    </w:p>
    <w:p>
      <w:pPr>
        <w:pStyle w:val="Requirement"/>
      </w:pPr>
      <w:r>
        <w:rPr>
          <w:b/>
          <w:color w:val="173653"/>
        </w:rPr>
        <w:t xml:space="preserve">FND-002 [MUST] </w:t>
      </w:r>
      <w:r>
        <w:t>Paper/live provider credentials are isolated.</w:t>
      </w:r>
    </w:p>
    <w:p>
      <w:pPr>
        <w:pStyle w:val="Requirement"/>
      </w:pPr>
      <w:r>
        <w:rPr>
          <w:b/>
          <w:color w:val="173653"/>
        </w:rPr>
        <w:t xml:space="preserve">FND-003 [MUST] </w:t>
      </w:r>
      <w:r>
        <w:t>All product state is version/audit aware.</w:t>
      </w:r>
    </w:p>
    <w:p>
      <w:pPr>
        <w:pStyle w:val="Heading3"/>
      </w:pPr>
      <w:r>
        <w:t>40.2 OPP - Opportunity</w:t>
      </w:r>
    </w:p>
    <w:p>
      <w:pPr>
        <w:pStyle w:val="Requirement"/>
      </w:pPr>
      <w:r>
        <w:rPr>
          <w:b/>
          <w:color w:val="173653"/>
        </w:rPr>
        <w:t xml:space="preserve">OPP-001 [MUST] </w:t>
      </w:r>
      <w:r>
        <w:t>Scan and rank complete candidate sets.</w:t>
      </w:r>
    </w:p>
    <w:p>
      <w:pPr>
        <w:pStyle w:val="Requirement"/>
      </w:pPr>
      <w:r>
        <w:rPr>
          <w:b/>
          <w:color w:val="173653"/>
        </w:rPr>
        <w:t xml:space="preserve">OPP-002 [MUST] </w:t>
      </w:r>
      <w:r>
        <w:t>Preserve alternatives and WAIT.</w:t>
      </w:r>
    </w:p>
    <w:p>
      <w:pPr>
        <w:pStyle w:val="Requirement"/>
      </w:pPr>
      <w:r>
        <w:rPr>
          <w:b/>
          <w:color w:val="173653"/>
        </w:rPr>
        <w:t xml:space="preserve">OPP-003 [MUST] </w:t>
      </w:r>
      <w:r>
        <w:t>Show transparent economics, ownership, regime, model, risk and execution context.</w:t>
      </w:r>
    </w:p>
    <w:p>
      <w:pPr>
        <w:pStyle w:val="Requirement"/>
      </w:pPr>
      <w:r>
        <w:rPr>
          <w:b/>
          <w:color w:val="173653"/>
        </w:rPr>
        <w:t xml:space="preserve">OPP-004 [MUST] </w:t>
      </w:r>
      <w:r>
        <w:t>Support soft-reduced/alternate action rather than boolean-only gate.</w:t>
      </w:r>
    </w:p>
    <w:p>
      <w:pPr>
        <w:pStyle w:val="Heading3"/>
      </w:pPr>
      <w:r>
        <w:t>40.3 POS - Positions</w:t>
      </w:r>
    </w:p>
    <w:p>
      <w:pPr>
        <w:pStyle w:val="Requirement"/>
      </w:pPr>
      <w:r>
        <w:rPr>
          <w:b/>
          <w:color w:val="173653"/>
        </w:rPr>
        <w:t xml:space="preserve">POS-001 [MUST] </w:t>
      </w:r>
      <w:r>
        <w:t>Maintain one Wheel lineage across CSP/roll/assignment/stock/CC.</w:t>
      </w:r>
    </w:p>
    <w:p>
      <w:pPr>
        <w:pStyle w:val="Requirement"/>
      </w:pPr>
      <w:r>
        <w:rPr>
          <w:b/>
          <w:color w:val="173653"/>
        </w:rPr>
        <w:t xml:space="preserve">POS-002 [MUST] </w:t>
      </w:r>
      <w:r>
        <w:t>Show complete premium/stock/dividend/cost P&amp;L.</w:t>
      </w:r>
    </w:p>
    <w:p>
      <w:pPr>
        <w:pStyle w:val="Requirement"/>
      </w:pPr>
      <w:r>
        <w:rPr>
          <w:b/>
          <w:color w:val="173653"/>
        </w:rPr>
        <w:t xml:space="preserve">POS-003 [MUST] </w:t>
      </w:r>
      <w:r>
        <w:t>Open assigned stock remains unresolved performance/risk.</w:t>
      </w:r>
    </w:p>
    <w:p>
      <w:pPr>
        <w:pStyle w:val="Heading3"/>
      </w:pPr>
      <w:r>
        <w:t>40.4 MGT - Management</w:t>
      </w:r>
    </w:p>
    <w:p>
      <w:pPr>
        <w:pStyle w:val="Requirement"/>
      </w:pPr>
      <w:r>
        <w:rPr>
          <w:b/>
          <w:color w:val="173653"/>
        </w:rPr>
        <w:t xml:space="preserve">MGT-001 [MUST] </w:t>
      </w:r>
      <w:r>
        <w:t>Compare HOLD/CLOSE/ROLL/ASSIGN/EXPIRE/SELL_CC/CLOSE_STOCK.</w:t>
      </w:r>
    </w:p>
    <w:p>
      <w:pPr>
        <w:pStyle w:val="Requirement"/>
      </w:pPr>
      <w:r>
        <w:rPr>
          <w:b/>
          <w:color w:val="173653"/>
        </w:rPr>
        <w:t xml:space="preserve">MGT-002 [MUST] </w:t>
      </w:r>
      <w:r>
        <w:t>Management must be state/economic based, not one fixed rule.</w:t>
      </w:r>
    </w:p>
    <w:p>
      <w:pPr>
        <w:pStyle w:val="Requirement"/>
      </w:pPr>
      <w:r>
        <w:rPr>
          <w:b/>
          <w:color w:val="173653"/>
        </w:rPr>
        <w:t xml:space="preserve">MGT-003 [MUST] </w:t>
      </w:r>
      <w:r>
        <w:t>Roll old-leg realized P&amp;L is immutable.</w:t>
      </w:r>
    </w:p>
    <w:p>
      <w:pPr>
        <w:pStyle w:val="Heading3"/>
      </w:pPr>
      <w:r>
        <w:t>40.5 RISK - Risk</w:t>
      </w:r>
    </w:p>
    <w:p>
      <w:pPr>
        <w:pStyle w:val="Requirement"/>
      </w:pPr>
      <w:r>
        <w:rPr>
          <w:b/>
          <w:color w:val="173653"/>
        </w:rPr>
        <w:t xml:space="preserve">RISK-PRD-001 [MUST] </w:t>
      </w:r>
      <w:r>
        <w:t>Show AEGIS state and reasons.</w:t>
      </w:r>
    </w:p>
    <w:p>
      <w:pPr>
        <w:pStyle w:val="Requirement"/>
      </w:pPr>
      <w:r>
        <w:rPr>
          <w:b/>
          <w:color w:val="173653"/>
        </w:rPr>
        <w:t xml:space="preserve">RISK-PRD-002 [MUST] </w:t>
      </w:r>
      <w:r>
        <w:t>Support reduced-size and hold-only before hard veto when allowed.</w:t>
      </w:r>
    </w:p>
    <w:p>
      <w:pPr>
        <w:pStyle w:val="Requirement"/>
      </w:pPr>
      <w:r>
        <w:rPr>
          <w:b/>
          <w:color w:val="173653"/>
        </w:rPr>
        <w:t xml:space="preserve">RISK-PRD-003 [MUST] </w:t>
      </w:r>
      <w:r>
        <w:t>Kill switch independent from alpha.</w:t>
      </w:r>
    </w:p>
    <w:p>
      <w:pPr>
        <w:pStyle w:val="Heading3"/>
      </w:pPr>
      <w:r>
        <w:t>40.6 EXEC - Execution</w:t>
      </w:r>
    </w:p>
    <w:p>
      <w:pPr>
        <w:pStyle w:val="Requirement"/>
      </w:pPr>
      <w:r>
        <w:rPr>
          <w:b/>
          <w:color w:val="173653"/>
        </w:rPr>
        <w:t xml:space="preserve">EXEC-PRD-001 [MUST] </w:t>
      </w:r>
      <w:r>
        <w:t>Revalidate BBO before submit.</w:t>
      </w:r>
    </w:p>
    <w:p>
      <w:pPr>
        <w:pStyle w:val="Requirement"/>
      </w:pPr>
      <w:r>
        <w:rPr>
          <w:b/>
          <w:color w:val="173653"/>
        </w:rPr>
        <w:t xml:space="preserve">EXEC-PRD-002 [MUST] </w:t>
      </w:r>
      <w:r>
        <w:t>Limit/adaptive ladder only; no market shortcut.</w:t>
      </w:r>
    </w:p>
    <w:p>
      <w:pPr>
        <w:pStyle w:val="Requirement"/>
      </w:pPr>
      <w:r>
        <w:rPr>
          <w:b/>
          <w:color w:val="173653"/>
        </w:rPr>
        <w:t xml:space="preserve">EXEC-PRD-003 [MUST] </w:t>
      </w:r>
      <w:r>
        <w:t>Show partials/replacements/slippage/fill probability.</w:t>
      </w:r>
    </w:p>
    <w:p>
      <w:pPr>
        <w:pStyle w:val="Requirement"/>
      </w:pPr>
      <w:r>
        <w:rPr>
          <w:b/>
          <w:color w:val="173653"/>
        </w:rPr>
        <w:t xml:space="preserve">EXEC-PRD-004 [MUST] </w:t>
      </w:r>
      <w:r>
        <w:t>Reconcile timeout before retry.</w:t>
      </w:r>
    </w:p>
    <w:p>
      <w:pPr>
        <w:pStyle w:val="Heading3"/>
      </w:pPr>
      <w:r>
        <w:t>40.7 PERF - Performance</w:t>
      </w:r>
    </w:p>
    <w:p>
      <w:pPr>
        <w:pStyle w:val="Requirement"/>
      </w:pPr>
      <w:r>
        <w:rPr>
          <w:b/>
          <w:color w:val="173653"/>
        </w:rPr>
        <w:t xml:space="preserve">PERF-PRD-001 [MUST] </w:t>
      </w:r>
      <w:r>
        <w:t>Headline WR = Managed Episode WR for named cohort.</w:t>
      </w:r>
    </w:p>
    <w:p>
      <w:pPr>
        <w:pStyle w:val="Requirement"/>
      </w:pPr>
      <w:r>
        <w:rPr>
          <w:b/>
          <w:color w:val="173653"/>
        </w:rPr>
        <w:t xml:space="preserve">PERF-PRD-002 [MUST] </w:t>
      </w:r>
      <w:r>
        <w:t>Show chain/open MTM/payoff/tail metrics.</w:t>
      </w:r>
    </w:p>
    <w:p>
      <w:pPr>
        <w:pStyle w:val="Requirement"/>
      </w:pPr>
      <w:r>
        <w:rPr>
          <w:b/>
          <w:color w:val="173653"/>
        </w:rPr>
        <w:t xml:space="preserve">PERF-PRD-003 [MUST] </w:t>
      </w:r>
      <w:r>
        <w:t>No daily-return target.</w:t>
      </w:r>
    </w:p>
    <w:p>
      <w:pPr>
        <w:pStyle w:val="Heading3"/>
      </w:pPr>
      <w:r>
        <w:t>40.8 SHD - Shadow</w:t>
      </w:r>
    </w:p>
    <w:p>
      <w:pPr>
        <w:pStyle w:val="Requirement"/>
      </w:pPr>
      <w:r>
        <w:rPr>
          <w:b/>
          <w:color w:val="173653"/>
        </w:rPr>
        <w:t xml:space="preserve">SHD-001 [MUST] </w:t>
      </w:r>
      <w:r>
        <w:t>Shadow-track soft rejects.</w:t>
      </w:r>
    </w:p>
    <w:p>
      <w:pPr>
        <w:pStyle w:val="Requirement"/>
      </w:pPr>
      <w:r>
        <w:rPr>
          <w:b/>
          <w:color w:val="173653"/>
        </w:rPr>
        <w:t xml:space="preserve">SHD-002 [MUST] </w:t>
      </w:r>
      <w:r>
        <w:t>Show opportunity capture and gate regret.</w:t>
      </w:r>
    </w:p>
    <w:p>
      <w:pPr>
        <w:pStyle w:val="Heading3"/>
      </w:pPr>
      <w:r>
        <w:t>40.9 RES - Research</w:t>
      </w:r>
    </w:p>
    <w:p>
      <w:pPr>
        <w:pStyle w:val="Requirement"/>
      </w:pPr>
      <w:r>
        <w:rPr>
          <w:b/>
          <w:color w:val="173653"/>
        </w:rPr>
        <w:t xml:space="preserve">RES-001 [MUST] </w:t>
      </w:r>
      <w:r>
        <w:t>Preserve all experiments/failed variants.</w:t>
      </w:r>
    </w:p>
    <w:p>
      <w:pPr>
        <w:pStyle w:val="Requirement"/>
      </w:pPr>
      <w:r>
        <w:rPr>
          <w:b/>
          <w:color w:val="173653"/>
        </w:rPr>
        <w:t xml:space="preserve">RES-002 [MUST] </w:t>
      </w:r>
      <w:r>
        <w:t>Support benchmarks/ablations/OOS separation.</w:t>
      </w:r>
    </w:p>
    <w:p>
      <w:pPr>
        <w:pStyle w:val="Requirement"/>
      </w:pPr>
      <w:r>
        <w:rPr>
          <w:b/>
          <w:color w:val="173653"/>
        </w:rPr>
        <w:t xml:space="preserve">RES-003 [MUST] </w:t>
      </w:r>
      <w:r>
        <w:t>Champion/challenger promotion flow.</w:t>
      </w:r>
    </w:p>
    <w:p>
      <w:pPr>
        <w:pStyle w:val="Heading3"/>
      </w:pPr>
      <w:r>
        <w:t>40.10 AUD - Audit</w:t>
      </w:r>
    </w:p>
    <w:p>
      <w:pPr>
        <w:pStyle w:val="Requirement"/>
      </w:pPr>
      <w:r>
        <w:rPr>
          <w:b/>
          <w:color w:val="173653"/>
        </w:rPr>
        <w:t xml:space="preserve">AUD-001 [MUST] </w:t>
      </w:r>
      <w:r>
        <w:t>Replay every production decision.</w:t>
      </w:r>
    </w:p>
    <w:p>
      <w:pPr>
        <w:pStyle w:val="Requirement"/>
      </w:pPr>
      <w:r>
        <w:rPr>
          <w:b/>
          <w:color w:val="173653"/>
        </w:rPr>
        <w:t xml:space="preserve">AUD-002 [MUST] </w:t>
      </w:r>
      <w:r>
        <w:t>Show provider/model/config lineage.</w:t>
      </w:r>
    </w:p>
    <w:p>
      <w:pPr>
        <w:pStyle w:val="Heading1"/>
      </w:pPr>
      <w:r>
        <w:t>41. User Stories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296"/>
            <w:shd w:fill="173653"/>
            <w:tcMar>
              <w:top w:w="70" w:type="dxa"/>
              <w:start w:w="70" w:type="dxa"/>
              <w:bottom w:w="70" w:type="dxa"/>
              <w:end w:w="70" w:type="dxa"/>
            </w:tcMar>
            <w:vAlign w:val="top"/>
          </w:tcPr>
          <w:p>
            <w:pPr>
              <w:spacing w:after="0"/>
            </w:pPr>
            <w:r>
              <w:rPr>
                <w:rFonts w:ascii="Liberation Sans" w:hAnsi="Liberation Sans"/>
                <w:b/>
                <w:color w:val="FFFFFF"/>
                <w:sz w:val="14"/>
              </w:rPr>
              <w:t>ID</w:t>
            </w:r>
          </w:p>
        </w:tc>
        <w:tc>
          <w:tcPr>
            <w:tcW w:type="dxa" w:w="1728"/>
            <w:shd w:fill="173653"/>
            <w:tcMar>
              <w:top w:w="70" w:type="dxa"/>
              <w:start w:w="70" w:type="dxa"/>
              <w:bottom w:w="70" w:type="dxa"/>
              <w:end w:w="70" w:type="dxa"/>
            </w:tcMar>
            <w:vAlign w:val="top"/>
          </w:tcPr>
          <w:p>
            <w:pPr>
              <w:spacing w:after="0"/>
            </w:pPr>
            <w:r>
              <w:rPr>
                <w:rFonts w:ascii="Liberation Sans" w:hAnsi="Liberation Sans"/>
                <w:b/>
                <w:color w:val="FFFFFF"/>
                <w:sz w:val="14"/>
              </w:rPr>
              <w:t>Persona</w:t>
            </w:r>
          </w:p>
        </w:tc>
        <w:tc>
          <w:tcPr>
            <w:tcW w:type="dxa" w:w="7488"/>
            <w:shd w:fill="173653"/>
            <w:tcMar>
              <w:top w:w="70" w:type="dxa"/>
              <w:start w:w="70" w:type="dxa"/>
              <w:bottom w:w="70" w:type="dxa"/>
              <w:end w:w="70" w:type="dxa"/>
            </w:tcMar>
            <w:vAlign w:val="top"/>
          </w:tcPr>
          <w:p>
            <w:pPr>
              <w:spacing w:after="0"/>
            </w:pPr>
            <w:r>
              <w:rPr>
                <w:rFonts w:ascii="Liberation Sans" w:hAnsi="Liberation Sans"/>
                <w:b/>
                <w:color w:val="FFFFFF"/>
                <w:sz w:val="14"/>
              </w:rPr>
              <w:t>Story</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4"/>
              </w:rPr>
              <w:t>US-001</w:t>
            </w:r>
          </w:p>
        </w:tc>
        <w:tc>
          <w:tcPr>
            <w:tcW w:type="dxa" w:w="1728"/>
            <w:tcMar>
              <w:top w:w="70" w:type="dxa"/>
              <w:start w:w="70" w:type="dxa"/>
              <w:bottom w:w="70" w:type="dxa"/>
              <w:end w:w="70" w:type="dxa"/>
            </w:tcMar>
            <w:vAlign w:val="top"/>
          </w:tcPr>
          <w:p>
            <w:pPr>
              <w:spacing w:after="0"/>
            </w:pPr>
            <w:r>
              <w:rPr>
                <w:rFonts w:ascii="Liberation Sans" w:hAnsi="Liberation Sans"/>
                <w:sz w:val="14"/>
              </w:rPr>
              <w:t>Operator</w:t>
            </w:r>
          </w:p>
        </w:tc>
        <w:tc>
          <w:tcPr>
            <w:tcW w:type="dxa" w:w="7488"/>
            <w:tcMar>
              <w:top w:w="70" w:type="dxa"/>
              <w:start w:w="70" w:type="dxa"/>
              <w:bottom w:w="70" w:type="dxa"/>
              <w:end w:w="70" w:type="dxa"/>
            </w:tcMar>
            <w:vAlign w:val="top"/>
          </w:tcPr>
          <w:p>
            <w:pPr>
              <w:spacing w:after="0"/>
            </w:pPr>
            <w:r>
              <w:rPr>
                <w:rFonts w:ascii="Liberation Sans" w:hAnsi="Liberation Sans"/>
                <w:sz w:val="14"/>
              </w:rPr>
              <w:t>I want to know whether THETA is ready to trade so that I do not unknowingly run on stale or unsupported data.</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4"/>
              </w:rPr>
              <w:t>US-002</w:t>
            </w:r>
          </w:p>
        </w:tc>
        <w:tc>
          <w:tcPr>
            <w:tcW w:type="dxa" w:w="1728"/>
            <w:tcMar>
              <w:top w:w="70" w:type="dxa"/>
              <w:start w:w="70" w:type="dxa"/>
              <w:bottom w:w="70" w:type="dxa"/>
              <w:end w:w="70" w:type="dxa"/>
            </w:tcMar>
            <w:vAlign w:val="top"/>
            <w:shd w:fill="F5F8FA"/>
          </w:tcPr>
          <w:p>
            <w:pPr>
              <w:spacing w:after="0"/>
            </w:pPr>
            <w:r>
              <w:rPr>
                <w:rFonts w:ascii="Liberation Sans" w:hAnsi="Liberation Sans"/>
                <w:sz w:val="14"/>
              </w:rPr>
              <w:t>Operator</w:t>
            </w:r>
          </w:p>
        </w:tc>
        <w:tc>
          <w:tcPr>
            <w:tcW w:type="dxa" w:w="7488"/>
            <w:tcMar>
              <w:top w:w="70" w:type="dxa"/>
              <w:start w:w="70" w:type="dxa"/>
              <w:bottom w:w="70" w:type="dxa"/>
              <w:end w:w="70" w:type="dxa"/>
            </w:tcMar>
            <w:vAlign w:val="top"/>
            <w:shd w:fill="F5F8FA"/>
          </w:tcPr>
          <w:p>
            <w:pPr>
              <w:spacing w:after="0"/>
            </w:pPr>
            <w:r>
              <w:rPr>
                <w:rFonts w:ascii="Liberation Sans" w:hAnsi="Liberation Sans"/>
                <w:sz w:val="14"/>
              </w:rPr>
              <w:t>I want ranked CSP opportunities with full economics and risk so I can understand why THETA acts.</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4"/>
              </w:rPr>
              <w:t>US-003</w:t>
            </w:r>
          </w:p>
        </w:tc>
        <w:tc>
          <w:tcPr>
            <w:tcW w:type="dxa" w:w="1728"/>
            <w:tcMar>
              <w:top w:w="70" w:type="dxa"/>
              <w:start w:w="70" w:type="dxa"/>
              <w:bottom w:w="70" w:type="dxa"/>
              <w:end w:w="70" w:type="dxa"/>
            </w:tcMar>
            <w:vAlign w:val="top"/>
          </w:tcPr>
          <w:p>
            <w:pPr>
              <w:spacing w:after="0"/>
            </w:pPr>
            <w:r>
              <w:rPr>
                <w:rFonts w:ascii="Liberation Sans" w:hAnsi="Liberation Sans"/>
                <w:sz w:val="14"/>
              </w:rPr>
              <w:t>Operator</w:t>
            </w:r>
          </w:p>
        </w:tc>
        <w:tc>
          <w:tcPr>
            <w:tcW w:type="dxa" w:w="7488"/>
            <w:tcMar>
              <w:top w:w="70" w:type="dxa"/>
              <w:start w:w="70" w:type="dxa"/>
              <w:bottom w:w="70" w:type="dxa"/>
              <w:end w:w="70" w:type="dxa"/>
            </w:tcMar>
            <w:vAlign w:val="top"/>
          </w:tcPr>
          <w:p>
            <w:pPr>
              <w:spacing w:after="0"/>
            </w:pPr>
            <w:r>
              <w:rPr>
                <w:rFonts w:ascii="Liberation Sans" w:hAnsi="Liberation Sans"/>
                <w:sz w:val="14"/>
              </w:rPr>
              <w:t>I want a WAIT decision explained so I can distinguish genuine no-edge from excessive strictness.</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4"/>
              </w:rPr>
              <w:t>US-004</w:t>
            </w:r>
          </w:p>
        </w:tc>
        <w:tc>
          <w:tcPr>
            <w:tcW w:type="dxa" w:w="1728"/>
            <w:tcMar>
              <w:top w:w="70" w:type="dxa"/>
              <w:start w:w="70" w:type="dxa"/>
              <w:bottom w:w="70" w:type="dxa"/>
              <w:end w:w="70" w:type="dxa"/>
            </w:tcMar>
            <w:vAlign w:val="top"/>
            <w:shd w:fill="F5F8FA"/>
          </w:tcPr>
          <w:p>
            <w:pPr>
              <w:spacing w:after="0"/>
            </w:pPr>
            <w:r>
              <w:rPr>
                <w:rFonts w:ascii="Liberation Sans" w:hAnsi="Liberation Sans"/>
                <w:sz w:val="14"/>
              </w:rPr>
              <w:t>Operator</w:t>
            </w:r>
          </w:p>
        </w:tc>
        <w:tc>
          <w:tcPr>
            <w:tcW w:type="dxa" w:w="7488"/>
            <w:tcMar>
              <w:top w:w="70" w:type="dxa"/>
              <w:start w:w="70" w:type="dxa"/>
              <w:bottom w:w="70" w:type="dxa"/>
              <w:end w:w="70" w:type="dxa"/>
            </w:tcMar>
            <w:vAlign w:val="top"/>
            <w:shd w:fill="F5F8FA"/>
          </w:tcPr>
          <w:p>
            <w:pPr>
              <w:spacing w:after="0"/>
            </w:pPr>
            <w:r>
              <w:rPr>
                <w:rFonts w:ascii="Liberation Sans" w:hAnsi="Liberation Sans"/>
                <w:sz w:val="14"/>
              </w:rPr>
              <w:t>I want assigned stock to remain visible with recovery estimates so losses cannot disappear from performance.</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4"/>
              </w:rPr>
              <w:t>US-005</w:t>
            </w:r>
          </w:p>
        </w:tc>
        <w:tc>
          <w:tcPr>
            <w:tcW w:type="dxa" w:w="1728"/>
            <w:tcMar>
              <w:top w:w="70" w:type="dxa"/>
              <w:start w:w="70" w:type="dxa"/>
              <w:bottom w:w="70" w:type="dxa"/>
              <w:end w:w="70" w:type="dxa"/>
            </w:tcMar>
            <w:vAlign w:val="top"/>
          </w:tcPr>
          <w:p>
            <w:pPr>
              <w:spacing w:after="0"/>
            </w:pPr>
            <w:r>
              <w:rPr>
                <w:rFonts w:ascii="Liberation Sans" w:hAnsi="Liberation Sans"/>
                <w:sz w:val="14"/>
              </w:rPr>
              <w:t>Operator</w:t>
            </w:r>
          </w:p>
        </w:tc>
        <w:tc>
          <w:tcPr>
            <w:tcW w:type="dxa" w:w="7488"/>
            <w:tcMar>
              <w:top w:w="70" w:type="dxa"/>
              <w:start w:w="70" w:type="dxa"/>
              <w:bottom w:w="70" w:type="dxa"/>
              <w:end w:w="70" w:type="dxa"/>
            </w:tcMar>
            <w:vAlign w:val="top"/>
          </w:tcPr>
          <w:p>
            <w:pPr>
              <w:spacing w:after="0"/>
            </w:pPr>
            <w:r>
              <w:rPr>
                <w:rFonts w:ascii="Liberation Sans" w:hAnsi="Liberation Sans"/>
                <w:sz w:val="14"/>
              </w:rPr>
              <w:t>I want roll candidates compared with hold/close/assignment so a net credit is not mistaken for a good roll.</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4"/>
              </w:rPr>
              <w:t>US-006</w:t>
            </w:r>
          </w:p>
        </w:tc>
        <w:tc>
          <w:tcPr>
            <w:tcW w:type="dxa" w:w="1728"/>
            <w:tcMar>
              <w:top w:w="70" w:type="dxa"/>
              <w:start w:w="70" w:type="dxa"/>
              <w:bottom w:w="70" w:type="dxa"/>
              <w:end w:w="70" w:type="dxa"/>
            </w:tcMar>
            <w:vAlign w:val="top"/>
            <w:shd w:fill="F5F8FA"/>
          </w:tcPr>
          <w:p>
            <w:pPr>
              <w:spacing w:after="0"/>
            </w:pPr>
            <w:r>
              <w:rPr>
                <w:rFonts w:ascii="Liberation Sans" w:hAnsi="Liberation Sans"/>
                <w:sz w:val="14"/>
              </w:rPr>
              <w:t>Operator</w:t>
            </w:r>
          </w:p>
        </w:tc>
        <w:tc>
          <w:tcPr>
            <w:tcW w:type="dxa" w:w="7488"/>
            <w:tcMar>
              <w:top w:w="70" w:type="dxa"/>
              <w:start w:w="70" w:type="dxa"/>
              <w:bottom w:w="70" w:type="dxa"/>
              <w:end w:w="70" w:type="dxa"/>
            </w:tcMar>
            <w:vAlign w:val="top"/>
            <w:shd w:fill="F5F8FA"/>
          </w:tcPr>
          <w:p>
            <w:pPr>
              <w:spacing w:after="0"/>
            </w:pPr>
            <w:r>
              <w:rPr>
                <w:rFonts w:ascii="Liberation Sans" w:hAnsi="Liberation Sans"/>
                <w:sz w:val="14"/>
              </w:rPr>
              <w:t>I want CC candidates showing premium versus retained upside so the bot does not maximize yield blindly.</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4"/>
              </w:rPr>
              <w:t>US-007</w:t>
            </w:r>
          </w:p>
        </w:tc>
        <w:tc>
          <w:tcPr>
            <w:tcW w:type="dxa" w:w="1728"/>
            <w:tcMar>
              <w:top w:w="70" w:type="dxa"/>
              <w:start w:w="70" w:type="dxa"/>
              <w:bottom w:w="70" w:type="dxa"/>
              <w:end w:w="70" w:type="dxa"/>
            </w:tcMar>
            <w:vAlign w:val="top"/>
          </w:tcPr>
          <w:p>
            <w:pPr>
              <w:spacing w:after="0"/>
            </w:pPr>
            <w:r>
              <w:rPr>
                <w:rFonts w:ascii="Liberation Sans" w:hAnsi="Liberation Sans"/>
                <w:sz w:val="14"/>
              </w:rPr>
              <w:t>Quant</w:t>
            </w:r>
          </w:p>
        </w:tc>
        <w:tc>
          <w:tcPr>
            <w:tcW w:type="dxa" w:w="7488"/>
            <w:tcMar>
              <w:top w:w="70" w:type="dxa"/>
              <w:start w:w="70" w:type="dxa"/>
              <w:bottom w:w="70" w:type="dxa"/>
              <w:end w:w="70" w:type="dxa"/>
            </w:tcMar>
            <w:vAlign w:val="top"/>
          </w:tcPr>
          <w:p>
            <w:pPr>
              <w:spacing w:after="0"/>
            </w:pPr>
            <w:r>
              <w:rPr>
                <w:rFonts w:ascii="Liberation Sans" w:hAnsi="Liberation Sans"/>
                <w:sz w:val="14"/>
              </w:rPr>
              <w:t>I want every experiment and ablation preserved so I can measure which features actually add OOS value.</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4"/>
              </w:rPr>
              <w:t>US-008</w:t>
            </w:r>
          </w:p>
        </w:tc>
        <w:tc>
          <w:tcPr>
            <w:tcW w:type="dxa" w:w="1728"/>
            <w:tcMar>
              <w:top w:w="70" w:type="dxa"/>
              <w:start w:w="70" w:type="dxa"/>
              <w:bottom w:w="70" w:type="dxa"/>
              <w:end w:w="70" w:type="dxa"/>
            </w:tcMar>
            <w:vAlign w:val="top"/>
            <w:shd w:fill="F5F8FA"/>
          </w:tcPr>
          <w:p>
            <w:pPr>
              <w:spacing w:after="0"/>
            </w:pPr>
            <w:r>
              <w:rPr>
                <w:rFonts w:ascii="Liberation Sans" w:hAnsi="Liberation Sans"/>
                <w:sz w:val="14"/>
              </w:rPr>
              <w:t>Quant</w:t>
            </w:r>
          </w:p>
        </w:tc>
        <w:tc>
          <w:tcPr>
            <w:tcW w:type="dxa" w:w="7488"/>
            <w:tcMar>
              <w:top w:w="70" w:type="dxa"/>
              <w:start w:w="70" w:type="dxa"/>
              <w:bottom w:w="70" w:type="dxa"/>
              <w:end w:w="70" w:type="dxa"/>
            </w:tcMar>
            <w:vAlign w:val="top"/>
            <w:shd w:fill="F5F8FA"/>
          </w:tcPr>
          <w:p>
            <w:pPr>
              <w:spacing w:after="0"/>
            </w:pPr>
            <w:r>
              <w:rPr>
                <w:rFonts w:ascii="Liberation Sans" w:hAnsi="Liberation Sans"/>
                <w:sz w:val="14"/>
              </w:rPr>
              <w:t>I want shadow outcomes for rejected trades so I can diagnose over-strict gates.</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4"/>
              </w:rPr>
              <w:t>US-009</w:t>
            </w:r>
          </w:p>
        </w:tc>
        <w:tc>
          <w:tcPr>
            <w:tcW w:type="dxa" w:w="1728"/>
            <w:tcMar>
              <w:top w:w="70" w:type="dxa"/>
              <w:start w:w="70" w:type="dxa"/>
              <w:bottom w:w="70" w:type="dxa"/>
              <w:end w:w="70" w:type="dxa"/>
            </w:tcMar>
            <w:vAlign w:val="top"/>
          </w:tcPr>
          <w:p>
            <w:pPr>
              <w:spacing w:after="0"/>
            </w:pPr>
            <w:r>
              <w:rPr>
                <w:rFonts w:ascii="Liberation Sans" w:hAnsi="Liberation Sans"/>
                <w:sz w:val="14"/>
              </w:rPr>
              <w:t>Risk</w:t>
            </w:r>
          </w:p>
        </w:tc>
        <w:tc>
          <w:tcPr>
            <w:tcW w:type="dxa" w:w="7488"/>
            <w:tcMar>
              <w:top w:w="70" w:type="dxa"/>
              <w:start w:w="70" w:type="dxa"/>
              <w:bottom w:w="70" w:type="dxa"/>
              <w:end w:w="70" w:type="dxa"/>
            </w:tcMar>
            <w:vAlign w:val="top"/>
          </w:tcPr>
          <w:p>
            <w:pPr>
              <w:spacing w:after="0"/>
            </w:pPr>
            <w:r>
              <w:rPr>
                <w:rFonts w:ascii="Liberation Sans" w:hAnsi="Liberation Sans"/>
                <w:sz w:val="14"/>
              </w:rPr>
              <w:t>I want open inventory, stress, concentration and recovery-time exposure in one view.</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4"/>
              </w:rPr>
              <w:t>US-010</w:t>
            </w:r>
          </w:p>
        </w:tc>
        <w:tc>
          <w:tcPr>
            <w:tcW w:type="dxa" w:w="1728"/>
            <w:tcMar>
              <w:top w:w="70" w:type="dxa"/>
              <w:start w:w="70" w:type="dxa"/>
              <w:bottom w:w="70" w:type="dxa"/>
              <w:end w:w="70" w:type="dxa"/>
            </w:tcMar>
            <w:vAlign w:val="top"/>
            <w:shd w:fill="F5F8FA"/>
          </w:tcPr>
          <w:p>
            <w:pPr>
              <w:spacing w:after="0"/>
            </w:pPr>
            <w:r>
              <w:rPr>
                <w:rFonts w:ascii="Liberation Sans" w:hAnsi="Liberation Sans"/>
                <w:sz w:val="14"/>
              </w:rPr>
              <w:t>Execution</w:t>
            </w:r>
          </w:p>
        </w:tc>
        <w:tc>
          <w:tcPr>
            <w:tcW w:type="dxa" w:w="7488"/>
            <w:tcMar>
              <w:top w:w="70" w:type="dxa"/>
              <w:start w:w="70" w:type="dxa"/>
              <w:bottom w:w="70" w:type="dxa"/>
              <w:end w:w="70" w:type="dxa"/>
            </w:tcMar>
            <w:vAlign w:val="top"/>
            <w:shd w:fill="F5F8FA"/>
          </w:tcPr>
          <w:p>
            <w:pPr>
              <w:spacing w:after="0"/>
            </w:pPr>
            <w:r>
              <w:rPr>
                <w:rFonts w:ascii="Liberation Sans" w:hAnsi="Liberation Sans"/>
                <w:sz w:val="14"/>
              </w:rPr>
              <w:t>I want every fill compared with decision BBO/limit and modeled fill probability.</w:t>
            </w:r>
          </w:p>
        </w:tc>
      </w:tr>
      <w:tr>
        <w:trPr>
          <w:cantSplit/>
        </w:trPr>
        <w:tc>
          <w:tcPr>
            <w:tcW w:type="dxa" w:w="1296"/>
            <w:tcMar>
              <w:top w:w="70" w:type="dxa"/>
              <w:start w:w="70" w:type="dxa"/>
              <w:bottom w:w="70" w:type="dxa"/>
              <w:end w:w="70" w:type="dxa"/>
            </w:tcMar>
            <w:vAlign w:val="top"/>
          </w:tcPr>
          <w:p>
            <w:pPr>
              <w:spacing w:after="0"/>
            </w:pPr>
            <w:r>
              <w:rPr>
                <w:rFonts w:ascii="Liberation Sans" w:hAnsi="Liberation Sans"/>
                <w:sz w:val="14"/>
              </w:rPr>
              <w:t>US-011</w:t>
            </w:r>
          </w:p>
        </w:tc>
        <w:tc>
          <w:tcPr>
            <w:tcW w:type="dxa" w:w="1728"/>
            <w:tcMar>
              <w:top w:w="70" w:type="dxa"/>
              <w:start w:w="70" w:type="dxa"/>
              <w:bottom w:w="70" w:type="dxa"/>
              <w:end w:w="70" w:type="dxa"/>
            </w:tcMar>
            <w:vAlign w:val="top"/>
          </w:tcPr>
          <w:p>
            <w:pPr>
              <w:spacing w:after="0"/>
            </w:pPr>
            <w:r>
              <w:rPr>
                <w:rFonts w:ascii="Liberation Sans" w:hAnsi="Liberation Sans"/>
                <w:sz w:val="14"/>
              </w:rPr>
              <w:t>Auditor</w:t>
            </w:r>
          </w:p>
        </w:tc>
        <w:tc>
          <w:tcPr>
            <w:tcW w:type="dxa" w:w="7488"/>
            <w:tcMar>
              <w:top w:w="70" w:type="dxa"/>
              <w:start w:w="70" w:type="dxa"/>
              <w:bottom w:w="70" w:type="dxa"/>
              <w:end w:w="70" w:type="dxa"/>
            </w:tcMar>
            <w:vAlign w:val="top"/>
          </w:tcPr>
          <w:p>
            <w:pPr>
              <w:spacing w:after="0"/>
            </w:pPr>
            <w:r>
              <w:rPr>
                <w:rFonts w:ascii="Liberation Sans" w:hAnsi="Liberation Sans"/>
                <w:sz w:val="14"/>
              </w:rPr>
              <w:t>I want to replay any decision with exact versions and timestamps.</w:t>
            </w:r>
          </w:p>
        </w:tc>
      </w:tr>
      <w:tr>
        <w:trPr>
          <w:cantSplit/>
        </w:trPr>
        <w:tc>
          <w:tcPr>
            <w:tcW w:type="dxa" w:w="1296"/>
            <w:tcMar>
              <w:top w:w="70" w:type="dxa"/>
              <w:start w:w="70" w:type="dxa"/>
              <w:bottom w:w="70" w:type="dxa"/>
              <w:end w:w="70" w:type="dxa"/>
            </w:tcMar>
            <w:vAlign w:val="top"/>
            <w:shd w:fill="F5F8FA"/>
          </w:tcPr>
          <w:p>
            <w:pPr>
              <w:spacing w:after="0"/>
            </w:pPr>
            <w:r>
              <w:rPr>
                <w:rFonts w:ascii="Liberation Sans" w:hAnsi="Liberation Sans"/>
                <w:sz w:val="14"/>
              </w:rPr>
              <w:t>US-012</w:t>
            </w:r>
          </w:p>
        </w:tc>
        <w:tc>
          <w:tcPr>
            <w:tcW w:type="dxa" w:w="1728"/>
            <w:tcMar>
              <w:top w:w="70" w:type="dxa"/>
              <w:start w:w="70" w:type="dxa"/>
              <w:bottom w:w="70" w:type="dxa"/>
              <w:end w:w="70" w:type="dxa"/>
            </w:tcMar>
            <w:vAlign w:val="top"/>
            <w:shd w:fill="F5F8FA"/>
          </w:tcPr>
          <w:p>
            <w:pPr>
              <w:spacing w:after="0"/>
            </w:pPr>
            <w:r>
              <w:rPr>
                <w:rFonts w:ascii="Liberation Sans" w:hAnsi="Liberation Sans"/>
                <w:sz w:val="14"/>
              </w:rPr>
              <w:t>Owner</w:t>
            </w:r>
          </w:p>
        </w:tc>
        <w:tc>
          <w:tcPr>
            <w:tcW w:type="dxa" w:w="7488"/>
            <w:tcMar>
              <w:top w:w="70" w:type="dxa"/>
              <w:start w:w="70" w:type="dxa"/>
              <w:bottom w:w="70" w:type="dxa"/>
              <w:end w:w="70" w:type="dxa"/>
            </w:tcMar>
            <w:vAlign w:val="top"/>
            <w:shd w:fill="F5F8FA"/>
          </w:tcPr>
          <w:p>
            <w:pPr>
              <w:spacing w:after="0"/>
            </w:pPr>
            <w:r>
              <w:rPr>
                <w:rFonts w:ascii="Liberation Sans" w:hAnsi="Liberation Sans"/>
                <w:sz w:val="14"/>
              </w:rPr>
              <w:t>I want to add QuantWheel later only through a controlled ablation if Alpaca+Optionomics leaves a measured gap.</w:t>
            </w:r>
          </w:p>
        </w:tc>
      </w:tr>
      <w:tr>
        <w:trPr>
          <w:cantSplit/>
        </w:trPr>
        <w:tc>
          <w:tcPr>
            <w:tcW w:type="dxa" w:w="3427"/>
            <w:tcMar>
              <w:top w:w="70" w:type="dxa"/>
              <w:start w:w="70" w:type="dxa"/>
              <w:bottom w:w="70" w:type="dxa"/>
              <w:end w:w="70" w:type="dxa"/>
            </w:tcMar>
            <w:vAlign w:val="top"/>
          </w:tcPr>
          <w:p>
            <w:r>
              <w:t>US-013</w:t>
            </w:r>
          </w:p>
        </w:tc>
        <w:tc>
          <w:tcPr>
            <w:tcW w:type="dxa" w:w="3427"/>
            <w:tcMar>
              <w:top w:w="70" w:type="dxa"/>
              <w:start w:w="70" w:type="dxa"/>
              <w:bottom w:w="70" w:type="dxa"/>
              <w:end w:w="70" w:type="dxa"/>
            </w:tcMar>
            <w:vAlign w:val="top"/>
          </w:tcPr>
          <w:p>
            <w:pPr>
              <w:spacing w:after="0"/>
            </w:pPr>
            <w:r>
              <w:rPr>
                <w:sz w:val="14"/>
              </w:rPr>
              <w:t>Operator</w:t>
            </w:r>
          </w:p>
        </w:tc>
        <w:tc>
          <w:tcPr>
            <w:tcW w:type="dxa" w:w="3427"/>
            <w:tcMar>
              <w:top w:w="70" w:type="dxa"/>
              <w:start w:w="70" w:type="dxa"/>
              <w:bottom w:w="70" w:type="dxa"/>
              <w:end w:w="70" w:type="dxa"/>
            </w:tcMar>
            <w:vAlign w:val="top"/>
          </w:tcPr>
          <w:p>
            <w:pPr>
              <w:spacing w:after="0"/>
            </w:pPr>
            <w:r>
              <w:rPr>
                <w:sz w:val="14"/>
              </w:rPr>
              <w:t>I want configurable non-critical alert channels, quiet hours and history so I receive actionable information without muting safety incidents.</w:t>
            </w:r>
          </w:p>
        </w:tc>
      </w:tr>
      <w:tr>
        <w:trPr>
          <w:cantSplit/>
        </w:trPr>
        <w:tc>
          <w:tcPr>
            <w:tcW w:type="dxa" w:w="3427"/>
            <w:tcMar>
              <w:top w:w="70" w:type="dxa"/>
              <w:start w:w="70" w:type="dxa"/>
              <w:bottom w:w="70" w:type="dxa"/>
              <w:end w:w="70" w:type="dxa"/>
            </w:tcMar>
            <w:vAlign w:val="top"/>
            <w:shd w:fill="F5F8FA"/>
          </w:tcPr>
          <w:p>
            <w:r>
              <w:t>US-014</w:t>
            </w:r>
          </w:p>
        </w:tc>
        <w:tc>
          <w:tcPr>
            <w:tcW w:type="dxa" w:w="3427"/>
            <w:tcMar>
              <w:top w:w="70" w:type="dxa"/>
              <w:start w:w="70" w:type="dxa"/>
              <w:bottom w:w="70" w:type="dxa"/>
              <w:end w:w="70" w:type="dxa"/>
            </w:tcMar>
            <w:vAlign w:val="top"/>
            <w:shd w:fill="F5F8FA"/>
          </w:tcPr>
          <w:p>
            <w:pPr>
              <w:spacing w:after="0"/>
            </w:pPr>
            <w:r>
              <w:rPr>
                <w:sz w:val="14"/>
              </w:rPr>
              <w:t>Owner/Quant</w:t>
            </w:r>
          </w:p>
        </w:tc>
        <w:tc>
          <w:tcPr>
            <w:tcW w:type="dxa" w:w="3427"/>
            <w:tcMar>
              <w:top w:w="70" w:type="dxa"/>
              <w:start w:w="70" w:type="dxa"/>
              <w:bottom w:w="70" w:type="dxa"/>
              <w:end w:w="70" w:type="dxa"/>
            </w:tcMar>
            <w:vAlign w:val="top"/>
            <w:shd w:fill="F5F8FA"/>
          </w:tcPr>
          <w:p>
            <w:pPr>
              <w:spacing w:after="0"/>
            </w:pPr>
            <w:r>
              <w:rPr>
                <w:sz w:val="14"/>
              </w:rPr>
              <w:t>I want CSV/PDF performance and evidence exports that preserve episode/chain/open-MTM definitions and exact versions.</w:t>
            </w:r>
          </w:p>
        </w:tc>
      </w:tr>
      <w:tr>
        <w:trPr>
          <w:cantSplit/>
        </w:trPr>
        <w:tc>
          <w:tcPr>
            <w:tcW w:type="dxa" w:w="3427"/>
            <w:tcMar>
              <w:top w:w="70" w:type="dxa"/>
              <w:start w:w="70" w:type="dxa"/>
              <w:bottom w:w="70" w:type="dxa"/>
              <w:end w:w="70" w:type="dxa"/>
            </w:tcMar>
            <w:vAlign w:val="top"/>
          </w:tcPr>
          <w:p>
            <w:r>
              <w:t>US-015</w:t>
            </w:r>
          </w:p>
        </w:tc>
        <w:tc>
          <w:tcPr>
            <w:tcW w:type="dxa" w:w="3427"/>
            <w:tcMar>
              <w:top w:w="70" w:type="dxa"/>
              <w:start w:w="70" w:type="dxa"/>
              <w:bottom w:w="70" w:type="dxa"/>
              <w:end w:w="70" w:type="dxa"/>
            </w:tcMar>
            <w:vAlign w:val="top"/>
          </w:tcPr>
          <w:p>
            <w:pPr>
              <w:spacing w:after="0"/>
            </w:pPr>
            <w:r>
              <w:rPr>
                <w:sz w:val="14"/>
              </w:rPr>
              <w:t>Owner/Quant</w:t>
            </w:r>
          </w:p>
        </w:tc>
        <w:tc>
          <w:tcPr>
            <w:tcW w:type="dxa" w:w="3427"/>
            <w:tcMar>
              <w:top w:w="70" w:type="dxa"/>
              <w:start w:w="70" w:type="dxa"/>
              <w:bottom w:w="70" w:type="dxa"/>
              <w:end w:w="70" w:type="dxa"/>
            </w:tcMar>
            <w:vAlign w:val="top"/>
          </w:tcPr>
          <w:p>
            <w:pPr>
              <w:spacing w:after="0"/>
            </w:pPr>
            <w:r>
              <w:rPr>
                <w:sz w:val="14"/>
              </w:rPr>
              <w:t>I want approved universes, watchlists, exclusions and quarantine so I can control symbol coverage without bypassing strategy/risk rules.</w:t>
            </w:r>
          </w:p>
        </w:tc>
      </w:tr>
      <w:tr>
        <w:trPr>
          <w:cantSplit/>
        </w:trPr>
        <w:tc>
          <w:tcPr>
            <w:tcW w:type="dxa" w:w="3427"/>
            <w:tcMar>
              <w:top w:w="70" w:type="dxa"/>
              <w:start w:w="70" w:type="dxa"/>
              <w:bottom w:w="70" w:type="dxa"/>
              <w:end w:w="70" w:type="dxa"/>
            </w:tcMar>
            <w:vAlign w:val="top"/>
            <w:shd w:fill="F5F8FA"/>
          </w:tcPr>
          <w:p>
            <w:r>
              <w:t>US-016</w:t>
            </w:r>
          </w:p>
        </w:tc>
        <w:tc>
          <w:tcPr>
            <w:tcW w:type="dxa" w:w="3427"/>
            <w:tcMar>
              <w:top w:w="70" w:type="dxa"/>
              <w:start w:w="70" w:type="dxa"/>
              <w:bottom w:w="70" w:type="dxa"/>
              <w:end w:w="70" w:type="dxa"/>
            </w:tcMar>
            <w:vAlign w:val="top"/>
            <w:shd w:fill="F5F8FA"/>
          </w:tcPr>
          <w:p>
            <w:pPr>
              <w:spacing w:after="0"/>
            </w:pPr>
            <w:r>
              <w:rPr>
                <w:sz w:val="14"/>
              </w:rPr>
              <w:t>Operator</w:t>
            </w:r>
          </w:p>
        </w:tc>
        <w:tc>
          <w:tcPr>
            <w:tcW w:type="dxa" w:w="3427"/>
            <w:tcMar>
              <w:top w:w="70" w:type="dxa"/>
              <w:start w:w="70" w:type="dxa"/>
              <w:bottom w:w="70" w:type="dxa"/>
              <w:end w:w="70" w:type="dxa"/>
            </w:tcMar>
            <w:vAlign w:val="top"/>
            <w:shd w:fill="F5F8FA"/>
          </w:tcPr>
          <w:p>
            <w:pPr>
              <w:spacing w:after="0"/>
            </w:pPr>
            <w:r>
              <w:rPr>
                <w:sz w:val="14"/>
              </w:rPr>
              <w:t>I want to request a close/roll/covered-call/stock-exit intervention safely while the system still runs broker, lifecycle, AEGIS and execution checks.</w:t>
            </w:r>
          </w:p>
        </w:tc>
      </w:tr>
      <w:tr>
        <w:trPr>
          <w:cantSplit/>
        </w:trPr>
        <w:tc>
          <w:tcPr>
            <w:tcW w:type="dxa" w:w="3427"/>
            <w:tcMar>
              <w:top w:w="70" w:type="dxa"/>
              <w:start w:w="70" w:type="dxa"/>
              <w:bottom w:w="70" w:type="dxa"/>
              <w:end w:w="70" w:type="dxa"/>
            </w:tcMar>
            <w:vAlign w:val="top"/>
          </w:tcPr>
          <w:p>
            <w:r>
              <w:t>US-017</w:t>
            </w:r>
          </w:p>
        </w:tc>
        <w:tc>
          <w:tcPr>
            <w:tcW w:type="dxa" w:w="3427"/>
            <w:tcMar>
              <w:top w:w="70" w:type="dxa"/>
              <w:start w:w="70" w:type="dxa"/>
              <w:bottom w:w="70" w:type="dxa"/>
              <w:end w:w="70" w:type="dxa"/>
            </w:tcMar>
            <w:vAlign w:val="top"/>
          </w:tcPr>
          <w:p>
            <w:pPr>
              <w:spacing w:after="0"/>
            </w:pPr>
            <w:r>
              <w:rPr>
                <w:sz w:val="14"/>
              </w:rPr>
              <w:t>Risk</w:t>
            </w:r>
          </w:p>
        </w:tc>
        <w:tc>
          <w:tcPr>
            <w:tcW w:type="dxa" w:w="3427"/>
            <w:tcMar>
              <w:top w:w="70" w:type="dxa"/>
              <w:start w:w="70" w:type="dxa"/>
              <w:bottom w:w="70" w:type="dxa"/>
              <w:end w:w="70" w:type="dxa"/>
            </w:tcMar>
            <w:vAlign w:val="top"/>
          </w:tcPr>
          <w:p>
            <w:pPr>
              <w:spacing w:after="0"/>
            </w:pPr>
            <w:r>
              <w:rPr>
                <w:sz w:val="14"/>
              </w:rPr>
              <w:t>I want nonlinear spot/IV/liquidity/assignment stress views and historical crisis presets so I can understand tail/inventory exposure.</w:t>
            </w:r>
          </w:p>
        </w:tc>
      </w:tr>
      <w:tr>
        <w:trPr>
          <w:cantSplit/>
        </w:trPr>
        <w:tc>
          <w:tcPr>
            <w:tcW w:type="dxa" w:w="3427"/>
            <w:tcMar>
              <w:top w:w="70" w:type="dxa"/>
              <w:start w:w="70" w:type="dxa"/>
              <w:bottom w:w="70" w:type="dxa"/>
              <w:end w:w="70" w:type="dxa"/>
            </w:tcMar>
            <w:vAlign w:val="top"/>
            <w:shd w:fill="F5F8FA"/>
          </w:tcPr>
          <w:p>
            <w:r>
              <w:t>US-018</w:t>
            </w:r>
          </w:p>
        </w:tc>
        <w:tc>
          <w:tcPr>
            <w:tcW w:type="dxa" w:w="3427"/>
            <w:tcMar>
              <w:top w:w="70" w:type="dxa"/>
              <w:start w:w="70" w:type="dxa"/>
              <w:bottom w:w="70" w:type="dxa"/>
              <w:end w:w="70" w:type="dxa"/>
            </w:tcMar>
            <w:vAlign w:val="top"/>
            <w:shd w:fill="F5F8FA"/>
          </w:tcPr>
          <w:p>
            <w:pPr>
              <w:spacing w:after="0"/>
            </w:pPr>
            <w:r>
              <w:rPr>
                <w:sz w:val="14"/>
              </w:rPr>
              <w:t>Ops</w:t>
            </w:r>
          </w:p>
        </w:tc>
        <w:tc>
          <w:tcPr>
            <w:tcW w:type="dxa" w:w="3427"/>
            <w:tcMar>
              <w:top w:w="70" w:type="dxa"/>
              <w:start w:w="70" w:type="dxa"/>
              <w:bottom w:w="70" w:type="dxa"/>
              <w:end w:w="70" w:type="dxa"/>
            </w:tcMar>
            <w:vAlign w:val="top"/>
            <w:shd w:fill="F5F8FA"/>
          </w:tcPr>
          <w:p>
            <w:pPr>
              <w:spacing w:after="0"/>
            </w:pPr>
            <w:r>
              <w:rPr>
                <w:sz w:val="14"/>
              </w:rPr>
              <w:t>I want capacity/SLO views and tests so scaling candidate/position counts cannot silently degrade reconciliation or risk freshness.</w:t>
            </w:r>
          </w:p>
        </w:tc>
      </w:tr>
    </w:tbl>
    <w:p/>
    <w:p>
      <w:pPr>
        <w:pStyle w:val="Heading1"/>
      </w:pPr>
      <w:r>
        <w:t>42. Epic Acceptance Criteria</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160"/>
            <w:shd w:fill="173653"/>
            <w:tcMar>
              <w:top w:w="70" w:type="dxa"/>
              <w:start w:w="70" w:type="dxa"/>
              <w:bottom w:w="70" w:type="dxa"/>
              <w:end w:w="70" w:type="dxa"/>
            </w:tcMar>
            <w:vAlign w:val="top"/>
          </w:tcPr>
          <w:p>
            <w:pPr>
              <w:spacing w:after="0"/>
            </w:pPr>
            <w:r>
              <w:rPr>
                <w:rFonts w:ascii="Liberation Sans" w:hAnsi="Liberation Sans"/>
                <w:b/>
                <w:color w:val="FFFFFF"/>
                <w:sz w:val="14"/>
              </w:rPr>
              <w:t>Epic</w:t>
            </w:r>
          </w:p>
        </w:tc>
        <w:tc>
          <w:tcPr>
            <w:tcW w:type="dxa" w:w="8352"/>
            <w:shd w:fill="173653"/>
            <w:tcMar>
              <w:top w:w="70" w:type="dxa"/>
              <w:start w:w="70" w:type="dxa"/>
              <w:bottom w:w="70" w:type="dxa"/>
              <w:end w:w="70" w:type="dxa"/>
            </w:tcMar>
            <w:vAlign w:val="top"/>
          </w:tcPr>
          <w:p>
            <w:pPr>
              <w:spacing w:after="0"/>
            </w:pPr>
            <w:r>
              <w:rPr>
                <w:rFonts w:ascii="Liberation Sans" w:hAnsi="Liberation Sans"/>
                <w:b/>
                <w:color w:val="FFFFFF"/>
                <w:sz w:val="14"/>
              </w:rPr>
              <w:t>Acceptance criteria</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Opportunity</w:t>
            </w:r>
          </w:p>
        </w:tc>
        <w:tc>
          <w:tcPr>
            <w:tcW w:type="dxa" w:w="8352"/>
            <w:tcMar>
              <w:top w:w="70" w:type="dxa"/>
              <w:start w:w="70" w:type="dxa"/>
              <w:bottom w:w="70" w:type="dxa"/>
              <w:end w:w="70" w:type="dxa"/>
            </w:tcMar>
            <w:vAlign w:val="top"/>
          </w:tcPr>
          <w:p>
            <w:pPr>
              <w:spacing w:after="0"/>
            </w:pPr>
            <w:r>
              <w:rPr>
                <w:rFonts w:ascii="Liberation Sans" w:hAnsi="Liberation Sans"/>
                <w:sz w:val="14"/>
              </w:rPr>
              <w:t>Candidate sets complete; WAIT/reduced/alternate represented; reasons transparent; alternatives retained.</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4"/>
              </w:rPr>
              <w:t>CSP entry</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No order without ownership/economics/risk/execution state and refreshed Alpaca BBO.</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Management</w:t>
            </w:r>
          </w:p>
        </w:tc>
        <w:tc>
          <w:tcPr>
            <w:tcW w:type="dxa" w:w="8352"/>
            <w:tcMar>
              <w:top w:w="70" w:type="dxa"/>
              <w:start w:w="70" w:type="dxa"/>
              <w:bottom w:w="70" w:type="dxa"/>
              <w:end w:w="70" w:type="dxa"/>
            </w:tcMar>
            <w:vAlign w:val="top"/>
          </w:tcPr>
          <w:p>
            <w:pPr>
              <w:spacing w:after="0"/>
            </w:pPr>
            <w:r>
              <w:rPr>
                <w:rFonts w:ascii="Liberation Sans" w:hAnsi="Liberation Sans"/>
                <w:sz w:val="14"/>
              </w:rPr>
              <w:t>Action comparison uses same timestamped state; no universal hard-coded close/roll law presented as alpha.</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4"/>
              </w:rPr>
              <w:t>Assignment</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Assigned stock reconciles from broker truth and remains in performance/risk until resolved.</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CC</w:t>
            </w:r>
          </w:p>
        </w:tc>
        <w:tc>
          <w:tcPr>
            <w:tcW w:type="dxa" w:w="8352"/>
            <w:tcMar>
              <w:top w:w="70" w:type="dxa"/>
              <w:start w:w="70" w:type="dxa"/>
              <w:bottom w:w="70" w:type="dxa"/>
              <w:end w:w="70" w:type="dxa"/>
            </w:tcMar>
            <w:vAlign w:val="top"/>
          </w:tcPr>
          <w:p>
            <w:pPr>
              <w:spacing w:after="0"/>
            </w:pPr>
            <w:r>
              <w:rPr>
                <w:rFonts w:ascii="Liberation Sans" w:hAnsi="Liberation Sans"/>
                <w:sz w:val="14"/>
              </w:rPr>
              <w:t>Only against confirmed shares; dividend/extrinsic/retained-upside visible.</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4"/>
              </w:rPr>
              <w:t>Roll</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Old leg P&amp;L immutable; replacement shown as new exposure; alternative comparison visible.</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Risk</w:t>
            </w:r>
          </w:p>
        </w:tc>
        <w:tc>
          <w:tcPr>
            <w:tcW w:type="dxa" w:w="8352"/>
            <w:tcMar>
              <w:top w:w="70" w:type="dxa"/>
              <w:start w:w="70" w:type="dxa"/>
              <w:bottom w:w="70" w:type="dxa"/>
              <w:end w:w="70" w:type="dxa"/>
            </w:tcMar>
            <w:vAlign w:val="top"/>
          </w:tcPr>
          <w:p>
            <w:pPr>
              <w:spacing w:after="0"/>
            </w:pPr>
            <w:r>
              <w:rPr>
                <w:rFonts w:ascii="Liberation Sans" w:hAnsi="Liberation Sans"/>
                <w:sz w:val="14"/>
              </w:rPr>
              <w:t>AEGIS state/reason visible; reduced/hold/hard-veto semantics correct.</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4"/>
              </w:rPr>
              <w:t>Execution</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No blind retry; partial fills and TCA correct; midpoint never assumed filled historically.</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Performance</w:t>
            </w:r>
          </w:p>
        </w:tc>
        <w:tc>
          <w:tcPr>
            <w:tcW w:type="dxa" w:w="8352"/>
            <w:tcMar>
              <w:top w:w="70" w:type="dxa"/>
              <w:start w:w="70" w:type="dxa"/>
              <w:bottom w:w="70" w:type="dxa"/>
              <w:end w:w="70" w:type="dxa"/>
            </w:tcMar>
            <w:vAlign w:val="top"/>
          </w:tcPr>
          <w:p>
            <w:pPr>
              <w:spacing w:after="0"/>
            </w:pPr>
            <w:r>
              <w:rPr>
                <w:rFonts w:ascii="Liberation Sans" w:hAnsi="Liberation Sans"/>
                <w:sz w:val="14"/>
              </w:rPr>
              <w:t>Episode/chain/open MTM metrics shown together; no misleading 70-80% claim.</w:t>
            </w:r>
          </w:p>
        </w:tc>
      </w:tr>
      <w:tr>
        <w:trPr>
          <w:cantSplit/>
        </w:trPr>
        <w:tc>
          <w:tcPr>
            <w:tcW w:type="dxa" w:w="2160"/>
            <w:tcMar>
              <w:top w:w="70" w:type="dxa"/>
              <w:start w:w="70" w:type="dxa"/>
              <w:bottom w:w="70" w:type="dxa"/>
              <w:end w:w="70" w:type="dxa"/>
            </w:tcMar>
            <w:vAlign w:val="top"/>
            <w:shd w:fill="F5F8FA"/>
          </w:tcPr>
          <w:p>
            <w:pPr>
              <w:spacing w:after="0"/>
            </w:pPr>
            <w:r>
              <w:rPr>
                <w:rFonts w:ascii="Liberation Sans" w:hAnsi="Liberation Sans"/>
                <w:sz w:val="14"/>
              </w:rPr>
              <w:t>Research</w:t>
            </w:r>
          </w:p>
        </w:tc>
        <w:tc>
          <w:tcPr>
            <w:tcW w:type="dxa" w:w="8352"/>
            <w:tcMar>
              <w:top w:w="70" w:type="dxa"/>
              <w:start w:w="70" w:type="dxa"/>
              <w:bottom w:w="70" w:type="dxa"/>
              <w:end w:w="70" w:type="dxa"/>
            </w:tcMar>
            <w:vAlign w:val="top"/>
            <w:shd w:fill="F5F8FA"/>
          </w:tcPr>
          <w:p>
            <w:pPr>
              <w:spacing w:after="0"/>
            </w:pPr>
            <w:r>
              <w:rPr>
                <w:rFonts w:ascii="Liberation Sans" w:hAnsi="Liberation Sans"/>
                <w:sz w:val="14"/>
              </w:rPr>
              <w:t>In-sample/walk-forward/OOS clearly separated; benchmarks/ablations available.</w:t>
            </w:r>
          </w:p>
        </w:tc>
      </w:tr>
      <w:tr>
        <w:trPr>
          <w:cantSplit/>
        </w:trPr>
        <w:tc>
          <w:tcPr>
            <w:tcW w:type="dxa" w:w="2160"/>
            <w:tcMar>
              <w:top w:w="70" w:type="dxa"/>
              <w:start w:w="70" w:type="dxa"/>
              <w:bottom w:w="70" w:type="dxa"/>
              <w:end w:w="70" w:type="dxa"/>
            </w:tcMar>
            <w:vAlign w:val="top"/>
          </w:tcPr>
          <w:p>
            <w:pPr>
              <w:spacing w:after="0"/>
            </w:pPr>
            <w:r>
              <w:rPr>
                <w:rFonts w:ascii="Liberation Sans" w:hAnsi="Liberation Sans"/>
                <w:sz w:val="14"/>
              </w:rPr>
              <w:t>Audit</w:t>
            </w:r>
          </w:p>
        </w:tc>
        <w:tc>
          <w:tcPr>
            <w:tcW w:type="dxa" w:w="8352"/>
            <w:tcMar>
              <w:top w:w="70" w:type="dxa"/>
              <w:start w:w="70" w:type="dxa"/>
              <w:bottom w:w="70" w:type="dxa"/>
              <w:end w:w="70" w:type="dxa"/>
            </w:tcMar>
            <w:vAlign w:val="top"/>
          </w:tcPr>
          <w:p>
            <w:pPr>
              <w:spacing w:after="0"/>
            </w:pPr>
            <w:r>
              <w:rPr>
                <w:rFonts w:ascii="Liberation Sans" w:hAnsi="Liberation Sans"/>
                <w:sz w:val="14"/>
              </w:rPr>
              <w:t>Every decision replayable with provider/model/config versions.</w:t>
            </w:r>
          </w:p>
        </w:tc>
      </w:tr>
      <w:tr>
        <w:trPr>
          <w:cantSplit/>
        </w:trPr>
        <w:tc>
          <w:tcPr>
            <w:tcW w:type="dxa" w:w="5141"/>
            <w:tcMar>
              <w:top w:w="70" w:type="dxa"/>
              <w:start w:w="70" w:type="dxa"/>
              <w:bottom w:w="70" w:type="dxa"/>
              <w:end w:w="70" w:type="dxa"/>
            </w:tcMar>
            <w:vAlign w:val="top"/>
            <w:shd w:fill="F5F8FA"/>
          </w:tcPr>
          <w:p>
            <w:pPr>
              <w:spacing w:after="0"/>
            </w:pPr>
            <w:r>
              <w:rPr>
                <w:sz w:val="14"/>
              </w:rPr>
              <w:t>Notifications / reports</w:t>
            </w:r>
          </w:p>
        </w:tc>
        <w:tc>
          <w:tcPr>
            <w:tcW w:type="dxa" w:w="5141"/>
            <w:tcMar>
              <w:top w:w="70" w:type="dxa"/>
              <w:start w:w="70" w:type="dxa"/>
              <w:bottom w:w="70" w:type="dxa"/>
              <w:end w:w="70" w:type="dxa"/>
            </w:tcMar>
            <w:vAlign w:val="top"/>
            <w:shd w:fill="F5F8FA"/>
          </w:tcPr>
          <w:p>
            <w:pPr>
              <w:spacing w:after="0"/>
            </w:pPr>
            <w:r>
              <w:rPr>
                <w:sz w:val="14"/>
              </w:rPr>
              <w:t>Preferences never mute required safety behavior; CSV/PDF outputs preserve canonical performance semantics and version lineage.</w:t>
            </w:r>
          </w:p>
        </w:tc>
      </w:tr>
      <w:tr>
        <w:trPr>
          <w:cantSplit/>
        </w:trPr>
        <w:tc>
          <w:tcPr>
            <w:tcW w:type="dxa" w:w="5141"/>
            <w:tcMar>
              <w:top w:w="70" w:type="dxa"/>
              <w:start w:w="70" w:type="dxa"/>
              <w:bottom w:w="70" w:type="dxa"/>
              <w:end w:w="70" w:type="dxa"/>
            </w:tcMar>
            <w:vAlign w:val="top"/>
          </w:tcPr>
          <w:p>
            <w:pPr>
              <w:spacing w:after="0"/>
            </w:pPr>
            <w:r>
              <w:rPr>
                <w:sz w:val="14"/>
              </w:rPr>
              <w:t>Universe / intervention</w:t>
            </w:r>
          </w:p>
        </w:tc>
        <w:tc>
          <w:tcPr>
            <w:tcW w:type="dxa" w:w="5141"/>
            <w:tcMar>
              <w:top w:w="70" w:type="dxa"/>
              <w:start w:w="70" w:type="dxa"/>
              <w:bottom w:w="70" w:type="dxa"/>
              <w:end w:w="70" w:type="dxa"/>
            </w:tcMar>
            <w:vAlign w:val="top"/>
          </w:tcPr>
          <w:p>
            <w:pPr>
              <w:spacing w:after="0"/>
            </w:pPr>
            <w:r>
              <w:rPr>
                <w:sz w:val="14"/>
              </w:rPr>
              <w:t>Universe versions and manual interventions are replayable; manual actions cannot bypass hard broker/lifecycle/risk constraints.</w:t>
            </w:r>
          </w:p>
        </w:tc>
      </w:tr>
      <w:tr>
        <w:trPr>
          <w:cantSplit/>
        </w:trPr>
        <w:tc>
          <w:tcPr>
            <w:tcW w:type="dxa" w:w="5141"/>
            <w:tcMar>
              <w:top w:w="70" w:type="dxa"/>
              <w:start w:w="70" w:type="dxa"/>
              <w:bottom w:w="70" w:type="dxa"/>
              <w:end w:w="70" w:type="dxa"/>
            </w:tcMar>
            <w:vAlign w:val="top"/>
            <w:shd w:fill="F5F8FA"/>
          </w:tcPr>
          <w:p>
            <w:pPr>
              <w:spacing w:after="0"/>
            </w:pPr>
            <w:r>
              <w:rPr>
                <w:sz w:val="14"/>
              </w:rPr>
              <w:t>Stress / capacity</w:t>
            </w:r>
          </w:p>
        </w:tc>
        <w:tc>
          <w:tcPr>
            <w:tcW w:type="dxa" w:w="5141"/>
            <w:tcMar>
              <w:top w:w="70" w:type="dxa"/>
              <w:start w:w="70" w:type="dxa"/>
              <w:bottom w:w="70" w:type="dxa"/>
              <w:end w:w="70" w:type="dxa"/>
            </w:tcMar>
            <w:vAlign w:val="top"/>
            <w:shd w:fill="F5F8FA"/>
          </w:tcPr>
          <w:p>
            <w:pPr>
              <w:spacing w:after="0"/>
            </w:pPr>
            <w:r>
              <w:rPr>
                <w:sz w:val="14"/>
              </w:rPr>
              <w:t>Historical/nonlinear stress diagnostics are available; scale tests prove risk/reconcile/audit integrity at supported load.</w:t>
            </w:r>
          </w:p>
        </w:tc>
      </w:tr>
      <w:tr>
        <w:trPr>
          <w:cantSplit/>
        </w:trPr>
        <w:tc>
          <w:tcPr>
            <w:tcW w:type="dxa" w:w="5141"/>
            <w:tcMar>
              <w:top w:w="70" w:type="dxa"/>
              <w:start w:w="70" w:type="dxa"/>
              <w:bottom w:w="70" w:type="dxa"/>
              <w:end w:w="70" w:type="dxa"/>
            </w:tcMar>
            <w:vAlign w:val="top"/>
          </w:tcPr>
          <w:p>
            <w:pPr>
              <w:spacing w:after="0"/>
            </w:pPr>
            <w:r>
              <w:rPr>
                <w:sz w:val="14"/>
              </w:rPr>
              <w:t>Security / retention</w:t>
            </w:r>
          </w:p>
        </w:tc>
        <w:tc>
          <w:tcPr>
            <w:tcW w:type="dxa" w:w="5141"/>
            <w:tcMar>
              <w:top w:w="70" w:type="dxa"/>
              <w:start w:w="70" w:type="dxa"/>
              <w:bottom w:w="70" w:type="dxa"/>
              <w:end w:w="70" w:type="dxa"/>
            </w:tcMar>
            <w:vAlign w:val="top"/>
          </w:tcPr>
          <w:p>
            <w:pPr>
              <w:spacing w:after="0"/>
            </w:pPr>
            <w:r>
              <w:rPr>
                <w:sz w:val="14"/>
              </w:rPr>
              <w:t>Sensitive live changes require step-up auth; durable evidence and retention/archival state are explicit and auditable.</w:t>
            </w:r>
          </w:p>
        </w:tc>
      </w:tr>
    </w:tbl>
    <w:p/>
    <w:p>
      <w:pPr>
        <w:pStyle w:val="Heading1"/>
      </w:pPr>
      <w:r>
        <w:t>43. Full Runtime API Stack</w:t>
      </w:r>
    </w:p>
    <w:tbl>
      <w:tblPr>
        <w:tblStyle w:val="TableGrid"/>
        <w:tblW w:type="auto" w:w="0"/>
        <w:tblLook w:firstColumn="1" w:firstRow="1" w:lastColumn="0" w:lastRow="0" w:noHBand="0" w:noVBand="1" w:val="04A0"/>
      </w:tblPr>
      <w:tblGrid>
        <w:gridCol w:w="10282"/>
      </w:tblGrid>
      <w:tr>
        <w:trPr>
          <w:cantSplit/>
        </w:trPr>
        <w:tc>
          <w:tcPr>
            <w:tcW w:type="dxa" w:w="10282"/>
            <w:shd w:fill="F6F0DF"/>
            <w:tcMar>
              <w:top w:w="95" w:type="dxa"/>
              <w:start w:w="110" w:type="dxa"/>
              <w:bottom w:w="95" w:type="dxa"/>
              <w:end w:w="110" w:type="dxa"/>
            </w:tcMar>
          </w:tcPr>
          <w:p>
            <w:r>
              <w:rPr>
                <w:rFonts w:ascii="Liberation Sans" w:hAnsi="Liberation Sans"/>
                <w:b/>
                <w:color w:val="896A1D"/>
                <w:sz w:val="17"/>
              </w:rPr>
              <w:t xml:space="preserve">Frozen v1 runtime: </w:t>
            </w:r>
            <w:r>
              <w:rPr>
                <w:rFonts w:ascii="Liberation Sans" w:hAnsi="Liberation Sans"/>
                <w:sz w:val="17"/>
              </w:rPr>
              <w:t>Alpaca + Optionomics only. QuantWheel is not a runtime dependency in v1.</w:t>
            </w:r>
          </w:p>
        </w:tc>
      </w:tr>
    </w:tbl>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944"/>
            <w:shd w:fill="173653"/>
            <w:tcMar>
              <w:top w:w="65" w:type="dxa"/>
              <w:start w:w="65" w:type="dxa"/>
              <w:bottom w:w="65" w:type="dxa"/>
              <w:end w:w="65" w:type="dxa"/>
            </w:tcMar>
            <w:vAlign w:val="center"/>
          </w:tcPr>
          <w:p>
            <w:pPr>
              <w:spacing w:after="0"/>
            </w:pPr>
            <w:r>
              <w:rPr>
                <w:rFonts w:ascii="Liberation Sans" w:hAnsi="Liberation Sans"/>
                <w:b/>
                <w:color w:val="FFFFFF"/>
                <w:sz w:val="14"/>
              </w:rPr>
              <w:t>Provider</w:t>
            </w:r>
          </w:p>
        </w:tc>
        <w:tc>
          <w:tcPr>
            <w:tcW w:type="dxa" w:w="3888"/>
            <w:shd w:fill="173653"/>
            <w:tcMar>
              <w:top w:w="65" w:type="dxa"/>
              <w:start w:w="65" w:type="dxa"/>
              <w:bottom w:w="65" w:type="dxa"/>
              <w:end w:w="65" w:type="dxa"/>
            </w:tcMar>
            <w:vAlign w:val="center"/>
          </w:tcPr>
          <w:p>
            <w:pPr>
              <w:spacing w:after="0"/>
            </w:pPr>
            <w:r>
              <w:rPr>
                <w:rFonts w:ascii="Liberation Sans" w:hAnsi="Liberation Sans"/>
                <w:b/>
                <w:color w:val="FFFFFF"/>
                <w:sz w:val="14"/>
              </w:rPr>
              <w:t>Capability family</w:t>
            </w:r>
          </w:p>
        </w:tc>
        <w:tc>
          <w:tcPr>
            <w:tcW w:type="dxa" w:w="4752"/>
            <w:shd w:fill="173653"/>
            <w:tcMar>
              <w:top w:w="65" w:type="dxa"/>
              <w:start w:w="65" w:type="dxa"/>
              <w:bottom w:w="65" w:type="dxa"/>
              <w:end w:w="65" w:type="dxa"/>
            </w:tcMar>
            <w:vAlign w:val="center"/>
          </w:tcPr>
          <w:p>
            <w:pPr>
              <w:spacing w:after="0"/>
            </w:pPr>
            <w:r>
              <w:rPr>
                <w:rFonts w:ascii="Liberation Sans" w:hAnsi="Liberation Sans"/>
                <w:b/>
                <w:color w:val="FFFFFF"/>
                <w:sz w:val="14"/>
              </w:rPr>
              <w:t>Product use</w:t>
            </w:r>
          </w:p>
        </w:tc>
      </w:tr>
      <w:tr>
        <w:trPr>
          <w:cantSplit/>
        </w:trPr>
        <w:tc>
          <w:tcPr>
            <w:tcW w:type="dxa" w:w="1944"/>
            <w:tcMar>
              <w:top w:w="65" w:type="dxa"/>
              <w:start w:w="65" w:type="dxa"/>
              <w:bottom w:w="65" w:type="dxa"/>
              <w:end w:w="65" w:type="dxa"/>
            </w:tcMar>
            <w:vAlign w:val="top"/>
          </w:tcPr>
          <w:p>
            <w:pPr>
              <w:spacing w:after="0"/>
            </w:pPr>
            <w:r>
              <w:rPr>
                <w:rFonts w:ascii="Liberation Sans" w:hAnsi="Liberation Sans"/>
                <w:sz w:val="14"/>
              </w:rPr>
              <w:t>Alpaca</w:t>
            </w:r>
          </w:p>
        </w:tc>
        <w:tc>
          <w:tcPr>
            <w:tcW w:type="dxa" w:w="3888"/>
            <w:tcMar>
              <w:top w:w="65" w:type="dxa"/>
              <w:start w:w="65" w:type="dxa"/>
              <w:bottom w:w="65" w:type="dxa"/>
              <w:end w:w="65" w:type="dxa"/>
            </w:tcMar>
            <w:vAlign w:val="top"/>
          </w:tcPr>
          <w:p>
            <w:pPr>
              <w:spacing w:after="0"/>
            </w:pPr>
            <w:r>
              <w:rPr>
                <w:rFonts w:ascii="Liberation Sans" w:hAnsi="Liberation Sans"/>
                <w:sz w:val="14"/>
              </w:rPr>
              <w:t>Account/config/positions</w:t>
            </w:r>
          </w:p>
        </w:tc>
        <w:tc>
          <w:tcPr>
            <w:tcW w:type="dxa" w:w="4752"/>
            <w:tcMar>
              <w:top w:w="65" w:type="dxa"/>
              <w:start w:w="65" w:type="dxa"/>
              <w:bottom w:w="65" w:type="dxa"/>
              <w:end w:w="65" w:type="dxa"/>
            </w:tcMar>
            <w:vAlign w:val="top"/>
          </w:tcPr>
          <w:p>
            <w:pPr>
              <w:spacing w:after="0"/>
            </w:pPr>
            <w:r>
              <w:rPr>
                <w:rFonts w:ascii="Liberation Sans" w:hAnsi="Liberation Sans"/>
                <w:sz w:val="14"/>
              </w:rPr>
              <w:t>Equity, buying power, options level, actual inventory</w:t>
            </w:r>
          </w:p>
        </w:tc>
      </w:tr>
      <w:tr>
        <w:trPr>
          <w:cantSplit/>
        </w:trPr>
        <w:tc>
          <w:tcPr>
            <w:tcW w:type="dxa" w:w="1944"/>
            <w:tcMar>
              <w:top w:w="65" w:type="dxa"/>
              <w:start w:w="65" w:type="dxa"/>
              <w:bottom w:w="65" w:type="dxa"/>
              <w:end w:w="65" w:type="dxa"/>
            </w:tcMar>
            <w:vAlign w:val="top"/>
            <w:shd w:fill="F6F8FA"/>
          </w:tcPr>
          <w:p>
            <w:pPr>
              <w:spacing w:after="0"/>
            </w:pPr>
            <w:r>
              <w:rPr>
                <w:rFonts w:ascii="Liberation Sans" w:hAnsi="Liberation Sans"/>
                <w:sz w:val="14"/>
              </w:rPr>
              <w:t>Alpaca</w:t>
            </w:r>
          </w:p>
        </w:tc>
        <w:tc>
          <w:tcPr>
            <w:tcW w:type="dxa" w:w="3888"/>
            <w:tcMar>
              <w:top w:w="65" w:type="dxa"/>
              <w:start w:w="65" w:type="dxa"/>
              <w:bottom w:w="65" w:type="dxa"/>
              <w:end w:w="65" w:type="dxa"/>
            </w:tcMar>
            <w:vAlign w:val="top"/>
            <w:shd w:fill="F6F8FA"/>
          </w:tcPr>
          <w:p>
            <w:pPr>
              <w:spacing w:after="0"/>
            </w:pPr>
            <w:r>
              <w:rPr>
                <w:rFonts w:ascii="Liberation Sans" w:hAnsi="Liberation Sans"/>
                <w:sz w:val="14"/>
              </w:rPr>
              <w:t>Clock/calendar</w:t>
            </w:r>
          </w:p>
        </w:tc>
        <w:tc>
          <w:tcPr>
            <w:tcW w:type="dxa" w:w="4752"/>
            <w:tcMar>
              <w:top w:w="65" w:type="dxa"/>
              <w:start w:w="65" w:type="dxa"/>
              <w:bottom w:w="65" w:type="dxa"/>
              <w:end w:w="65" w:type="dxa"/>
            </w:tcMar>
            <w:vAlign w:val="top"/>
            <w:shd w:fill="F6F8FA"/>
          </w:tcPr>
          <w:p>
            <w:pPr>
              <w:spacing w:after="0"/>
            </w:pPr>
            <w:r>
              <w:rPr>
                <w:rFonts w:ascii="Liberation Sans" w:hAnsi="Liberation Sans"/>
                <w:sz w:val="14"/>
              </w:rPr>
              <w:t>Session truth</w:t>
            </w:r>
          </w:p>
        </w:tc>
      </w:tr>
      <w:tr>
        <w:trPr>
          <w:cantSplit/>
        </w:trPr>
        <w:tc>
          <w:tcPr>
            <w:tcW w:type="dxa" w:w="1944"/>
            <w:tcMar>
              <w:top w:w="65" w:type="dxa"/>
              <w:start w:w="65" w:type="dxa"/>
              <w:bottom w:w="65" w:type="dxa"/>
              <w:end w:w="65" w:type="dxa"/>
            </w:tcMar>
            <w:vAlign w:val="top"/>
          </w:tcPr>
          <w:p>
            <w:pPr>
              <w:spacing w:after="0"/>
            </w:pPr>
            <w:r>
              <w:rPr>
                <w:rFonts w:ascii="Liberation Sans" w:hAnsi="Liberation Sans"/>
                <w:sz w:val="14"/>
              </w:rPr>
              <w:t>Alpaca</w:t>
            </w:r>
          </w:p>
        </w:tc>
        <w:tc>
          <w:tcPr>
            <w:tcW w:type="dxa" w:w="3888"/>
            <w:tcMar>
              <w:top w:w="65" w:type="dxa"/>
              <w:start w:w="65" w:type="dxa"/>
              <w:bottom w:w="65" w:type="dxa"/>
              <w:end w:w="65" w:type="dxa"/>
            </w:tcMar>
            <w:vAlign w:val="top"/>
          </w:tcPr>
          <w:p>
            <w:pPr>
              <w:spacing w:after="0"/>
            </w:pPr>
            <w:r>
              <w:rPr>
                <w:rFonts w:ascii="Liberation Sans" w:hAnsi="Liberation Sans"/>
                <w:sz w:val="14"/>
              </w:rPr>
              <w:t>Stock quotes/bars</w:t>
            </w:r>
          </w:p>
        </w:tc>
        <w:tc>
          <w:tcPr>
            <w:tcW w:type="dxa" w:w="4752"/>
            <w:tcMar>
              <w:top w:w="65" w:type="dxa"/>
              <w:start w:w="65" w:type="dxa"/>
              <w:bottom w:w="65" w:type="dxa"/>
              <w:end w:w="65" w:type="dxa"/>
            </w:tcMar>
            <w:vAlign w:val="top"/>
          </w:tcPr>
          <w:p>
            <w:pPr>
              <w:spacing w:after="0"/>
            </w:pPr>
            <w:r>
              <w:rPr>
                <w:rFonts w:ascii="Liberation Sans" w:hAnsi="Liberation Sans"/>
                <w:sz w:val="14"/>
              </w:rPr>
              <w:t>Underlying BBO, trend/RV/recovery features; feed identity retained</w:t>
            </w:r>
          </w:p>
        </w:tc>
      </w:tr>
      <w:tr>
        <w:trPr>
          <w:cantSplit/>
        </w:trPr>
        <w:tc>
          <w:tcPr>
            <w:tcW w:type="dxa" w:w="1944"/>
            <w:tcMar>
              <w:top w:w="65" w:type="dxa"/>
              <w:start w:w="65" w:type="dxa"/>
              <w:bottom w:w="65" w:type="dxa"/>
              <w:end w:w="65" w:type="dxa"/>
            </w:tcMar>
            <w:vAlign w:val="top"/>
            <w:shd w:fill="F6F8FA"/>
          </w:tcPr>
          <w:p>
            <w:pPr>
              <w:spacing w:after="0"/>
            </w:pPr>
            <w:r>
              <w:rPr>
                <w:rFonts w:ascii="Liberation Sans" w:hAnsi="Liberation Sans"/>
                <w:sz w:val="14"/>
              </w:rPr>
              <w:t>Alpaca</w:t>
            </w:r>
          </w:p>
        </w:tc>
        <w:tc>
          <w:tcPr>
            <w:tcW w:type="dxa" w:w="3888"/>
            <w:tcMar>
              <w:top w:w="65" w:type="dxa"/>
              <w:start w:w="65" w:type="dxa"/>
              <w:bottom w:w="65" w:type="dxa"/>
              <w:end w:w="65" w:type="dxa"/>
            </w:tcMar>
            <w:vAlign w:val="top"/>
            <w:shd w:fill="F6F8FA"/>
          </w:tcPr>
          <w:p>
            <w:pPr>
              <w:spacing w:after="0"/>
            </w:pPr>
            <w:r>
              <w:rPr>
                <w:rFonts w:ascii="Liberation Sans" w:hAnsi="Liberation Sans"/>
                <w:sz w:val="14"/>
              </w:rPr>
              <w:t>Option contracts</w:t>
            </w:r>
          </w:p>
        </w:tc>
        <w:tc>
          <w:tcPr>
            <w:tcW w:type="dxa" w:w="4752"/>
            <w:tcMar>
              <w:top w:w="65" w:type="dxa"/>
              <w:start w:w="65" w:type="dxa"/>
              <w:bottom w:w="65" w:type="dxa"/>
              <w:end w:w="65" w:type="dxa"/>
            </w:tcMar>
            <w:vAlign w:val="top"/>
            <w:shd w:fill="F6F8FA"/>
          </w:tcPr>
          <w:p>
            <w:pPr>
              <w:spacing w:after="0"/>
            </w:pPr>
            <w:r>
              <w:rPr>
                <w:rFonts w:ascii="Liberation Sans" w:hAnsi="Liberation Sans"/>
                <w:sz w:val="14"/>
              </w:rPr>
              <w:t>Tradable contract identity, strike/expiry/style/deliverables</w:t>
            </w:r>
          </w:p>
        </w:tc>
      </w:tr>
      <w:tr>
        <w:trPr>
          <w:cantSplit/>
        </w:trPr>
        <w:tc>
          <w:tcPr>
            <w:tcW w:type="dxa" w:w="1944"/>
            <w:tcMar>
              <w:top w:w="65" w:type="dxa"/>
              <w:start w:w="65" w:type="dxa"/>
              <w:bottom w:w="65" w:type="dxa"/>
              <w:end w:w="65" w:type="dxa"/>
            </w:tcMar>
            <w:vAlign w:val="top"/>
          </w:tcPr>
          <w:p>
            <w:pPr>
              <w:spacing w:after="0"/>
            </w:pPr>
            <w:r>
              <w:rPr>
                <w:rFonts w:ascii="Liberation Sans" w:hAnsi="Liberation Sans"/>
                <w:sz w:val="14"/>
              </w:rPr>
              <w:t>Alpaca</w:t>
            </w:r>
          </w:p>
        </w:tc>
        <w:tc>
          <w:tcPr>
            <w:tcW w:type="dxa" w:w="3888"/>
            <w:tcMar>
              <w:top w:w="65" w:type="dxa"/>
              <w:start w:w="65" w:type="dxa"/>
              <w:bottom w:w="65" w:type="dxa"/>
              <w:end w:w="65" w:type="dxa"/>
            </w:tcMar>
            <w:vAlign w:val="top"/>
          </w:tcPr>
          <w:p>
            <w:pPr>
              <w:spacing w:after="0"/>
            </w:pPr>
            <w:r>
              <w:rPr>
                <w:rFonts w:ascii="Liberation Sans" w:hAnsi="Liberation Sans"/>
                <w:sz w:val="14"/>
              </w:rPr>
              <w:t>Option snapshots / OPRA WebSocket</w:t>
            </w:r>
          </w:p>
        </w:tc>
        <w:tc>
          <w:tcPr>
            <w:tcW w:type="dxa" w:w="4752"/>
            <w:tcMar>
              <w:top w:w="65" w:type="dxa"/>
              <w:start w:w="65" w:type="dxa"/>
              <w:bottom w:w="65" w:type="dxa"/>
              <w:end w:w="65" w:type="dxa"/>
            </w:tcMar>
            <w:vAlign w:val="top"/>
          </w:tcPr>
          <w:p>
            <w:pPr>
              <w:spacing w:after="0"/>
            </w:pPr>
            <w:r>
              <w:rPr>
                <w:rFonts w:ascii="Liberation Sans" w:hAnsi="Liberation Sans"/>
                <w:sz w:val="14"/>
              </w:rPr>
              <w:t>Executable BBO, latest trade/quote/Greeks; OPRA for live production</w:t>
            </w:r>
          </w:p>
        </w:tc>
      </w:tr>
      <w:tr>
        <w:trPr>
          <w:cantSplit/>
        </w:trPr>
        <w:tc>
          <w:tcPr>
            <w:tcW w:type="dxa" w:w="1944"/>
            <w:tcMar>
              <w:top w:w="65" w:type="dxa"/>
              <w:start w:w="65" w:type="dxa"/>
              <w:bottom w:w="65" w:type="dxa"/>
              <w:end w:w="65" w:type="dxa"/>
            </w:tcMar>
            <w:vAlign w:val="top"/>
            <w:shd w:fill="F6F8FA"/>
          </w:tcPr>
          <w:p>
            <w:pPr>
              <w:spacing w:after="0"/>
            </w:pPr>
            <w:r>
              <w:rPr>
                <w:rFonts w:ascii="Liberation Sans" w:hAnsi="Liberation Sans"/>
                <w:sz w:val="14"/>
              </w:rPr>
              <w:t>Alpaca</w:t>
            </w:r>
          </w:p>
        </w:tc>
        <w:tc>
          <w:tcPr>
            <w:tcW w:type="dxa" w:w="3888"/>
            <w:tcMar>
              <w:top w:w="65" w:type="dxa"/>
              <w:start w:w="65" w:type="dxa"/>
              <w:bottom w:w="65" w:type="dxa"/>
              <w:end w:w="65" w:type="dxa"/>
            </w:tcMar>
            <w:vAlign w:val="top"/>
            <w:shd w:fill="F6F8FA"/>
          </w:tcPr>
          <w:p>
            <w:pPr>
              <w:spacing w:after="0"/>
            </w:pPr>
            <w:r>
              <w:rPr>
                <w:rFonts w:ascii="Liberation Sans" w:hAnsi="Liberation Sans"/>
                <w:sz w:val="14"/>
              </w:rPr>
              <w:t>Orders / trade_updates</w:t>
            </w:r>
          </w:p>
        </w:tc>
        <w:tc>
          <w:tcPr>
            <w:tcW w:type="dxa" w:w="4752"/>
            <w:tcMar>
              <w:top w:w="65" w:type="dxa"/>
              <w:start w:w="65" w:type="dxa"/>
              <w:bottom w:w="65" w:type="dxa"/>
              <w:end w:w="65" w:type="dxa"/>
            </w:tcMar>
            <w:vAlign w:val="top"/>
            <w:shd w:fill="F6F8FA"/>
          </w:tcPr>
          <w:p>
            <w:pPr>
              <w:spacing w:after="0"/>
            </w:pPr>
            <w:r>
              <w:rPr>
                <w:rFonts w:ascii="Liberation Sans" w:hAnsi="Liberation Sans"/>
                <w:sz w:val="14"/>
              </w:rPr>
              <w:t>Submit/cancel/replace, fills, partials, rejects</w:t>
            </w:r>
          </w:p>
        </w:tc>
      </w:tr>
      <w:tr>
        <w:trPr>
          <w:cantSplit/>
        </w:trPr>
        <w:tc>
          <w:tcPr>
            <w:tcW w:type="dxa" w:w="1944"/>
            <w:tcMar>
              <w:top w:w="65" w:type="dxa"/>
              <w:start w:w="65" w:type="dxa"/>
              <w:bottom w:w="65" w:type="dxa"/>
              <w:end w:w="65" w:type="dxa"/>
            </w:tcMar>
            <w:vAlign w:val="top"/>
          </w:tcPr>
          <w:p>
            <w:pPr>
              <w:spacing w:after="0"/>
            </w:pPr>
            <w:r>
              <w:rPr>
                <w:rFonts w:ascii="Liberation Sans" w:hAnsi="Liberation Sans"/>
                <w:sz w:val="14"/>
              </w:rPr>
              <w:t>Alpaca</w:t>
            </w:r>
          </w:p>
        </w:tc>
        <w:tc>
          <w:tcPr>
            <w:tcW w:type="dxa" w:w="3888"/>
            <w:tcMar>
              <w:top w:w="65" w:type="dxa"/>
              <w:start w:w="65" w:type="dxa"/>
              <w:bottom w:w="65" w:type="dxa"/>
              <w:end w:w="65" w:type="dxa"/>
            </w:tcMar>
            <w:vAlign w:val="top"/>
          </w:tcPr>
          <w:p>
            <w:pPr>
              <w:spacing w:after="0"/>
            </w:pPr>
            <w:r>
              <w:rPr>
                <w:rFonts w:ascii="Liberation Sans" w:hAnsi="Liberation Sans"/>
                <w:sz w:val="14"/>
              </w:rPr>
              <w:t>Account activities</w:t>
            </w:r>
          </w:p>
        </w:tc>
        <w:tc>
          <w:tcPr>
            <w:tcW w:type="dxa" w:w="4752"/>
            <w:tcMar>
              <w:top w:w="65" w:type="dxa"/>
              <w:start w:w="65" w:type="dxa"/>
              <w:bottom w:w="65" w:type="dxa"/>
              <w:end w:w="65" w:type="dxa"/>
            </w:tcMar>
            <w:vAlign w:val="top"/>
          </w:tcPr>
          <w:p>
            <w:pPr>
              <w:spacing w:after="0"/>
            </w:pPr>
            <w:r>
              <w:rPr>
                <w:rFonts w:ascii="Liberation Sans" w:hAnsi="Liberation Sans"/>
                <w:sz w:val="14"/>
              </w:rPr>
              <w:t>Assignment/expiry/exercise reconciliation</w:t>
            </w:r>
          </w:p>
        </w:tc>
      </w:tr>
      <w:tr>
        <w:trPr>
          <w:cantSplit/>
        </w:trPr>
        <w:tc>
          <w:tcPr>
            <w:tcW w:type="dxa" w:w="1944"/>
            <w:tcMar>
              <w:top w:w="65" w:type="dxa"/>
              <w:start w:w="65" w:type="dxa"/>
              <w:bottom w:w="65" w:type="dxa"/>
              <w:end w:w="65" w:type="dxa"/>
            </w:tcMar>
            <w:vAlign w:val="top"/>
            <w:shd w:fill="F6F8FA"/>
          </w:tcPr>
          <w:p>
            <w:pPr>
              <w:spacing w:after="0"/>
            </w:pPr>
            <w:r>
              <w:rPr>
                <w:rFonts w:ascii="Liberation Sans" w:hAnsi="Liberation Sans"/>
                <w:sz w:val="14"/>
              </w:rPr>
              <w:t>Alpaca</w:t>
            </w:r>
          </w:p>
        </w:tc>
        <w:tc>
          <w:tcPr>
            <w:tcW w:type="dxa" w:w="3888"/>
            <w:tcMar>
              <w:top w:w="65" w:type="dxa"/>
              <w:start w:w="65" w:type="dxa"/>
              <w:bottom w:w="65" w:type="dxa"/>
              <w:end w:w="65" w:type="dxa"/>
            </w:tcMar>
            <w:vAlign w:val="top"/>
            <w:shd w:fill="F6F8FA"/>
          </w:tcPr>
          <w:p>
            <w:pPr>
              <w:spacing w:after="0"/>
            </w:pPr>
            <w:r>
              <w:rPr>
                <w:rFonts w:ascii="Liberation Sans" w:hAnsi="Liberation Sans"/>
                <w:sz w:val="14"/>
              </w:rPr>
              <w:t>Corporate actions REST/SSE</w:t>
            </w:r>
          </w:p>
        </w:tc>
        <w:tc>
          <w:tcPr>
            <w:tcW w:type="dxa" w:w="4752"/>
            <w:tcMar>
              <w:top w:w="65" w:type="dxa"/>
              <w:start w:w="65" w:type="dxa"/>
              <w:bottom w:w="65" w:type="dxa"/>
              <w:end w:w="65" w:type="dxa"/>
            </w:tcMar>
            <w:vAlign w:val="top"/>
            <w:shd w:fill="F6F8FA"/>
          </w:tcPr>
          <w:p>
            <w:pPr>
              <w:spacing w:after="0"/>
            </w:pPr>
            <w:r>
              <w:rPr>
                <w:rFonts w:ascii="Liberation Sans" w:hAnsi="Liberation Sans"/>
                <w:sz w:val="14"/>
              </w:rPr>
              <w:t>Dividends, splits, mergers/reorgs; early-assignment/corporate risk</w:t>
            </w:r>
          </w:p>
        </w:tc>
      </w:tr>
      <w:tr>
        <w:trPr>
          <w:cantSplit/>
        </w:trPr>
        <w:tc>
          <w:tcPr>
            <w:tcW w:type="dxa" w:w="1944"/>
            <w:tcMar>
              <w:top w:w="65" w:type="dxa"/>
              <w:start w:w="65" w:type="dxa"/>
              <w:bottom w:w="65" w:type="dxa"/>
              <w:end w:w="65" w:type="dxa"/>
            </w:tcMar>
            <w:vAlign w:val="top"/>
          </w:tcPr>
          <w:p>
            <w:pPr>
              <w:spacing w:after="0"/>
            </w:pPr>
            <w:r>
              <w:rPr>
                <w:rFonts w:ascii="Liberation Sans" w:hAnsi="Liberation Sans"/>
                <w:sz w:val="14"/>
              </w:rPr>
              <w:t>Optionomics Vega</w:t>
            </w:r>
          </w:p>
        </w:tc>
        <w:tc>
          <w:tcPr>
            <w:tcW w:type="dxa" w:w="3888"/>
            <w:tcMar>
              <w:top w:w="65" w:type="dxa"/>
              <w:start w:w="65" w:type="dxa"/>
              <w:bottom w:w="65" w:type="dxa"/>
              <w:end w:w="65" w:type="dxa"/>
            </w:tcMar>
            <w:vAlign w:val="top"/>
          </w:tcPr>
          <w:p>
            <w:pPr>
              <w:spacing w:after="0"/>
            </w:pPr>
            <w:r>
              <w:rPr>
                <w:rFonts w:ascii="Liberation Sans" w:hAnsi="Liberation Sans"/>
                <w:sz w:val="14"/>
              </w:rPr>
              <w:t>REST API over documented metrics/history</w:t>
            </w:r>
          </w:p>
        </w:tc>
        <w:tc>
          <w:tcPr>
            <w:tcW w:type="dxa" w:w="4752"/>
            <w:tcMar>
              <w:top w:w="65" w:type="dxa"/>
              <w:start w:w="65" w:type="dxa"/>
              <w:bottom w:w="65" w:type="dxa"/>
              <w:end w:w="65" w:type="dxa"/>
            </w:tcMar>
            <w:vAlign w:val="top"/>
          </w:tcPr>
          <w:p>
            <w:pPr>
              <w:spacing w:after="0"/>
            </w:pPr>
            <w:r>
              <w:rPr>
                <w:rFonts w:ascii="Liberation Sans" w:hAnsi="Liberation Sans"/>
                <w:sz w:val="14"/>
              </w:rPr>
              <w:t>IV/skew/term/surface, flow/UOA, events, historical analytics</w:t>
            </w:r>
          </w:p>
        </w:tc>
      </w:tr>
      <w:tr>
        <w:trPr>
          <w:cantSplit/>
        </w:trPr>
        <w:tc>
          <w:tcPr>
            <w:tcW w:type="dxa" w:w="1944"/>
            <w:tcMar>
              <w:top w:w="65" w:type="dxa"/>
              <w:start w:w="65" w:type="dxa"/>
              <w:bottom w:w="65" w:type="dxa"/>
              <w:end w:w="65" w:type="dxa"/>
            </w:tcMar>
            <w:vAlign w:val="top"/>
            <w:shd w:fill="F6F8FA"/>
          </w:tcPr>
          <w:p>
            <w:pPr>
              <w:spacing w:after="0"/>
            </w:pPr>
            <w:r>
              <w:rPr>
                <w:rFonts w:ascii="Liberation Sans" w:hAnsi="Liberation Sans"/>
                <w:sz w:val="14"/>
              </w:rPr>
              <w:t>Optionomics Vega</w:t>
            </w:r>
          </w:p>
        </w:tc>
        <w:tc>
          <w:tcPr>
            <w:tcW w:type="dxa" w:w="3888"/>
            <w:tcMar>
              <w:top w:w="65" w:type="dxa"/>
              <w:start w:w="65" w:type="dxa"/>
              <w:bottom w:w="65" w:type="dxa"/>
              <w:end w:w="65" w:type="dxa"/>
            </w:tcMar>
            <w:vAlign w:val="top"/>
            <w:shd w:fill="F6F8FA"/>
          </w:tcPr>
          <w:p>
            <w:pPr>
              <w:spacing w:after="0"/>
            </w:pPr>
            <w:r>
              <w:rPr>
                <w:rFonts w:ascii="Liberation Sans" w:hAnsi="Liberation Sans"/>
                <w:sz w:val="14"/>
              </w:rPr>
              <w:t>Backtesting</w:t>
            </w:r>
          </w:p>
        </w:tc>
        <w:tc>
          <w:tcPr>
            <w:tcW w:type="dxa" w:w="4752"/>
            <w:tcMar>
              <w:top w:w="65" w:type="dxa"/>
              <w:start w:w="65" w:type="dxa"/>
              <w:bottom w:w="65" w:type="dxa"/>
              <w:end w:w="65" w:type="dxa"/>
            </w:tcMar>
            <w:vAlign w:val="top"/>
            <w:shd w:fill="F6F8FA"/>
          </w:tcPr>
          <w:p>
            <w:pPr>
              <w:spacing w:after="0"/>
            </w:pPr>
            <w:r>
              <w:rPr>
                <w:rFonts w:ascii="Liberation Sans" w:hAnsi="Liberation Sans"/>
                <w:sz w:val="14"/>
              </w:rPr>
              <w:t>Research helper only; never authoritative for fills/margin/assignment</w:t>
            </w:r>
          </w:p>
        </w:tc>
      </w:tr>
      <w:tr>
        <w:trPr>
          <w:cantSplit/>
        </w:trPr>
        <w:tc>
          <w:tcPr>
            <w:tcW w:type="dxa" w:w="1944"/>
            <w:tcMar>
              <w:top w:w="65" w:type="dxa"/>
              <w:start w:w="65" w:type="dxa"/>
              <w:bottom w:w="65" w:type="dxa"/>
              <w:end w:w="65" w:type="dxa"/>
            </w:tcMar>
            <w:vAlign w:val="top"/>
          </w:tcPr>
          <w:p>
            <w:pPr>
              <w:spacing w:after="0"/>
            </w:pPr>
            <w:r>
              <w:rPr>
                <w:rFonts w:ascii="Liberation Sans" w:hAnsi="Liberation Sans"/>
                <w:sz w:val="14"/>
              </w:rPr>
              <w:t>Optionomics Vega</w:t>
            </w:r>
          </w:p>
        </w:tc>
        <w:tc>
          <w:tcPr>
            <w:tcW w:type="dxa" w:w="3888"/>
            <w:tcMar>
              <w:top w:w="65" w:type="dxa"/>
              <w:start w:w="65" w:type="dxa"/>
              <w:bottom w:w="65" w:type="dxa"/>
              <w:end w:w="65" w:type="dxa"/>
            </w:tcMar>
            <w:vAlign w:val="top"/>
          </w:tcPr>
          <w:p>
            <w:pPr>
              <w:spacing w:after="0"/>
            </w:pPr>
            <w:r>
              <w:rPr>
                <w:rFonts w:ascii="Liberation Sans" w:hAnsi="Liberation Sans"/>
                <w:sz w:val="14"/>
              </w:rPr>
              <w:t>Webhooks</w:t>
            </w:r>
          </w:p>
        </w:tc>
        <w:tc>
          <w:tcPr>
            <w:tcW w:type="dxa" w:w="4752"/>
            <w:tcMar>
              <w:top w:w="65" w:type="dxa"/>
              <w:start w:w="65" w:type="dxa"/>
              <w:bottom w:w="65" w:type="dxa"/>
              <w:end w:w="65" w:type="dxa"/>
            </w:tcMar>
            <w:vAlign w:val="top"/>
          </w:tcPr>
          <w:p>
            <w:pPr>
              <w:spacing w:after="0"/>
            </w:pPr>
            <w:r>
              <w:rPr>
                <w:rFonts w:ascii="Liberation Sans" w:hAnsi="Liberation Sans"/>
                <w:sz w:val="14"/>
              </w:rPr>
              <w:t>Wake evaluation; rehydrate Alpaca truth before decision</w:t>
            </w:r>
          </w:p>
        </w:tc>
      </w:tr>
    </w:tbl>
    <w:p/>
    <w:p>
      <w:pPr>
        <w:pStyle w:val="Heading1"/>
      </w:pPr>
      <w:r>
        <w:t>44. Research Repository / Tool Stack</w:t>
      </w:r>
    </w:p>
    <w:p>
      <w:r>
        <w:t>Repositories and quantitative libraries are product/research method references, not runtime alpha providers and not proof of profitability.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440"/>
            <w:shd w:fill="173653"/>
            <w:tcMar>
              <w:top w:w="65" w:type="dxa"/>
              <w:start w:w="65" w:type="dxa"/>
              <w:bottom w:w="65" w:type="dxa"/>
              <w:end w:w="65" w:type="dxa"/>
            </w:tcMar>
            <w:vAlign w:val="center"/>
          </w:tcPr>
          <w:p>
            <w:pPr>
              <w:spacing w:after="0"/>
            </w:pPr>
            <w:r>
              <w:rPr>
                <w:rFonts w:ascii="Liberation Sans" w:hAnsi="Liberation Sans"/>
                <w:b/>
                <w:color w:val="FFFFFF"/>
                <w:sz w:val="13"/>
              </w:rPr>
              <w:t>Priority</w:t>
            </w:r>
          </w:p>
        </w:tc>
        <w:tc>
          <w:tcPr>
            <w:tcW w:type="dxa" w:w="4464"/>
            <w:shd w:fill="173653"/>
            <w:tcMar>
              <w:top w:w="65" w:type="dxa"/>
              <w:start w:w="65" w:type="dxa"/>
              <w:bottom w:w="65" w:type="dxa"/>
              <w:end w:w="65" w:type="dxa"/>
            </w:tcMar>
            <w:vAlign w:val="center"/>
          </w:tcPr>
          <w:p>
            <w:pPr>
              <w:spacing w:after="0"/>
            </w:pPr>
            <w:r>
              <w:rPr>
                <w:rFonts w:ascii="Liberation Sans" w:hAnsi="Liberation Sans"/>
                <w:b/>
                <w:color w:val="FFFFFF"/>
                <w:sz w:val="13"/>
              </w:rPr>
              <w:t>Reference</w:t>
            </w:r>
          </w:p>
        </w:tc>
        <w:tc>
          <w:tcPr>
            <w:tcW w:type="dxa" w:w="4608"/>
            <w:shd w:fill="173653"/>
            <w:tcMar>
              <w:top w:w="65" w:type="dxa"/>
              <w:start w:w="65" w:type="dxa"/>
              <w:bottom w:w="65" w:type="dxa"/>
              <w:end w:w="65" w:type="dxa"/>
            </w:tcMar>
            <w:vAlign w:val="center"/>
          </w:tcPr>
          <w:p>
            <w:pPr>
              <w:spacing w:after="0"/>
            </w:pPr>
            <w:r>
              <w:rPr>
                <w:rFonts w:ascii="Liberation Sans" w:hAnsi="Liberation Sans"/>
                <w:b/>
                <w:color w:val="FFFFFF"/>
                <w:sz w:val="13"/>
              </w:rPr>
              <w:t>THETA product/research use</w:t>
            </w:r>
          </w:p>
        </w:tc>
      </w:tr>
      <w:tr>
        <w:trPr>
          <w:cantSplit/>
        </w:trPr>
        <w:tc>
          <w:tcPr>
            <w:tcW w:type="dxa" w:w="1440"/>
            <w:tcMar>
              <w:top w:w="65" w:type="dxa"/>
              <w:start w:w="65" w:type="dxa"/>
              <w:bottom w:w="65" w:type="dxa"/>
              <w:end w:w="65" w:type="dxa"/>
            </w:tcMar>
            <w:vAlign w:val="top"/>
          </w:tcPr>
          <w:p>
            <w:pPr>
              <w:spacing w:after="0"/>
            </w:pPr>
            <w:r>
              <w:rPr>
                <w:rFonts w:ascii="Liberation Sans" w:hAnsi="Liberation Sans"/>
                <w:sz w:val="13"/>
              </w:rPr>
              <w:t>Tier-0</w:t>
            </w:r>
          </w:p>
        </w:tc>
        <w:tc>
          <w:tcPr>
            <w:tcW w:type="dxa" w:w="4464"/>
            <w:tcMar>
              <w:top w:w="65" w:type="dxa"/>
              <w:start w:w="65" w:type="dxa"/>
              <w:bottom w:w="65" w:type="dxa"/>
              <w:end w:w="65" w:type="dxa"/>
            </w:tcMar>
            <w:vAlign w:val="top"/>
          </w:tcPr>
          <w:p>
            <w:pPr>
              <w:spacing w:after="0"/>
            </w:pPr>
            <w:r>
              <w:rPr>
                <w:rFonts w:ascii="Liberation Sans" w:hAnsi="Liberation Sans"/>
                <w:sz w:val="13"/>
              </w:rPr>
              <w:t>QuantLib</w:t>
            </w:r>
          </w:p>
        </w:tc>
        <w:tc>
          <w:tcPr>
            <w:tcW w:type="dxa" w:w="4608"/>
            <w:tcMar>
              <w:top w:w="65" w:type="dxa"/>
              <w:start w:w="65" w:type="dxa"/>
              <w:bottom w:w="65" w:type="dxa"/>
              <w:end w:w="65" w:type="dxa"/>
            </w:tcMar>
            <w:vAlign w:val="top"/>
          </w:tcPr>
          <w:p>
            <w:pPr>
              <w:spacing w:after="0"/>
            </w:pPr>
            <w:r>
              <w:rPr>
                <w:rFonts w:ascii="Liberation Sans" w:hAnsi="Liberation Sans"/>
                <w:sz w:val="13"/>
              </w:rPr>
              <w:t>American-option pricing/Greeks/dividend/exercise cross-check</w:t>
            </w:r>
          </w:p>
        </w:tc>
      </w:tr>
      <w:tr>
        <w:trPr>
          <w:cantSplit/>
        </w:trPr>
        <w:tc>
          <w:tcPr>
            <w:tcW w:type="dxa" w:w="1440"/>
            <w:tcMar>
              <w:top w:w="65" w:type="dxa"/>
              <w:start w:w="65" w:type="dxa"/>
              <w:bottom w:w="65" w:type="dxa"/>
              <w:end w:w="65" w:type="dxa"/>
            </w:tcMar>
            <w:vAlign w:val="top"/>
            <w:shd w:fill="F6F8FA"/>
          </w:tcPr>
          <w:p>
            <w:pPr>
              <w:spacing w:after="0"/>
            </w:pPr>
            <w:r>
              <w:rPr>
                <w:rFonts w:ascii="Liberation Sans" w:hAnsi="Liberation Sans"/>
                <w:sz w:val="13"/>
              </w:rPr>
              <w:t>Tier-0</w:t>
            </w:r>
          </w:p>
        </w:tc>
        <w:tc>
          <w:tcPr>
            <w:tcW w:type="dxa" w:w="4464"/>
            <w:tcMar>
              <w:top w:w="65" w:type="dxa"/>
              <w:start w:w="65" w:type="dxa"/>
              <w:bottom w:w="65" w:type="dxa"/>
              <w:end w:w="65" w:type="dxa"/>
            </w:tcMar>
            <w:vAlign w:val="top"/>
            <w:shd w:fill="F6F8FA"/>
          </w:tcPr>
          <w:p>
            <w:pPr>
              <w:spacing w:after="0"/>
            </w:pPr>
            <w:r>
              <w:rPr>
                <w:rFonts w:ascii="Liberation Sans" w:hAnsi="Liberation Sans"/>
                <w:sz w:val="13"/>
              </w:rPr>
              <w:t>QuantConnect LEAN</w:t>
            </w:r>
          </w:p>
        </w:tc>
        <w:tc>
          <w:tcPr>
            <w:tcW w:type="dxa" w:w="4608"/>
            <w:tcMar>
              <w:top w:w="65" w:type="dxa"/>
              <w:start w:w="65" w:type="dxa"/>
              <w:bottom w:w="65" w:type="dxa"/>
              <w:end w:w="65" w:type="dxa"/>
            </w:tcMar>
            <w:vAlign w:val="top"/>
            <w:shd w:fill="F6F8FA"/>
          </w:tcPr>
          <w:p>
            <w:pPr>
              <w:spacing w:after="0"/>
            </w:pPr>
            <w:r>
              <w:rPr>
                <w:rFonts w:ascii="Liberation Sans" w:hAnsi="Liberation Sans"/>
                <w:sz w:val="13"/>
              </w:rPr>
              <w:t>Event-driven lifecycle, fills, buying-power, assignment/backtest architecture</w:t>
            </w:r>
          </w:p>
        </w:tc>
      </w:tr>
      <w:tr>
        <w:trPr>
          <w:cantSplit/>
        </w:trPr>
        <w:tc>
          <w:tcPr>
            <w:tcW w:type="dxa" w:w="1440"/>
            <w:tcMar>
              <w:top w:w="65" w:type="dxa"/>
              <w:start w:w="65" w:type="dxa"/>
              <w:bottom w:w="65" w:type="dxa"/>
              <w:end w:w="65" w:type="dxa"/>
            </w:tcMar>
            <w:vAlign w:val="top"/>
          </w:tcPr>
          <w:p>
            <w:pPr>
              <w:spacing w:after="0"/>
            </w:pPr>
            <w:r>
              <w:rPr>
                <w:rFonts w:ascii="Liberation Sans" w:hAnsi="Liberation Sans"/>
                <w:sz w:val="13"/>
              </w:rPr>
              <w:t>Core</w:t>
            </w:r>
          </w:p>
        </w:tc>
        <w:tc>
          <w:tcPr>
            <w:tcW w:type="dxa" w:w="4464"/>
            <w:tcMar>
              <w:top w:w="65" w:type="dxa"/>
              <w:start w:w="65" w:type="dxa"/>
              <w:bottom w:w="65" w:type="dxa"/>
              <w:end w:w="65" w:type="dxa"/>
            </w:tcMar>
            <w:vAlign w:val="top"/>
          </w:tcPr>
          <w:p>
            <w:pPr>
              <w:spacing w:after="0"/>
            </w:pPr>
            <w:r>
              <w:rPr>
                <w:rFonts w:ascii="Liberation Sans" w:hAnsi="Liberation Sans"/>
                <w:sz w:val="13"/>
              </w:rPr>
              <w:t>milgar7969/alpaca-options-framework</w:t>
            </w:r>
          </w:p>
        </w:tc>
        <w:tc>
          <w:tcPr>
            <w:tcW w:type="dxa" w:w="4608"/>
            <w:tcMar>
              <w:top w:w="65" w:type="dxa"/>
              <w:start w:w="65" w:type="dxa"/>
              <w:bottom w:w="65" w:type="dxa"/>
              <w:end w:w="65" w:type="dxa"/>
            </w:tcMar>
            <w:vAlign w:val="top"/>
          </w:tcPr>
          <w:p>
            <w:pPr>
              <w:spacing w:after="0"/>
            </w:pPr>
            <w:r>
              <w:rPr>
                <w:rFonts w:ascii="Liberation Sans" w:hAnsi="Liberation Sans"/>
                <w:sz w:val="13"/>
              </w:rPr>
              <w:t>Alpaca stream/order/fill patterns</w:t>
            </w:r>
          </w:p>
        </w:tc>
      </w:tr>
      <w:tr>
        <w:trPr>
          <w:cantSplit/>
        </w:trPr>
        <w:tc>
          <w:tcPr>
            <w:tcW w:type="dxa" w:w="1440"/>
            <w:tcMar>
              <w:top w:w="65" w:type="dxa"/>
              <w:start w:w="65" w:type="dxa"/>
              <w:bottom w:w="65" w:type="dxa"/>
              <w:end w:w="65" w:type="dxa"/>
            </w:tcMar>
            <w:vAlign w:val="top"/>
            <w:shd w:fill="F6F8FA"/>
          </w:tcPr>
          <w:p>
            <w:pPr>
              <w:spacing w:after="0"/>
            </w:pPr>
            <w:r>
              <w:rPr>
                <w:rFonts w:ascii="Liberation Sans" w:hAnsi="Liberation Sans"/>
                <w:sz w:val="13"/>
              </w:rPr>
              <w:t>Core</w:t>
            </w:r>
          </w:p>
        </w:tc>
        <w:tc>
          <w:tcPr>
            <w:tcW w:type="dxa" w:w="4464"/>
            <w:tcMar>
              <w:top w:w="65" w:type="dxa"/>
              <w:start w:w="65" w:type="dxa"/>
              <w:bottom w:w="65" w:type="dxa"/>
              <w:end w:w="65" w:type="dxa"/>
            </w:tcMar>
            <w:vAlign w:val="top"/>
            <w:shd w:fill="F6F8FA"/>
          </w:tcPr>
          <w:p>
            <w:pPr>
              <w:spacing w:after="0"/>
            </w:pPr>
            <w:r>
              <w:rPr>
                <w:rFonts w:ascii="Liberation Sans" w:hAnsi="Liberation Sans"/>
                <w:sz w:val="13"/>
              </w:rPr>
              <w:t>dmitridefreitas-dev/options-data-pipeline</w:t>
            </w:r>
          </w:p>
        </w:tc>
        <w:tc>
          <w:tcPr>
            <w:tcW w:type="dxa" w:w="4608"/>
            <w:tcMar>
              <w:top w:w="65" w:type="dxa"/>
              <w:start w:w="65" w:type="dxa"/>
              <w:bottom w:w="65" w:type="dxa"/>
              <w:end w:w="65" w:type="dxa"/>
            </w:tcMar>
            <w:vAlign w:val="top"/>
            <w:shd w:fill="F6F8FA"/>
          </w:tcPr>
          <w:p>
            <w:pPr>
              <w:spacing w:after="0"/>
            </w:pPr>
            <w:r>
              <w:rPr>
                <w:rFonts w:ascii="Liberation Sans" w:hAnsi="Liberation Sans"/>
                <w:sz w:val="13"/>
              </w:rPr>
              <w:t>Historical chain ETL</w:t>
            </w:r>
          </w:p>
        </w:tc>
      </w:tr>
      <w:tr>
        <w:trPr>
          <w:cantSplit/>
        </w:trPr>
        <w:tc>
          <w:tcPr>
            <w:tcW w:type="dxa" w:w="1440"/>
            <w:tcMar>
              <w:top w:w="65" w:type="dxa"/>
              <w:start w:w="65" w:type="dxa"/>
              <w:bottom w:w="65" w:type="dxa"/>
              <w:end w:w="65" w:type="dxa"/>
            </w:tcMar>
            <w:vAlign w:val="top"/>
          </w:tcPr>
          <w:p>
            <w:pPr>
              <w:spacing w:after="0"/>
            </w:pPr>
            <w:r>
              <w:rPr>
                <w:rFonts w:ascii="Liberation Sans" w:hAnsi="Liberation Sans"/>
                <w:sz w:val="13"/>
              </w:rPr>
              <w:t>Core</w:t>
            </w:r>
          </w:p>
        </w:tc>
        <w:tc>
          <w:tcPr>
            <w:tcW w:type="dxa" w:w="4464"/>
            <w:tcMar>
              <w:top w:w="65" w:type="dxa"/>
              <w:start w:w="65" w:type="dxa"/>
              <w:bottom w:w="65" w:type="dxa"/>
              <w:end w:w="65" w:type="dxa"/>
            </w:tcMar>
            <w:vAlign w:val="top"/>
          </w:tcPr>
          <w:p>
            <w:pPr>
              <w:spacing w:after="0"/>
            </w:pPr>
            <w:r>
              <w:rPr>
                <w:rFonts w:ascii="Liberation Sans" w:hAnsi="Liberation Sans"/>
                <w:sz w:val="13"/>
              </w:rPr>
              <w:t>vansh0016/options-chain-features</w:t>
            </w:r>
          </w:p>
        </w:tc>
        <w:tc>
          <w:tcPr>
            <w:tcW w:type="dxa" w:w="4608"/>
            <w:tcMar>
              <w:top w:w="65" w:type="dxa"/>
              <w:start w:w="65" w:type="dxa"/>
              <w:bottom w:w="65" w:type="dxa"/>
              <w:end w:w="65" w:type="dxa"/>
            </w:tcMar>
            <w:vAlign w:val="top"/>
          </w:tcPr>
          <w:p>
            <w:pPr>
              <w:spacing w:after="0"/>
            </w:pPr>
            <w:r>
              <w:rPr>
                <w:rFonts w:ascii="Liberation Sans" w:hAnsi="Liberation Sans"/>
                <w:sz w:val="13"/>
              </w:rPr>
              <w:t>Deterministic chain feature transforms</w:t>
            </w:r>
          </w:p>
        </w:tc>
      </w:tr>
      <w:tr>
        <w:trPr>
          <w:cantSplit/>
        </w:trPr>
        <w:tc>
          <w:tcPr>
            <w:tcW w:type="dxa" w:w="1440"/>
            <w:tcMar>
              <w:top w:w="65" w:type="dxa"/>
              <w:start w:w="65" w:type="dxa"/>
              <w:bottom w:w="65" w:type="dxa"/>
              <w:end w:w="65" w:type="dxa"/>
            </w:tcMar>
            <w:vAlign w:val="top"/>
            <w:shd w:fill="F6F8FA"/>
          </w:tcPr>
          <w:p>
            <w:pPr>
              <w:spacing w:after="0"/>
            </w:pPr>
            <w:r>
              <w:rPr>
                <w:rFonts w:ascii="Liberation Sans" w:hAnsi="Liberation Sans"/>
                <w:sz w:val="13"/>
              </w:rPr>
              <w:t>Core</w:t>
            </w:r>
          </w:p>
        </w:tc>
        <w:tc>
          <w:tcPr>
            <w:tcW w:type="dxa" w:w="4464"/>
            <w:tcMar>
              <w:top w:w="65" w:type="dxa"/>
              <w:start w:w="65" w:type="dxa"/>
              <w:bottom w:w="65" w:type="dxa"/>
              <w:end w:w="65" w:type="dxa"/>
            </w:tcMar>
            <w:vAlign w:val="top"/>
            <w:shd w:fill="F6F8FA"/>
          </w:tcPr>
          <w:p>
            <w:pPr>
              <w:spacing w:after="0"/>
            </w:pPr>
            <w:r>
              <w:rPr>
                <w:rFonts w:ascii="Liberation Sans" w:hAnsi="Liberation Sans"/>
                <w:sz w:val="13"/>
              </w:rPr>
              <w:t>AdamNaghs/Options-Spread-Conviction-Engine</w:t>
            </w:r>
          </w:p>
        </w:tc>
        <w:tc>
          <w:tcPr>
            <w:tcW w:type="dxa" w:w="4608"/>
            <w:tcMar>
              <w:top w:w="65" w:type="dxa"/>
              <w:start w:w="65" w:type="dxa"/>
              <w:bottom w:w="65" w:type="dxa"/>
              <w:end w:w="65" w:type="dxa"/>
            </w:tcMar>
            <w:vAlign w:val="top"/>
            <w:shd w:fill="F6F8FA"/>
          </w:tcPr>
          <w:p>
            <w:pPr>
              <w:spacing w:after="0"/>
            </w:pPr>
            <w:r>
              <w:rPr>
                <w:rFonts w:ascii="Liberation Sans" w:hAnsi="Liberation Sans"/>
                <w:sz w:val="13"/>
              </w:rPr>
              <w:t>Structure routing / EV / surface concepts</w:t>
            </w:r>
          </w:p>
        </w:tc>
      </w:tr>
      <w:tr>
        <w:trPr>
          <w:cantSplit/>
        </w:trPr>
        <w:tc>
          <w:tcPr>
            <w:tcW w:type="dxa" w:w="1440"/>
            <w:tcMar>
              <w:top w:w="65" w:type="dxa"/>
              <w:start w:w="65" w:type="dxa"/>
              <w:bottom w:w="65" w:type="dxa"/>
              <w:end w:w="65" w:type="dxa"/>
            </w:tcMar>
            <w:vAlign w:val="top"/>
          </w:tcPr>
          <w:p>
            <w:pPr>
              <w:spacing w:after="0"/>
            </w:pPr>
            <w:r>
              <w:rPr>
                <w:rFonts w:ascii="Liberation Sans" w:hAnsi="Liberation Sans"/>
                <w:sz w:val="13"/>
              </w:rPr>
              <w:t>Core</w:t>
            </w:r>
          </w:p>
        </w:tc>
        <w:tc>
          <w:tcPr>
            <w:tcW w:type="dxa" w:w="4464"/>
            <w:tcMar>
              <w:top w:w="65" w:type="dxa"/>
              <w:start w:w="65" w:type="dxa"/>
              <w:bottom w:w="65" w:type="dxa"/>
              <w:end w:w="65" w:type="dxa"/>
            </w:tcMar>
            <w:vAlign w:val="top"/>
          </w:tcPr>
          <w:p>
            <w:pPr>
              <w:spacing w:after="0"/>
            </w:pPr>
            <w:r>
              <w:rPr>
                <w:rFonts w:ascii="Liberation Sans" w:hAnsi="Liberation Sans"/>
                <w:sz w:val="13"/>
              </w:rPr>
              <w:t>goldspanlabs/optopsy</w:t>
            </w:r>
          </w:p>
        </w:tc>
        <w:tc>
          <w:tcPr>
            <w:tcW w:type="dxa" w:w="4608"/>
            <w:tcMar>
              <w:top w:w="65" w:type="dxa"/>
              <w:start w:w="65" w:type="dxa"/>
              <w:bottom w:w="65" w:type="dxa"/>
              <w:end w:w="65" w:type="dxa"/>
            </w:tcMar>
            <w:vAlign w:val="top"/>
          </w:tcPr>
          <w:p>
            <w:pPr>
              <w:spacing w:after="0"/>
            </w:pPr>
            <w:r>
              <w:rPr>
                <w:rFonts w:ascii="Liberation Sans" w:hAnsi="Liberation Sans"/>
                <w:sz w:val="13"/>
              </w:rPr>
              <w:t>Strategy/parameter sweep patterns</w:t>
            </w:r>
          </w:p>
        </w:tc>
      </w:tr>
      <w:tr>
        <w:trPr>
          <w:cantSplit/>
        </w:trPr>
        <w:tc>
          <w:tcPr>
            <w:tcW w:type="dxa" w:w="1440"/>
            <w:tcMar>
              <w:top w:w="65" w:type="dxa"/>
              <w:start w:w="65" w:type="dxa"/>
              <w:bottom w:w="65" w:type="dxa"/>
              <w:end w:w="65" w:type="dxa"/>
            </w:tcMar>
            <w:vAlign w:val="top"/>
            <w:shd w:fill="F6F8FA"/>
          </w:tcPr>
          <w:p>
            <w:pPr>
              <w:spacing w:after="0"/>
            </w:pPr>
            <w:r>
              <w:rPr>
                <w:rFonts w:ascii="Liberation Sans" w:hAnsi="Liberation Sans"/>
                <w:sz w:val="13"/>
              </w:rPr>
              <w:t>Core</w:t>
            </w:r>
          </w:p>
        </w:tc>
        <w:tc>
          <w:tcPr>
            <w:tcW w:type="dxa" w:w="4464"/>
            <w:tcMar>
              <w:top w:w="65" w:type="dxa"/>
              <w:start w:w="65" w:type="dxa"/>
              <w:bottom w:w="65" w:type="dxa"/>
              <w:end w:w="65" w:type="dxa"/>
            </w:tcMar>
            <w:vAlign w:val="top"/>
            <w:shd w:fill="F6F8FA"/>
          </w:tcPr>
          <w:p>
            <w:pPr>
              <w:spacing w:after="0"/>
            </w:pPr>
            <w:r>
              <w:rPr>
                <w:rFonts w:ascii="Liberation Sans" w:hAnsi="Liberation Sans"/>
                <w:sz w:val="13"/>
              </w:rPr>
              <w:t>cutemarkets/cutebacktests</w:t>
            </w:r>
          </w:p>
        </w:tc>
        <w:tc>
          <w:tcPr>
            <w:tcW w:type="dxa" w:w="4608"/>
            <w:tcMar>
              <w:top w:w="65" w:type="dxa"/>
              <w:start w:w="65" w:type="dxa"/>
              <w:bottom w:w="65" w:type="dxa"/>
              <w:end w:w="65" w:type="dxa"/>
            </w:tcMar>
            <w:vAlign w:val="top"/>
            <w:shd w:fill="F6F8FA"/>
          </w:tcPr>
          <w:p>
            <w:pPr>
              <w:spacing w:after="0"/>
            </w:pPr>
            <w:r>
              <w:rPr>
                <w:rFonts w:ascii="Liberation Sans" w:hAnsi="Liberation Sans"/>
                <w:sz w:val="13"/>
              </w:rPr>
              <w:t>Quote-aware causal backtesting</w:t>
            </w:r>
          </w:p>
        </w:tc>
      </w:tr>
      <w:tr>
        <w:trPr>
          <w:cantSplit/>
        </w:trPr>
        <w:tc>
          <w:tcPr>
            <w:tcW w:type="dxa" w:w="1440"/>
            <w:tcMar>
              <w:top w:w="65" w:type="dxa"/>
              <w:start w:w="65" w:type="dxa"/>
              <w:bottom w:w="65" w:type="dxa"/>
              <w:end w:w="65" w:type="dxa"/>
            </w:tcMar>
            <w:vAlign w:val="top"/>
          </w:tcPr>
          <w:p>
            <w:pPr>
              <w:spacing w:after="0"/>
            </w:pPr>
            <w:r>
              <w:rPr>
                <w:rFonts w:ascii="Liberation Sans" w:hAnsi="Liberation Sans"/>
                <w:sz w:val="13"/>
              </w:rPr>
              <w:t>Core</w:t>
            </w:r>
          </w:p>
        </w:tc>
        <w:tc>
          <w:tcPr>
            <w:tcW w:type="dxa" w:w="4464"/>
            <w:tcMar>
              <w:top w:w="65" w:type="dxa"/>
              <w:start w:w="65" w:type="dxa"/>
              <w:bottom w:w="65" w:type="dxa"/>
              <w:end w:w="65" w:type="dxa"/>
            </w:tcMar>
            <w:vAlign w:val="top"/>
          </w:tcPr>
          <w:p>
            <w:pPr>
              <w:spacing w:after="0"/>
            </w:pPr>
            <w:r>
              <w:rPr>
                <w:rFonts w:ascii="Liberation Sans" w:hAnsi="Liberation Sans"/>
                <w:sz w:val="13"/>
              </w:rPr>
              <w:t>lambdaclass/options_portfolio_backtester</w:t>
            </w:r>
          </w:p>
        </w:tc>
        <w:tc>
          <w:tcPr>
            <w:tcW w:type="dxa" w:w="4608"/>
            <w:tcMar>
              <w:top w:w="65" w:type="dxa"/>
              <w:start w:w="65" w:type="dxa"/>
              <w:bottom w:w="65" w:type="dxa"/>
              <w:end w:w="65" w:type="dxa"/>
            </w:tcMar>
            <w:vAlign w:val="top"/>
          </w:tcPr>
          <w:p>
            <w:pPr>
              <w:spacing w:after="0"/>
            </w:pPr>
            <w:r>
              <w:rPr>
                <w:rFonts w:ascii="Liberation Sans" w:hAnsi="Liberation Sans"/>
                <w:sz w:val="13"/>
              </w:rPr>
              <w:t>Portfolio Greeks/tail/DD</w:t>
            </w:r>
          </w:p>
        </w:tc>
      </w:tr>
      <w:tr>
        <w:trPr>
          <w:cantSplit/>
        </w:trPr>
        <w:tc>
          <w:tcPr>
            <w:tcW w:type="dxa" w:w="1440"/>
            <w:tcMar>
              <w:top w:w="65" w:type="dxa"/>
              <w:start w:w="65" w:type="dxa"/>
              <w:bottom w:w="65" w:type="dxa"/>
              <w:end w:w="65" w:type="dxa"/>
            </w:tcMar>
            <w:vAlign w:val="top"/>
            <w:shd w:fill="F6F8FA"/>
          </w:tcPr>
          <w:p>
            <w:pPr>
              <w:spacing w:after="0"/>
            </w:pPr>
            <w:r>
              <w:rPr>
                <w:rFonts w:ascii="Liberation Sans" w:hAnsi="Liberation Sans"/>
                <w:sz w:val="13"/>
              </w:rPr>
              <w:t>Core</w:t>
            </w:r>
          </w:p>
        </w:tc>
        <w:tc>
          <w:tcPr>
            <w:tcW w:type="dxa" w:w="4464"/>
            <w:tcMar>
              <w:top w:w="65" w:type="dxa"/>
              <w:start w:w="65" w:type="dxa"/>
              <w:bottom w:w="65" w:type="dxa"/>
              <w:end w:w="65" w:type="dxa"/>
            </w:tcMar>
            <w:vAlign w:val="top"/>
            <w:shd w:fill="F6F8FA"/>
          </w:tcPr>
          <w:p>
            <w:pPr>
              <w:spacing w:after="0"/>
            </w:pPr>
            <w:r>
              <w:rPr>
                <w:rFonts w:ascii="Liberation Sans" w:hAnsi="Liberation Sans"/>
                <w:sz w:val="13"/>
              </w:rPr>
              <w:t>HasibVortex369/riskkit</w:t>
            </w:r>
          </w:p>
        </w:tc>
        <w:tc>
          <w:tcPr>
            <w:tcW w:type="dxa" w:w="4608"/>
            <w:tcMar>
              <w:top w:w="65" w:type="dxa"/>
              <w:start w:w="65" w:type="dxa"/>
              <w:bottom w:w="65" w:type="dxa"/>
              <w:end w:w="65" w:type="dxa"/>
            </w:tcMar>
            <w:vAlign w:val="top"/>
            <w:shd w:fill="F6F8FA"/>
          </w:tcPr>
          <w:p>
            <w:pPr>
              <w:spacing w:after="0"/>
            </w:pPr>
            <w:r>
              <w:rPr>
                <w:rFonts w:ascii="Liberation Sans" w:hAnsi="Liberation Sans"/>
                <w:sz w:val="13"/>
              </w:rPr>
              <w:t>Risk governor patterns</w:t>
            </w:r>
          </w:p>
        </w:tc>
      </w:tr>
      <w:tr>
        <w:trPr>
          <w:cantSplit/>
        </w:trPr>
        <w:tc>
          <w:tcPr>
            <w:tcW w:type="dxa" w:w="1440"/>
            <w:tcMar>
              <w:top w:w="65" w:type="dxa"/>
              <w:start w:w="65" w:type="dxa"/>
              <w:bottom w:w="65" w:type="dxa"/>
              <w:end w:w="65" w:type="dxa"/>
            </w:tcMar>
            <w:vAlign w:val="top"/>
          </w:tcPr>
          <w:p>
            <w:pPr>
              <w:spacing w:after="0"/>
            </w:pPr>
            <w:r>
              <w:rPr>
                <w:rFonts w:ascii="Liberation Sans" w:hAnsi="Liberation Sans"/>
                <w:sz w:val="13"/>
              </w:rPr>
              <w:t>Useful</w:t>
            </w:r>
          </w:p>
        </w:tc>
        <w:tc>
          <w:tcPr>
            <w:tcW w:type="dxa" w:w="4464"/>
            <w:tcMar>
              <w:top w:w="65" w:type="dxa"/>
              <w:start w:w="65" w:type="dxa"/>
              <w:bottom w:w="65" w:type="dxa"/>
              <w:end w:w="65" w:type="dxa"/>
            </w:tcMar>
            <w:vAlign w:val="top"/>
          </w:tcPr>
          <w:p>
            <w:pPr>
              <w:spacing w:after="0"/>
            </w:pPr>
            <w:r>
              <w:rPr>
                <w:rFonts w:ascii="Liberation Sans" w:hAnsi="Liberation Sans"/>
                <w:sz w:val="13"/>
              </w:rPr>
              <w:t>Balakrishh/trading-agent</w:t>
            </w:r>
          </w:p>
        </w:tc>
        <w:tc>
          <w:tcPr>
            <w:tcW w:type="dxa" w:w="4608"/>
            <w:tcMar>
              <w:top w:w="65" w:type="dxa"/>
              <w:start w:w="65" w:type="dxa"/>
              <w:bottom w:w="65" w:type="dxa"/>
              <w:end w:w="65" w:type="dxa"/>
            </w:tcMar>
            <w:vAlign w:val="top"/>
          </w:tcPr>
          <w:p>
            <w:pPr>
              <w:spacing w:after="0"/>
            </w:pPr>
            <w:r>
              <w:rPr>
                <w:rFonts w:ascii="Liberation Sans" w:hAnsi="Liberation Sans"/>
                <w:sz w:val="13"/>
              </w:rPr>
              <w:t>Scanner/risk architecture</w:t>
            </w:r>
          </w:p>
        </w:tc>
      </w:tr>
      <w:tr>
        <w:trPr>
          <w:cantSplit/>
        </w:trPr>
        <w:tc>
          <w:tcPr>
            <w:tcW w:type="dxa" w:w="1440"/>
            <w:tcMar>
              <w:top w:w="65" w:type="dxa"/>
              <w:start w:w="65" w:type="dxa"/>
              <w:bottom w:w="65" w:type="dxa"/>
              <w:end w:w="65" w:type="dxa"/>
            </w:tcMar>
            <w:vAlign w:val="top"/>
            <w:shd w:fill="F6F8FA"/>
          </w:tcPr>
          <w:p>
            <w:pPr>
              <w:spacing w:after="0"/>
            </w:pPr>
            <w:r>
              <w:rPr>
                <w:rFonts w:ascii="Liberation Sans" w:hAnsi="Liberation Sans"/>
                <w:sz w:val="13"/>
              </w:rPr>
              <w:t>Useful</w:t>
            </w:r>
          </w:p>
        </w:tc>
        <w:tc>
          <w:tcPr>
            <w:tcW w:type="dxa" w:w="4464"/>
            <w:tcMar>
              <w:top w:w="65" w:type="dxa"/>
              <w:start w:w="65" w:type="dxa"/>
              <w:bottom w:w="65" w:type="dxa"/>
              <w:end w:w="65" w:type="dxa"/>
            </w:tcMar>
            <w:vAlign w:val="top"/>
            <w:shd w:fill="F6F8FA"/>
          </w:tcPr>
          <w:p>
            <w:pPr>
              <w:spacing w:after="0"/>
            </w:pPr>
            <w:r>
              <w:rPr>
                <w:rFonts w:ascii="Liberation Sans" w:hAnsi="Liberation Sans"/>
                <w:sz w:val="13"/>
              </w:rPr>
              <w:t>joncovington/MEICAgent</w:t>
            </w:r>
          </w:p>
        </w:tc>
        <w:tc>
          <w:tcPr>
            <w:tcW w:type="dxa" w:w="4608"/>
            <w:tcMar>
              <w:top w:w="65" w:type="dxa"/>
              <w:start w:w="65" w:type="dxa"/>
              <w:bottom w:w="65" w:type="dxa"/>
              <w:end w:w="65" w:type="dxa"/>
            </w:tcMar>
            <w:vAlign w:val="top"/>
            <w:shd w:fill="F6F8FA"/>
          </w:tcPr>
          <w:p>
            <w:pPr>
              <w:spacing w:after="0"/>
            </w:pPr>
            <w:r>
              <w:rPr>
                <w:rFonts w:ascii="Liberation Sans" w:hAnsi="Liberation Sans"/>
                <w:sz w:val="13"/>
              </w:rPr>
              <w:t>Autonomous loop / paper-live graduation</w:t>
            </w:r>
          </w:p>
        </w:tc>
      </w:tr>
      <w:tr>
        <w:trPr>
          <w:cantSplit/>
        </w:trPr>
        <w:tc>
          <w:tcPr>
            <w:tcW w:type="dxa" w:w="1440"/>
            <w:tcMar>
              <w:top w:w="65" w:type="dxa"/>
              <w:start w:w="65" w:type="dxa"/>
              <w:bottom w:w="65" w:type="dxa"/>
              <w:end w:w="65" w:type="dxa"/>
            </w:tcMar>
            <w:vAlign w:val="top"/>
          </w:tcPr>
          <w:p>
            <w:pPr>
              <w:spacing w:after="0"/>
            </w:pPr>
            <w:r>
              <w:rPr>
                <w:rFonts w:ascii="Liberation Sans" w:hAnsi="Liberation Sans"/>
                <w:sz w:val="13"/>
              </w:rPr>
              <w:t>Useful</w:t>
            </w:r>
          </w:p>
        </w:tc>
        <w:tc>
          <w:tcPr>
            <w:tcW w:type="dxa" w:w="4464"/>
            <w:tcMar>
              <w:top w:w="65" w:type="dxa"/>
              <w:start w:w="65" w:type="dxa"/>
              <w:bottom w:w="65" w:type="dxa"/>
              <w:end w:w="65" w:type="dxa"/>
            </w:tcMar>
            <w:vAlign w:val="top"/>
          </w:tcPr>
          <w:p>
            <w:pPr>
              <w:spacing w:after="0"/>
            </w:pPr>
            <w:r>
              <w:rPr>
                <w:rFonts w:ascii="Liberation Sans" w:hAnsi="Liberation Sans"/>
                <w:sz w:val="13"/>
              </w:rPr>
              <w:t>pmak99/trading-desk-public</w:t>
            </w:r>
          </w:p>
        </w:tc>
        <w:tc>
          <w:tcPr>
            <w:tcW w:type="dxa" w:w="4608"/>
            <w:tcMar>
              <w:top w:w="65" w:type="dxa"/>
              <w:start w:w="65" w:type="dxa"/>
              <w:bottom w:w="65" w:type="dxa"/>
              <w:end w:w="65" w:type="dxa"/>
            </w:tcMar>
            <w:vAlign w:val="top"/>
          </w:tcPr>
          <w:p>
            <w:pPr>
              <w:spacing w:after="0"/>
            </w:pPr>
            <w:r>
              <w:rPr>
                <w:rFonts w:ascii="Liberation Sans" w:hAnsi="Liberation Sans"/>
                <w:sz w:val="13"/>
              </w:rPr>
              <w:t>VRP/term/event research</w:t>
            </w:r>
          </w:p>
        </w:tc>
      </w:tr>
      <w:tr>
        <w:trPr>
          <w:cantSplit/>
        </w:trPr>
        <w:tc>
          <w:tcPr>
            <w:tcW w:type="dxa" w:w="1440"/>
            <w:tcMar>
              <w:top w:w="65" w:type="dxa"/>
              <w:start w:w="65" w:type="dxa"/>
              <w:bottom w:w="65" w:type="dxa"/>
              <w:end w:w="65" w:type="dxa"/>
            </w:tcMar>
            <w:vAlign w:val="top"/>
            <w:shd w:fill="F6F8FA"/>
          </w:tcPr>
          <w:p>
            <w:pPr>
              <w:spacing w:after="0"/>
            </w:pPr>
            <w:r>
              <w:rPr>
                <w:rFonts w:ascii="Liberation Sans" w:hAnsi="Liberation Sans"/>
                <w:sz w:val="13"/>
              </w:rPr>
              <w:t>Useful</w:t>
            </w:r>
          </w:p>
        </w:tc>
        <w:tc>
          <w:tcPr>
            <w:tcW w:type="dxa" w:w="4464"/>
            <w:tcMar>
              <w:top w:w="65" w:type="dxa"/>
              <w:start w:w="65" w:type="dxa"/>
              <w:bottom w:w="65" w:type="dxa"/>
              <w:end w:w="65" w:type="dxa"/>
            </w:tcMar>
            <w:vAlign w:val="top"/>
            <w:shd w:fill="F6F8FA"/>
          </w:tcPr>
          <w:p>
            <w:pPr>
              <w:spacing w:after="0"/>
            </w:pPr>
            <w:r>
              <w:rPr>
                <w:rFonts w:ascii="Liberation Sans" w:hAnsi="Liberation Sans"/>
                <w:sz w:val="13"/>
              </w:rPr>
              <w:t>MadewellRD/ROGUE-OPS</w:t>
            </w:r>
          </w:p>
        </w:tc>
        <w:tc>
          <w:tcPr>
            <w:tcW w:type="dxa" w:w="4608"/>
            <w:tcMar>
              <w:top w:w="65" w:type="dxa"/>
              <w:start w:w="65" w:type="dxa"/>
              <w:bottom w:w="65" w:type="dxa"/>
              <w:end w:w="65" w:type="dxa"/>
            </w:tcMar>
            <w:vAlign w:val="top"/>
            <w:shd w:fill="F6F8FA"/>
          </w:tcPr>
          <w:p>
            <w:pPr>
              <w:spacing w:after="0"/>
            </w:pPr>
            <w:r>
              <w:rPr>
                <w:rFonts w:ascii="Liberation Sans" w:hAnsi="Liberation Sans"/>
                <w:sz w:val="13"/>
              </w:rPr>
              <w:t>Fail-closed/kill/falsification</w:t>
            </w:r>
          </w:p>
        </w:tc>
      </w:tr>
      <w:tr>
        <w:trPr>
          <w:cantSplit/>
        </w:trPr>
        <w:tc>
          <w:tcPr>
            <w:tcW w:type="dxa" w:w="1440"/>
            <w:tcMar>
              <w:top w:w="65" w:type="dxa"/>
              <w:start w:w="65" w:type="dxa"/>
              <w:bottom w:w="65" w:type="dxa"/>
              <w:end w:w="65" w:type="dxa"/>
            </w:tcMar>
            <w:vAlign w:val="top"/>
          </w:tcPr>
          <w:p>
            <w:pPr>
              <w:spacing w:after="0"/>
            </w:pPr>
            <w:r>
              <w:rPr>
                <w:rFonts w:ascii="Liberation Sans" w:hAnsi="Liberation Sans"/>
                <w:sz w:val="13"/>
              </w:rPr>
              <w:t>Useful</w:t>
            </w:r>
          </w:p>
        </w:tc>
        <w:tc>
          <w:tcPr>
            <w:tcW w:type="dxa" w:w="4464"/>
            <w:tcMar>
              <w:top w:w="65" w:type="dxa"/>
              <w:start w:w="65" w:type="dxa"/>
              <w:bottom w:w="65" w:type="dxa"/>
              <w:end w:w="65" w:type="dxa"/>
            </w:tcMar>
            <w:vAlign w:val="top"/>
          </w:tcPr>
          <w:p>
            <w:pPr>
              <w:spacing w:after="0"/>
            </w:pPr>
            <w:r>
              <w:rPr>
                <w:rFonts w:ascii="Liberation Sans" w:hAnsi="Liberation Sans"/>
                <w:sz w:val="13"/>
              </w:rPr>
              <w:t>moh1tt/RegimeSense</w:t>
            </w:r>
          </w:p>
        </w:tc>
        <w:tc>
          <w:tcPr>
            <w:tcW w:type="dxa" w:w="4608"/>
            <w:tcMar>
              <w:top w:w="65" w:type="dxa"/>
              <w:start w:w="65" w:type="dxa"/>
              <w:bottom w:w="65" w:type="dxa"/>
              <w:end w:w="65" w:type="dxa"/>
            </w:tcMar>
            <w:vAlign w:val="top"/>
          </w:tcPr>
          <w:p>
            <w:pPr>
              <w:spacing w:after="0"/>
            </w:pPr>
            <w:r>
              <w:rPr>
                <w:rFonts w:ascii="Liberation Sans" w:hAnsi="Liberation Sans"/>
                <w:sz w:val="13"/>
              </w:rPr>
              <w:t>HMM challenger</w:t>
            </w:r>
          </w:p>
        </w:tc>
      </w:tr>
      <w:tr>
        <w:trPr>
          <w:cantSplit/>
        </w:trPr>
        <w:tc>
          <w:tcPr>
            <w:tcW w:type="dxa" w:w="1440"/>
            <w:tcMar>
              <w:top w:w="65" w:type="dxa"/>
              <w:start w:w="65" w:type="dxa"/>
              <w:bottom w:w="65" w:type="dxa"/>
              <w:end w:w="65" w:type="dxa"/>
            </w:tcMar>
            <w:vAlign w:val="top"/>
            <w:shd w:fill="F6F8FA"/>
          </w:tcPr>
          <w:p>
            <w:pPr>
              <w:spacing w:after="0"/>
            </w:pPr>
            <w:r>
              <w:rPr>
                <w:rFonts w:ascii="Liberation Sans" w:hAnsi="Liberation Sans"/>
                <w:sz w:val="13"/>
              </w:rPr>
              <w:t>Useful</w:t>
            </w:r>
          </w:p>
        </w:tc>
        <w:tc>
          <w:tcPr>
            <w:tcW w:type="dxa" w:w="4464"/>
            <w:tcMar>
              <w:top w:w="65" w:type="dxa"/>
              <w:start w:w="65" w:type="dxa"/>
              <w:bottom w:w="65" w:type="dxa"/>
              <w:end w:w="65" w:type="dxa"/>
            </w:tcMar>
            <w:vAlign w:val="top"/>
            <w:shd w:fill="F6F8FA"/>
          </w:tcPr>
          <w:p>
            <w:pPr>
              <w:spacing w:after="0"/>
            </w:pPr>
            <w:r>
              <w:rPr>
                <w:rFonts w:ascii="Liberation Sans" w:hAnsi="Liberation Sans"/>
                <w:sz w:val="13"/>
              </w:rPr>
              <w:t>brandonwise/options-sim</w:t>
            </w:r>
          </w:p>
        </w:tc>
        <w:tc>
          <w:tcPr>
            <w:tcW w:type="dxa" w:w="4608"/>
            <w:tcMar>
              <w:top w:w="65" w:type="dxa"/>
              <w:start w:w="65" w:type="dxa"/>
              <w:bottom w:w="65" w:type="dxa"/>
              <w:end w:w="65" w:type="dxa"/>
            </w:tcMar>
            <w:vAlign w:val="top"/>
            <w:shd w:fill="F6F8FA"/>
          </w:tcPr>
          <w:p>
            <w:pPr>
              <w:spacing w:after="0"/>
            </w:pPr>
            <w:r>
              <w:rPr>
                <w:rFonts w:ascii="Liberation Sans" w:hAnsi="Liberation Sans"/>
                <w:sz w:val="13"/>
              </w:rPr>
              <w:t>Historical agent simulation</w:t>
            </w:r>
          </w:p>
        </w:tc>
      </w:tr>
    </w:tbl>
    <w:p/>
    <w:tbl>
      <w:tblPr>
        <w:tblStyle w:val="TableGrid"/>
        <w:tblW w:type="auto" w:w="0"/>
        <w:tblLook w:firstColumn="1" w:firstRow="1" w:lastColumn="0" w:lastRow="0" w:noHBand="0" w:noVBand="1" w:val="04A0"/>
      </w:tblPr>
      <w:tblGrid>
        <w:gridCol w:w="10282"/>
      </w:tblGrid>
      <w:tr>
        <w:trPr>
          <w:cantSplit/>
        </w:trPr>
        <w:tc>
          <w:tcPr>
            <w:tcW w:type="dxa" w:w="10282"/>
            <w:shd w:fill="F9ECE8"/>
            <w:tcMar>
              <w:top w:w="95" w:type="dxa"/>
              <w:start w:w="110" w:type="dxa"/>
              <w:bottom w:w="95" w:type="dxa"/>
              <w:end w:w="110" w:type="dxa"/>
            </w:tcMar>
          </w:tcPr>
          <w:p>
            <w:r>
              <w:rPr>
                <w:rFonts w:ascii="Liberation Sans" w:hAnsi="Liberation Sans"/>
                <w:b/>
                <w:color w:val="9B2C2C"/>
                <w:sz w:val="17"/>
              </w:rPr>
              <w:t xml:space="preserve">Repository rule: </w:t>
            </w:r>
            <w:r>
              <w:rPr>
                <w:rFonts w:ascii="Liberation Sans" w:hAnsi="Liberation Sans"/>
                <w:sz w:val="17"/>
              </w:rPr>
              <w:t>Before copying any code, verify exact repository identity, commit/version, license and security posture. If the method fails bot-specific OOS validation, remove it.</w:t>
            </w:r>
          </w:p>
        </w:tc>
      </w:tr>
    </w:tbl>
    <w:p/>
    <w:p>
      <w:pPr>
        <w:pStyle w:val="Heading1"/>
      </w:pPr>
      <w:r>
        <w:t>45. Strategy, Model, Formula and Indicator Product Summary</w:t>
      </w:r>
    </w:p>
    <w:p>
      <w:pPr>
        <w:pStyle w:val="Heading2"/>
      </w:pPr>
      <w:r>
        <w:t>45.1 Strategy families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168"/>
            <w:shd w:fill="173653"/>
            <w:tcMar>
              <w:top w:w="65" w:type="dxa"/>
              <w:start w:w="65" w:type="dxa"/>
              <w:bottom w:w="65" w:type="dxa"/>
              <w:end w:w="65" w:type="dxa"/>
            </w:tcMar>
            <w:vAlign w:val="center"/>
          </w:tcPr>
          <w:p>
            <w:pPr>
              <w:spacing w:after="0"/>
            </w:pPr>
            <w:r>
              <w:rPr>
                <w:rFonts w:ascii="Liberation Sans" w:hAnsi="Liberation Sans"/>
                <w:b/>
                <w:color w:val="FFFFFF"/>
                <w:sz w:val="15"/>
              </w:rPr>
              <w:t>Family</w:t>
            </w:r>
          </w:p>
        </w:tc>
        <w:tc>
          <w:tcPr>
            <w:tcW w:type="dxa" w:w="7344"/>
            <w:shd w:fill="173653"/>
            <w:tcMar>
              <w:top w:w="65" w:type="dxa"/>
              <w:start w:w="65" w:type="dxa"/>
              <w:bottom w:w="65" w:type="dxa"/>
              <w:end w:w="65" w:type="dxa"/>
            </w:tcMar>
            <w:vAlign w:val="center"/>
          </w:tcPr>
          <w:p>
            <w:pPr>
              <w:spacing w:after="0"/>
            </w:pPr>
            <w:r>
              <w:rPr>
                <w:rFonts w:ascii="Liberation Sans" w:hAnsi="Liberation Sans"/>
                <w:b/>
                <w:color w:val="FFFFFF"/>
                <w:sz w:val="15"/>
              </w:rPr>
              <w:t>Product role</w:t>
            </w:r>
          </w:p>
        </w:tc>
      </w:tr>
      <w:tr>
        <w:trPr>
          <w:cantSplit/>
        </w:trPr>
        <w:tc>
          <w:tcPr>
            <w:tcW w:type="dxa" w:w="3168"/>
            <w:tcMar>
              <w:top w:w="65" w:type="dxa"/>
              <w:start w:w="65" w:type="dxa"/>
              <w:bottom w:w="65" w:type="dxa"/>
              <w:end w:w="65" w:type="dxa"/>
            </w:tcMar>
            <w:vAlign w:val="top"/>
          </w:tcPr>
          <w:p>
            <w:pPr>
              <w:spacing w:after="0"/>
            </w:pPr>
            <w:r>
              <w:rPr>
                <w:rFonts w:ascii="Liberation Sans" w:hAnsi="Liberation Sans"/>
                <w:sz w:val="15"/>
              </w:rPr>
              <w:t>Quality Ownership Wheel</w:t>
            </w:r>
          </w:p>
        </w:tc>
        <w:tc>
          <w:tcPr>
            <w:tcW w:type="dxa" w:w="7344"/>
            <w:tcMar>
              <w:top w:w="65" w:type="dxa"/>
              <w:start w:w="65" w:type="dxa"/>
              <w:bottom w:w="65" w:type="dxa"/>
              <w:end w:w="65" w:type="dxa"/>
            </w:tcMar>
            <w:vAlign w:val="top"/>
          </w:tcPr>
          <w:p>
            <w:pPr>
              <w:spacing w:after="0"/>
            </w:pPr>
            <w:r>
              <w:rPr>
                <w:rFonts w:ascii="Liberation Sans" w:hAnsi="Liberation Sans"/>
                <w:sz w:val="15"/>
              </w:rPr>
              <w:t>Primary CSP -&gt; assignment/recovery -&gt; CC lifecycle</w:t>
            </w:r>
          </w:p>
        </w:tc>
      </w:tr>
      <w:tr>
        <w:trPr>
          <w:cantSplit/>
        </w:trPr>
        <w:tc>
          <w:tcPr>
            <w:tcW w:type="dxa" w:w="3168"/>
            <w:tcMar>
              <w:top w:w="65" w:type="dxa"/>
              <w:start w:w="65" w:type="dxa"/>
              <w:bottom w:w="65" w:type="dxa"/>
              <w:end w:w="65" w:type="dxa"/>
            </w:tcMar>
            <w:vAlign w:val="top"/>
            <w:shd w:fill="F6F8FA"/>
          </w:tcPr>
          <w:p>
            <w:pPr>
              <w:spacing w:after="0"/>
            </w:pPr>
            <w:r>
              <w:rPr>
                <w:rFonts w:ascii="Liberation Sans" w:hAnsi="Liberation Sans"/>
                <w:sz w:val="15"/>
              </w:rPr>
              <w:t>Hold-the-Strike</w:t>
            </w:r>
          </w:p>
        </w:tc>
        <w:tc>
          <w:tcPr>
            <w:tcW w:type="dxa" w:w="7344"/>
            <w:tcMar>
              <w:top w:w="65" w:type="dxa"/>
              <w:start w:w="65" w:type="dxa"/>
              <w:bottom w:w="65" w:type="dxa"/>
              <w:end w:w="65" w:type="dxa"/>
            </w:tcMar>
            <w:vAlign w:val="top"/>
            <w:shd w:fill="F6F8FA"/>
          </w:tcPr>
          <w:p>
            <w:pPr>
              <w:spacing w:after="0"/>
            </w:pPr>
            <w:r>
              <w:rPr>
                <w:rFonts w:ascii="Liberation Sans" w:hAnsi="Liberation Sans"/>
                <w:sz w:val="15"/>
              </w:rPr>
              <w:t>Short-DTE ATM assignment-aware challenger on validated cohorts</w:t>
            </w:r>
          </w:p>
        </w:tc>
      </w:tr>
      <w:tr>
        <w:trPr>
          <w:cantSplit/>
        </w:trPr>
        <w:tc>
          <w:tcPr>
            <w:tcW w:type="dxa" w:w="3168"/>
            <w:tcMar>
              <w:top w:w="65" w:type="dxa"/>
              <w:start w:w="65" w:type="dxa"/>
              <w:bottom w:w="65" w:type="dxa"/>
              <w:end w:w="65" w:type="dxa"/>
            </w:tcMar>
            <w:vAlign w:val="top"/>
          </w:tcPr>
          <w:p>
            <w:pPr>
              <w:spacing w:after="0"/>
            </w:pPr>
            <w:r>
              <w:rPr>
                <w:rFonts w:ascii="Liberation Sans" w:hAnsi="Liberation Sans"/>
                <w:sz w:val="15"/>
              </w:rPr>
              <w:t>Covered-Call Monetization</w:t>
            </w:r>
          </w:p>
        </w:tc>
        <w:tc>
          <w:tcPr>
            <w:tcW w:type="dxa" w:w="7344"/>
            <w:tcMar>
              <w:top w:w="65" w:type="dxa"/>
              <w:start w:w="65" w:type="dxa"/>
              <w:bottom w:w="65" w:type="dxa"/>
              <w:end w:w="65" w:type="dxa"/>
            </w:tcMar>
            <w:vAlign w:val="top"/>
          </w:tcPr>
          <w:p>
            <w:pPr>
              <w:spacing w:after="0"/>
            </w:pPr>
            <w:r>
              <w:rPr>
                <w:rFonts w:ascii="Liberation Sans" w:hAnsi="Liberation Sans"/>
                <w:sz w:val="15"/>
              </w:rPr>
              <w:t>Stock+call utility frontier</w:t>
            </w:r>
          </w:p>
        </w:tc>
      </w:tr>
      <w:tr>
        <w:trPr>
          <w:cantSplit/>
        </w:trPr>
        <w:tc>
          <w:tcPr>
            <w:tcW w:type="dxa" w:w="3168"/>
            <w:tcMar>
              <w:top w:w="65" w:type="dxa"/>
              <w:start w:w="65" w:type="dxa"/>
              <w:bottom w:w="65" w:type="dxa"/>
              <w:end w:w="65" w:type="dxa"/>
            </w:tcMar>
            <w:vAlign w:val="top"/>
            <w:shd w:fill="F6F8FA"/>
          </w:tcPr>
          <w:p>
            <w:pPr>
              <w:spacing w:after="0"/>
            </w:pPr>
            <w:r>
              <w:rPr>
                <w:rFonts w:ascii="Liberation Sans" w:hAnsi="Liberation Sans"/>
                <w:sz w:val="15"/>
              </w:rPr>
              <w:t>Roll Intelligence</w:t>
            </w:r>
          </w:p>
        </w:tc>
        <w:tc>
          <w:tcPr>
            <w:tcW w:type="dxa" w:w="7344"/>
            <w:tcMar>
              <w:top w:w="65" w:type="dxa"/>
              <w:start w:w="65" w:type="dxa"/>
              <w:bottom w:w="65" w:type="dxa"/>
              <w:end w:w="65" w:type="dxa"/>
            </w:tcMar>
            <w:vAlign w:val="top"/>
            <w:shd w:fill="F6F8FA"/>
          </w:tcPr>
          <w:p>
            <w:pPr>
              <w:spacing w:after="0"/>
            </w:pPr>
            <w:r>
              <w:rPr>
                <w:rFonts w:ascii="Liberation Sans" w:hAnsi="Liberation Sans"/>
                <w:sz w:val="15"/>
              </w:rPr>
              <w:t>Incremental replacement utility vs alternatives</w:t>
            </w:r>
          </w:p>
        </w:tc>
      </w:tr>
      <w:tr>
        <w:trPr>
          <w:cantSplit/>
        </w:trPr>
        <w:tc>
          <w:tcPr>
            <w:tcW w:type="dxa" w:w="3168"/>
            <w:tcMar>
              <w:top w:w="65" w:type="dxa"/>
              <w:start w:w="65" w:type="dxa"/>
              <w:bottom w:w="65" w:type="dxa"/>
              <w:end w:w="65" w:type="dxa"/>
            </w:tcMar>
            <w:vAlign w:val="top"/>
          </w:tcPr>
          <w:p>
            <w:pPr>
              <w:spacing w:after="0"/>
            </w:pPr>
            <w:r>
              <w:rPr>
                <w:rFonts w:ascii="Liberation Sans" w:hAnsi="Liberation Sans"/>
                <w:sz w:val="15"/>
              </w:rPr>
              <w:t>Assignment/Recovery</w:t>
            </w:r>
          </w:p>
        </w:tc>
        <w:tc>
          <w:tcPr>
            <w:tcW w:type="dxa" w:w="7344"/>
            <w:tcMar>
              <w:top w:w="65" w:type="dxa"/>
              <w:start w:w="65" w:type="dxa"/>
              <w:bottom w:w="65" w:type="dxa"/>
              <w:end w:w="65" w:type="dxa"/>
            </w:tcMar>
            <w:vAlign w:val="top"/>
          </w:tcPr>
          <w:p>
            <w:pPr>
              <w:spacing w:after="0"/>
            </w:pPr>
            <w:r>
              <w:rPr>
                <w:rFonts w:ascii="Liberation Sans" w:hAnsi="Liberation Sans"/>
                <w:sz w:val="15"/>
              </w:rPr>
              <w:t>Stock drawdown/recovery/capital lock-up management</w:t>
            </w:r>
          </w:p>
        </w:tc>
      </w:tr>
      <w:tr>
        <w:trPr>
          <w:cantSplit/>
        </w:trPr>
        <w:tc>
          <w:tcPr>
            <w:tcW w:type="dxa" w:w="3168"/>
            <w:tcMar>
              <w:top w:w="65" w:type="dxa"/>
              <w:start w:w="65" w:type="dxa"/>
              <w:bottom w:w="65" w:type="dxa"/>
              <w:end w:w="65" w:type="dxa"/>
            </w:tcMar>
            <w:vAlign w:val="top"/>
            <w:shd w:fill="F6F8FA"/>
          </w:tcPr>
          <w:p>
            <w:pPr>
              <w:spacing w:after="0"/>
            </w:pPr>
            <w:r>
              <w:rPr>
                <w:rFonts w:ascii="Liberation Sans" w:hAnsi="Liberation Sans"/>
                <w:sz w:val="15"/>
              </w:rPr>
              <w:t>Defined-Risk Premium</w:t>
            </w:r>
          </w:p>
        </w:tc>
        <w:tc>
          <w:tcPr>
            <w:tcW w:type="dxa" w:w="7344"/>
            <w:tcMar>
              <w:top w:w="65" w:type="dxa"/>
              <w:start w:w="65" w:type="dxa"/>
              <w:bottom w:w="65" w:type="dxa"/>
              <w:end w:w="65" w:type="dxa"/>
            </w:tcMar>
            <w:vAlign w:val="top"/>
            <w:shd w:fill="F6F8FA"/>
          </w:tcPr>
          <w:p>
            <w:pPr>
              <w:spacing w:after="0"/>
            </w:pPr>
            <w:r>
              <w:rPr>
                <w:rFonts w:ascii="Liberation Sans" w:hAnsi="Liberation Sans"/>
                <w:sz w:val="15"/>
              </w:rPr>
              <w:t>Optional later branch after Level 3 + separate OOS</w:t>
            </w:r>
          </w:p>
        </w:tc>
      </w:tr>
    </w:tbl>
    <w:p/>
    <w:p>
      <w:pPr>
        <w:pStyle w:val="Heading2"/>
      </w:pPr>
      <w:r>
        <w:t>45.2 Model families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872"/>
            <w:shd w:fill="173653"/>
            <w:tcMar>
              <w:top w:w="65" w:type="dxa"/>
              <w:start w:w="65" w:type="dxa"/>
              <w:bottom w:w="65" w:type="dxa"/>
              <w:end w:w="65" w:type="dxa"/>
            </w:tcMar>
            <w:vAlign w:val="center"/>
          </w:tcPr>
          <w:p>
            <w:pPr>
              <w:spacing w:after="0"/>
            </w:pPr>
            <w:r>
              <w:rPr>
                <w:rFonts w:ascii="Liberation Sans" w:hAnsi="Liberation Sans"/>
                <w:b/>
                <w:color w:val="FFFFFF"/>
                <w:sz w:val="14"/>
              </w:rPr>
              <w:t>Model</w:t>
            </w:r>
          </w:p>
        </w:tc>
        <w:tc>
          <w:tcPr>
            <w:tcW w:type="dxa" w:w="4320"/>
            <w:shd w:fill="173653"/>
            <w:tcMar>
              <w:top w:w="65" w:type="dxa"/>
              <w:start w:w="65" w:type="dxa"/>
              <w:bottom w:w="65" w:type="dxa"/>
              <w:end w:w="65" w:type="dxa"/>
            </w:tcMar>
            <w:vAlign w:val="center"/>
          </w:tcPr>
          <w:p>
            <w:pPr>
              <w:spacing w:after="0"/>
            </w:pPr>
            <w:r>
              <w:rPr>
                <w:rFonts w:ascii="Liberation Sans" w:hAnsi="Liberation Sans"/>
                <w:b/>
                <w:color w:val="FFFFFF"/>
                <w:sz w:val="14"/>
              </w:rPr>
              <w:t>Product output</w:t>
            </w:r>
          </w:p>
        </w:tc>
        <w:tc>
          <w:tcPr>
            <w:tcW w:type="dxa" w:w="4320"/>
            <w:shd w:fill="173653"/>
            <w:tcMar>
              <w:top w:w="65" w:type="dxa"/>
              <w:start w:w="65" w:type="dxa"/>
              <w:bottom w:w="65" w:type="dxa"/>
              <w:end w:w="65" w:type="dxa"/>
            </w:tcMar>
            <w:vAlign w:val="center"/>
          </w:tcPr>
          <w:p>
            <w:pPr>
              <w:spacing w:after="0"/>
            </w:pPr>
            <w:r>
              <w:rPr>
                <w:rFonts w:ascii="Liberation Sans" w:hAnsi="Liberation Sans"/>
                <w:b/>
                <w:color w:val="FFFFFF"/>
                <w:sz w:val="14"/>
              </w:rPr>
              <w:t>Initial approach</w:t>
            </w:r>
          </w:p>
        </w:tc>
      </w:tr>
      <w:tr>
        <w:trPr>
          <w:cantSplit/>
        </w:trPr>
        <w:tc>
          <w:tcPr>
            <w:tcW w:type="dxa" w:w="1872"/>
            <w:tcMar>
              <w:top w:w="65" w:type="dxa"/>
              <w:start w:w="65" w:type="dxa"/>
              <w:bottom w:w="65" w:type="dxa"/>
              <w:end w:w="65" w:type="dxa"/>
            </w:tcMar>
            <w:vAlign w:val="top"/>
          </w:tcPr>
          <w:p>
            <w:pPr>
              <w:spacing w:after="0"/>
            </w:pPr>
            <w:r>
              <w:rPr>
                <w:rFonts w:ascii="Liberation Sans" w:hAnsi="Liberation Sans"/>
                <w:sz w:val="14"/>
              </w:rPr>
              <w:t>Ownership</w:t>
            </w:r>
          </w:p>
        </w:tc>
        <w:tc>
          <w:tcPr>
            <w:tcW w:type="dxa" w:w="4320"/>
            <w:tcMar>
              <w:top w:w="65" w:type="dxa"/>
              <w:start w:w="65" w:type="dxa"/>
              <w:bottom w:w="65" w:type="dxa"/>
              <w:end w:w="65" w:type="dxa"/>
            </w:tcMar>
            <w:vAlign w:val="top"/>
          </w:tcPr>
          <w:p>
            <w:pPr>
              <w:spacing w:after="0"/>
            </w:pPr>
            <w:r>
              <w:rPr>
                <w:rFonts w:ascii="Liberation Sans" w:hAnsi="Liberation Sans"/>
                <w:sz w:val="14"/>
              </w:rPr>
              <w:t>Acceptability, severe-DD, recovery distribution</w:t>
            </w:r>
          </w:p>
        </w:tc>
        <w:tc>
          <w:tcPr>
            <w:tcW w:type="dxa" w:w="4320"/>
            <w:tcMar>
              <w:top w:w="65" w:type="dxa"/>
              <w:start w:w="65" w:type="dxa"/>
              <w:bottom w:w="65" w:type="dxa"/>
              <w:end w:w="65" w:type="dxa"/>
            </w:tcMar>
            <w:vAlign w:val="top"/>
          </w:tcPr>
          <w:p>
            <w:pPr>
              <w:spacing w:after="0"/>
            </w:pPr>
            <w:r>
              <w:rPr>
                <w:rFonts w:ascii="Liberation Sans" w:hAnsi="Liberation Sans"/>
                <w:sz w:val="14"/>
              </w:rPr>
              <w:t>Logistic/GBM + survival/empirical</w:t>
            </w:r>
          </w:p>
        </w:tc>
      </w:tr>
      <w:tr>
        <w:trPr>
          <w:cantSplit/>
        </w:trPr>
        <w:tc>
          <w:tcPr>
            <w:tcW w:type="dxa" w:w="1872"/>
            <w:tcMar>
              <w:top w:w="65" w:type="dxa"/>
              <w:start w:w="65" w:type="dxa"/>
              <w:bottom w:w="65" w:type="dxa"/>
              <w:end w:w="65" w:type="dxa"/>
            </w:tcMar>
            <w:vAlign w:val="top"/>
            <w:shd w:fill="F6F8FA"/>
          </w:tcPr>
          <w:p>
            <w:pPr>
              <w:spacing w:after="0"/>
            </w:pPr>
            <w:r>
              <w:rPr>
                <w:rFonts w:ascii="Liberation Sans" w:hAnsi="Liberation Sans"/>
                <w:sz w:val="14"/>
              </w:rPr>
              <w:t>Entry</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P(managed episode &gt;0), payoff distribution</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Logistic baseline + LightGBM/XGBoost challenger</w:t>
            </w:r>
          </w:p>
        </w:tc>
      </w:tr>
      <w:tr>
        <w:trPr>
          <w:cantSplit/>
        </w:trPr>
        <w:tc>
          <w:tcPr>
            <w:tcW w:type="dxa" w:w="1872"/>
            <w:tcMar>
              <w:top w:w="65" w:type="dxa"/>
              <w:start w:w="65" w:type="dxa"/>
              <w:bottom w:w="65" w:type="dxa"/>
              <w:end w:w="65" w:type="dxa"/>
            </w:tcMar>
            <w:vAlign w:val="top"/>
          </w:tcPr>
          <w:p>
            <w:pPr>
              <w:spacing w:after="0"/>
            </w:pPr>
            <w:r>
              <w:rPr>
                <w:rFonts w:ascii="Liberation Sans" w:hAnsi="Liberation Sans"/>
                <w:sz w:val="14"/>
              </w:rPr>
              <w:t>Assignment</w:t>
            </w:r>
          </w:p>
        </w:tc>
        <w:tc>
          <w:tcPr>
            <w:tcW w:type="dxa" w:w="4320"/>
            <w:tcMar>
              <w:top w:w="65" w:type="dxa"/>
              <w:start w:w="65" w:type="dxa"/>
              <w:bottom w:w="65" w:type="dxa"/>
              <w:end w:w="65" w:type="dxa"/>
            </w:tcMar>
            <w:vAlign w:val="top"/>
          </w:tcPr>
          <w:p>
            <w:pPr>
              <w:spacing w:after="0"/>
            </w:pPr>
            <w:r>
              <w:rPr>
                <w:rFonts w:ascii="Liberation Sans" w:hAnsi="Liberation Sans"/>
                <w:sz w:val="14"/>
              </w:rPr>
              <w:t>Assignment/recovery downside</w:t>
            </w:r>
          </w:p>
        </w:tc>
        <w:tc>
          <w:tcPr>
            <w:tcW w:type="dxa" w:w="4320"/>
            <w:tcMar>
              <w:top w:w="65" w:type="dxa"/>
              <w:start w:w="65" w:type="dxa"/>
              <w:bottom w:w="65" w:type="dxa"/>
              <w:end w:w="65" w:type="dxa"/>
            </w:tcMar>
            <w:vAlign w:val="top"/>
          </w:tcPr>
          <w:p>
            <w:pPr>
              <w:spacing w:after="0"/>
            </w:pPr>
            <w:r>
              <w:rPr>
                <w:rFonts w:ascii="Liberation Sans" w:hAnsi="Liberation Sans"/>
                <w:sz w:val="14"/>
              </w:rPr>
              <w:t>Empirical/logistic + simulation</w:t>
            </w:r>
          </w:p>
        </w:tc>
      </w:tr>
      <w:tr>
        <w:trPr>
          <w:cantSplit/>
        </w:trPr>
        <w:tc>
          <w:tcPr>
            <w:tcW w:type="dxa" w:w="1872"/>
            <w:tcMar>
              <w:top w:w="65" w:type="dxa"/>
              <w:start w:w="65" w:type="dxa"/>
              <w:bottom w:w="65" w:type="dxa"/>
              <w:end w:w="65" w:type="dxa"/>
            </w:tcMar>
            <w:vAlign w:val="top"/>
            <w:shd w:fill="F6F8FA"/>
          </w:tcPr>
          <w:p>
            <w:pPr>
              <w:spacing w:after="0"/>
            </w:pPr>
            <w:r>
              <w:rPr>
                <w:rFonts w:ascii="Liberation Sans" w:hAnsi="Liberation Sans"/>
                <w:sz w:val="14"/>
              </w:rPr>
              <w:t>Management</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Action value/hazard</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Competing-risk/survival + GBM</w:t>
            </w:r>
          </w:p>
        </w:tc>
      </w:tr>
      <w:tr>
        <w:trPr>
          <w:cantSplit/>
        </w:trPr>
        <w:tc>
          <w:tcPr>
            <w:tcW w:type="dxa" w:w="1872"/>
            <w:tcMar>
              <w:top w:w="65" w:type="dxa"/>
              <w:start w:w="65" w:type="dxa"/>
              <w:bottom w:w="65" w:type="dxa"/>
              <w:end w:w="65" w:type="dxa"/>
            </w:tcMar>
            <w:vAlign w:val="top"/>
          </w:tcPr>
          <w:p>
            <w:pPr>
              <w:spacing w:after="0"/>
            </w:pPr>
            <w:r>
              <w:rPr>
                <w:rFonts w:ascii="Liberation Sans" w:hAnsi="Liberation Sans"/>
                <w:sz w:val="14"/>
              </w:rPr>
              <w:t>Regime</w:t>
            </w:r>
          </w:p>
        </w:tc>
        <w:tc>
          <w:tcPr>
            <w:tcW w:type="dxa" w:w="4320"/>
            <w:tcMar>
              <w:top w:w="65" w:type="dxa"/>
              <w:start w:w="65" w:type="dxa"/>
              <w:bottom w:w="65" w:type="dxa"/>
              <w:end w:w="65" w:type="dxa"/>
            </w:tcMar>
            <w:vAlign w:val="top"/>
          </w:tcPr>
          <w:p>
            <w:pPr>
              <w:spacing w:after="0"/>
            </w:pPr>
            <w:r>
              <w:rPr>
                <w:rFonts w:ascii="Liberation Sans" w:hAnsi="Liberation Sans"/>
                <w:sz w:val="14"/>
              </w:rPr>
              <w:t>State/confidence</w:t>
            </w:r>
          </w:p>
        </w:tc>
        <w:tc>
          <w:tcPr>
            <w:tcW w:type="dxa" w:w="4320"/>
            <w:tcMar>
              <w:top w:w="65" w:type="dxa"/>
              <w:start w:w="65" w:type="dxa"/>
              <w:bottom w:w="65" w:type="dxa"/>
              <w:end w:w="65" w:type="dxa"/>
            </w:tcMar>
            <w:vAlign w:val="top"/>
          </w:tcPr>
          <w:p>
            <w:pPr>
              <w:spacing w:after="0"/>
            </w:pPr>
            <w:r>
              <w:rPr>
                <w:rFonts w:ascii="Liberation Sans" w:hAnsi="Liberation Sans"/>
                <w:sz w:val="14"/>
              </w:rPr>
              <w:t>Interpretable baseline; HMM challenger</w:t>
            </w:r>
          </w:p>
        </w:tc>
      </w:tr>
      <w:tr>
        <w:trPr>
          <w:cantSplit/>
        </w:trPr>
        <w:tc>
          <w:tcPr>
            <w:tcW w:type="dxa" w:w="1872"/>
            <w:tcMar>
              <w:top w:w="65" w:type="dxa"/>
              <w:start w:w="65" w:type="dxa"/>
              <w:bottom w:w="65" w:type="dxa"/>
              <w:end w:w="65" w:type="dxa"/>
            </w:tcMar>
            <w:vAlign w:val="top"/>
            <w:shd w:fill="F6F8FA"/>
          </w:tcPr>
          <w:p>
            <w:pPr>
              <w:spacing w:after="0"/>
            </w:pPr>
            <w:r>
              <w:rPr>
                <w:rFonts w:ascii="Liberation Sans" w:hAnsi="Liberation Sans"/>
                <w:sz w:val="14"/>
              </w:rPr>
              <w:t>CC ranker</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Candidate utility/rank</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Transparent utility + GBM challenger</w:t>
            </w:r>
          </w:p>
        </w:tc>
      </w:tr>
      <w:tr>
        <w:trPr>
          <w:cantSplit/>
        </w:trPr>
        <w:tc>
          <w:tcPr>
            <w:tcW w:type="dxa" w:w="1872"/>
            <w:tcMar>
              <w:top w:w="65" w:type="dxa"/>
              <w:start w:w="65" w:type="dxa"/>
              <w:bottom w:w="65" w:type="dxa"/>
              <w:end w:w="65" w:type="dxa"/>
            </w:tcMar>
            <w:vAlign w:val="top"/>
          </w:tcPr>
          <w:p>
            <w:pPr>
              <w:spacing w:after="0"/>
            </w:pPr>
            <w:r>
              <w:rPr>
                <w:rFonts w:ascii="Liberation Sans" w:hAnsi="Liberation Sans"/>
                <w:sz w:val="14"/>
              </w:rPr>
              <w:t>Roll</w:t>
            </w:r>
          </w:p>
        </w:tc>
        <w:tc>
          <w:tcPr>
            <w:tcW w:type="dxa" w:w="4320"/>
            <w:tcMar>
              <w:top w:w="65" w:type="dxa"/>
              <w:start w:w="65" w:type="dxa"/>
              <w:bottom w:w="65" w:type="dxa"/>
              <w:end w:w="65" w:type="dxa"/>
            </w:tcMar>
            <w:vAlign w:val="top"/>
          </w:tcPr>
          <w:p>
            <w:pPr>
              <w:spacing w:after="0"/>
            </w:pPr>
            <w:r>
              <w:rPr>
                <w:rFonts w:ascii="Liberation Sans" w:hAnsi="Liberation Sans"/>
                <w:sz w:val="14"/>
              </w:rPr>
              <w:t>Incremental action utility</w:t>
            </w:r>
          </w:p>
        </w:tc>
        <w:tc>
          <w:tcPr>
            <w:tcW w:type="dxa" w:w="4320"/>
            <w:tcMar>
              <w:top w:w="65" w:type="dxa"/>
              <w:start w:w="65" w:type="dxa"/>
              <w:bottom w:w="65" w:type="dxa"/>
              <w:end w:w="65" w:type="dxa"/>
            </w:tcMar>
            <w:vAlign w:val="top"/>
          </w:tcPr>
          <w:p>
            <w:pPr>
              <w:spacing w:after="0"/>
            </w:pPr>
            <w:r>
              <w:rPr>
                <w:rFonts w:ascii="Liberation Sans" w:hAnsi="Liberation Sans"/>
                <w:sz w:val="14"/>
              </w:rPr>
              <w:t>Scenario EV + learned policy value</w:t>
            </w:r>
          </w:p>
        </w:tc>
      </w:tr>
      <w:tr>
        <w:trPr>
          <w:cantSplit/>
        </w:trPr>
        <w:tc>
          <w:tcPr>
            <w:tcW w:type="dxa" w:w="1872"/>
            <w:tcMar>
              <w:top w:w="65" w:type="dxa"/>
              <w:start w:w="65" w:type="dxa"/>
              <w:bottom w:w="65" w:type="dxa"/>
              <w:end w:w="65" w:type="dxa"/>
            </w:tcMar>
            <w:vAlign w:val="top"/>
            <w:shd w:fill="F6F8FA"/>
          </w:tcPr>
          <w:p>
            <w:pPr>
              <w:spacing w:after="0"/>
            </w:pPr>
            <w:r>
              <w:rPr>
                <w:rFonts w:ascii="Liberation Sans" w:hAnsi="Liberation Sans"/>
                <w:sz w:val="14"/>
              </w:rPr>
              <w:t>Fill</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P(fill), execution utility</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Conservative heuristic -&gt; logistic/GBM from TCA</w:t>
            </w:r>
          </w:p>
        </w:tc>
      </w:tr>
      <w:tr>
        <w:trPr>
          <w:cantSplit/>
        </w:trPr>
        <w:tc>
          <w:tcPr>
            <w:tcW w:type="dxa" w:w="1872"/>
            <w:tcMar>
              <w:top w:w="65" w:type="dxa"/>
              <w:start w:w="65" w:type="dxa"/>
              <w:bottom w:w="65" w:type="dxa"/>
              <w:end w:w="65" w:type="dxa"/>
            </w:tcMar>
            <w:vAlign w:val="top"/>
          </w:tcPr>
          <w:p>
            <w:pPr>
              <w:spacing w:after="0"/>
            </w:pPr>
            <w:r>
              <w:rPr>
                <w:rFonts w:ascii="Liberation Sans" w:hAnsi="Liberation Sans"/>
                <w:sz w:val="14"/>
              </w:rPr>
              <w:t>Calibration</w:t>
            </w:r>
          </w:p>
        </w:tc>
        <w:tc>
          <w:tcPr>
            <w:tcW w:type="dxa" w:w="4320"/>
            <w:tcMar>
              <w:top w:w="65" w:type="dxa"/>
              <w:start w:w="65" w:type="dxa"/>
              <w:bottom w:w="65" w:type="dxa"/>
              <w:end w:w="65" w:type="dxa"/>
            </w:tcMar>
            <w:vAlign w:val="top"/>
          </w:tcPr>
          <w:p>
            <w:pPr>
              <w:spacing w:after="0"/>
            </w:pPr>
            <w:r>
              <w:rPr>
                <w:rFonts w:ascii="Liberation Sans" w:hAnsi="Liberation Sans"/>
                <w:sz w:val="14"/>
              </w:rPr>
              <w:t>Reliable probabilities</w:t>
            </w:r>
          </w:p>
        </w:tc>
        <w:tc>
          <w:tcPr>
            <w:tcW w:type="dxa" w:w="4320"/>
            <w:tcMar>
              <w:top w:w="65" w:type="dxa"/>
              <w:start w:w="65" w:type="dxa"/>
              <w:bottom w:w="65" w:type="dxa"/>
              <w:end w:w="65" w:type="dxa"/>
            </w:tcMar>
            <w:vAlign w:val="top"/>
          </w:tcPr>
          <w:p>
            <w:pPr>
              <w:spacing w:after="0"/>
            </w:pPr>
            <w:r>
              <w:rPr>
                <w:rFonts w:ascii="Liberation Sans" w:hAnsi="Liberation Sans"/>
                <w:sz w:val="14"/>
              </w:rPr>
              <w:t>Platt/isotonic as appropriate</w:t>
            </w:r>
          </w:p>
        </w:tc>
      </w:tr>
    </w:tbl>
    <w:p/>
    <w:p>
      <w:pPr>
        <w:pStyle w:val="Heading2"/>
      </w:pPr>
      <w:r>
        <w:t>45.3 Feature and indicator families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88"/>
            <w:shd w:fill="173653"/>
            <w:tcMar>
              <w:top w:w="65" w:type="dxa"/>
              <w:start w:w="65" w:type="dxa"/>
              <w:bottom w:w="65" w:type="dxa"/>
              <w:end w:w="65" w:type="dxa"/>
            </w:tcMar>
            <w:vAlign w:val="center"/>
          </w:tcPr>
          <w:p>
            <w:pPr>
              <w:spacing w:after="0"/>
            </w:pPr>
            <w:r>
              <w:rPr>
                <w:rFonts w:ascii="Liberation Sans" w:hAnsi="Liberation Sans"/>
                <w:b/>
                <w:color w:val="FFFFFF"/>
                <w:sz w:val="13"/>
              </w:rPr>
              <w:t>Family</w:t>
            </w:r>
          </w:p>
        </w:tc>
        <w:tc>
          <w:tcPr>
            <w:tcW w:type="dxa" w:w="6480"/>
            <w:shd w:fill="173653"/>
            <w:tcMar>
              <w:top w:w="65" w:type="dxa"/>
              <w:start w:w="65" w:type="dxa"/>
              <w:bottom w:w="65" w:type="dxa"/>
              <w:end w:w="65" w:type="dxa"/>
            </w:tcMar>
            <w:vAlign w:val="center"/>
          </w:tcPr>
          <w:p>
            <w:pPr>
              <w:spacing w:after="0"/>
            </w:pPr>
            <w:r>
              <w:rPr>
                <w:rFonts w:ascii="Liberation Sans" w:hAnsi="Liberation Sans"/>
                <w:b/>
                <w:color w:val="FFFFFF"/>
                <w:sz w:val="13"/>
              </w:rPr>
              <w:t>Examples</w:t>
            </w:r>
          </w:p>
        </w:tc>
        <w:tc>
          <w:tcPr>
            <w:tcW w:type="dxa" w:w="2016"/>
            <w:shd w:fill="173653"/>
            <w:tcMar>
              <w:top w:w="65" w:type="dxa"/>
              <w:start w:w="65" w:type="dxa"/>
              <w:bottom w:w="65" w:type="dxa"/>
              <w:end w:w="65" w:type="dxa"/>
            </w:tcMar>
            <w:vAlign w:val="center"/>
          </w:tcPr>
          <w:p>
            <w:pPr>
              <w:spacing w:after="0"/>
            </w:pPr>
            <w:r>
              <w:rPr>
                <w:rFonts w:ascii="Liberation Sans" w:hAnsi="Liberation Sans"/>
                <w:b/>
                <w:color w:val="FFFFFF"/>
                <w:sz w:val="13"/>
              </w:rPr>
              <w:t>Treatment</w:t>
            </w:r>
          </w:p>
        </w:tc>
      </w:tr>
      <w:tr>
        <w:trPr>
          <w:cantSplit/>
        </w:trPr>
        <w:tc>
          <w:tcPr>
            <w:tcW w:type="dxa" w:w="2088"/>
            <w:tcMar>
              <w:top w:w="65" w:type="dxa"/>
              <w:start w:w="65" w:type="dxa"/>
              <w:bottom w:w="65" w:type="dxa"/>
              <w:end w:w="65" w:type="dxa"/>
            </w:tcMar>
            <w:vAlign w:val="top"/>
          </w:tcPr>
          <w:p>
            <w:pPr>
              <w:spacing w:after="0"/>
            </w:pPr>
            <w:r>
              <w:rPr>
                <w:rFonts w:ascii="Liberation Sans" w:hAnsi="Liberation Sans"/>
                <w:sz w:val="13"/>
              </w:rPr>
              <w:t>Underlying</w:t>
            </w:r>
          </w:p>
        </w:tc>
        <w:tc>
          <w:tcPr>
            <w:tcW w:type="dxa" w:w="6480"/>
            <w:tcMar>
              <w:top w:w="65" w:type="dxa"/>
              <w:start w:w="65" w:type="dxa"/>
              <w:bottom w:w="65" w:type="dxa"/>
              <w:end w:w="65" w:type="dxa"/>
            </w:tcMar>
            <w:vAlign w:val="top"/>
          </w:tcPr>
          <w:p>
            <w:pPr>
              <w:spacing w:after="0"/>
            </w:pPr>
            <w:r>
              <w:rPr>
                <w:rFonts w:ascii="Liberation Sans" w:hAnsi="Liberation Sans"/>
                <w:sz w:val="13"/>
              </w:rPr>
              <w:t>1/5/20d returns, MA20/50/200 relation/slope, RSI14, range/ATR-like, drawdown, gap frequency</w:t>
            </w:r>
          </w:p>
        </w:tc>
        <w:tc>
          <w:tcPr>
            <w:tcW w:type="dxa" w:w="2016"/>
            <w:tcMar>
              <w:top w:w="65" w:type="dxa"/>
              <w:start w:w="65" w:type="dxa"/>
              <w:bottom w:w="65" w:type="dxa"/>
              <w:end w:w="65" w:type="dxa"/>
            </w:tcMar>
            <w:vAlign w:val="top"/>
          </w:tcPr>
          <w:p>
            <w:pPr>
              <w:spacing w:after="0"/>
            </w:pPr>
            <w:r>
              <w:rPr>
                <w:rFonts w:ascii="Liberation Sans" w:hAnsi="Liberation Sans"/>
                <w:sz w:val="13"/>
              </w:rPr>
              <w:t>Soft/context; RSI/MA never standalone gate</w:t>
            </w:r>
          </w:p>
        </w:tc>
      </w:tr>
      <w:tr>
        <w:trPr>
          <w:cantSplit/>
        </w:trPr>
        <w:tc>
          <w:tcPr>
            <w:tcW w:type="dxa" w:w="2088"/>
            <w:tcMar>
              <w:top w:w="65" w:type="dxa"/>
              <w:start w:w="65" w:type="dxa"/>
              <w:bottom w:w="65" w:type="dxa"/>
              <w:end w:w="65" w:type="dxa"/>
            </w:tcMar>
            <w:vAlign w:val="top"/>
            <w:shd w:fill="F6F8FA"/>
          </w:tcPr>
          <w:p>
            <w:pPr>
              <w:spacing w:after="0"/>
            </w:pPr>
            <w:r>
              <w:rPr>
                <w:rFonts w:ascii="Liberation Sans" w:hAnsi="Liberation Sans"/>
                <w:sz w:val="13"/>
              </w:rPr>
              <w:t>Volatility</w:t>
            </w:r>
          </w:p>
        </w:tc>
        <w:tc>
          <w:tcPr>
            <w:tcW w:type="dxa" w:w="6480"/>
            <w:tcMar>
              <w:top w:w="65" w:type="dxa"/>
              <w:start w:w="65" w:type="dxa"/>
              <w:bottom w:w="65" w:type="dxa"/>
              <w:end w:w="65" w:type="dxa"/>
            </w:tcMar>
            <w:vAlign w:val="top"/>
            <w:shd w:fill="F6F8FA"/>
          </w:tcPr>
          <w:p>
            <w:pPr>
              <w:spacing w:after="0"/>
            </w:pPr>
            <w:r>
              <w:rPr>
                <w:rFonts w:ascii="Liberation Sans" w:hAnsi="Liberation Sans"/>
                <w:sz w:val="13"/>
              </w:rPr>
              <w:t>IV, IV rank/percentile, RV10/20/60, VRP proxy, skew, term slope, surface curvature, expected move</w:t>
            </w:r>
          </w:p>
        </w:tc>
        <w:tc>
          <w:tcPr>
            <w:tcW w:type="dxa" w:w="2016"/>
            <w:tcMar>
              <w:top w:w="65" w:type="dxa"/>
              <w:start w:w="65" w:type="dxa"/>
              <w:bottom w:w="65" w:type="dxa"/>
              <w:end w:w="65" w:type="dxa"/>
            </w:tcMar>
            <w:vAlign w:val="top"/>
            <w:shd w:fill="F6F8FA"/>
          </w:tcPr>
          <w:p>
            <w:pPr>
              <w:spacing w:after="0"/>
            </w:pPr>
            <w:r>
              <w:rPr>
                <w:rFonts w:ascii="Liberation Sans" w:hAnsi="Liberation Sans"/>
                <w:sz w:val="13"/>
              </w:rPr>
              <w:t>Soft/context; high IV never automatic entry</w:t>
            </w:r>
          </w:p>
        </w:tc>
      </w:tr>
      <w:tr>
        <w:trPr>
          <w:cantSplit/>
        </w:trPr>
        <w:tc>
          <w:tcPr>
            <w:tcW w:type="dxa" w:w="2088"/>
            <w:tcMar>
              <w:top w:w="65" w:type="dxa"/>
              <w:start w:w="65" w:type="dxa"/>
              <w:bottom w:w="65" w:type="dxa"/>
              <w:end w:w="65" w:type="dxa"/>
            </w:tcMar>
            <w:vAlign w:val="top"/>
          </w:tcPr>
          <w:p>
            <w:pPr>
              <w:spacing w:after="0"/>
            </w:pPr>
            <w:r>
              <w:rPr>
                <w:rFonts w:ascii="Liberation Sans" w:hAnsi="Liberation Sans"/>
                <w:sz w:val="13"/>
              </w:rPr>
              <w:t>Contract</w:t>
            </w:r>
          </w:p>
        </w:tc>
        <w:tc>
          <w:tcPr>
            <w:tcW w:type="dxa" w:w="6480"/>
            <w:tcMar>
              <w:top w:w="65" w:type="dxa"/>
              <w:start w:w="65" w:type="dxa"/>
              <w:bottom w:w="65" w:type="dxa"/>
              <w:end w:w="65" w:type="dxa"/>
            </w:tcMar>
            <w:vAlign w:val="top"/>
          </w:tcPr>
          <w:p>
            <w:pPr>
              <w:spacing w:after="0"/>
            </w:pPr>
            <w:r>
              <w:rPr>
                <w:rFonts w:ascii="Liberation Sans" w:hAnsi="Liberation Sans"/>
                <w:sz w:val="13"/>
              </w:rPr>
              <w:t>DTE, delta/gamma/theta/vega, moneyness, OI, volume, spread, quote age/size</w:t>
            </w:r>
          </w:p>
        </w:tc>
        <w:tc>
          <w:tcPr>
            <w:tcW w:type="dxa" w:w="2016"/>
            <w:tcMar>
              <w:top w:w="65" w:type="dxa"/>
              <w:start w:w="65" w:type="dxa"/>
              <w:bottom w:w="65" w:type="dxa"/>
              <w:end w:w="65" w:type="dxa"/>
            </w:tcMar>
            <w:vAlign w:val="top"/>
          </w:tcPr>
          <w:p>
            <w:pPr>
              <w:spacing w:after="0"/>
            </w:pPr>
            <w:r>
              <w:rPr>
                <w:rFonts w:ascii="Liberation Sans" w:hAnsi="Liberation Sans"/>
                <w:sz w:val="13"/>
              </w:rPr>
              <w:t>Routing/execution/risk</w:t>
            </w:r>
          </w:p>
        </w:tc>
      </w:tr>
      <w:tr>
        <w:trPr>
          <w:cantSplit/>
        </w:trPr>
        <w:tc>
          <w:tcPr>
            <w:tcW w:type="dxa" w:w="2088"/>
            <w:tcMar>
              <w:top w:w="65" w:type="dxa"/>
              <w:start w:w="65" w:type="dxa"/>
              <w:bottom w:w="65" w:type="dxa"/>
              <w:end w:w="65" w:type="dxa"/>
            </w:tcMar>
            <w:vAlign w:val="top"/>
            <w:shd w:fill="F6F8FA"/>
          </w:tcPr>
          <w:p>
            <w:pPr>
              <w:spacing w:after="0"/>
            </w:pPr>
            <w:r>
              <w:rPr>
                <w:rFonts w:ascii="Liberation Sans" w:hAnsi="Liberation Sans"/>
                <w:sz w:val="13"/>
              </w:rPr>
              <w:t>Economics</w:t>
            </w:r>
          </w:p>
        </w:tc>
        <w:tc>
          <w:tcPr>
            <w:tcW w:type="dxa" w:w="6480"/>
            <w:tcMar>
              <w:top w:w="65" w:type="dxa"/>
              <w:start w:w="65" w:type="dxa"/>
              <w:bottom w:w="65" w:type="dxa"/>
              <w:end w:w="65" w:type="dxa"/>
            </w:tcMar>
            <w:vAlign w:val="top"/>
            <w:shd w:fill="F6F8FA"/>
          </w:tcPr>
          <w:p>
            <w:pPr>
              <w:spacing w:after="0"/>
            </w:pPr>
            <w:r>
              <w:rPr>
                <w:rFonts w:ascii="Liberation Sans" w:hAnsi="Liberation Sans"/>
                <w:sz w:val="13"/>
              </w:rPr>
              <w:t>credit/collateral, break-even distance, premium capture, capital-days</w:t>
            </w:r>
          </w:p>
        </w:tc>
        <w:tc>
          <w:tcPr>
            <w:tcW w:type="dxa" w:w="2016"/>
            <w:tcMar>
              <w:top w:w="65" w:type="dxa"/>
              <w:start w:w="65" w:type="dxa"/>
              <w:bottom w:w="65" w:type="dxa"/>
              <w:end w:w="65" w:type="dxa"/>
            </w:tcMar>
            <w:vAlign w:val="top"/>
            <w:shd w:fill="F6F8FA"/>
          </w:tcPr>
          <w:p>
            <w:pPr>
              <w:spacing w:after="0"/>
            </w:pPr>
            <w:r>
              <w:rPr>
                <w:rFonts w:ascii="Liberation Sans" w:hAnsi="Liberation Sans"/>
                <w:sz w:val="13"/>
              </w:rPr>
              <w:t>Core utility</w:t>
            </w:r>
          </w:p>
        </w:tc>
      </w:tr>
      <w:tr>
        <w:trPr>
          <w:cantSplit/>
        </w:trPr>
        <w:tc>
          <w:tcPr>
            <w:tcW w:type="dxa" w:w="2088"/>
            <w:tcMar>
              <w:top w:w="65" w:type="dxa"/>
              <w:start w:w="65" w:type="dxa"/>
              <w:bottom w:w="65" w:type="dxa"/>
              <w:end w:w="65" w:type="dxa"/>
            </w:tcMar>
            <w:vAlign w:val="top"/>
          </w:tcPr>
          <w:p>
            <w:pPr>
              <w:spacing w:after="0"/>
            </w:pPr>
            <w:r>
              <w:rPr>
                <w:rFonts w:ascii="Liberation Sans" w:hAnsi="Liberation Sans"/>
                <w:sz w:val="13"/>
              </w:rPr>
              <w:t>Flow</w:t>
            </w:r>
          </w:p>
        </w:tc>
        <w:tc>
          <w:tcPr>
            <w:tcW w:type="dxa" w:w="6480"/>
            <w:tcMar>
              <w:top w:w="65" w:type="dxa"/>
              <w:start w:w="65" w:type="dxa"/>
              <w:bottom w:w="65" w:type="dxa"/>
              <w:end w:w="65" w:type="dxa"/>
            </w:tcMar>
            <w:vAlign w:val="top"/>
          </w:tcPr>
          <w:p>
            <w:pPr>
              <w:spacing w:after="0"/>
            </w:pPr>
            <w:r>
              <w:rPr>
                <w:rFonts w:ascii="Liberation Sans" w:hAnsi="Liberation Sans"/>
                <w:sz w:val="13"/>
              </w:rPr>
              <w:t>net premium, UOA/flow context</w:t>
            </w:r>
          </w:p>
        </w:tc>
        <w:tc>
          <w:tcPr>
            <w:tcW w:type="dxa" w:w="2016"/>
            <w:tcMar>
              <w:top w:w="65" w:type="dxa"/>
              <w:start w:w="65" w:type="dxa"/>
              <w:bottom w:w="65" w:type="dxa"/>
              <w:end w:w="65" w:type="dxa"/>
            </w:tcMar>
            <w:vAlign w:val="top"/>
          </w:tcPr>
          <w:p>
            <w:pPr>
              <w:spacing w:after="0"/>
            </w:pPr>
            <w:r>
              <w:rPr>
                <w:rFonts w:ascii="Liberation Sans" w:hAnsi="Liberation Sans"/>
                <w:sz w:val="13"/>
              </w:rPr>
              <w:t>Soft only</w:t>
            </w:r>
          </w:p>
        </w:tc>
      </w:tr>
      <w:tr>
        <w:trPr>
          <w:cantSplit/>
        </w:trPr>
        <w:tc>
          <w:tcPr>
            <w:tcW w:type="dxa" w:w="2088"/>
            <w:tcMar>
              <w:top w:w="65" w:type="dxa"/>
              <w:start w:w="65" w:type="dxa"/>
              <w:bottom w:w="65" w:type="dxa"/>
              <w:end w:w="65" w:type="dxa"/>
            </w:tcMar>
            <w:vAlign w:val="top"/>
            <w:shd w:fill="F6F8FA"/>
          </w:tcPr>
          <w:p>
            <w:pPr>
              <w:spacing w:after="0"/>
            </w:pPr>
            <w:r>
              <w:rPr>
                <w:rFonts w:ascii="Liberation Sans" w:hAnsi="Liberation Sans"/>
                <w:sz w:val="13"/>
              </w:rPr>
              <w:t>Events</w:t>
            </w:r>
          </w:p>
        </w:tc>
        <w:tc>
          <w:tcPr>
            <w:tcW w:type="dxa" w:w="6480"/>
            <w:tcMar>
              <w:top w:w="65" w:type="dxa"/>
              <w:start w:w="65" w:type="dxa"/>
              <w:bottom w:w="65" w:type="dxa"/>
              <w:end w:w="65" w:type="dxa"/>
            </w:tcMar>
            <w:vAlign w:val="top"/>
            <w:shd w:fill="F6F8FA"/>
          </w:tcPr>
          <w:p>
            <w:pPr>
              <w:spacing w:after="0"/>
            </w:pPr>
            <w:r>
              <w:rPr>
                <w:rFonts w:ascii="Liberation Sans" w:hAnsi="Liberation Sans"/>
                <w:sz w:val="13"/>
              </w:rPr>
              <w:t>earnings distance, ex-div distance, dividend amount, corporate actions</w:t>
            </w:r>
          </w:p>
        </w:tc>
        <w:tc>
          <w:tcPr>
            <w:tcW w:type="dxa" w:w="2016"/>
            <w:tcMar>
              <w:top w:w="65" w:type="dxa"/>
              <w:start w:w="65" w:type="dxa"/>
              <w:bottom w:w="65" w:type="dxa"/>
              <w:end w:w="65" w:type="dxa"/>
            </w:tcMar>
            <w:vAlign w:val="top"/>
            <w:shd w:fill="F6F8FA"/>
          </w:tcPr>
          <w:p>
            <w:pPr>
              <w:spacing w:after="0"/>
            </w:pPr>
            <w:r>
              <w:rPr>
                <w:rFonts w:ascii="Liberation Sans" w:hAnsi="Liberation Sans"/>
                <w:sz w:val="13"/>
              </w:rPr>
              <w:t>Branch-specific hard/soft</w:t>
            </w:r>
          </w:p>
        </w:tc>
      </w:tr>
      <w:tr>
        <w:trPr>
          <w:cantSplit/>
        </w:trPr>
        <w:tc>
          <w:tcPr>
            <w:tcW w:type="dxa" w:w="2088"/>
            <w:tcMar>
              <w:top w:w="65" w:type="dxa"/>
              <w:start w:w="65" w:type="dxa"/>
              <w:bottom w:w="65" w:type="dxa"/>
              <w:end w:w="65" w:type="dxa"/>
            </w:tcMar>
            <w:vAlign w:val="top"/>
          </w:tcPr>
          <w:p>
            <w:pPr>
              <w:spacing w:after="0"/>
            </w:pPr>
            <w:r>
              <w:rPr>
                <w:rFonts w:ascii="Liberation Sans" w:hAnsi="Liberation Sans"/>
                <w:sz w:val="13"/>
              </w:rPr>
              <w:t>Ownership</w:t>
            </w:r>
          </w:p>
        </w:tc>
        <w:tc>
          <w:tcPr>
            <w:tcW w:type="dxa" w:w="6480"/>
            <w:tcMar>
              <w:top w:w="65" w:type="dxa"/>
              <w:start w:w="65" w:type="dxa"/>
              <w:bottom w:w="65" w:type="dxa"/>
              <w:end w:w="65" w:type="dxa"/>
            </w:tcMar>
            <w:vAlign w:val="top"/>
          </w:tcPr>
          <w:p>
            <w:pPr>
              <w:spacing w:after="0"/>
            </w:pPr>
            <w:r>
              <w:rPr>
                <w:rFonts w:ascii="Liberation Sans" w:hAnsi="Liberation Sans"/>
                <w:sz w:val="13"/>
              </w:rPr>
              <w:t>acceptability, severe-DD probability, recovery median/P95</w:t>
            </w:r>
          </w:p>
        </w:tc>
        <w:tc>
          <w:tcPr>
            <w:tcW w:type="dxa" w:w="2016"/>
            <w:tcMar>
              <w:top w:w="65" w:type="dxa"/>
              <w:start w:w="65" w:type="dxa"/>
              <w:bottom w:w="65" w:type="dxa"/>
              <w:end w:w="65" w:type="dxa"/>
            </w:tcMar>
            <w:vAlign w:val="top"/>
          </w:tcPr>
          <w:p>
            <w:pPr>
              <w:spacing w:after="0"/>
            </w:pPr>
            <w:r>
              <w:rPr>
                <w:rFonts w:ascii="Liberation Sans" w:hAnsi="Liberation Sans"/>
                <w:sz w:val="13"/>
              </w:rPr>
              <w:t>Strong CSP input</w:t>
            </w:r>
          </w:p>
        </w:tc>
      </w:tr>
      <w:tr>
        <w:trPr>
          <w:cantSplit/>
        </w:trPr>
        <w:tc>
          <w:tcPr>
            <w:tcW w:type="dxa" w:w="2088"/>
            <w:tcMar>
              <w:top w:w="65" w:type="dxa"/>
              <w:start w:w="65" w:type="dxa"/>
              <w:bottom w:w="65" w:type="dxa"/>
              <w:end w:w="65" w:type="dxa"/>
            </w:tcMar>
            <w:vAlign w:val="top"/>
            <w:shd w:fill="F6F8FA"/>
          </w:tcPr>
          <w:p>
            <w:pPr>
              <w:spacing w:after="0"/>
            </w:pPr>
            <w:r>
              <w:rPr>
                <w:rFonts w:ascii="Liberation Sans" w:hAnsi="Liberation Sans"/>
                <w:sz w:val="13"/>
              </w:rPr>
              <w:t>Portfolio</w:t>
            </w:r>
          </w:p>
        </w:tc>
        <w:tc>
          <w:tcPr>
            <w:tcW w:type="dxa" w:w="6480"/>
            <w:tcMar>
              <w:top w:w="65" w:type="dxa"/>
              <w:start w:w="65" w:type="dxa"/>
              <w:bottom w:w="65" w:type="dxa"/>
              <w:end w:w="65" w:type="dxa"/>
            </w:tcMar>
            <w:vAlign w:val="top"/>
            <w:shd w:fill="F6F8FA"/>
          </w:tcPr>
          <w:p>
            <w:pPr>
              <w:spacing w:after="0"/>
            </w:pPr>
            <w:r>
              <w:rPr>
                <w:rFonts w:ascii="Liberation Sans" w:hAnsi="Liberation Sans"/>
                <w:sz w:val="13"/>
              </w:rPr>
              <w:t>concentration, utilization, Greeks, drawdown</w:t>
            </w:r>
          </w:p>
        </w:tc>
        <w:tc>
          <w:tcPr>
            <w:tcW w:type="dxa" w:w="2016"/>
            <w:tcMar>
              <w:top w:w="65" w:type="dxa"/>
              <w:start w:w="65" w:type="dxa"/>
              <w:bottom w:w="65" w:type="dxa"/>
              <w:end w:w="65" w:type="dxa"/>
            </w:tcMar>
            <w:vAlign w:val="top"/>
            <w:shd w:fill="F6F8FA"/>
          </w:tcPr>
          <w:p>
            <w:pPr>
              <w:spacing w:after="0"/>
            </w:pPr>
            <w:r>
              <w:rPr>
                <w:rFonts w:ascii="Liberation Sans" w:hAnsi="Liberation Sans"/>
                <w:sz w:val="13"/>
              </w:rPr>
              <w:t>Risk/size</w:t>
            </w:r>
          </w:p>
        </w:tc>
      </w:tr>
      <w:tr>
        <w:trPr>
          <w:cantSplit/>
        </w:trPr>
        <w:tc>
          <w:tcPr>
            <w:tcW w:type="dxa" w:w="2088"/>
            <w:tcMar>
              <w:top w:w="65" w:type="dxa"/>
              <w:start w:w="65" w:type="dxa"/>
              <w:bottom w:w="65" w:type="dxa"/>
              <w:end w:w="65" w:type="dxa"/>
            </w:tcMar>
            <w:vAlign w:val="top"/>
          </w:tcPr>
          <w:p>
            <w:pPr>
              <w:spacing w:after="0"/>
            </w:pPr>
            <w:r>
              <w:rPr>
                <w:rFonts w:ascii="Liberation Sans" w:hAnsi="Liberation Sans"/>
                <w:sz w:val="13"/>
              </w:rPr>
              <w:t>Expert</w:t>
            </w:r>
          </w:p>
        </w:tc>
        <w:tc>
          <w:tcPr>
            <w:tcW w:type="dxa" w:w="6480"/>
            <w:tcMar>
              <w:top w:w="65" w:type="dxa"/>
              <w:start w:w="65" w:type="dxa"/>
              <w:bottom w:w="65" w:type="dxa"/>
              <w:end w:w="65" w:type="dxa"/>
            </w:tcMar>
            <w:vAlign w:val="top"/>
          </w:tcPr>
          <w:p>
            <w:pPr>
              <w:spacing w:after="0"/>
            </w:pPr>
            <w:r>
              <w:rPr>
                <w:rFonts w:ascii="Liberation Sans" w:hAnsi="Liberation Sans"/>
                <w:sz w:val="13"/>
              </w:rPr>
              <w:t>reliability-weighted prior</w:t>
            </w:r>
          </w:p>
        </w:tc>
        <w:tc>
          <w:tcPr>
            <w:tcW w:type="dxa" w:w="2016"/>
            <w:tcMar>
              <w:top w:w="65" w:type="dxa"/>
              <w:start w:w="65" w:type="dxa"/>
              <w:bottom w:w="65" w:type="dxa"/>
              <w:end w:w="65" w:type="dxa"/>
            </w:tcMar>
            <w:vAlign w:val="top"/>
          </w:tcPr>
          <w:p>
            <w:pPr>
              <w:spacing w:after="0"/>
            </w:pPr>
            <w:r>
              <w:rPr>
                <w:rFonts w:ascii="Liberation Sans" w:hAnsi="Liberation Sans"/>
                <w:sz w:val="13"/>
              </w:rPr>
              <w:t>Soft only</w:t>
            </w:r>
          </w:p>
        </w:tc>
      </w:tr>
    </w:tbl>
    <w:p/>
    <w:p>
      <w:pPr>
        <w:pStyle w:val="Heading2"/>
      </w:pPr>
      <w:r>
        <w:t>45.4 Product formula set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6192"/>
            <w:shd w:fill="173653"/>
            <w:tcMar>
              <w:top w:w="65" w:type="dxa"/>
              <w:start w:w="65" w:type="dxa"/>
              <w:bottom w:w="65" w:type="dxa"/>
              <w:end w:w="65" w:type="dxa"/>
            </w:tcMar>
            <w:vAlign w:val="center"/>
          </w:tcPr>
          <w:p>
            <w:pPr>
              <w:spacing w:after="0"/>
            </w:pPr>
            <w:r>
              <w:rPr>
                <w:rFonts w:ascii="Liberation Sans" w:hAnsi="Liberation Sans"/>
                <w:b/>
                <w:color w:val="FFFFFF"/>
                <w:sz w:val="14"/>
              </w:rPr>
              <w:t>Formula</w:t>
            </w:r>
          </w:p>
        </w:tc>
        <w:tc>
          <w:tcPr>
            <w:tcW w:type="dxa" w:w="4320"/>
            <w:shd w:fill="173653"/>
            <w:tcMar>
              <w:top w:w="65" w:type="dxa"/>
              <w:start w:w="65" w:type="dxa"/>
              <w:bottom w:w="65" w:type="dxa"/>
              <w:end w:w="65" w:type="dxa"/>
            </w:tcMar>
            <w:vAlign w:val="center"/>
          </w:tcPr>
          <w:p>
            <w:pPr>
              <w:spacing w:after="0"/>
            </w:pPr>
            <w:r>
              <w:rPr>
                <w:rFonts w:ascii="Liberation Sans" w:hAnsi="Liberation Sans"/>
                <w:b/>
                <w:color w:val="FFFFFF"/>
                <w:sz w:val="14"/>
              </w:rPr>
              <w:t>Product use</w:t>
            </w:r>
          </w:p>
        </w:tc>
      </w:tr>
      <w:tr>
        <w:trPr>
          <w:cantSplit/>
        </w:trPr>
        <w:tc>
          <w:tcPr>
            <w:tcW w:type="dxa" w:w="6192"/>
            <w:tcMar>
              <w:top w:w="65" w:type="dxa"/>
              <w:start w:w="65" w:type="dxa"/>
              <w:bottom w:w="65" w:type="dxa"/>
              <w:end w:w="65" w:type="dxa"/>
            </w:tcMar>
            <w:vAlign w:val="top"/>
          </w:tcPr>
          <w:p>
            <w:pPr>
              <w:spacing w:after="0"/>
            </w:pPr>
            <w:r>
              <w:rPr>
                <w:rFonts w:ascii="Liberation Sans" w:hAnsi="Liberation Sans"/>
                <w:sz w:val="14"/>
              </w:rPr>
              <w:t>EV_net = E[PnL_gross] - E[fees + spread/slippage + carry/funding]</w:t>
            </w:r>
          </w:p>
        </w:tc>
        <w:tc>
          <w:tcPr>
            <w:tcW w:type="dxa" w:w="4320"/>
            <w:tcMar>
              <w:top w:w="65" w:type="dxa"/>
              <w:start w:w="65" w:type="dxa"/>
              <w:bottom w:w="65" w:type="dxa"/>
              <w:end w:w="65" w:type="dxa"/>
            </w:tcMar>
            <w:vAlign w:val="top"/>
          </w:tcPr>
          <w:p>
            <w:pPr>
              <w:spacing w:after="0"/>
            </w:pPr>
            <w:r>
              <w:rPr>
                <w:rFonts w:ascii="Liberation Sans" w:hAnsi="Liberation Sans"/>
                <w:sz w:val="14"/>
              </w:rPr>
              <w:t>Candidate/action economics</w:t>
            </w:r>
          </w:p>
        </w:tc>
      </w:tr>
      <w:tr>
        <w:trPr>
          <w:cantSplit/>
        </w:trPr>
        <w:tc>
          <w:tcPr>
            <w:tcW w:type="dxa" w:w="6192"/>
            <w:tcMar>
              <w:top w:w="65" w:type="dxa"/>
              <w:start w:w="65" w:type="dxa"/>
              <w:bottom w:w="65" w:type="dxa"/>
              <w:end w:w="65" w:type="dxa"/>
            </w:tcMar>
            <w:vAlign w:val="top"/>
            <w:shd w:fill="F6F8FA"/>
          </w:tcPr>
          <w:p>
            <w:pPr>
              <w:spacing w:after="0"/>
            </w:pPr>
            <w:r>
              <w:rPr>
                <w:rFonts w:ascii="Liberation Sans" w:hAnsi="Liberation Sans"/>
                <w:sz w:val="14"/>
              </w:rPr>
              <w:t>BreakEvenWR = (AvgLoss_gross + AvgCost) / (AvgWin_gross + AvgLoss_gross)</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Shows required hit rate for payoff/cost structure</w:t>
            </w:r>
          </w:p>
        </w:tc>
      </w:tr>
      <w:tr>
        <w:trPr>
          <w:cantSplit/>
        </w:trPr>
        <w:tc>
          <w:tcPr>
            <w:tcW w:type="dxa" w:w="6192"/>
            <w:tcMar>
              <w:top w:w="65" w:type="dxa"/>
              <w:start w:w="65" w:type="dxa"/>
              <w:bottom w:w="65" w:type="dxa"/>
              <w:end w:w="65" w:type="dxa"/>
            </w:tcMar>
            <w:vAlign w:val="top"/>
          </w:tcPr>
          <w:p>
            <w:pPr>
              <w:spacing w:after="0"/>
            </w:pPr>
            <w:r>
              <w:rPr>
                <w:rFonts w:ascii="Liberation Sans" w:hAnsi="Liberation Sans"/>
                <w:sz w:val="14"/>
              </w:rPr>
              <w:t>EdgeBuffer = CalibratedPWin - BreakEvenWR</w:t>
            </w:r>
          </w:p>
        </w:tc>
        <w:tc>
          <w:tcPr>
            <w:tcW w:type="dxa" w:w="4320"/>
            <w:tcMar>
              <w:top w:w="65" w:type="dxa"/>
              <w:start w:w="65" w:type="dxa"/>
              <w:bottom w:w="65" w:type="dxa"/>
              <w:end w:w="65" w:type="dxa"/>
            </w:tcMar>
            <w:vAlign w:val="top"/>
          </w:tcPr>
          <w:p>
            <w:pPr>
              <w:spacing w:after="0"/>
            </w:pPr>
            <w:r>
              <w:rPr>
                <w:rFonts w:ascii="Liberation Sans" w:hAnsi="Liberation Sans"/>
                <w:sz w:val="14"/>
              </w:rPr>
              <w:t>Admission margin</w:t>
            </w:r>
          </w:p>
        </w:tc>
      </w:tr>
      <w:tr>
        <w:trPr>
          <w:cantSplit/>
        </w:trPr>
        <w:tc>
          <w:tcPr>
            <w:tcW w:type="dxa" w:w="6192"/>
            <w:tcMar>
              <w:top w:w="65" w:type="dxa"/>
              <w:start w:w="65" w:type="dxa"/>
              <w:bottom w:w="65" w:type="dxa"/>
              <w:end w:w="65" w:type="dxa"/>
            </w:tcMar>
            <w:vAlign w:val="top"/>
            <w:shd w:fill="F6F8FA"/>
          </w:tcPr>
          <w:p>
            <w:pPr>
              <w:spacing w:after="0"/>
            </w:pPr>
            <w:r>
              <w:rPr>
                <w:rFonts w:ascii="Liberation Sans" w:hAnsi="Liberation Sans"/>
                <w:sz w:val="14"/>
              </w:rPr>
              <w:t>THETA_CycleUtility = E[premiums + stock PnL + dividends - costs] / E[capital-days] - tail/inventory penalty</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Primary complete-cycle utility</w:t>
            </w:r>
          </w:p>
        </w:tc>
      </w:tr>
      <w:tr>
        <w:trPr>
          <w:cantSplit/>
        </w:trPr>
        <w:tc>
          <w:tcPr>
            <w:tcW w:type="dxa" w:w="6192"/>
            <w:tcMar>
              <w:top w:w="65" w:type="dxa"/>
              <w:start w:w="65" w:type="dxa"/>
              <w:bottom w:w="65" w:type="dxa"/>
              <w:end w:w="65" w:type="dxa"/>
            </w:tcMar>
            <w:vAlign w:val="top"/>
          </w:tcPr>
          <w:p>
            <w:pPr>
              <w:spacing w:after="0"/>
            </w:pPr>
            <w:r>
              <w:rPr>
                <w:rFonts w:ascii="Liberation Sans" w:hAnsi="Liberation Sans"/>
                <w:sz w:val="14"/>
              </w:rPr>
              <w:t>ManagementUtility = E[future wealth change after cost] - tail - capital-days - execution penalties</w:t>
            </w:r>
          </w:p>
        </w:tc>
        <w:tc>
          <w:tcPr>
            <w:tcW w:type="dxa" w:w="4320"/>
            <w:tcMar>
              <w:top w:w="65" w:type="dxa"/>
              <w:start w:w="65" w:type="dxa"/>
              <w:bottom w:w="65" w:type="dxa"/>
              <w:end w:w="65" w:type="dxa"/>
            </w:tcMar>
            <w:vAlign w:val="top"/>
          </w:tcPr>
          <w:p>
            <w:pPr>
              <w:spacing w:after="0"/>
            </w:pPr>
            <w:r>
              <w:rPr>
                <w:rFonts w:ascii="Liberation Sans" w:hAnsi="Liberation Sans"/>
                <w:sz w:val="14"/>
              </w:rPr>
              <w:t>Action comparison</w:t>
            </w:r>
          </w:p>
        </w:tc>
      </w:tr>
      <w:tr>
        <w:trPr>
          <w:cantSplit/>
        </w:trPr>
        <w:tc>
          <w:tcPr>
            <w:tcW w:type="dxa" w:w="6192"/>
            <w:tcMar>
              <w:top w:w="65" w:type="dxa"/>
              <w:start w:w="65" w:type="dxa"/>
              <w:bottom w:w="65" w:type="dxa"/>
              <w:end w:w="65" w:type="dxa"/>
            </w:tcMar>
            <w:vAlign w:val="top"/>
            <w:shd w:fill="F6F8FA"/>
          </w:tcPr>
          <w:p>
            <w:pPr>
              <w:spacing w:after="0"/>
            </w:pPr>
            <w:r>
              <w:rPr>
                <w:rFonts w:ascii="Liberation Sans" w:hAnsi="Liberation Sans"/>
                <w:sz w:val="14"/>
              </w:rPr>
              <w:t>NetRollCredit = NewOpeningCredit - OldCloseDebit - roll costs</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Roll cashflow; not profitability proof</w:t>
            </w:r>
          </w:p>
        </w:tc>
      </w:tr>
      <w:tr>
        <w:trPr>
          <w:cantSplit/>
        </w:trPr>
        <w:tc>
          <w:tcPr>
            <w:tcW w:type="dxa" w:w="6192"/>
            <w:tcMar>
              <w:top w:w="65" w:type="dxa"/>
              <w:start w:w="65" w:type="dxa"/>
              <w:bottom w:w="65" w:type="dxa"/>
              <w:end w:w="65" w:type="dxa"/>
            </w:tcMar>
            <w:vAlign w:val="top"/>
          </w:tcPr>
          <w:p>
            <w:pPr>
              <w:spacing w:after="0"/>
            </w:pPr>
            <w:r>
              <w:rPr>
                <w:rFonts w:ascii="Liberation Sans" w:hAnsi="Liberation Sans"/>
                <w:sz w:val="14"/>
              </w:rPr>
              <w:t>CCUtility = EV_premium + EV_stock - call-away regret - event - execution - tail penalties</w:t>
            </w:r>
          </w:p>
        </w:tc>
        <w:tc>
          <w:tcPr>
            <w:tcW w:type="dxa" w:w="4320"/>
            <w:tcMar>
              <w:top w:w="65" w:type="dxa"/>
              <w:start w:w="65" w:type="dxa"/>
              <w:bottom w:w="65" w:type="dxa"/>
              <w:end w:w="65" w:type="dxa"/>
            </w:tcMar>
            <w:vAlign w:val="top"/>
          </w:tcPr>
          <w:p>
            <w:pPr>
              <w:spacing w:after="0"/>
            </w:pPr>
            <w:r>
              <w:rPr>
                <w:rFonts w:ascii="Liberation Sans" w:hAnsi="Liberation Sans"/>
                <w:sz w:val="14"/>
              </w:rPr>
              <w:t>Covered-call frontier</w:t>
            </w:r>
          </w:p>
        </w:tc>
      </w:tr>
      <w:tr>
        <w:trPr>
          <w:cantSplit/>
        </w:trPr>
        <w:tc>
          <w:tcPr>
            <w:tcW w:type="dxa" w:w="6192"/>
            <w:tcMar>
              <w:top w:w="65" w:type="dxa"/>
              <w:start w:w="65" w:type="dxa"/>
              <w:bottom w:w="65" w:type="dxa"/>
              <w:end w:w="65" w:type="dxa"/>
            </w:tcMar>
            <w:vAlign w:val="top"/>
            <w:shd w:fill="F6F8FA"/>
          </w:tcPr>
          <w:p>
            <w:pPr>
              <w:spacing w:after="0"/>
            </w:pPr>
            <w:r>
              <w:rPr>
                <w:rFonts w:ascii="Liberation Sans" w:hAnsi="Liberation Sans"/>
                <w:sz w:val="14"/>
              </w:rPr>
              <w:t>OpportunityCaptureRate = positive-EV opportunities taken / positive-EV opportunities detected</w:t>
            </w:r>
          </w:p>
        </w:tc>
        <w:tc>
          <w:tcPr>
            <w:tcW w:type="dxa" w:w="4320"/>
            <w:tcMar>
              <w:top w:w="65" w:type="dxa"/>
              <w:start w:w="65" w:type="dxa"/>
              <w:bottom w:w="65" w:type="dxa"/>
              <w:end w:w="65" w:type="dxa"/>
            </w:tcMar>
            <w:vAlign w:val="top"/>
            <w:shd w:fill="F6F8FA"/>
          </w:tcPr>
          <w:p>
            <w:pPr>
              <w:spacing w:after="0"/>
            </w:pPr>
            <w:r>
              <w:rPr>
                <w:rFonts w:ascii="Liberation Sans" w:hAnsi="Liberation Sans"/>
                <w:sz w:val="14"/>
              </w:rPr>
              <w:t>Anti-paralysis KPI</w:t>
            </w:r>
          </w:p>
        </w:tc>
      </w:tr>
      <w:tr>
        <w:trPr>
          <w:cantSplit/>
        </w:trPr>
        <w:tc>
          <w:tcPr>
            <w:tcW w:type="dxa" w:w="6192"/>
            <w:tcMar>
              <w:top w:w="65" w:type="dxa"/>
              <w:start w:w="65" w:type="dxa"/>
              <w:bottom w:w="65" w:type="dxa"/>
              <w:end w:w="65" w:type="dxa"/>
            </w:tcMar>
            <w:vAlign w:val="top"/>
          </w:tcPr>
          <w:p>
            <w:pPr>
              <w:spacing w:after="0"/>
            </w:pPr>
            <w:r>
              <w:rPr>
                <w:rFonts w:ascii="Liberation Sans" w:hAnsi="Liberation Sans"/>
                <w:sz w:val="14"/>
              </w:rPr>
              <w:t>Brier / LogLoss</w:t>
            </w:r>
          </w:p>
        </w:tc>
        <w:tc>
          <w:tcPr>
            <w:tcW w:type="dxa" w:w="4320"/>
            <w:tcMar>
              <w:top w:w="65" w:type="dxa"/>
              <w:start w:w="65" w:type="dxa"/>
              <w:bottom w:w="65" w:type="dxa"/>
              <w:end w:w="65" w:type="dxa"/>
            </w:tcMar>
            <w:vAlign w:val="top"/>
          </w:tcPr>
          <w:p>
            <w:pPr>
              <w:spacing w:after="0"/>
            </w:pPr>
            <w:r>
              <w:rPr>
                <w:rFonts w:ascii="Liberation Sans" w:hAnsi="Liberation Sans"/>
                <w:sz w:val="14"/>
              </w:rPr>
              <w:t>Probability calibration</w:t>
            </w:r>
          </w:p>
        </w:tc>
      </w:tr>
    </w:tbl>
    <w:p/>
    <w:p>
      <w:pPr>
        <w:pStyle w:val="Heading1"/>
      </w:pPr>
      <w:r>
        <w:t>46. Validation, Release and Statistical Claim Gates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1728"/>
            <w:shd w:fill="173653"/>
            <w:tcMar>
              <w:top w:w="65" w:type="dxa"/>
              <w:start w:w="65" w:type="dxa"/>
              <w:bottom w:w="65" w:type="dxa"/>
              <w:end w:w="65" w:type="dxa"/>
            </w:tcMar>
            <w:vAlign w:val="center"/>
          </w:tcPr>
          <w:p>
            <w:pPr>
              <w:spacing w:after="0"/>
            </w:pPr>
            <w:r>
              <w:rPr>
                <w:rFonts w:ascii="Liberation Sans" w:hAnsi="Liberation Sans"/>
                <w:b/>
                <w:color w:val="FFFFFF"/>
                <w:sz w:val="15"/>
              </w:rPr>
              <w:t>Gate</w:t>
            </w:r>
          </w:p>
        </w:tc>
        <w:tc>
          <w:tcPr>
            <w:tcW w:type="dxa" w:w="8784"/>
            <w:shd w:fill="173653"/>
            <w:tcMar>
              <w:top w:w="65" w:type="dxa"/>
              <w:start w:w="65" w:type="dxa"/>
              <w:bottom w:w="65" w:type="dxa"/>
              <w:end w:w="65" w:type="dxa"/>
            </w:tcMar>
            <w:vAlign w:val="center"/>
          </w:tcPr>
          <w:p>
            <w:pPr>
              <w:spacing w:after="0"/>
            </w:pPr>
            <w:r>
              <w:rPr>
                <w:rFonts w:ascii="Liberation Sans" w:hAnsi="Liberation Sans"/>
                <w:b/>
                <w:color w:val="FFFFFF"/>
                <w:sz w:val="15"/>
              </w:rPr>
              <w:t>Product pass condition</w:t>
            </w:r>
          </w:p>
        </w:tc>
      </w:tr>
      <w:tr>
        <w:trPr>
          <w:cantSplit/>
        </w:trPr>
        <w:tc>
          <w:tcPr>
            <w:tcW w:type="dxa" w:w="1728"/>
            <w:tcMar>
              <w:top w:w="65" w:type="dxa"/>
              <w:start w:w="65" w:type="dxa"/>
              <w:bottom w:w="65" w:type="dxa"/>
              <w:end w:w="65" w:type="dxa"/>
            </w:tcMar>
            <w:vAlign w:val="top"/>
          </w:tcPr>
          <w:p>
            <w:pPr>
              <w:spacing w:after="0"/>
            </w:pPr>
            <w:r>
              <w:rPr>
                <w:rFonts w:ascii="Liberation Sans" w:hAnsi="Liberation Sans"/>
                <w:sz w:val="15"/>
              </w:rPr>
              <w:t>G1 Mechanics</w:t>
            </w:r>
          </w:p>
        </w:tc>
        <w:tc>
          <w:tcPr>
            <w:tcW w:type="dxa" w:w="8784"/>
            <w:tcMar>
              <w:top w:w="65" w:type="dxa"/>
              <w:start w:w="65" w:type="dxa"/>
              <w:bottom w:w="65" w:type="dxa"/>
              <w:end w:w="65" w:type="dxa"/>
            </w:tcMar>
            <w:vAlign w:val="top"/>
          </w:tcPr>
          <w:p>
            <w:pPr>
              <w:spacing w:after="0"/>
            </w:pPr>
            <w:r>
              <w:rPr>
                <w:rFonts w:ascii="Liberation Sans" w:hAnsi="Liberation Sans"/>
                <w:sz w:val="15"/>
              </w:rPr>
              <w:t>Formula/unit/state/lifecycle/corporate-action fixtures pass</w:t>
            </w:r>
          </w:p>
        </w:tc>
      </w:tr>
      <w:tr>
        <w:trPr>
          <w:cantSplit/>
        </w:trPr>
        <w:tc>
          <w:tcPr>
            <w:tcW w:type="dxa" w:w="1728"/>
            <w:tcMar>
              <w:top w:w="65" w:type="dxa"/>
              <w:start w:w="65" w:type="dxa"/>
              <w:bottom w:w="65" w:type="dxa"/>
              <w:end w:w="65" w:type="dxa"/>
            </w:tcMar>
            <w:vAlign w:val="top"/>
            <w:shd w:fill="F6F8FA"/>
          </w:tcPr>
          <w:p>
            <w:pPr>
              <w:spacing w:after="0"/>
            </w:pPr>
            <w:r>
              <w:rPr>
                <w:rFonts w:ascii="Liberation Sans" w:hAnsi="Liberation Sans"/>
                <w:sz w:val="15"/>
              </w:rPr>
              <w:t>G2 Data</w:t>
            </w:r>
          </w:p>
        </w:tc>
        <w:tc>
          <w:tcPr>
            <w:tcW w:type="dxa" w:w="8784"/>
            <w:tcMar>
              <w:top w:w="65" w:type="dxa"/>
              <w:start w:w="65" w:type="dxa"/>
              <w:bottom w:w="65" w:type="dxa"/>
              <w:end w:w="65" w:type="dxa"/>
            </w:tcMar>
            <w:vAlign w:val="top"/>
            <w:shd w:fill="F6F8FA"/>
          </w:tcPr>
          <w:p>
            <w:pPr>
              <w:spacing w:after="0"/>
            </w:pPr>
            <w:r>
              <w:rPr>
                <w:rFonts w:ascii="Liberation Sans" w:hAnsi="Liberation Sans"/>
                <w:sz w:val="15"/>
              </w:rPr>
              <w:t>FusionSnapshots replay; provider contract/freshness/null tests pass; no leakage</w:t>
            </w:r>
          </w:p>
        </w:tc>
      </w:tr>
      <w:tr>
        <w:trPr>
          <w:cantSplit/>
        </w:trPr>
        <w:tc>
          <w:tcPr>
            <w:tcW w:type="dxa" w:w="1728"/>
            <w:tcMar>
              <w:top w:w="65" w:type="dxa"/>
              <w:start w:w="65" w:type="dxa"/>
              <w:bottom w:w="65" w:type="dxa"/>
              <w:end w:w="65" w:type="dxa"/>
            </w:tcMar>
            <w:vAlign w:val="top"/>
          </w:tcPr>
          <w:p>
            <w:pPr>
              <w:spacing w:after="0"/>
            </w:pPr>
            <w:r>
              <w:rPr>
                <w:rFonts w:ascii="Liberation Sans" w:hAnsi="Liberation Sans"/>
                <w:sz w:val="15"/>
              </w:rPr>
              <w:t>G3 Research</w:t>
            </w:r>
          </w:p>
        </w:tc>
        <w:tc>
          <w:tcPr>
            <w:tcW w:type="dxa" w:w="8784"/>
            <w:tcMar>
              <w:top w:w="65" w:type="dxa"/>
              <w:start w:w="65" w:type="dxa"/>
              <w:bottom w:w="65" w:type="dxa"/>
              <w:end w:w="65" w:type="dxa"/>
            </w:tcMar>
            <w:vAlign w:val="top"/>
          </w:tcPr>
          <w:p>
            <w:pPr>
              <w:spacing w:after="0"/>
            </w:pPr>
            <w:r>
              <w:rPr>
                <w:rFonts w:ascii="Liberation Sans" w:hAnsi="Liberation Sans"/>
                <w:sz w:val="15"/>
              </w:rPr>
              <w:t>THETA policy beats required benchmarks/nulls after cost with acceptable tails</w:t>
            </w:r>
          </w:p>
        </w:tc>
      </w:tr>
      <w:tr>
        <w:trPr>
          <w:cantSplit/>
        </w:trPr>
        <w:tc>
          <w:tcPr>
            <w:tcW w:type="dxa" w:w="1728"/>
            <w:tcMar>
              <w:top w:w="65" w:type="dxa"/>
              <w:start w:w="65" w:type="dxa"/>
              <w:bottom w:w="65" w:type="dxa"/>
              <w:end w:w="65" w:type="dxa"/>
            </w:tcMar>
            <w:vAlign w:val="top"/>
            <w:shd w:fill="F6F8FA"/>
          </w:tcPr>
          <w:p>
            <w:pPr>
              <w:spacing w:after="0"/>
            </w:pPr>
            <w:r>
              <w:rPr>
                <w:rFonts w:ascii="Liberation Sans" w:hAnsi="Liberation Sans"/>
                <w:sz w:val="15"/>
              </w:rPr>
              <w:t>G4 Statistics</w:t>
            </w:r>
          </w:p>
        </w:tc>
        <w:tc>
          <w:tcPr>
            <w:tcW w:type="dxa" w:w="8784"/>
            <w:tcMar>
              <w:top w:w="65" w:type="dxa"/>
              <w:start w:w="65" w:type="dxa"/>
              <w:bottom w:w="65" w:type="dxa"/>
              <w:end w:w="65" w:type="dxa"/>
            </w:tcMar>
            <w:vAlign w:val="top"/>
            <w:shd w:fill="F6F8FA"/>
          </w:tcPr>
          <w:p>
            <w:pPr>
              <w:spacing w:after="0"/>
            </w:pPr>
            <w:r>
              <w:rPr>
                <w:rFonts w:ascii="Liberation Sans" w:hAnsi="Liberation Sans"/>
                <w:sz w:val="15"/>
              </w:rPr>
              <w:t>Final untouched OOS meets claim standard; cohort named and sampled or actual lower WR reported</w:t>
            </w:r>
          </w:p>
        </w:tc>
      </w:tr>
      <w:tr>
        <w:trPr>
          <w:cantSplit/>
        </w:trPr>
        <w:tc>
          <w:tcPr>
            <w:tcW w:type="dxa" w:w="1728"/>
            <w:tcMar>
              <w:top w:w="65" w:type="dxa"/>
              <w:start w:w="65" w:type="dxa"/>
              <w:bottom w:w="65" w:type="dxa"/>
              <w:end w:w="65" w:type="dxa"/>
            </w:tcMar>
            <w:vAlign w:val="top"/>
          </w:tcPr>
          <w:p>
            <w:pPr>
              <w:spacing w:after="0"/>
            </w:pPr>
            <w:r>
              <w:rPr>
                <w:rFonts w:ascii="Liberation Sans" w:hAnsi="Liberation Sans"/>
                <w:sz w:val="15"/>
              </w:rPr>
              <w:t>G5 Paper</w:t>
            </w:r>
          </w:p>
        </w:tc>
        <w:tc>
          <w:tcPr>
            <w:tcW w:type="dxa" w:w="8784"/>
            <w:tcMar>
              <w:top w:w="65" w:type="dxa"/>
              <w:start w:w="65" w:type="dxa"/>
              <w:bottom w:w="65" w:type="dxa"/>
              <w:end w:w="65" w:type="dxa"/>
            </w:tcMar>
            <w:vAlign w:val="top"/>
          </w:tcPr>
          <w:p>
            <w:pPr>
              <w:spacing w:after="0"/>
            </w:pPr>
            <w:r>
              <w:rPr>
                <w:rFonts w:ascii="Liberation Sans" w:hAnsi="Liberation Sans"/>
                <w:sz w:val="15"/>
              </w:rPr>
              <w:t>No duplicate/orphan states; assignment/expiry/partials/cancels reconcile; TCA stable</w:t>
            </w:r>
          </w:p>
        </w:tc>
      </w:tr>
      <w:tr>
        <w:trPr>
          <w:cantSplit/>
        </w:trPr>
        <w:tc>
          <w:tcPr>
            <w:tcW w:type="dxa" w:w="1728"/>
            <w:tcMar>
              <w:top w:w="65" w:type="dxa"/>
              <w:start w:w="65" w:type="dxa"/>
              <w:bottom w:w="65" w:type="dxa"/>
              <w:end w:w="65" w:type="dxa"/>
            </w:tcMar>
            <w:vAlign w:val="top"/>
            <w:shd w:fill="F6F8FA"/>
          </w:tcPr>
          <w:p>
            <w:pPr>
              <w:spacing w:after="0"/>
            </w:pPr>
            <w:r>
              <w:rPr>
                <w:rFonts w:ascii="Liberation Sans" w:hAnsi="Liberation Sans"/>
                <w:sz w:val="15"/>
              </w:rPr>
              <w:t>G6 Live-small</w:t>
            </w:r>
          </w:p>
        </w:tc>
        <w:tc>
          <w:tcPr>
            <w:tcW w:type="dxa" w:w="8784"/>
            <w:tcMar>
              <w:top w:w="65" w:type="dxa"/>
              <w:start w:w="65" w:type="dxa"/>
              <w:bottom w:w="65" w:type="dxa"/>
              <w:end w:w="65" w:type="dxa"/>
            </w:tcMar>
            <w:vAlign w:val="top"/>
            <w:shd w:fill="F6F8FA"/>
          </w:tcPr>
          <w:p>
            <w:pPr>
              <w:spacing w:after="0"/>
            </w:pPr>
            <w:r>
              <w:rPr>
                <w:rFonts w:ascii="Liberation Sans" w:hAnsi="Liberation Sans"/>
                <w:sz w:val="15"/>
              </w:rPr>
              <w:t>Actual fills/lifecycle degradation inside approved envelope</w:t>
            </w:r>
          </w:p>
        </w:tc>
      </w:tr>
      <w:tr>
        <w:trPr>
          <w:cantSplit/>
        </w:trPr>
        <w:tc>
          <w:tcPr>
            <w:tcW w:type="dxa" w:w="1728"/>
            <w:tcMar>
              <w:top w:w="65" w:type="dxa"/>
              <w:start w:w="65" w:type="dxa"/>
              <w:bottom w:w="65" w:type="dxa"/>
              <w:end w:w="65" w:type="dxa"/>
            </w:tcMar>
            <w:vAlign w:val="top"/>
          </w:tcPr>
          <w:p>
            <w:pPr>
              <w:spacing w:after="0"/>
            </w:pPr>
            <w:r>
              <w:rPr>
                <w:rFonts w:ascii="Liberation Sans" w:hAnsi="Liberation Sans"/>
                <w:sz w:val="15"/>
              </w:rPr>
              <w:t>G7 Production</w:t>
            </w:r>
          </w:p>
        </w:tc>
        <w:tc>
          <w:tcPr>
            <w:tcW w:type="dxa" w:w="8784"/>
            <w:tcMar>
              <w:top w:w="65" w:type="dxa"/>
              <w:start w:w="65" w:type="dxa"/>
              <w:bottom w:w="65" w:type="dxa"/>
              <w:end w:w="65" w:type="dxa"/>
            </w:tcMar>
            <w:vAlign w:val="top"/>
          </w:tcPr>
          <w:p>
            <w:pPr>
              <w:spacing w:after="0"/>
            </w:pPr>
            <w:r>
              <w:rPr>
                <w:rFonts w:ascii="Liberation Sans" w:hAnsi="Liberation Sans"/>
                <w:sz w:val="15"/>
              </w:rPr>
              <w:t>Data, quant, strategy, risk, execution, accounting, security/ops sign-offs complete</w:t>
            </w:r>
          </w:p>
        </w:tc>
      </w:tr>
    </w:tbl>
    <w:p/>
    <w:tbl>
      <w:tblPr>
        <w:tblStyle w:val="TableGrid"/>
        <w:tblW w:type="auto" w:w="0"/>
        <w:tblLook w:firstColumn="1" w:firstRow="1" w:lastColumn="0" w:lastRow="0" w:noHBand="0" w:noVBand="1" w:val="04A0"/>
      </w:tblPr>
      <w:tblGrid>
        <w:gridCol w:w="10282"/>
      </w:tblGrid>
      <w:tr>
        <w:trPr>
          <w:cantSplit/>
        </w:trPr>
        <w:tc>
          <w:tcPr>
            <w:tcW w:type="dxa" w:w="10282"/>
            <w:shd w:fill="F9ECE8"/>
            <w:tcMar>
              <w:top w:w="95" w:type="dxa"/>
              <w:start w:w="110" w:type="dxa"/>
              <w:bottom w:w="95" w:type="dxa"/>
              <w:end w:w="110" w:type="dxa"/>
            </w:tcMar>
          </w:tcPr>
          <w:p>
            <w:r>
              <w:rPr>
                <w:rFonts w:ascii="Liberation Sans" w:hAnsi="Liberation Sans"/>
                <w:b/>
                <w:color w:val="9B2C2C"/>
                <w:sz w:val="17"/>
              </w:rPr>
              <w:t xml:space="preserve">70-80% claim rule: </w:t>
            </w:r>
            <w:r>
              <w:rPr>
                <w:rFonts w:ascii="Liberation Sans" w:hAnsi="Liberation Sans"/>
                <w:sz w:val="17"/>
              </w:rPr>
              <w:t>Predicted confidence of 0.70-0.80 is not realized win rate. A cohort may not graduate on WR alone if payoff, PF, DD, ES or open inventory behavior is poor.</w:t>
            </w:r>
          </w:p>
        </w:tc>
      </w:tr>
    </w:tbl>
    <w:p/>
    <w:p>
      <w:pPr>
        <w:pStyle w:val="Heading1"/>
      </w:pPr>
      <w:r>
        <w:t>47. Rollout Plan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872"/>
            <w:shd w:fill="173653"/>
            <w:tcMar>
              <w:top w:w="65" w:type="dxa"/>
              <w:start w:w="65" w:type="dxa"/>
              <w:bottom w:w="65" w:type="dxa"/>
              <w:end w:w="65" w:type="dxa"/>
            </w:tcMar>
            <w:vAlign w:val="center"/>
          </w:tcPr>
          <w:p>
            <w:pPr>
              <w:spacing w:after="0"/>
            </w:pPr>
            <w:r>
              <w:rPr>
                <w:rFonts w:ascii="Liberation Sans" w:hAnsi="Liberation Sans"/>
                <w:b/>
                <w:color w:val="FFFFFF"/>
                <w:sz w:val="14"/>
              </w:rPr>
              <w:t>Phase</w:t>
            </w:r>
          </w:p>
        </w:tc>
        <w:tc>
          <w:tcPr>
            <w:tcW w:type="dxa" w:w="6480"/>
            <w:shd w:fill="173653"/>
            <w:tcMar>
              <w:top w:w="65" w:type="dxa"/>
              <w:start w:w="65" w:type="dxa"/>
              <w:bottom w:w="65" w:type="dxa"/>
              <w:end w:w="65" w:type="dxa"/>
            </w:tcMar>
            <w:vAlign w:val="center"/>
          </w:tcPr>
          <w:p>
            <w:pPr>
              <w:spacing w:after="0"/>
            </w:pPr>
            <w:r>
              <w:rPr>
                <w:rFonts w:ascii="Liberation Sans" w:hAnsi="Liberation Sans"/>
                <w:b/>
                <w:color w:val="FFFFFF"/>
                <w:sz w:val="14"/>
              </w:rPr>
              <w:t>Product deliverables</w:t>
            </w:r>
          </w:p>
        </w:tc>
        <w:tc>
          <w:tcPr>
            <w:tcW w:type="dxa" w:w="2160"/>
            <w:shd w:fill="173653"/>
            <w:tcMar>
              <w:top w:w="65" w:type="dxa"/>
              <w:start w:w="65" w:type="dxa"/>
              <w:bottom w:w="65" w:type="dxa"/>
              <w:end w:w="65" w:type="dxa"/>
            </w:tcMar>
            <w:vAlign w:val="center"/>
          </w:tcPr>
          <w:p>
            <w:pPr>
              <w:spacing w:after="0"/>
            </w:pPr>
            <w:r>
              <w:rPr>
                <w:rFonts w:ascii="Liberation Sans" w:hAnsi="Liberation Sans"/>
                <w:b/>
                <w:color w:val="FFFFFF"/>
                <w:sz w:val="14"/>
              </w:rPr>
              <w:t>Exit</w:t>
            </w:r>
          </w:p>
        </w:tc>
      </w:tr>
      <w:tr>
        <w:trPr>
          <w:cantSplit/>
        </w:trPr>
        <w:tc>
          <w:tcPr>
            <w:tcW w:type="dxa" w:w="1872"/>
            <w:tcMar>
              <w:top w:w="65" w:type="dxa"/>
              <w:start w:w="65" w:type="dxa"/>
              <w:bottom w:w="65" w:type="dxa"/>
              <w:end w:w="65" w:type="dxa"/>
            </w:tcMar>
            <w:vAlign w:val="top"/>
          </w:tcPr>
          <w:p>
            <w:pPr>
              <w:spacing w:after="0"/>
            </w:pPr>
            <w:r>
              <w:rPr>
                <w:rFonts w:ascii="Liberation Sans" w:hAnsi="Liberation Sans"/>
                <w:sz w:val="14"/>
              </w:rPr>
              <w:t>0 Foundation</w:t>
            </w:r>
          </w:p>
        </w:tc>
        <w:tc>
          <w:tcPr>
            <w:tcW w:type="dxa" w:w="6480"/>
            <w:tcMar>
              <w:top w:w="65" w:type="dxa"/>
              <w:start w:w="65" w:type="dxa"/>
              <w:bottom w:w="65" w:type="dxa"/>
              <w:end w:w="65" w:type="dxa"/>
            </w:tcMar>
            <w:vAlign w:val="top"/>
          </w:tcPr>
          <w:p>
            <w:pPr>
              <w:spacing w:after="0"/>
            </w:pPr>
            <w:r>
              <w:rPr>
                <w:rFonts w:ascii="Liberation Sans" w:hAnsi="Liberation Sans"/>
                <w:sz w:val="14"/>
              </w:rPr>
              <w:t>Auth/RBAC, provider setup, status/readiness, audit/version framework</w:t>
            </w:r>
          </w:p>
        </w:tc>
        <w:tc>
          <w:tcPr>
            <w:tcW w:type="dxa" w:w="2160"/>
            <w:tcMar>
              <w:top w:w="65" w:type="dxa"/>
              <w:start w:w="65" w:type="dxa"/>
              <w:bottom w:w="65" w:type="dxa"/>
              <w:end w:w="65" w:type="dxa"/>
            </w:tcMar>
            <w:vAlign w:val="top"/>
          </w:tcPr>
          <w:p>
            <w:pPr>
              <w:spacing w:after="0"/>
            </w:pPr>
            <w:r>
              <w:rPr>
                <w:rFonts w:ascii="Liberation Sans" w:hAnsi="Liberation Sans"/>
                <w:sz w:val="14"/>
              </w:rPr>
              <w:t>Internal demo</w:t>
            </w:r>
          </w:p>
        </w:tc>
      </w:tr>
      <w:tr>
        <w:trPr>
          <w:cantSplit/>
        </w:trPr>
        <w:tc>
          <w:tcPr>
            <w:tcW w:type="dxa" w:w="1872"/>
            <w:tcMar>
              <w:top w:w="65" w:type="dxa"/>
              <w:start w:w="65" w:type="dxa"/>
              <w:bottom w:w="65" w:type="dxa"/>
              <w:end w:w="65" w:type="dxa"/>
            </w:tcMar>
            <w:vAlign w:val="top"/>
            <w:shd w:fill="F6F8FA"/>
          </w:tcPr>
          <w:p>
            <w:pPr>
              <w:spacing w:after="0"/>
            </w:pPr>
            <w:r>
              <w:rPr>
                <w:rFonts w:ascii="Liberation Sans" w:hAnsi="Liberation Sans"/>
                <w:sz w:val="14"/>
              </w:rPr>
              <w:t>1 Research UI</w:t>
            </w:r>
          </w:p>
        </w:tc>
        <w:tc>
          <w:tcPr>
            <w:tcW w:type="dxa" w:w="6480"/>
            <w:tcMar>
              <w:top w:w="65" w:type="dxa"/>
              <w:start w:w="65" w:type="dxa"/>
              <w:bottom w:w="65" w:type="dxa"/>
              <w:end w:w="65" w:type="dxa"/>
            </w:tcMar>
            <w:vAlign w:val="top"/>
            <w:shd w:fill="F6F8FA"/>
          </w:tcPr>
          <w:p>
            <w:pPr>
              <w:spacing w:after="0"/>
            </w:pPr>
            <w:r>
              <w:rPr>
                <w:rFonts w:ascii="Liberation Sans" w:hAnsi="Liberation Sans"/>
                <w:sz w:val="14"/>
              </w:rPr>
              <w:t>Opportunity center, backtest lab, performance/benchmark views, shadow engine</w:t>
            </w:r>
          </w:p>
        </w:tc>
        <w:tc>
          <w:tcPr>
            <w:tcW w:type="dxa" w:w="2160"/>
            <w:tcMar>
              <w:top w:w="65" w:type="dxa"/>
              <w:start w:w="65" w:type="dxa"/>
              <w:bottom w:w="65" w:type="dxa"/>
              <w:end w:w="65" w:type="dxa"/>
            </w:tcMar>
            <w:vAlign w:val="top"/>
            <w:shd w:fill="F6F8FA"/>
          </w:tcPr>
          <w:p>
            <w:pPr>
              <w:spacing w:after="0"/>
            </w:pPr>
            <w:r>
              <w:rPr>
                <w:rFonts w:ascii="Liberation Sans" w:hAnsi="Liberation Sans"/>
                <w:sz w:val="14"/>
              </w:rPr>
              <w:t>Research-ready</w:t>
            </w:r>
          </w:p>
        </w:tc>
      </w:tr>
      <w:tr>
        <w:trPr>
          <w:cantSplit/>
        </w:trPr>
        <w:tc>
          <w:tcPr>
            <w:tcW w:type="dxa" w:w="1872"/>
            <w:tcMar>
              <w:top w:w="65" w:type="dxa"/>
              <w:start w:w="65" w:type="dxa"/>
              <w:bottom w:w="65" w:type="dxa"/>
              <w:end w:w="65" w:type="dxa"/>
            </w:tcMar>
            <w:vAlign w:val="top"/>
          </w:tcPr>
          <w:p>
            <w:pPr>
              <w:spacing w:after="0"/>
            </w:pPr>
            <w:r>
              <w:rPr>
                <w:rFonts w:ascii="Liberation Sans" w:hAnsi="Liberation Sans"/>
                <w:sz w:val="14"/>
              </w:rPr>
              <w:t>2 Paper Alpha</w:t>
            </w:r>
          </w:p>
        </w:tc>
        <w:tc>
          <w:tcPr>
            <w:tcW w:type="dxa" w:w="6480"/>
            <w:tcMar>
              <w:top w:w="65" w:type="dxa"/>
              <w:start w:w="65" w:type="dxa"/>
              <w:bottom w:w="65" w:type="dxa"/>
              <w:end w:w="65" w:type="dxa"/>
            </w:tcMar>
            <w:vAlign w:val="top"/>
          </w:tcPr>
          <w:p>
            <w:pPr>
              <w:spacing w:after="0"/>
            </w:pPr>
            <w:r>
              <w:rPr>
                <w:rFonts w:ascii="Liberation Sans" w:hAnsi="Liberation Sans"/>
                <w:sz w:val="14"/>
              </w:rPr>
              <w:t>Autonomous paper CSP/management/lifecycle, execution/TCA, incident controls</w:t>
            </w:r>
          </w:p>
        </w:tc>
        <w:tc>
          <w:tcPr>
            <w:tcW w:type="dxa" w:w="2160"/>
            <w:tcMar>
              <w:top w:w="65" w:type="dxa"/>
              <w:start w:w="65" w:type="dxa"/>
              <w:bottom w:w="65" w:type="dxa"/>
              <w:end w:w="65" w:type="dxa"/>
            </w:tcMar>
            <w:vAlign w:val="top"/>
          </w:tcPr>
          <w:p>
            <w:pPr>
              <w:spacing w:after="0"/>
            </w:pPr>
            <w:r>
              <w:rPr>
                <w:rFonts w:ascii="Liberation Sans" w:hAnsi="Liberation Sans"/>
                <w:sz w:val="14"/>
              </w:rPr>
              <w:t>Operational mechanics pass</w:t>
            </w:r>
          </w:p>
        </w:tc>
      </w:tr>
      <w:tr>
        <w:trPr>
          <w:cantSplit/>
        </w:trPr>
        <w:tc>
          <w:tcPr>
            <w:tcW w:type="dxa" w:w="1872"/>
            <w:tcMar>
              <w:top w:w="65" w:type="dxa"/>
              <w:start w:w="65" w:type="dxa"/>
              <w:bottom w:w="65" w:type="dxa"/>
              <w:end w:w="65" w:type="dxa"/>
            </w:tcMar>
            <w:vAlign w:val="top"/>
            <w:shd w:fill="F6F8FA"/>
          </w:tcPr>
          <w:p>
            <w:pPr>
              <w:spacing w:after="0"/>
            </w:pPr>
            <w:r>
              <w:rPr>
                <w:rFonts w:ascii="Liberation Sans" w:hAnsi="Liberation Sans"/>
                <w:sz w:val="14"/>
              </w:rPr>
              <w:t>3 Model Candidate</w:t>
            </w:r>
          </w:p>
        </w:tc>
        <w:tc>
          <w:tcPr>
            <w:tcW w:type="dxa" w:w="6480"/>
            <w:tcMar>
              <w:top w:w="65" w:type="dxa"/>
              <w:start w:w="65" w:type="dxa"/>
              <w:bottom w:w="65" w:type="dxa"/>
              <w:end w:w="65" w:type="dxa"/>
            </w:tcMar>
            <w:vAlign w:val="top"/>
            <w:shd w:fill="F6F8FA"/>
          </w:tcPr>
          <w:p>
            <w:pPr>
              <w:spacing w:after="0"/>
            </w:pPr>
            <w:r>
              <w:rPr>
                <w:rFonts w:ascii="Liberation Sans" w:hAnsi="Liberation Sans"/>
                <w:sz w:val="14"/>
              </w:rPr>
              <w:t>Ownership/entry/management/regime/fill models, calibration, ablations/OOS</w:t>
            </w:r>
          </w:p>
        </w:tc>
        <w:tc>
          <w:tcPr>
            <w:tcW w:type="dxa" w:w="2160"/>
            <w:tcMar>
              <w:top w:w="65" w:type="dxa"/>
              <w:start w:w="65" w:type="dxa"/>
              <w:bottom w:w="65" w:type="dxa"/>
              <w:end w:w="65" w:type="dxa"/>
            </w:tcMar>
            <w:vAlign w:val="top"/>
            <w:shd w:fill="F6F8FA"/>
          </w:tcPr>
          <w:p>
            <w:pPr>
              <w:spacing w:after="0"/>
            </w:pPr>
            <w:r>
              <w:rPr>
                <w:rFonts w:ascii="Liberation Sans" w:hAnsi="Liberation Sans"/>
                <w:sz w:val="14"/>
              </w:rPr>
              <w:t>Research gate pass</w:t>
            </w:r>
          </w:p>
        </w:tc>
      </w:tr>
      <w:tr>
        <w:trPr>
          <w:cantSplit/>
        </w:trPr>
        <w:tc>
          <w:tcPr>
            <w:tcW w:type="dxa" w:w="1872"/>
            <w:tcMar>
              <w:top w:w="65" w:type="dxa"/>
              <w:start w:w="65" w:type="dxa"/>
              <w:bottom w:w="65" w:type="dxa"/>
              <w:end w:w="65" w:type="dxa"/>
            </w:tcMar>
            <w:vAlign w:val="top"/>
          </w:tcPr>
          <w:p>
            <w:pPr>
              <w:spacing w:after="0"/>
            </w:pPr>
            <w:r>
              <w:rPr>
                <w:rFonts w:ascii="Liberation Sans" w:hAnsi="Liberation Sans"/>
                <w:sz w:val="14"/>
              </w:rPr>
              <w:t>4 Live-Small</w:t>
            </w:r>
          </w:p>
        </w:tc>
        <w:tc>
          <w:tcPr>
            <w:tcW w:type="dxa" w:w="6480"/>
            <w:tcMar>
              <w:top w:w="65" w:type="dxa"/>
              <w:start w:w="65" w:type="dxa"/>
              <w:bottom w:w="65" w:type="dxa"/>
              <w:end w:w="65" w:type="dxa"/>
            </w:tcMar>
            <w:vAlign w:val="top"/>
          </w:tcPr>
          <w:p>
            <w:pPr>
              <w:spacing w:after="0"/>
            </w:pPr>
            <w:r>
              <w:rPr>
                <w:rFonts w:ascii="Liberation Sans" w:hAnsi="Liberation Sans"/>
                <w:sz w:val="14"/>
              </w:rPr>
              <w:t>Small-risk live with operator control and full alerts/audit</w:t>
            </w:r>
          </w:p>
        </w:tc>
        <w:tc>
          <w:tcPr>
            <w:tcW w:type="dxa" w:w="2160"/>
            <w:tcMar>
              <w:top w:w="65" w:type="dxa"/>
              <w:start w:w="65" w:type="dxa"/>
              <w:bottom w:w="65" w:type="dxa"/>
              <w:end w:w="65" w:type="dxa"/>
            </w:tcMar>
            <w:vAlign w:val="top"/>
          </w:tcPr>
          <w:p>
            <w:pPr>
              <w:spacing w:after="0"/>
            </w:pPr>
            <w:r>
              <w:rPr>
                <w:rFonts w:ascii="Liberation Sans" w:hAnsi="Liberation Sans"/>
                <w:sz w:val="14"/>
              </w:rPr>
              <w:t>Live mechanics/edge confirmation</w:t>
            </w:r>
          </w:p>
        </w:tc>
      </w:tr>
      <w:tr>
        <w:trPr>
          <w:cantSplit/>
        </w:trPr>
        <w:tc>
          <w:tcPr>
            <w:tcW w:type="dxa" w:w="1872"/>
            <w:tcMar>
              <w:top w:w="65" w:type="dxa"/>
              <w:start w:w="65" w:type="dxa"/>
              <w:bottom w:w="65" w:type="dxa"/>
              <w:end w:w="65" w:type="dxa"/>
            </w:tcMar>
            <w:vAlign w:val="top"/>
            <w:shd w:fill="F6F8FA"/>
          </w:tcPr>
          <w:p>
            <w:pPr>
              <w:spacing w:after="0"/>
            </w:pPr>
            <w:r>
              <w:rPr>
                <w:rFonts w:ascii="Liberation Sans" w:hAnsi="Liberation Sans"/>
                <w:sz w:val="14"/>
              </w:rPr>
              <w:t>5 Production v1</w:t>
            </w:r>
          </w:p>
        </w:tc>
        <w:tc>
          <w:tcPr>
            <w:tcW w:type="dxa" w:w="6480"/>
            <w:tcMar>
              <w:top w:w="65" w:type="dxa"/>
              <w:start w:w="65" w:type="dxa"/>
              <w:bottom w:w="65" w:type="dxa"/>
              <w:end w:w="65" w:type="dxa"/>
            </w:tcMar>
            <w:vAlign w:val="top"/>
            <w:shd w:fill="F6F8FA"/>
          </w:tcPr>
          <w:p>
            <w:pPr>
              <w:spacing w:after="0"/>
            </w:pPr>
            <w:r>
              <w:rPr>
                <w:rFonts w:ascii="Liberation Sans" w:hAnsi="Liberation Sans"/>
                <w:sz w:val="14"/>
              </w:rPr>
              <w:t>Scale inside tested risk envelope; monitoring/drift/release governance</w:t>
            </w:r>
          </w:p>
        </w:tc>
        <w:tc>
          <w:tcPr>
            <w:tcW w:type="dxa" w:w="2160"/>
            <w:tcMar>
              <w:top w:w="65" w:type="dxa"/>
              <w:start w:w="65" w:type="dxa"/>
              <w:bottom w:w="65" w:type="dxa"/>
              <w:end w:w="65" w:type="dxa"/>
            </w:tcMar>
            <w:vAlign w:val="top"/>
            <w:shd w:fill="F6F8FA"/>
          </w:tcPr>
          <w:p>
            <w:pPr>
              <w:spacing w:after="0"/>
            </w:pPr>
            <w:r>
              <w:rPr>
                <w:rFonts w:ascii="Liberation Sans" w:hAnsi="Liberation Sans"/>
                <w:sz w:val="14"/>
              </w:rPr>
              <w:t>Production acceptance</w:t>
            </w:r>
          </w:p>
        </w:tc>
      </w:tr>
    </w:tbl>
    <w:p/>
    <w:p>
      <w:pPr>
        <w:pStyle w:val="Heading1"/>
      </w:pPr>
      <w:r>
        <w:t>48. Product Risks and Mitigations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shd w:fill="173653"/>
            <w:tcMar>
              <w:top w:w="65" w:type="dxa"/>
              <w:start w:w="65" w:type="dxa"/>
              <w:bottom w:w="65" w:type="dxa"/>
              <w:end w:w="65" w:type="dxa"/>
            </w:tcMar>
            <w:vAlign w:val="center"/>
          </w:tcPr>
          <w:p>
            <w:pPr>
              <w:spacing w:after="0"/>
            </w:pPr>
            <w:r>
              <w:rPr>
                <w:rFonts w:ascii="Liberation Sans" w:hAnsi="Liberation Sans"/>
                <w:b/>
                <w:color w:val="FFFFFF"/>
                <w:sz w:val="14"/>
              </w:rPr>
              <w:t>Risk</w:t>
            </w:r>
          </w:p>
        </w:tc>
        <w:tc>
          <w:tcPr>
            <w:tcW w:type="dxa" w:w="1152"/>
            <w:shd w:fill="173653"/>
            <w:tcMar>
              <w:top w:w="65" w:type="dxa"/>
              <w:start w:w="65" w:type="dxa"/>
              <w:bottom w:w="65" w:type="dxa"/>
              <w:end w:w="65" w:type="dxa"/>
            </w:tcMar>
            <w:vAlign w:val="center"/>
          </w:tcPr>
          <w:p>
            <w:pPr>
              <w:spacing w:after="0"/>
            </w:pPr>
            <w:r>
              <w:rPr>
                <w:rFonts w:ascii="Liberation Sans" w:hAnsi="Liberation Sans"/>
                <w:b/>
                <w:color w:val="FFFFFF"/>
                <w:sz w:val="14"/>
              </w:rPr>
              <w:t>Severity</w:t>
            </w:r>
          </w:p>
        </w:tc>
        <w:tc>
          <w:tcPr>
            <w:tcW w:type="dxa" w:w="6480"/>
            <w:shd w:fill="173653"/>
            <w:tcMar>
              <w:top w:w="65" w:type="dxa"/>
              <w:start w:w="65" w:type="dxa"/>
              <w:bottom w:w="65" w:type="dxa"/>
              <w:end w:w="65" w:type="dxa"/>
            </w:tcMar>
            <w:vAlign w:val="center"/>
          </w:tcPr>
          <w:p>
            <w:pPr>
              <w:spacing w:after="0"/>
            </w:pPr>
            <w:r>
              <w:rPr>
                <w:rFonts w:ascii="Liberation Sans" w:hAnsi="Liberation Sans"/>
                <w:b/>
                <w:color w:val="FFFFFF"/>
                <w:sz w:val="14"/>
              </w:rPr>
              <w:t>Mitigation / product control</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High WR hides large losses</w:t>
            </w:r>
          </w:p>
        </w:tc>
        <w:tc>
          <w:tcPr>
            <w:tcW w:type="dxa" w:w="1152"/>
            <w:tcMar>
              <w:top w:w="65" w:type="dxa"/>
              <w:start w:w="65" w:type="dxa"/>
              <w:bottom w:w="65" w:type="dxa"/>
              <w:end w:w="65" w:type="dxa"/>
            </w:tcMar>
            <w:vAlign w:val="top"/>
          </w:tcPr>
          <w:p>
            <w:pPr>
              <w:spacing w:after="0"/>
            </w:pPr>
            <w:r>
              <w:rPr>
                <w:rFonts w:ascii="Liberation Sans" w:hAnsi="Liberation Sans"/>
                <w:sz w:val="14"/>
              </w:rPr>
              <w:t>High</w:t>
            </w:r>
          </w:p>
        </w:tc>
        <w:tc>
          <w:tcPr>
            <w:tcW w:type="dxa" w:w="6480"/>
            <w:tcMar>
              <w:top w:w="65" w:type="dxa"/>
              <w:start w:w="65" w:type="dxa"/>
              <w:bottom w:w="65" w:type="dxa"/>
              <w:end w:w="65" w:type="dxa"/>
            </w:tcMar>
            <w:vAlign w:val="top"/>
          </w:tcPr>
          <w:p>
            <w:pPr>
              <w:spacing w:after="0"/>
            </w:pPr>
            <w:r>
              <w:rPr>
                <w:rFonts w:ascii="Liberation Sans" w:hAnsi="Liberation Sans"/>
                <w:sz w:val="14"/>
              </w:rPr>
              <w:t>Episode/chain/open MTM + PF/AvgLoss/DD/ES always shown together</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Bad stock assignment</w:t>
            </w:r>
          </w:p>
        </w:tc>
        <w:tc>
          <w:tcPr>
            <w:tcW w:type="dxa" w:w="1152"/>
            <w:tcMar>
              <w:top w:w="65" w:type="dxa"/>
              <w:start w:w="65" w:type="dxa"/>
              <w:bottom w:w="65" w:type="dxa"/>
              <w:end w:w="65" w:type="dxa"/>
            </w:tcMar>
            <w:vAlign w:val="top"/>
            <w:shd w:fill="F6F8FA"/>
          </w:tcPr>
          <w:p>
            <w:pPr>
              <w:spacing w:after="0"/>
            </w:pPr>
            <w:r>
              <w:rPr>
                <w:rFonts w:ascii="Liberation Sans" w:hAnsi="Liberation Sans"/>
                <w:sz w:val="14"/>
              </w:rPr>
              <w:t>High</w:t>
            </w:r>
          </w:p>
        </w:tc>
        <w:tc>
          <w:tcPr>
            <w:tcW w:type="dxa" w:w="6480"/>
            <w:tcMar>
              <w:top w:w="65" w:type="dxa"/>
              <w:start w:w="65" w:type="dxa"/>
              <w:bottom w:w="65" w:type="dxa"/>
              <w:end w:w="65" w:type="dxa"/>
            </w:tcMar>
            <w:vAlign w:val="top"/>
            <w:shd w:fill="F6F8FA"/>
          </w:tcPr>
          <w:p>
            <w:pPr>
              <w:spacing w:after="0"/>
            </w:pPr>
            <w:r>
              <w:rPr>
                <w:rFonts w:ascii="Liberation Sans" w:hAnsi="Liberation Sans"/>
                <w:sz w:val="14"/>
              </w:rPr>
              <w:t>Ownership/severe-DD/recovery model; risk/time invalidation; no unlimited hold</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Over-strict bot misses trades</w:t>
            </w:r>
          </w:p>
        </w:tc>
        <w:tc>
          <w:tcPr>
            <w:tcW w:type="dxa" w:w="1152"/>
            <w:tcMar>
              <w:top w:w="65" w:type="dxa"/>
              <w:start w:w="65" w:type="dxa"/>
              <w:bottom w:w="65" w:type="dxa"/>
              <w:end w:w="65" w:type="dxa"/>
            </w:tcMar>
            <w:vAlign w:val="top"/>
          </w:tcPr>
          <w:p>
            <w:pPr>
              <w:spacing w:after="0"/>
            </w:pPr>
            <w:r>
              <w:rPr>
                <w:rFonts w:ascii="Liberation Sans" w:hAnsi="Liberation Sans"/>
                <w:sz w:val="14"/>
              </w:rPr>
              <w:t>High</w:t>
            </w:r>
          </w:p>
        </w:tc>
        <w:tc>
          <w:tcPr>
            <w:tcW w:type="dxa" w:w="6480"/>
            <w:tcMar>
              <w:top w:w="65" w:type="dxa"/>
              <w:start w:w="65" w:type="dxa"/>
              <w:bottom w:w="65" w:type="dxa"/>
              <w:end w:w="65" w:type="dxa"/>
            </w:tcMar>
            <w:vAlign w:val="top"/>
          </w:tcPr>
          <w:p>
            <w:pPr>
              <w:spacing w:after="0"/>
            </w:pPr>
            <w:r>
              <w:rPr>
                <w:rFonts w:ascii="Liberation Sans" w:hAnsi="Liberation Sans"/>
                <w:sz w:val="14"/>
              </w:rPr>
              <w:t>Soft gates, reduced sizing, alternate structure, shadow/gate-regret monitoring</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Overtrading to hit target</w:t>
            </w:r>
          </w:p>
        </w:tc>
        <w:tc>
          <w:tcPr>
            <w:tcW w:type="dxa" w:w="1152"/>
            <w:tcMar>
              <w:top w:w="65" w:type="dxa"/>
              <w:start w:w="65" w:type="dxa"/>
              <w:bottom w:w="65" w:type="dxa"/>
              <w:end w:w="65" w:type="dxa"/>
            </w:tcMar>
            <w:vAlign w:val="top"/>
            <w:shd w:fill="F6F8FA"/>
          </w:tcPr>
          <w:p>
            <w:pPr>
              <w:spacing w:after="0"/>
            </w:pPr>
            <w:r>
              <w:rPr>
                <w:rFonts w:ascii="Liberation Sans" w:hAnsi="Liberation Sans"/>
                <w:sz w:val="14"/>
              </w:rPr>
              <w:t>High</w:t>
            </w:r>
          </w:p>
        </w:tc>
        <w:tc>
          <w:tcPr>
            <w:tcW w:type="dxa" w:w="6480"/>
            <w:tcMar>
              <w:top w:w="65" w:type="dxa"/>
              <w:start w:w="65" w:type="dxa"/>
              <w:bottom w:w="65" w:type="dxa"/>
              <w:end w:w="65" w:type="dxa"/>
            </w:tcMar>
            <w:vAlign w:val="top"/>
            <w:shd w:fill="F6F8FA"/>
          </w:tcPr>
          <w:p>
            <w:pPr>
              <w:spacing w:after="0"/>
            </w:pPr>
            <w:r>
              <w:rPr>
                <w:rFonts w:ascii="Liberation Sans" w:hAnsi="Liberation Sans"/>
                <w:sz w:val="14"/>
              </w:rPr>
              <w:t>No trade/day or daily-return quota; cash benchmark and WAIT</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Midpoint/backtest fill fantasy</w:t>
            </w:r>
          </w:p>
        </w:tc>
        <w:tc>
          <w:tcPr>
            <w:tcW w:type="dxa" w:w="1152"/>
            <w:tcMar>
              <w:top w:w="65" w:type="dxa"/>
              <w:start w:w="65" w:type="dxa"/>
              <w:bottom w:w="65" w:type="dxa"/>
              <w:end w:w="65" w:type="dxa"/>
            </w:tcMar>
            <w:vAlign w:val="top"/>
          </w:tcPr>
          <w:p>
            <w:pPr>
              <w:spacing w:after="0"/>
            </w:pPr>
            <w:r>
              <w:rPr>
                <w:rFonts w:ascii="Liberation Sans" w:hAnsi="Liberation Sans"/>
                <w:sz w:val="14"/>
              </w:rPr>
              <w:t>High</w:t>
            </w:r>
          </w:p>
        </w:tc>
        <w:tc>
          <w:tcPr>
            <w:tcW w:type="dxa" w:w="6480"/>
            <w:tcMar>
              <w:top w:w="65" w:type="dxa"/>
              <w:start w:w="65" w:type="dxa"/>
              <w:bottom w:w="65" w:type="dxa"/>
              <w:end w:w="65" w:type="dxa"/>
            </w:tcMar>
            <w:vAlign w:val="top"/>
          </w:tcPr>
          <w:p>
            <w:pPr>
              <w:spacing w:after="0"/>
            </w:pPr>
            <w:r>
              <w:rPr>
                <w:rFonts w:ascii="Liberation Sans" w:hAnsi="Liberation Sans"/>
                <w:sz w:val="14"/>
              </w:rPr>
              <w:t>Conservative fills + fill model + paper/live TCA</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Optionomics stale/context delay</w:t>
            </w:r>
          </w:p>
        </w:tc>
        <w:tc>
          <w:tcPr>
            <w:tcW w:type="dxa" w:w="1152"/>
            <w:tcMar>
              <w:top w:w="65" w:type="dxa"/>
              <w:start w:w="65" w:type="dxa"/>
              <w:bottom w:w="65" w:type="dxa"/>
              <w:end w:w="65" w:type="dxa"/>
            </w:tcMar>
            <w:vAlign w:val="top"/>
            <w:shd w:fill="F6F8FA"/>
          </w:tcPr>
          <w:p>
            <w:pPr>
              <w:spacing w:after="0"/>
            </w:pPr>
            <w:r>
              <w:rPr>
                <w:rFonts w:ascii="Liberation Sans" w:hAnsi="Liberation Sans"/>
                <w:sz w:val="14"/>
              </w:rPr>
              <w:t>Medium</w:t>
            </w:r>
          </w:p>
        </w:tc>
        <w:tc>
          <w:tcPr>
            <w:tcW w:type="dxa" w:w="6480"/>
            <w:tcMar>
              <w:top w:w="65" w:type="dxa"/>
              <w:start w:w="65" w:type="dxa"/>
              <w:bottom w:w="65" w:type="dxa"/>
              <w:end w:w="65" w:type="dxa"/>
            </w:tcMar>
            <w:vAlign w:val="top"/>
            <w:shd w:fill="F6F8FA"/>
          </w:tcPr>
          <w:p>
            <w:pPr>
              <w:spacing w:after="0"/>
            </w:pPr>
            <w:r>
              <w:rPr>
                <w:rFonts w:ascii="Liberation Sans" w:hAnsi="Liberation Sans"/>
                <w:sz w:val="14"/>
              </w:rPr>
              <w:t>Freshness/UNKNOWN semantics; Alpaca remains execution truth</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Expert strategy decay</w:t>
            </w:r>
          </w:p>
        </w:tc>
        <w:tc>
          <w:tcPr>
            <w:tcW w:type="dxa" w:w="1152"/>
            <w:tcMar>
              <w:top w:w="65" w:type="dxa"/>
              <w:start w:w="65" w:type="dxa"/>
              <w:bottom w:w="65" w:type="dxa"/>
              <w:end w:w="65" w:type="dxa"/>
            </w:tcMar>
            <w:vAlign w:val="top"/>
          </w:tcPr>
          <w:p>
            <w:pPr>
              <w:spacing w:after="0"/>
            </w:pPr>
            <w:r>
              <w:rPr>
                <w:rFonts w:ascii="Liberation Sans" w:hAnsi="Liberation Sans"/>
                <w:sz w:val="14"/>
              </w:rPr>
              <w:t>Medium</w:t>
            </w:r>
          </w:p>
        </w:tc>
        <w:tc>
          <w:tcPr>
            <w:tcW w:type="dxa" w:w="6480"/>
            <w:tcMar>
              <w:top w:w="65" w:type="dxa"/>
              <w:start w:w="65" w:type="dxa"/>
              <w:bottom w:w="65" w:type="dxa"/>
              <w:end w:w="65" w:type="dxa"/>
            </w:tcMar>
            <w:vAlign w:val="top"/>
          </w:tcPr>
          <w:p>
            <w:pPr>
              <w:spacing w:after="0"/>
            </w:pPr>
            <w:r>
              <w:rPr>
                <w:rFonts w:ascii="Liberation Sans" w:hAnsi="Liberation Sans"/>
                <w:sz w:val="14"/>
              </w:rPr>
              <w:t>Reliability/shrinkage/regime fit; ablation; never command</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Model drift/overfit</w:t>
            </w:r>
          </w:p>
        </w:tc>
        <w:tc>
          <w:tcPr>
            <w:tcW w:type="dxa" w:w="1152"/>
            <w:tcMar>
              <w:top w:w="65" w:type="dxa"/>
              <w:start w:w="65" w:type="dxa"/>
              <w:bottom w:w="65" w:type="dxa"/>
              <w:end w:w="65" w:type="dxa"/>
            </w:tcMar>
            <w:vAlign w:val="top"/>
            <w:shd w:fill="F6F8FA"/>
          </w:tcPr>
          <w:p>
            <w:pPr>
              <w:spacing w:after="0"/>
            </w:pPr>
            <w:r>
              <w:rPr>
                <w:rFonts w:ascii="Liberation Sans" w:hAnsi="Liberation Sans"/>
                <w:sz w:val="14"/>
              </w:rPr>
              <w:t>High</w:t>
            </w:r>
          </w:p>
        </w:tc>
        <w:tc>
          <w:tcPr>
            <w:tcW w:type="dxa" w:w="6480"/>
            <w:tcMar>
              <w:top w:w="65" w:type="dxa"/>
              <w:start w:w="65" w:type="dxa"/>
              <w:bottom w:w="65" w:type="dxa"/>
              <w:end w:w="65" w:type="dxa"/>
            </w:tcMar>
            <w:vAlign w:val="top"/>
            <w:shd w:fill="F6F8FA"/>
          </w:tcPr>
          <w:p>
            <w:pPr>
              <w:spacing w:after="0"/>
            </w:pPr>
            <w:r>
              <w:rPr>
                <w:rFonts w:ascii="Liberation Sans" w:hAnsi="Liberation Sans"/>
                <w:sz w:val="14"/>
              </w:rPr>
              <w:t>Champion/challenger, untouched OOS, experiment registry, drift de-rate/quarantine</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Corporate action/assignment mismatch</w:t>
            </w:r>
          </w:p>
        </w:tc>
        <w:tc>
          <w:tcPr>
            <w:tcW w:type="dxa" w:w="1152"/>
            <w:tcMar>
              <w:top w:w="65" w:type="dxa"/>
              <w:start w:w="65" w:type="dxa"/>
              <w:bottom w:w="65" w:type="dxa"/>
              <w:end w:w="65" w:type="dxa"/>
            </w:tcMar>
            <w:vAlign w:val="top"/>
          </w:tcPr>
          <w:p>
            <w:pPr>
              <w:spacing w:after="0"/>
            </w:pPr>
            <w:r>
              <w:rPr>
                <w:rFonts w:ascii="Liberation Sans" w:hAnsi="Liberation Sans"/>
                <w:sz w:val="14"/>
              </w:rPr>
              <w:t>High</w:t>
            </w:r>
          </w:p>
        </w:tc>
        <w:tc>
          <w:tcPr>
            <w:tcW w:type="dxa" w:w="6480"/>
            <w:tcMar>
              <w:top w:w="65" w:type="dxa"/>
              <w:start w:w="65" w:type="dxa"/>
              <w:bottom w:w="65" w:type="dxa"/>
              <w:end w:w="65" w:type="dxa"/>
            </w:tcMar>
            <w:vAlign w:val="top"/>
          </w:tcPr>
          <w:p>
            <w:pPr>
              <w:spacing w:after="0"/>
            </w:pPr>
            <w:r>
              <w:rPr>
                <w:rFonts w:ascii="Liberation Sans" w:hAnsi="Liberation Sans"/>
                <w:sz w:val="14"/>
              </w:rPr>
              <w:t>Alpaca CA + activities/positions reconciliation; quarantine ambiguity</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API outage/order timeout</w:t>
            </w:r>
          </w:p>
        </w:tc>
        <w:tc>
          <w:tcPr>
            <w:tcW w:type="dxa" w:w="1152"/>
            <w:tcMar>
              <w:top w:w="65" w:type="dxa"/>
              <w:start w:w="65" w:type="dxa"/>
              <w:bottom w:w="65" w:type="dxa"/>
              <w:end w:w="65" w:type="dxa"/>
            </w:tcMar>
            <w:vAlign w:val="top"/>
            <w:shd w:fill="F6F8FA"/>
          </w:tcPr>
          <w:p>
            <w:pPr>
              <w:spacing w:after="0"/>
            </w:pPr>
            <w:r>
              <w:rPr>
                <w:rFonts w:ascii="Liberation Sans" w:hAnsi="Liberation Sans"/>
                <w:sz w:val="14"/>
              </w:rPr>
              <w:t>High</w:t>
            </w:r>
          </w:p>
        </w:tc>
        <w:tc>
          <w:tcPr>
            <w:tcW w:type="dxa" w:w="6480"/>
            <w:tcMar>
              <w:top w:w="65" w:type="dxa"/>
              <w:start w:w="65" w:type="dxa"/>
              <w:bottom w:w="65" w:type="dxa"/>
              <w:end w:w="65" w:type="dxa"/>
            </w:tcMar>
            <w:vAlign w:val="top"/>
            <w:shd w:fill="F6F8FA"/>
          </w:tcPr>
          <w:p>
            <w:pPr>
              <w:spacing w:after="0"/>
            </w:pPr>
            <w:r>
              <w:rPr>
                <w:rFonts w:ascii="Liberation Sans" w:hAnsi="Liberation Sans"/>
                <w:sz w:val="14"/>
              </w:rPr>
              <w:t>Safe-hold, idempotency, reconcile-before-retry, kill</w:t>
            </w:r>
          </w:p>
        </w:tc>
      </w:tr>
    </w:tbl>
    <w:p/>
    <w:p>
      <w:pPr>
        <w:pStyle w:val="Heading1"/>
      </w:pPr>
      <w:r>
        <w:t>49. Future Extensions: QuantWheel and Copy Trading</w:t>
      </w:r>
    </w:p>
    <w:p>
      <w:pPr>
        <w:pStyle w:val="Heading2"/>
      </w:pPr>
      <w:r>
        <w:t>49.1 QuantWheel extension policy</w:t>
      </w:r>
    </w:p>
    <w:p>
      <w:r>
        <w:t>THETA v1 must first establish a clean Alpaca + Optionomics baseline. If results are strong, keep the stack simple. If results are weak or a measured capability gap remains, QuantWheel may be evaluated as a separate feature-flagged intelligence adapter.</w:t>
      </w:r>
    </w:p>
    <w:p>
      <w:pPr>
        <w:spacing w:after="80"/>
        <w:ind w:left="317" w:hanging="230"/>
      </w:pPr>
      <w:r>
        <w:t>1. Diagnose measured deficiency: entry selection, management, Wheel lifecycle ranking, gamma/flow context, opportunity capture or another specific gap.</w:t>
      </w:r>
    </w:p>
    <w:p>
      <w:pPr>
        <w:spacing w:after="80"/>
        <w:ind w:left="317" w:hanging="230"/>
      </w:pPr>
      <w:r>
        <w:t>2. Add QuantWheel in research/shadow only.</w:t>
      </w:r>
    </w:p>
    <w:p>
      <w:pPr>
        <w:spacing w:after="80"/>
        <w:ind w:left="317" w:hanging="230"/>
      </w:pPr>
      <w:r>
        <w:t>3. Compare same OOS cohort: Alpaca+Optionomics vs Alpaca+Optionomics+QuantWheel.</w:t>
      </w:r>
    </w:p>
    <w:p>
      <w:pPr>
        <w:spacing w:after="80"/>
        <w:ind w:left="317" w:hanging="230"/>
      </w:pPr>
      <w:r>
        <w:t>4. Measure delta EV, PF, Managed Episode WR, DD, ES, calibration and opportunity capture.</w:t>
      </w:r>
    </w:p>
    <w:p>
      <w:pPr>
        <w:spacing w:after="80"/>
        <w:ind w:left="317" w:hanging="230"/>
      </w:pPr>
      <w:r>
        <w:t>5. Keep only if incremental value is stable and worth cost/complexity; otherwise remove.</w:t>
      </w:r>
    </w:p>
    <w:p>
      <w:pPr>
        <w:pStyle w:val="Heading2"/>
      </w:pPr>
      <w:r>
        <w:t>49.2 Copy trading compatibility</w:t>
      </w:r>
    </w:p>
    <w:p>
      <w:pPr>
        <w:pStyle w:val="ListBullet"/>
        <w:spacing w:after="40"/>
      </w:pPr>
      <w:r>
        <w:t>No follower product in v1.</w:t>
      </w:r>
    </w:p>
    <w:p>
      <w:pPr>
        <w:pStyle w:val="ListBullet"/>
        <w:spacing w:after="40"/>
      </w:pPr>
      <w:r>
        <w:t>Episode/order/fill/audit architecture must retain master-fill timing and actual quantity/fills so future follower replication can be added without rewriting P&amp;L truth.</w:t>
      </w:r>
    </w:p>
    <w:p>
      <w:pPr>
        <w:pStyle w:val="ListBullet"/>
        <w:spacing w:after="40"/>
      </w:pPr>
      <w:r>
        <w:t>Future copy must be master-fill-first and follower-specific; never scale master P&amp;L mechanically.</w:t>
      </w:r>
    </w:p>
    <w:p>
      <w:pPr>
        <w:pStyle w:val="Heading1"/>
      </w:pPr>
      <w:r>
        <w:t>50. Definition of Done and Backend-Schema Handoff</w:t>
      </w:r>
    </w:p>
    <w:p>
      <w:pPr>
        <w:pStyle w:val="ListBullet"/>
        <w:spacing w:after="40"/>
      </w:pPr>
      <w:r>
        <w:t>PRD product scope is consistent with frozen TRD v1.1 FINAL.</w:t>
      </w:r>
    </w:p>
    <w:p>
      <w:pPr>
        <w:pStyle w:val="ListBullet"/>
        <w:spacing w:after="40"/>
      </w:pPr>
      <w:r>
        <w:t>No product screen or KPI redefines win rate, lifecycle, provider authority, cost or risk semantics.</w:t>
      </w:r>
    </w:p>
    <w:p>
      <w:pPr>
        <w:pStyle w:val="ListBullet"/>
        <w:spacing w:after="40"/>
      </w:pPr>
      <w:r>
        <w:t>All core operator/research workflows are specified.</w:t>
      </w:r>
    </w:p>
    <w:p>
      <w:pPr>
        <w:pStyle w:val="ListBullet"/>
        <w:spacing w:after="40"/>
      </w:pPr>
      <w:r>
        <w:t>All v1 screens and product states have required data and source ownership.</w:t>
      </w:r>
    </w:p>
    <w:p>
      <w:pPr>
        <w:pStyle w:val="ListBullet"/>
        <w:spacing w:after="40"/>
      </w:pPr>
      <w:r>
        <w:t>Paper/live operating modes, controls, failures and alerts are specified.</w:t>
      </w:r>
    </w:p>
    <w:p>
      <w:pPr>
        <w:pStyle w:val="ListBullet"/>
        <w:spacing w:after="40"/>
      </w:pPr>
      <w:r>
        <w:t>Opportunity capture/shadow behavior prevents safety-by-inactivity.</w:t>
      </w:r>
    </w:p>
    <w:p>
      <w:pPr>
        <w:pStyle w:val="ListBullet"/>
        <w:spacing w:after="40"/>
      </w:pPr>
      <w:r>
        <w:t>Performance reporting prevents hidden inventory losses and misleading high-WR claims.</w:t>
      </w:r>
    </w:p>
    <w:p>
      <w:pPr>
        <w:pStyle w:val="ListBullet"/>
        <w:spacing w:after="40"/>
      </w:pPr>
      <w:r>
        <w:t>QuantWheel and copy trading remain deferred/feature-gated extensions.</w:t>
      </w:r>
    </w:p>
    <w:p>
      <w:pPr>
        <w:pStyle w:val="ListBullet"/>
        <w:spacing w:after="40"/>
      </w:pPr>
      <w:r>
        <w:t>Backend schema can map every required product object, state, event, version and audit record to a physical data model.</w:t>
      </w:r>
    </w:p>
    <w:p>
      <w:pPr>
        <w:pStyle w:val="ListBullet"/>
      </w:pPr>
      <w:r>
        <w:t>Notification preferences, report/export behavior, universe/watchlist governance and manual intervention are specified.</w:t>
      </w:r>
    </w:p>
    <w:p>
      <w:pPr>
        <w:pStyle w:val="ListBullet"/>
      </w:pPr>
      <w:r>
        <w:t>Risk visualization/stress presets, capacity acceptance, step-up authentication and data-retention product policies are specified.</w:t>
      </w:r>
    </w:p>
    <w:p>
      <w:pPr>
        <w:pStyle w:val="ListBullet"/>
      </w:pPr>
      <w:r>
        <w:t>Backend schema can represent the v1.1 additions listed in Appendix H without changing canonical trading logic.</w:t>
      </w:r>
    </w:p>
    <w:tbl>
      <w:tblPr>
        <w:tblStyle w:val="TableGrid"/>
        <w:tblW w:type="auto" w:w="0"/>
        <w:tblLook w:firstColumn="1" w:firstRow="1" w:lastColumn="0" w:lastRow="0" w:noHBand="0" w:noVBand="1" w:val="04A0"/>
      </w:tblPr>
      <w:tblGrid>
        <w:gridCol w:w="10282"/>
      </w:tblGrid>
      <w:tr>
        <w:trPr>
          <w:cantSplit/>
        </w:trPr>
        <w:tc>
          <w:tcPr>
            <w:tcW w:type="dxa" w:w="10282"/>
            <w:shd w:fill="EAF5ED"/>
            <w:tcMar>
              <w:top w:w="95" w:type="dxa"/>
              <w:start w:w="110" w:type="dxa"/>
              <w:bottom w:w="95" w:type="dxa"/>
              <w:end w:w="110" w:type="dxa"/>
            </w:tcMar>
          </w:tcPr>
          <w:p>
            <w:r>
              <w:rPr>
                <w:rFonts w:ascii="Liberation Sans" w:hAnsi="Liberation Sans"/>
                <w:b/>
                <w:color w:val="2F6D48"/>
                <w:sz w:val="17"/>
              </w:rPr>
              <w:t xml:space="preserve">Handoff: </w:t>
            </w:r>
            <w:r>
              <w:rPr>
                <w:rFonts w:ascii="Liberation Sans" w:hAnsi="Liberation Sans"/>
                <w:sz w:val="17"/>
              </w:rPr>
              <w:t>The next artifact should be the physical Backend/Database Schema implementing this PRD and TRD: tables, enums, foreign keys, indexes, immutable event lineage, provider provenance, candidate sets, decisions, orders/fills, episodes/chains, risk, shadow trades, models/configs, alerts and audit records.</w:t>
            </w:r>
          </w:p>
        </w:tc>
      </w:tr>
    </w:tbl>
    <w:p/>
    <w:p>
      <w:pPr>
        <w:pStyle w:val="Heading1"/>
      </w:pPr>
      <w:r>
        <w:t>51. Notification Preferences, Delivery and Alert-History Experience</w:t>
      </w:r>
    </w:p>
    <w:p>
      <w:r>
        <w:t>THETA already defines alert severity and default channels. v1.1 adds operator-configurable delivery behavior so alerts remain actionable without creating notification fatigue. Preferences change delivery only; they never suppress required system logging, incident creation or safety behavior.</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653"/>
            <w:tcMar>
              <w:top w:w="70" w:type="dxa"/>
              <w:start w:w="70" w:type="dxa"/>
              <w:bottom w:w="70" w:type="dxa"/>
              <w:end w:w="70" w:type="dxa"/>
            </w:tcMar>
            <w:vAlign w:val="top"/>
          </w:tcPr>
          <w:p>
            <w:pPr>
              <w:spacing w:after="0"/>
            </w:pPr>
            <w:r>
              <w:rPr>
                <w:b/>
                <w:color w:val="FFFFFF"/>
                <w:sz w:val="15"/>
              </w:rPr>
              <w:t>Preference</w:t>
            </w:r>
          </w:p>
        </w:tc>
        <w:tc>
          <w:tcPr>
            <w:tcW w:type="dxa" w:w="5141"/>
            <w:shd w:fill="173653"/>
            <w:tcMar>
              <w:top w:w="70" w:type="dxa"/>
              <w:start w:w="70" w:type="dxa"/>
              <w:bottom w:w="70" w:type="dxa"/>
              <w:end w:w="70" w:type="dxa"/>
            </w:tcMar>
            <w:vAlign w:val="top"/>
          </w:tcPr>
          <w:p>
            <w:pPr>
              <w:spacing w:after="0"/>
            </w:pPr>
            <w:r>
              <w:rPr>
                <w:b/>
                <w:color w:val="FFFFFF"/>
                <w:sz w:val="15"/>
              </w:rPr>
              <w:t>Required product behavior</w:t>
            </w:r>
          </w:p>
        </w:tc>
      </w:tr>
      <w:tr>
        <w:trPr>
          <w:cantSplit/>
        </w:trPr>
        <w:tc>
          <w:tcPr>
            <w:tcW w:type="dxa" w:w="5141"/>
            <w:tcMar>
              <w:top w:w="70" w:type="dxa"/>
              <w:start w:w="70" w:type="dxa"/>
              <w:bottom w:w="70" w:type="dxa"/>
              <w:end w:w="70" w:type="dxa"/>
            </w:tcMar>
            <w:vAlign w:val="top"/>
          </w:tcPr>
          <w:p>
            <w:pPr>
              <w:spacing w:after="0"/>
            </w:pPr>
            <w:r>
              <w:rPr>
                <w:sz w:val="15"/>
              </w:rPr>
              <w:t>Event subscription</w:t>
            </w:r>
          </w:p>
        </w:tc>
        <w:tc>
          <w:tcPr>
            <w:tcW w:type="dxa" w:w="5141"/>
            <w:tcMar>
              <w:top w:w="70" w:type="dxa"/>
              <w:start w:w="70" w:type="dxa"/>
              <w:bottom w:w="70" w:type="dxa"/>
              <w:end w:w="70" w:type="dxa"/>
            </w:tcMar>
            <w:vAlign w:val="top"/>
          </w:tcPr>
          <w:p>
            <w:pPr>
              <w:spacing w:after="0"/>
            </w:pPr>
            <w:r>
              <w:rPr>
                <w:sz w:val="15"/>
              </w:rPr>
              <w:t>Enable/disable configurable non-critical alert types by category: opportunities, fills, management changes, assignment/lifecycle, risk, model/data health, reports.</w:t>
            </w:r>
          </w:p>
        </w:tc>
      </w:tr>
      <w:tr>
        <w:trPr>
          <w:cantSplit/>
        </w:trPr>
        <w:tc>
          <w:tcPr>
            <w:tcW w:type="dxa" w:w="5141"/>
            <w:tcMar>
              <w:top w:w="70" w:type="dxa"/>
              <w:start w:w="70" w:type="dxa"/>
              <w:bottom w:w="70" w:type="dxa"/>
              <w:end w:w="70" w:type="dxa"/>
            </w:tcMar>
            <w:vAlign w:val="top"/>
            <w:shd w:fill="F5F8FA"/>
          </w:tcPr>
          <w:p>
            <w:pPr>
              <w:spacing w:after="0"/>
            </w:pPr>
            <w:r>
              <w:rPr>
                <w:sz w:val="15"/>
              </w:rPr>
              <w:t>Channel routing</w:t>
            </w:r>
          </w:p>
        </w:tc>
        <w:tc>
          <w:tcPr>
            <w:tcW w:type="dxa" w:w="5141"/>
            <w:tcMar>
              <w:top w:w="70" w:type="dxa"/>
              <w:start w:w="70" w:type="dxa"/>
              <w:bottom w:w="70" w:type="dxa"/>
              <w:end w:w="70" w:type="dxa"/>
            </w:tcMar>
            <w:vAlign w:val="top"/>
            <w:shd w:fill="F5F8FA"/>
          </w:tcPr>
          <w:p>
            <w:pPr>
              <w:spacing w:after="0"/>
            </w:pPr>
            <w:r>
              <w:rPr>
                <w:sz w:val="15"/>
              </w:rPr>
              <w:t>Per category choose in-app, email, push/webhook and optional SMS where supported. Critical safety events always retain at least one operator-visible channel.</w:t>
            </w:r>
          </w:p>
        </w:tc>
      </w:tr>
      <w:tr>
        <w:trPr>
          <w:cantSplit/>
        </w:trPr>
        <w:tc>
          <w:tcPr>
            <w:tcW w:type="dxa" w:w="5141"/>
            <w:tcMar>
              <w:top w:w="70" w:type="dxa"/>
              <w:start w:w="70" w:type="dxa"/>
              <w:bottom w:w="70" w:type="dxa"/>
              <w:end w:w="70" w:type="dxa"/>
            </w:tcMar>
            <w:vAlign w:val="top"/>
          </w:tcPr>
          <w:p>
            <w:pPr>
              <w:spacing w:after="0"/>
            </w:pPr>
            <w:r>
              <w:rPr>
                <w:sz w:val="15"/>
              </w:rPr>
              <w:t>Quiet hours</w:t>
            </w:r>
          </w:p>
        </w:tc>
        <w:tc>
          <w:tcPr>
            <w:tcW w:type="dxa" w:w="5141"/>
            <w:tcMar>
              <w:top w:w="70" w:type="dxa"/>
              <w:start w:w="70" w:type="dxa"/>
              <w:bottom w:w="70" w:type="dxa"/>
              <w:end w:w="70" w:type="dxa"/>
            </w:tcMar>
            <w:vAlign w:val="top"/>
          </w:tcPr>
          <w:p>
            <w:pPr>
              <w:spacing w:after="0"/>
            </w:pPr>
            <w:r>
              <w:rPr>
                <w:sz w:val="15"/>
              </w:rPr>
              <w:t>Suppress or defer configurable informational/medium delivery during user-defined quiet hours. Critical/high incidents bypass quiet hours unless an approved on-call policy supplies another route.</w:t>
            </w:r>
          </w:p>
        </w:tc>
      </w:tr>
      <w:tr>
        <w:trPr>
          <w:cantSplit/>
        </w:trPr>
        <w:tc>
          <w:tcPr>
            <w:tcW w:type="dxa" w:w="5141"/>
            <w:tcMar>
              <w:top w:w="70" w:type="dxa"/>
              <w:start w:w="70" w:type="dxa"/>
              <w:bottom w:w="70" w:type="dxa"/>
              <w:end w:w="70" w:type="dxa"/>
            </w:tcMar>
            <w:vAlign w:val="top"/>
            <w:shd w:fill="F5F8FA"/>
          </w:tcPr>
          <w:p>
            <w:pPr>
              <w:spacing w:after="0"/>
            </w:pPr>
            <w:r>
              <w:rPr>
                <w:sz w:val="15"/>
              </w:rPr>
              <w:t>Cadence</w:t>
            </w:r>
          </w:p>
        </w:tc>
        <w:tc>
          <w:tcPr>
            <w:tcW w:type="dxa" w:w="5141"/>
            <w:tcMar>
              <w:top w:w="70" w:type="dxa"/>
              <w:start w:w="70" w:type="dxa"/>
              <w:bottom w:w="70" w:type="dxa"/>
              <w:end w:w="70" w:type="dxa"/>
            </w:tcMar>
            <w:vAlign w:val="top"/>
            <w:shd w:fill="F5F8FA"/>
          </w:tcPr>
          <w:p>
            <w:pPr>
              <w:spacing w:after="0"/>
            </w:pPr>
            <w:r>
              <w:rPr>
                <w:sz w:val="15"/>
              </w:rPr>
              <w:t>Real-time, batched digest or disabled where allowed. Trade fills, rejections, assignment/reconcile failures and kill-state changes are never digest-only.</w:t>
            </w:r>
          </w:p>
        </w:tc>
      </w:tr>
      <w:tr>
        <w:trPr>
          <w:cantSplit/>
        </w:trPr>
        <w:tc>
          <w:tcPr>
            <w:tcW w:type="dxa" w:w="5141"/>
            <w:tcMar>
              <w:top w:w="70" w:type="dxa"/>
              <w:start w:w="70" w:type="dxa"/>
              <w:bottom w:w="70" w:type="dxa"/>
              <w:end w:w="70" w:type="dxa"/>
            </w:tcMar>
            <w:vAlign w:val="top"/>
          </w:tcPr>
          <w:p>
            <w:pPr>
              <w:spacing w:after="0"/>
            </w:pPr>
            <w:r>
              <w:rPr>
                <w:sz w:val="15"/>
              </w:rPr>
              <w:t>History</w:t>
            </w:r>
          </w:p>
        </w:tc>
        <w:tc>
          <w:tcPr>
            <w:tcW w:type="dxa" w:w="5141"/>
            <w:tcMar>
              <w:top w:w="70" w:type="dxa"/>
              <w:start w:w="70" w:type="dxa"/>
              <w:bottom w:w="70" w:type="dxa"/>
              <w:end w:w="70" w:type="dxa"/>
            </w:tcMar>
            <w:vAlign w:val="top"/>
          </w:tcPr>
          <w:p>
            <w:pPr>
              <w:spacing w:after="0"/>
            </w:pPr>
            <w:r>
              <w:rPr>
                <w:sz w:val="15"/>
              </w:rPr>
              <w:t>Search/filter by severity, trigger, symbol, strategy branch, lifecycle episode, status and date; unread/read/acknowledged state retained.</w:t>
            </w:r>
          </w:p>
        </w:tc>
      </w:tr>
      <w:tr>
        <w:trPr>
          <w:cantSplit/>
        </w:trPr>
        <w:tc>
          <w:tcPr>
            <w:tcW w:type="dxa" w:w="5141"/>
            <w:tcMar>
              <w:top w:w="70" w:type="dxa"/>
              <w:start w:w="70" w:type="dxa"/>
              <w:bottom w:w="70" w:type="dxa"/>
              <w:end w:w="70" w:type="dxa"/>
            </w:tcMar>
            <w:vAlign w:val="top"/>
            <w:shd w:fill="F5F8FA"/>
          </w:tcPr>
          <w:p>
            <w:pPr>
              <w:spacing w:after="0"/>
            </w:pPr>
            <w:r>
              <w:rPr>
                <w:sz w:val="15"/>
              </w:rPr>
              <w:t>Deduplication</w:t>
            </w:r>
          </w:p>
        </w:tc>
        <w:tc>
          <w:tcPr>
            <w:tcW w:type="dxa" w:w="5141"/>
            <w:tcMar>
              <w:top w:w="70" w:type="dxa"/>
              <w:start w:w="70" w:type="dxa"/>
              <w:bottom w:w="70" w:type="dxa"/>
              <w:end w:w="70" w:type="dxa"/>
            </w:tcMar>
            <w:vAlign w:val="top"/>
            <w:shd w:fill="F5F8FA"/>
          </w:tcPr>
          <w:p>
            <w:pPr>
              <w:spacing w:after="0"/>
            </w:pPr>
            <w:r>
              <w:rPr>
                <w:sz w:val="15"/>
              </w:rPr>
              <w:t>Collapse repeated identical provider/model warnings into an incident thread while preserving occurrence count and timestamps.</w:t>
            </w:r>
          </w:p>
        </w:tc>
      </w:tr>
    </w:tbl>
    <w:p>
      <w:pPr>
        <w:spacing w:after="60"/>
      </w:pPr>
      <w:r>
        <w:rPr>
          <w:b/>
          <w:color w:val="173653"/>
        </w:rPr>
        <w:t xml:space="preserve">PRD-ALERT-002 [MUST] </w:t>
      </w:r>
      <w:r>
        <w:t>Users SHALL be able to configure non-critical alert channels, cadence and quiet hours without changing the underlying strategy/risk decision.</w:t>
      </w:r>
    </w:p>
    <w:p>
      <w:pPr>
        <w:spacing w:after="60"/>
      </w:pPr>
      <w:r>
        <w:rPr>
          <w:b/>
          <w:color w:val="173653"/>
        </w:rPr>
        <w:t xml:space="preserve">PRD-ALERT-003 [MUST] </w:t>
      </w:r>
      <w:r>
        <w:t>Critical trading-safety, broker-drift, lifecycle-reconciliation and kill-switch alerts SHALL not be silently muted by user preferences.</w:t>
      </w:r>
    </w:p>
    <w:p>
      <w:pPr>
        <w:spacing w:after="60"/>
      </w:pPr>
      <w:r>
        <w:rPr>
          <w:b/>
          <w:color w:val="173653"/>
        </w:rPr>
        <w:t xml:space="preserve">PRD-ALERT-004 [MUST] </w:t>
      </w:r>
      <w:r>
        <w:t>Alert delivery failure SHALL be visible and auditable; failure to send an email/SMS SHALL not be interpreted as failure to enforce the underlying risk action.</w:t>
      </w:r>
    </w:p>
    <w:p>
      <w:pPr>
        <w:pStyle w:val="Heading1"/>
      </w:pPr>
      <w:r>
        <w:t>52. Reporting, Export and Evidence-Pack Experience</w:t>
      </w:r>
    </w:p>
    <w:p>
      <w:r>
        <w:t>The analytics product must support formal review outside the live dashboard. Exports preserve the same outcome definitions and evidence hierarchy as the canonical PRD; exports may not reduce performance to an isolated win-rate number.</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653"/>
            <w:tcMar>
              <w:top w:w="70" w:type="dxa"/>
              <w:start w:w="70" w:type="dxa"/>
              <w:bottom w:w="70" w:type="dxa"/>
              <w:end w:w="70" w:type="dxa"/>
            </w:tcMar>
            <w:vAlign w:val="top"/>
          </w:tcPr>
          <w:p>
            <w:pPr>
              <w:spacing w:after="0"/>
            </w:pPr>
            <w:r>
              <w:rPr>
                <w:b/>
                <w:color w:val="FFFFFF"/>
                <w:sz w:val="15"/>
              </w:rPr>
              <w:t>Artifact</w:t>
            </w:r>
          </w:p>
        </w:tc>
        <w:tc>
          <w:tcPr>
            <w:tcW w:type="dxa" w:w="5141"/>
            <w:shd w:fill="173653"/>
            <w:tcMar>
              <w:top w:w="70" w:type="dxa"/>
              <w:start w:w="70" w:type="dxa"/>
              <w:bottom w:w="70" w:type="dxa"/>
              <w:end w:w="70" w:type="dxa"/>
            </w:tcMar>
            <w:vAlign w:val="top"/>
          </w:tcPr>
          <w:p>
            <w:pPr>
              <w:spacing w:after="0"/>
            </w:pPr>
            <w:r>
              <w:rPr>
                <w:b/>
                <w:color w:val="FFFFFF"/>
                <w:sz w:val="15"/>
              </w:rPr>
              <w:t>Required contents</w:t>
            </w:r>
          </w:p>
        </w:tc>
      </w:tr>
      <w:tr>
        <w:trPr>
          <w:cantSplit/>
        </w:trPr>
        <w:tc>
          <w:tcPr>
            <w:tcW w:type="dxa" w:w="5141"/>
            <w:tcMar>
              <w:top w:w="70" w:type="dxa"/>
              <w:start w:w="70" w:type="dxa"/>
              <w:bottom w:w="70" w:type="dxa"/>
              <w:end w:w="70" w:type="dxa"/>
            </w:tcMar>
            <w:vAlign w:val="top"/>
          </w:tcPr>
          <w:p>
            <w:pPr>
              <w:spacing w:after="0"/>
            </w:pPr>
            <w:r>
              <w:rPr>
                <w:sz w:val="15"/>
              </w:rPr>
              <w:t>Trade / episode CSV</w:t>
            </w:r>
          </w:p>
        </w:tc>
        <w:tc>
          <w:tcPr>
            <w:tcW w:type="dxa" w:w="5141"/>
            <w:tcMar>
              <w:top w:w="70" w:type="dxa"/>
              <w:start w:w="70" w:type="dxa"/>
              <w:bottom w:w="70" w:type="dxa"/>
              <w:end w:w="70" w:type="dxa"/>
            </w:tcMar>
            <w:vAlign w:val="top"/>
          </w:tcPr>
          <w:p>
            <w:pPr>
              <w:spacing w:after="0"/>
            </w:pPr>
            <w:r>
              <w:rPr>
                <w:sz w:val="15"/>
              </w:rPr>
              <w:t>Decision and episode IDs, symbol/branch, entry/exit/management actions, fills, costs, P&amp;L, assignment/CC/roll lineage, reason codes and version IDs.</w:t>
            </w:r>
          </w:p>
        </w:tc>
      </w:tr>
      <w:tr>
        <w:trPr>
          <w:cantSplit/>
        </w:trPr>
        <w:tc>
          <w:tcPr>
            <w:tcW w:type="dxa" w:w="5141"/>
            <w:tcMar>
              <w:top w:w="70" w:type="dxa"/>
              <w:start w:w="70" w:type="dxa"/>
              <w:bottom w:w="70" w:type="dxa"/>
              <w:end w:w="70" w:type="dxa"/>
            </w:tcMar>
            <w:vAlign w:val="top"/>
            <w:shd w:fill="F5F8FA"/>
          </w:tcPr>
          <w:p>
            <w:pPr>
              <w:spacing w:after="0"/>
            </w:pPr>
            <w:r>
              <w:rPr>
                <w:sz w:val="15"/>
              </w:rPr>
              <w:t>Performance CSV</w:t>
            </w:r>
          </w:p>
        </w:tc>
        <w:tc>
          <w:tcPr>
            <w:tcW w:type="dxa" w:w="5141"/>
            <w:tcMar>
              <w:top w:w="70" w:type="dxa"/>
              <w:start w:w="70" w:type="dxa"/>
              <w:bottom w:w="70" w:type="dxa"/>
              <w:end w:w="70" w:type="dxa"/>
            </w:tcMar>
            <w:vAlign w:val="top"/>
            <w:shd w:fill="F5F8FA"/>
          </w:tcPr>
          <w:p>
            <w:pPr>
              <w:spacing w:after="0"/>
            </w:pPr>
            <w:r>
              <w:rPr>
                <w:sz w:val="15"/>
              </w:rPr>
              <w:t>Managed Episode WR, Whole-Chain WR, open MTM, PF, AvgWin/AvgLoss, DD, ES/CVaR, capital-days, recovery metrics, opportunity capture and execution metrics by selected segmentation.</w:t>
            </w:r>
          </w:p>
        </w:tc>
      </w:tr>
      <w:tr>
        <w:trPr>
          <w:cantSplit/>
        </w:trPr>
        <w:tc>
          <w:tcPr>
            <w:tcW w:type="dxa" w:w="5141"/>
            <w:tcMar>
              <w:top w:w="70" w:type="dxa"/>
              <w:start w:w="70" w:type="dxa"/>
              <w:bottom w:w="70" w:type="dxa"/>
              <w:end w:w="70" w:type="dxa"/>
            </w:tcMar>
            <w:vAlign w:val="top"/>
          </w:tcPr>
          <w:p>
            <w:pPr>
              <w:spacing w:after="0"/>
            </w:pPr>
            <w:r>
              <w:rPr>
                <w:sz w:val="15"/>
              </w:rPr>
              <w:t>Monthly/quarterly PDF report</w:t>
            </w:r>
          </w:p>
        </w:tc>
        <w:tc>
          <w:tcPr>
            <w:tcW w:type="dxa" w:w="5141"/>
            <w:tcMar>
              <w:top w:w="70" w:type="dxa"/>
              <w:start w:w="70" w:type="dxa"/>
              <w:bottom w:w="70" w:type="dxa"/>
              <w:end w:w="70" w:type="dxa"/>
            </w:tcMar>
            <w:vAlign w:val="top"/>
          </w:tcPr>
          <w:p>
            <w:pPr>
              <w:spacing w:after="0"/>
            </w:pPr>
            <w:r>
              <w:rPr>
                <w:sz w:val="15"/>
              </w:rPr>
              <w:t>Period summary plus open inventory, strategy/regime breakdown, model calibration, risk, execution/TCA, major lifecycle events and material incidents.</w:t>
            </w:r>
          </w:p>
        </w:tc>
      </w:tr>
      <w:tr>
        <w:trPr>
          <w:cantSplit/>
        </w:trPr>
        <w:tc>
          <w:tcPr>
            <w:tcW w:type="dxa" w:w="5141"/>
            <w:tcMar>
              <w:top w:w="70" w:type="dxa"/>
              <w:start w:w="70" w:type="dxa"/>
              <w:bottom w:w="70" w:type="dxa"/>
              <w:end w:w="70" w:type="dxa"/>
            </w:tcMar>
            <w:vAlign w:val="top"/>
            <w:shd w:fill="F5F8FA"/>
          </w:tcPr>
          <w:p>
            <w:pPr>
              <w:spacing w:after="0"/>
            </w:pPr>
            <w:r>
              <w:rPr>
                <w:sz w:val="15"/>
              </w:rPr>
              <w:t>Research evidence pack</w:t>
            </w:r>
          </w:p>
        </w:tc>
        <w:tc>
          <w:tcPr>
            <w:tcW w:type="dxa" w:w="5141"/>
            <w:tcMar>
              <w:top w:w="70" w:type="dxa"/>
              <w:start w:w="70" w:type="dxa"/>
              <w:bottom w:w="70" w:type="dxa"/>
              <w:end w:w="70" w:type="dxa"/>
            </w:tcMar>
            <w:vAlign w:val="top"/>
            <w:shd w:fill="F5F8FA"/>
          </w:tcPr>
          <w:p>
            <w:pPr>
              <w:spacing w:after="0"/>
            </w:pPr>
            <w:r>
              <w:rPr>
                <w:sz w:val="15"/>
              </w:rPr>
              <w:t>Experiment definition, data period, benchmark/ablation results, OOS boundaries, N/cluster N, cost/fill model, model/config hashes and release decision.</w:t>
            </w:r>
          </w:p>
        </w:tc>
      </w:tr>
      <w:tr>
        <w:trPr>
          <w:cantSplit/>
        </w:trPr>
        <w:tc>
          <w:tcPr>
            <w:tcW w:type="dxa" w:w="5141"/>
            <w:tcMar>
              <w:top w:w="70" w:type="dxa"/>
              <w:start w:w="70" w:type="dxa"/>
              <w:bottom w:w="70" w:type="dxa"/>
              <w:end w:w="70" w:type="dxa"/>
            </w:tcMar>
            <w:vAlign w:val="top"/>
          </w:tcPr>
          <w:p>
            <w:pPr>
              <w:spacing w:after="0"/>
            </w:pPr>
            <w:r>
              <w:rPr>
                <w:sz w:val="15"/>
              </w:rPr>
              <w:t>Audit bundle</w:t>
            </w:r>
          </w:p>
        </w:tc>
        <w:tc>
          <w:tcPr>
            <w:tcW w:type="dxa" w:w="5141"/>
            <w:tcMar>
              <w:top w:w="70" w:type="dxa"/>
              <w:start w:w="70" w:type="dxa"/>
              <w:bottom w:w="70" w:type="dxa"/>
              <w:end w:w="70" w:type="dxa"/>
            </w:tcMar>
            <w:vAlign w:val="top"/>
          </w:tcPr>
          <w:p>
            <w:pPr>
              <w:spacing w:after="0"/>
            </w:pPr>
            <w:r>
              <w:rPr>
                <w:sz w:val="15"/>
              </w:rPr>
              <w:t>Selected decision/episode replay manifest with provider provenance, candidate set, AEGIS output, order/fill lineage and operator actions.</w:t>
            </w:r>
          </w:p>
        </w:tc>
      </w:tr>
    </w:tbl>
    <w:p>
      <w:pPr>
        <w:spacing w:after="60"/>
      </w:pPr>
      <w:r>
        <w:rPr>
          <w:b/>
          <w:color w:val="173653"/>
        </w:rPr>
        <w:t xml:space="preserve">PRD-RPT-001 [MUST] </w:t>
      </w:r>
      <w:r>
        <w:t>CSV/PDF exports SHALL use the same canonical win-rate denominators, P&amp;L treatment and version lineage as the live product.</w:t>
      </w:r>
    </w:p>
    <w:p>
      <w:pPr>
        <w:spacing w:after="60"/>
      </w:pPr>
      <w:r>
        <w:rPr>
          <w:b/>
          <w:color w:val="173653"/>
        </w:rPr>
        <w:t xml:space="preserve">PRD-RPT-002 [MUST] </w:t>
      </w:r>
      <w:r>
        <w:t>Every exported performance report SHALL include unresolved open inventory and shall not present Leg WR as the headline bot performance.</w:t>
      </w:r>
    </w:p>
    <w:p>
      <w:pPr>
        <w:spacing w:after="60"/>
      </w:pPr>
      <w:r>
        <w:rPr>
          <w:b/>
          <w:color w:val="173653"/>
        </w:rPr>
        <w:t xml:space="preserve">PRD-RPT-003 [MUST] </w:t>
      </w:r>
      <w:r>
        <w:t>Generated research/performance reports SHALL include a generated-at timestamp and immutable strategy/model/risk/execution/cost version identifiers.</w:t>
      </w:r>
    </w:p>
    <w:p>
      <w:pPr>
        <w:pStyle w:val="Heading1"/>
      </w:pPr>
      <w:r>
        <w:t>53. Approved Universe, Watchlists and Symbol Governance</w:t>
      </w:r>
    </w:p>
    <w:p>
      <w:r>
        <w:t>THETA needs an explicit product surface for defining what it is allowed to research and trade. This is a universe-management feature, not a return to rigid fundamental filters or a new data provider.</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653"/>
            <w:tcMar>
              <w:top w:w="70" w:type="dxa"/>
              <w:start w:w="70" w:type="dxa"/>
              <w:bottom w:w="70" w:type="dxa"/>
              <w:end w:w="70" w:type="dxa"/>
            </w:tcMar>
            <w:vAlign w:val="top"/>
          </w:tcPr>
          <w:p>
            <w:pPr>
              <w:spacing w:after="0"/>
            </w:pPr>
            <w:r>
              <w:rPr>
                <w:b/>
                <w:color w:val="FFFFFF"/>
                <w:sz w:val="15"/>
              </w:rPr>
              <w:t>Object</w:t>
            </w:r>
          </w:p>
        </w:tc>
        <w:tc>
          <w:tcPr>
            <w:tcW w:type="dxa" w:w="5141"/>
            <w:shd w:fill="173653"/>
            <w:tcMar>
              <w:top w:w="70" w:type="dxa"/>
              <w:start w:w="70" w:type="dxa"/>
              <w:bottom w:w="70" w:type="dxa"/>
              <w:end w:w="70" w:type="dxa"/>
            </w:tcMar>
            <w:vAlign w:val="top"/>
          </w:tcPr>
          <w:p>
            <w:pPr>
              <w:spacing w:after="0"/>
            </w:pPr>
            <w:r>
              <w:rPr>
                <w:b/>
                <w:color w:val="FFFFFF"/>
                <w:sz w:val="15"/>
              </w:rPr>
              <w:t>Product behavior</w:t>
            </w:r>
          </w:p>
        </w:tc>
      </w:tr>
      <w:tr>
        <w:trPr>
          <w:cantSplit/>
        </w:trPr>
        <w:tc>
          <w:tcPr>
            <w:tcW w:type="dxa" w:w="5141"/>
            <w:tcMar>
              <w:top w:w="70" w:type="dxa"/>
              <w:start w:w="70" w:type="dxa"/>
              <w:bottom w:w="70" w:type="dxa"/>
              <w:end w:w="70" w:type="dxa"/>
            </w:tcMar>
            <w:vAlign w:val="top"/>
          </w:tcPr>
          <w:p>
            <w:pPr>
              <w:spacing w:after="0"/>
            </w:pPr>
            <w:r>
              <w:rPr>
                <w:sz w:val="15"/>
              </w:rPr>
              <w:t>Approved universe</w:t>
            </w:r>
          </w:p>
        </w:tc>
        <w:tc>
          <w:tcPr>
            <w:tcW w:type="dxa" w:w="5141"/>
            <w:tcMar>
              <w:top w:w="70" w:type="dxa"/>
              <w:start w:w="70" w:type="dxa"/>
              <w:bottom w:w="70" w:type="dxa"/>
              <w:end w:w="70" w:type="dxa"/>
            </w:tcMar>
            <w:vAlign w:val="top"/>
          </w:tcPr>
          <w:p>
            <w:pPr>
              <w:spacing w:after="0"/>
            </w:pPr>
            <w:r>
              <w:rPr>
                <w:sz w:val="15"/>
              </w:rPr>
              <w:t>Versioned list/rule set of symbols eligible for research/paper/live evaluation.</w:t>
            </w:r>
          </w:p>
        </w:tc>
      </w:tr>
      <w:tr>
        <w:trPr>
          <w:cantSplit/>
        </w:trPr>
        <w:tc>
          <w:tcPr>
            <w:tcW w:type="dxa" w:w="5141"/>
            <w:tcMar>
              <w:top w:w="70" w:type="dxa"/>
              <w:start w:w="70" w:type="dxa"/>
              <w:bottom w:w="70" w:type="dxa"/>
              <w:end w:w="70" w:type="dxa"/>
            </w:tcMar>
            <w:vAlign w:val="top"/>
            <w:shd w:fill="F5F8FA"/>
          </w:tcPr>
          <w:p>
            <w:pPr>
              <w:spacing w:after="0"/>
            </w:pPr>
            <w:r>
              <w:rPr>
                <w:sz w:val="15"/>
              </w:rPr>
              <w:t>Custom watchlist</w:t>
            </w:r>
          </w:p>
        </w:tc>
        <w:tc>
          <w:tcPr>
            <w:tcW w:type="dxa" w:w="5141"/>
            <w:tcMar>
              <w:top w:w="70" w:type="dxa"/>
              <w:start w:w="70" w:type="dxa"/>
              <w:bottom w:w="70" w:type="dxa"/>
              <w:end w:w="70" w:type="dxa"/>
            </w:tcMar>
            <w:vAlign w:val="top"/>
            <w:shd w:fill="F5F8FA"/>
          </w:tcPr>
          <w:p>
            <w:pPr>
              <w:spacing w:after="0"/>
            </w:pPr>
            <w:r>
              <w:rPr>
                <w:sz w:val="15"/>
              </w:rPr>
              <w:t>Operator-defined subsets for focused research or opportunity monitoring; inclusion does not guarantee trade eligibility.</w:t>
            </w:r>
          </w:p>
        </w:tc>
      </w:tr>
      <w:tr>
        <w:trPr>
          <w:cantSplit/>
        </w:trPr>
        <w:tc>
          <w:tcPr>
            <w:tcW w:type="dxa" w:w="5141"/>
            <w:tcMar>
              <w:top w:w="70" w:type="dxa"/>
              <w:start w:w="70" w:type="dxa"/>
              <w:bottom w:w="70" w:type="dxa"/>
              <w:end w:w="70" w:type="dxa"/>
            </w:tcMar>
            <w:vAlign w:val="top"/>
          </w:tcPr>
          <w:p>
            <w:pPr>
              <w:spacing w:after="0"/>
            </w:pPr>
            <w:r>
              <w:rPr>
                <w:sz w:val="15"/>
              </w:rPr>
              <w:t>Exclusion list</w:t>
            </w:r>
          </w:p>
        </w:tc>
        <w:tc>
          <w:tcPr>
            <w:tcW w:type="dxa" w:w="5141"/>
            <w:tcMar>
              <w:top w:w="70" w:type="dxa"/>
              <w:start w:w="70" w:type="dxa"/>
              <w:bottom w:w="70" w:type="dxa"/>
              <w:end w:w="70" w:type="dxa"/>
            </w:tcMar>
            <w:vAlign w:val="top"/>
          </w:tcPr>
          <w:p>
            <w:pPr>
              <w:spacing w:after="0"/>
            </w:pPr>
            <w:r>
              <w:rPr>
                <w:sz w:val="15"/>
              </w:rPr>
              <w:t>Symbols excluded for strategic, operational, liquidity, legal/compliance or research reasons with reason code and expiry/review date.</w:t>
            </w:r>
          </w:p>
        </w:tc>
      </w:tr>
      <w:tr>
        <w:trPr>
          <w:cantSplit/>
        </w:trPr>
        <w:tc>
          <w:tcPr>
            <w:tcW w:type="dxa" w:w="5141"/>
            <w:tcMar>
              <w:top w:w="70" w:type="dxa"/>
              <w:start w:w="70" w:type="dxa"/>
              <w:bottom w:w="70" w:type="dxa"/>
              <w:end w:w="70" w:type="dxa"/>
            </w:tcMar>
            <w:vAlign w:val="top"/>
            <w:shd w:fill="F5F8FA"/>
          </w:tcPr>
          <w:p>
            <w:pPr>
              <w:spacing w:after="0"/>
            </w:pPr>
            <w:r>
              <w:rPr>
                <w:sz w:val="15"/>
              </w:rPr>
              <w:t>Symbol quarantine</w:t>
            </w:r>
          </w:p>
        </w:tc>
        <w:tc>
          <w:tcPr>
            <w:tcW w:type="dxa" w:w="5141"/>
            <w:tcMar>
              <w:top w:w="70" w:type="dxa"/>
              <w:start w:w="70" w:type="dxa"/>
              <w:bottom w:w="70" w:type="dxa"/>
              <w:end w:w="70" w:type="dxa"/>
            </w:tcMar>
            <w:vAlign w:val="top"/>
            <w:shd w:fill="F5F8FA"/>
          </w:tcPr>
          <w:p>
            <w:pPr>
              <w:spacing w:after="0"/>
            </w:pPr>
            <w:r>
              <w:rPr>
                <w:sz w:val="15"/>
              </w:rPr>
              <w:t>Immediate block on new risk for one symbol while existing positions remain managed/reconciled.</w:t>
            </w:r>
          </w:p>
        </w:tc>
      </w:tr>
      <w:tr>
        <w:trPr>
          <w:cantSplit/>
        </w:trPr>
        <w:tc>
          <w:tcPr>
            <w:tcW w:type="dxa" w:w="5141"/>
            <w:tcMar>
              <w:top w:w="70" w:type="dxa"/>
              <w:start w:w="70" w:type="dxa"/>
              <w:bottom w:w="70" w:type="dxa"/>
              <w:end w:w="70" w:type="dxa"/>
            </w:tcMar>
            <w:vAlign w:val="top"/>
          </w:tcPr>
          <w:p>
            <w:pPr>
              <w:spacing w:after="0"/>
            </w:pPr>
            <w:r>
              <w:rPr>
                <w:sz w:val="15"/>
              </w:rPr>
              <w:t>Universe version</w:t>
            </w:r>
          </w:p>
        </w:tc>
        <w:tc>
          <w:tcPr>
            <w:tcW w:type="dxa" w:w="5141"/>
            <w:tcMar>
              <w:top w:w="70" w:type="dxa"/>
              <w:start w:w="70" w:type="dxa"/>
              <w:bottom w:w="70" w:type="dxa"/>
              <w:end w:w="70" w:type="dxa"/>
            </w:tcMar>
            <w:vAlign w:val="top"/>
          </w:tcPr>
          <w:p>
            <w:pPr>
              <w:spacing w:after="0"/>
            </w:pPr>
            <w:r>
              <w:rPr>
                <w:sz w:val="15"/>
              </w:rPr>
              <w:t>Every decision stores the universe/watchlist version used at evaluation time.</w:t>
            </w:r>
          </w:p>
        </w:tc>
      </w:tr>
      <w:tr>
        <w:trPr>
          <w:cantSplit/>
        </w:trPr>
        <w:tc>
          <w:tcPr>
            <w:tcW w:type="dxa" w:w="5141"/>
            <w:tcMar>
              <w:top w:w="70" w:type="dxa"/>
              <w:start w:w="70" w:type="dxa"/>
              <w:bottom w:w="70" w:type="dxa"/>
              <w:end w:w="70" w:type="dxa"/>
            </w:tcMar>
            <w:vAlign w:val="top"/>
            <w:shd w:fill="F5F8FA"/>
          </w:tcPr>
          <w:p>
            <w:pPr>
              <w:spacing w:after="0"/>
            </w:pPr>
            <w:r>
              <w:rPr>
                <w:sz w:val="15"/>
              </w:rPr>
              <w:t>Coverage diagnostics</w:t>
            </w:r>
          </w:p>
        </w:tc>
        <w:tc>
          <w:tcPr>
            <w:tcW w:type="dxa" w:w="5141"/>
            <w:tcMar>
              <w:top w:w="70" w:type="dxa"/>
              <w:start w:w="70" w:type="dxa"/>
              <w:bottom w:w="70" w:type="dxa"/>
              <w:end w:w="70" w:type="dxa"/>
            </w:tcMar>
            <w:vAlign w:val="top"/>
            <w:shd w:fill="F5F8FA"/>
          </w:tcPr>
          <w:p>
            <w:pPr>
              <w:spacing w:after="0"/>
            </w:pPr>
            <w:r>
              <w:rPr>
                <w:sz w:val="15"/>
              </w:rPr>
              <w:t>Show candidate count, missing data, stale quotes, unsupported contracts and reasons symbols were not evaluated.</w:t>
            </w:r>
          </w:p>
        </w:tc>
      </w:tr>
    </w:tbl>
    <w:p>
      <w:pPr>
        <w:spacing w:after="60"/>
      </w:pPr>
      <w:r>
        <w:rPr>
          <w:b/>
          <w:color w:val="173653"/>
        </w:rPr>
        <w:t xml:space="preserve">PRD-UNIV-001 [MUST] </w:t>
      </w:r>
      <w:r>
        <w:t>Universe/watchlist membership SHALL be versioned and replayable for every decision.</w:t>
      </w:r>
    </w:p>
    <w:p>
      <w:pPr>
        <w:spacing w:after="60"/>
      </w:pPr>
      <w:r>
        <w:rPr>
          <w:b/>
          <w:color w:val="173653"/>
        </w:rPr>
        <w:t xml:space="preserve">PRD-UNIV-002 [MUST] </w:t>
      </w:r>
      <w:r>
        <w:t>A custom watchlist SHALL never bypass contract validity, positive economics, AEGIS, execution or lifecycle checks.</w:t>
      </w:r>
    </w:p>
    <w:p>
      <w:pPr>
        <w:spacing w:after="60"/>
      </w:pPr>
      <w:r>
        <w:rPr>
          <w:b/>
          <w:color w:val="173653"/>
        </w:rPr>
        <w:t xml:space="preserve">PRD-UNIV-003 [MUST] </w:t>
      </w:r>
      <w:r>
        <w:t>Symbol quarantine SHALL block new risk while preserving safe management of existing exposure.</w:t>
      </w:r>
    </w:p>
    <w:p>
      <w:pPr>
        <w:spacing w:after="60"/>
      </w:pPr>
      <w:r>
        <w:rPr>
          <w:b/>
          <w:color w:val="173653"/>
        </w:rPr>
        <w:t xml:space="preserve">PRD-UNIV-004 [MUST] </w:t>
      </w:r>
      <w:r>
        <w:t>The product SHALL display why a symbol is ineligible or unevaluable instead of silently dropping it.</w:t>
      </w:r>
    </w:p>
    <w:p>
      <w:pPr>
        <w:pStyle w:val="Heading1"/>
      </w:pPr>
      <w:r>
        <w:t>54. Controlled Manual Intervention and Human-in-the-Loop Actions</w:t>
      </w:r>
    </w:p>
    <w:p>
      <w:r>
        <w:t>THETA is designed for autonomous operation, but an authorized operator needs a safe intervention path for unusual conditions. Manual actions are first-class audited decisions, not hidden broker-side edits.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653"/>
            <w:tcMar>
              <w:top w:w="70" w:type="dxa"/>
              <w:start w:w="70" w:type="dxa"/>
              <w:bottom w:w="70" w:type="dxa"/>
              <w:end w:w="70" w:type="dxa"/>
            </w:tcMar>
            <w:vAlign w:val="top"/>
          </w:tcPr>
          <w:p>
            <w:pPr>
              <w:spacing w:after="0"/>
            </w:pPr>
            <w:r>
              <w:rPr>
                <w:b/>
                <w:color w:val="FFFFFF"/>
                <w:sz w:val="15"/>
              </w:rPr>
              <w:t>Manual action</w:t>
            </w:r>
          </w:p>
        </w:tc>
        <w:tc>
          <w:tcPr>
            <w:tcW w:type="dxa" w:w="5141"/>
            <w:shd w:fill="173653"/>
            <w:tcMar>
              <w:top w:w="70" w:type="dxa"/>
              <w:start w:w="70" w:type="dxa"/>
              <w:bottom w:w="70" w:type="dxa"/>
              <w:end w:w="70" w:type="dxa"/>
            </w:tcMar>
            <w:vAlign w:val="top"/>
          </w:tcPr>
          <w:p>
            <w:pPr>
              <w:spacing w:after="0"/>
            </w:pPr>
            <w:r>
              <w:rPr>
                <w:b/>
                <w:color w:val="FFFFFF"/>
                <w:sz w:val="15"/>
              </w:rPr>
              <w:t>Required behavior</w:t>
            </w:r>
          </w:p>
        </w:tc>
      </w:tr>
      <w:tr>
        <w:trPr>
          <w:cantSplit/>
        </w:trPr>
        <w:tc>
          <w:tcPr>
            <w:tcW w:type="dxa" w:w="5141"/>
            <w:tcMar>
              <w:top w:w="70" w:type="dxa"/>
              <w:start w:w="70" w:type="dxa"/>
              <w:bottom w:w="70" w:type="dxa"/>
              <w:end w:w="70" w:type="dxa"/>
            </w:tcMar>
            <w:vAlign w:val="top"/>
          </w:tcPr>
          <w:p>
            <w:pPr>
              <w:spacing w:after="0"/>
            </w:pPr>
            <w:r>
              <w:rPr>
                <w:sz w:val="15"/>
              </w:rPr>
              <w:t>Request close</w:t>
            </w:r>
          </w:p>
        </w:tc>
        <w:tc>
          <w:tcPr>
            <w:tcW w:type="dxa" w:w="5141"/>
            <w:tcMar>
              <w:top w:w="70" w:type="dxa"/>
              <w:start w:w="70" w:type="dxa"/>
              <w:bottom w:w="70" w:type="dxa"/>
              <w:end w:w="70" w:type="dxa"/>
            </w:tcMar>
            <w:vAlign w:val="top"/>
          </w:tcPr>
          <w:p>
            <w:pPr>
              <w:spacing w:after="0"/>
            </w:pPr>
            <w:r>
              <w:rPr>
                <w:sz w:val="15"/>
              </w:rPr>
              <w:t>Rehydrate current broker/market state, show estimated economics/risk, run execution/lifecycle preflight, then submit if permitted.</w:t>
            </w:r>
          </w:p>
        </w:tc>
      </w:tr>
      <w:tr>
        <w:trPr>
          <w:cantSplit/>
        </w:trPr>
        <w:tc>
          <w:tcPr>
            <w:tcW w:type="dxa" w:w="5141"/>
            <w:tcMar>
              <w:top w:w="70" w:type="dxa"/>
              <w:start w:w="70" w:type="dxa"/>
              <w:bottom w:w="70" w:type="dxa"/>
              <w:end w:w="70" w:type="dxa"/>
            </w:tcMar>
            <w:vAlign w:val="top"/>
            <w:shd w:fill="F5F8FA"/>
          </w:tcPr>
          <w:p>
            <w:pPr>
              <w:spacing w:after="0"/>
            </w:pPr>
            <w:r>
              <w:rPr>
                <w:sz w:val="15"/>
              </w:rPr>
              <w:t>Request roll</w:t>
            </w:r>
          </w:p>
        </w:tc>
        <w:tc>
          <w:tcPr>
            <w:tcW w:type="dxa" w:w="5141"/>
            <w:tcMar>
              <w:top w:w="70" w:type="dxa"/>
              <w:start w:w="70" w:type="dxa"/>
              <w:bottom w:w="70" w:type="dxa"/>
              <w:end w:w="70" w:type="dxa"/>
            </w:tcMar>
            <w:vAlign w:val="top"/>
            <w:shd w:fill="F5F8FA"/>
          </w:tcPr>
          <w:p>
            <w:pPr>
              <w:spacing w:after="0"/>
            </w:pPr>
            <w:r>
              <w:rPr>
                <w:sz w:val="15"/>
              </w:rPr>
              <w:t>Evaluate current leg plus roll candidate set and alternatives; preserve old-leg realized P&amp;L and run normal risk/execution checks.</w:t>
            </w:r>
          </w:p>
        </w:tc>
      </w:tr>
      <w:tr>
        <w:trPr>
          <w:cantSplit/>
        </w:trPr>
        <w:tc>
          <w:tcPr>
            <w:tcW w:type="dxa" w:w="5141"/>
            <w:tcMar>
              <w:top w:w="70" w:type="dxa"/>
              <w:start w:w="70" w:type="dxa"/>
              <w:bottom w:w="70" w:type="dxa"/>
              <w:end w:w="70" w:type="dxa"/>
            </w:tcMar>
            <w:vAlign w:val="top"/>
          </w:tcPr>
          <w:p>
            <w:pPr>
              <w:spacing w:after="0"/>
            </w:pPr>
            <w:r>
              <w:rPr>
                <w:sz w:val="15"/>
              </w:rPr>
              <w:t>Request assignment/recovery policy change</w:t>
            </w:r>
          </w:p>
        </w:tc>
        <w:tc>
          <w:tcPr>
            <w:tcW w:type="dxa" w:w="5141"/>
            <w:tcMar>
              <w:top w:w="70" w:type="dxa"/>
              <w:start w:w="70" w:type="dxa"/>
              <w:bottom w:w="70" w:type="dxa"/>
              <w:end w:w="70" w:type="dxa"/>
            </w:tcMar>
            <w:vAlign w:val="top"/>
          </w:tcPr>
          <w:p>
            <w:pPr>
              <w:spacing w:after="0"/>
            </w:pPr>
            <w:r>
              <w:rPr>
                <w:sz w:val="15"/>
              </w:rPr>
              <w:t>Allow operator to choose approved management intent only within lifecycle/account/risk constraints; record reason.</w:t>
            </w:r>
          </w:p>
        </w:tc>
      </w:tr>
      <w:tr>
        <w:trPr>
          <w:cantSplit/>
        </w:trPr>
        <w:tc>
          <w:tcPr>
            <w:tcW w:type="dxa" w:w="5141"/>
            <w:tcMar>
              <w:top w:w="70" w:type="dxa"/>
              <w:start w:w="70" w:type="dxa"/>
              <w:bottom w:w="70" w:type="dxa"/>
              <w:end w:w="70" w:type="dxa"/>
            </w:tcMar>
            <w:vAlign w:val="top"/>
            <w:shd w:fill="F5F8FA"/>
          </w:tcPr>
          <w:p>
            <w:pPr>
              <w:spacing w:after="0"/>
            </w:pPr>
            <w:r>
              <w:rPr>
                <w:sz w:val="15"/>
              </w:rPr>
              <w:t>Request covered call / stock exit</w:t>
            </w:r>
          </w:p>
        </w:tc>
        <w:tc>
          <w:tcPr>
            <w:tcW w:type="dxa" w:w="5141"/>
            <w:tcMar>
              <w:top w:w="70" w:type="dxa"/>
              <w:start w:w="70" w:type="dxa"/>
              <w:bottom w:w="70" w:type="dxa"/>
              <w:end w:w="70" w:type="dxa"/>
            </w:tcMar>
            <w:vAlign w:val="top"/>
            <w:shd w:fill="F5F8FA"/>
          </w:tcPr>
          <w:p>
            <w:pPr>
              <w:spacing w:after="0"/>
            </w:pPr>
            <w:r>
              <w:rPr>
                <w:sz w:val="15"/>
              </w:rPr>
              <w:t>Require confirmed shares, current BBO, event/ex-div state, AEGIS and execution validation.</w:t>
            </w:r>
          </w:p>
        </w:tc>
      </w:tr>
      <w:tr>
        <w:trPr>
          <w:cantSplit/>
        </w:trPr>
        <w:tc>
          <w:tcPr>
            <w:tcW w:type="dxa" w:w="5141"/>
            <w:tcMar>
              <w:top w:w="70" w:type="dxa"/>
              <w:start w:w="70" w:type="dxa"/>
              <w:bottom w:w="70" w:type="dxa"/>
              <w:end w:w="70" w:type="dxa"/>
            </w:tcMar>
            <w:vAlign w:val="top"/>
          </w:tcPr>
          <w:p>
            <w:pPr>
              <w:spacing w:after="0"/>
            </w:pPr>
            <w:r>
              <w:rPr>
                <w:sz w:val="15"/>
              </w:rPr>
              <w:t>Pause / hold-only / quarantine</w:t>
            </w:r>
          </w:p>
        </w:tc>
        <w:tc>
          <w:tcPr>
            <w:tcW w:type="dxa" w:w="5141"/>
            <w:tcMar>
              <w:top w:w="70" w:type="dxa"/>
              <w:start w:w="70" w:type="dxa"/>
              <w:bottom w:w="70" w:type="dxa"/>
              <w:end w:w="70" w:type="dxa"/>
            </w:tcMar>
            <w:vAlign w:val="top"/>
          </w:tcPr>
          <w:p>
            <w:pPr>
              <w:spacing w:after="0"/>
            </w:pPr>
            <w:r>
              <w:rPr>
                <w:sz w:val="15"/>
              </w:rPr>
              <w:t>May be invoked directly by authorized roles; existing management/reconciliation continues according to selected safe mode.</w:t>
            </w:r>
          </w:p>
        </w:tc>
      </w:tr>
      <w:tr>
        <w:trPr>
          <w:cantSplit/>
        </w:trPr>
        <w:tc>
          <w:tcPr>
            <w:tcW w:type="dxa" w:w="5141"/>
            <w:tcMar>
              <w:top w:w="70" w:type="dxa"/>
              <w:start w:w="70" w:type="dxa"/>
              <w:bottom w:w="70" w:type="dxa"/>
              <w:end w:w="70" w:type="dxa"/>
            </w:tcMar>
            <w:vAlign w:val="top"/>
            <w:shd w:fill="F5F8FA"/>
          </w:tcPr>
          <w:p>
            <w:pPr>
              <w:spacing w:after="0"/>
            </w:pPr>
            <w:r>
              <w:rPr>
                <w:sz w:val="15"/>
              </w:rPr>
              <w:t>External broker change</w:t>
            </w:r>
          </w:p>
        </w:tc>
        <w:tc>
          <w:tcPr>
            <w:tcW w:type="dxa" w:w="5141"/>
            <w:tcMar>
              <w:top w:w="70" w:type="dxa"/>
              <w:start w:w="70" w:type="dxa"/>
              <w:bottom w:w="70" w:type="dxa"/>
              <w:end w:w="70" w:type="dxa"/>
            </w:tcMar>
            <w:vAlign w:val="top"/>
            <w:shd w:fill="F5F8FA"/>
          </w:tcPr>
          <w:p>
            <w:pPr>
              <w:spacing w:after="0"/>
            </w:pPr>
            <w:r>
              <w:rPr>
                <w:sz w:val="15"/>
              </w:rPr>
              <w:t>If a manual action occurred outside THETA, detect drift, freeze related new exposure and require reconcile/acknowledgement.</w:t>
            </w:r>
          </w:p>
        </w:tc>
      </w:tr>
    </w:tbl>
    <w:p>
      <w:pPr>
        <w:spacing w:after="60"/>
      </w:pPr>
      <w:r>
        <w:rPr>
          <w:b/>
          <w:color w:val="173653"/>
        </w:rPr>
        <w:t xml:space="preserve">PRD-MAN-001 [MUST] </w:t>
      </w:r>
      <w:r>
        <w:t>Manual intervention SHALL never bypass HARD_VETO, broker buying-power truth, contract validity, covered-state integrity or lifecycle reconciliation.</w:t>
      </w:r>
    </w:p>
    <w:p>
      <w:pPr>
        <w:spacing w:after="60"/>
      </w:pPr>
      <w:r>
        <w:rPr>
          <w:b/>
          <w:color w:val="173653"/>
        </w:rPr>
        <w:t xml:space="preserve">PRD-MAN-002 [MUST] </w:t>
      </w:r>
      <w:r>
        <w:t>Every manual trading action SHALL record actor, reason, pre-action state, risk result, execution intent, broker result and resulting lifecycle state.</w:t>
      </w:r>
    </w:p>
    <w:p>
      <w:pPr>
        <w:spacing w:after="60"/>
      </w:pPr>
      <w:r>
        <w:rPr>
          <w:b/>
          <w:color w:val="173653"/>
        </w:rPr>
        <w:t xml:space="preserve">PRD-MAN-003 [MUST] </w:t>
      </w:r>
      <w:r>
        <w:t>The UI SHALL distinguish THETA autonomous actions, operator-requested actions and externally detected broker actions.</w:t>
      </w:r>
    </w:p>
    <w:p>
      <w:pPr>
        <w:spacing w:after="60"/>
      </w:pPr>
      <w:r>
        <w:rPr>
          <w:b/>
          <w:color w:val="173653"/>
        </w:rPr>
        <w:t xml:space="preserve">PRD-MAN-004 [MUST] </w:t>
      </w:r>
      <w:r>
        <w:t>A manual override SHALL not rewrite model history or make an unsuccessful model decision disappear from analytics.</w:t>
      </w:r>
    </w:p>
    <w:p>
      <w:pPr>
        <w:pStyle w:val="Heading1"/>
      </w:pPr>
      <w:r>
        <w:t>55. Risk Visualization and Historical Stress Scenario Library</w:t>
      </w:r>
    </w:p>
    <w:p>
      <w:r>
        <w:t>AEGIS already owns risk decisions. v1.1 adds richer product visualization and named scenario presets to help operators understand nonlinear short-premium and assigned-stock risk. Historical scenarios are diagnostics, not forecasts.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653"/>
            <w:tcMar>
              <w:top w:w="70" w:type="dxa"/>
              <w:start w:w="70" w:type="dxa"/>
              <w:bottom w:w="70" w:type="dxa"/>
              <w:end w:w="70" w:type="dxa"/>
            </w:tcMar>
            <w:vAlign w:val="top"/>
          </w:tcPr>
          <w:p>
            <w:pPr>
              <w:spacing w:after="0"/>
            </w:pPr>
            <w:r>
              <w:rPr>
                <w:b/>
                <w:color w:val="FFFFFF"/>
                <w:sz w:val="15"/>
              </w:rPr>
              <w:t>View / scenario</w:t>
            </w:r>
          </w:p>
        </w:tc>
        <w:tc>
          <w:tcPr>
            <w:tcW w:type="dxa" w:w="5141"/>
            <w:shd w:fill="173653"/>
            <w:tcMar>
              <w:top w:w="70" w:type="dxa"/>
              <w:start w:w="70" w:type="dxa"/>
              <w:bottom w:w="70" w:type="dxa"/>
              <w:end w:w="70" w:type="dxa"/>
            </w:tcMar>
            <w:vAlign w:val="top"/>
          </w:tcPr>
          <w:p>
            <w:pPr>
              <w:spacing w:after="0"/>
            </w:pPr>
            <w:r>
              <w:rPr>
                <w:b/>
                <w:color w:val="FFFFFF"/>
                <w:sz w:val="15"/>
              </w:rPr>
              <w:t>Required content</w:t>
            </w:r>
          </w:p>
        </w:tc>
      </w:tr>
      <w:tr>
        <w:trPr>
          <w:cantSplit/>
        </w:trPr>
        <w:tc>
          <w:tcPr>
            <w:tcW w:type="dxa" w:w="5141"/>
            <w:tcMar>
              <w:top w:w="70" w:type="dxa"/>
              <w:start w:w="70" w:type="dxa"/>
              <w:bottom w:w="70" w:type="dxa"/>
              <w:end w:w="70" w:type="dxa"/>
            </w:tcMar>
            <w:vAlign w:val="top"/>
          </w:tcPr>
          <w:p>
            <w:pPr>
              <w:spacing w:after="0"/>
            </w:pPr>
            <w:r>
              <w:rPr>
                <w:sz w:val="15"/>
              </w:rPr>
              <w:t>Spot/IV stress grid</w:t>
            </w:r>
          </w:p>
        </w:tc>
        <w:tc>
          <w:tcPr>
            <w:tcW w:type="dxa" w:w="5141"/>
            <w:tcMar>
              <w:top w:w="70" w:type="dxa"/>
              <w:start w:w="70" w:type="dxa"/>
              <w:bottom w:w="70" w:type="dxa"/>
              <w:end w:w="70" w:type="dxa"/>
            </w:tcMar>
            <w:vAlign w:val="top"/>
          </w:tcPr>
          <w:p>
            <w:pPr>
              <w:spacing w:after="0"/>
            </w:pPr>
            <w:r>
              <w:rPr>
                <w:sz w:val="15"/>
              </w:rPr>
              <w:t>Portfolio and episode P&amp;L under configurable underlying shocks and IV shocks; include nonlinear repricing rather than only summed Greeks where feasible.</w:t>
            </w:r>
          </w:p>
        </w:tc>
      </w:tr>
      <w:tr>
        <w:trPr>
          <w:cantSplit/>
        </w:trPr>
        <w:tc>
          <w:tcPr>
            <w:tcW w:type="dxa" w:w="5141"/>
            <w:tcMar>
              <w:top w:w="70" w:type="dxa"/>
              <w:start w:w="70" w:type="dxa"/>
              <w:bottom w:w="70" w:type="dxa"/>
              <w:end w:w="70" w:type="dxa"/>
            </w:tcMar>
            <w:vAlign w:val="top"/>
            <w:shd w:fill="F5F8FA"/>
          </w:tcPr>
          <w:p>
            <w:pPr>
              <w:spacing w:after="0"/>
            </w:pPr>
            <w:r>
              <w:rPr>
                <w:sz w:val="15"/>
              </w:rPr>
              <w:t>Concentration heatmap</w:t>
            </w:r>
          </w:p>
        </w:tc>
        <w:tc>
          <w:tcPr>
            <w:tcW w:type="dxa" w:w="5141"/>
            <w:tcMar>
              <w:top w:w="70" w:type="dxa"/>
              <w:start w:w="70" w:type="dxa"/>
              <w:bottom w:w="70" w:type="dxa"/>
              <w:end w:w="70" w:type="dxa"/>
            </w:tcMar>
            <w:vAlign w:val="top"/>
            <w:shd w:fill="F5F8FA"/>
          </w:tcPr>
          <w:p>
            <w:pPr>
              <w:spacing w:after="0"/>
            </w:pPr>
            <w:r>
              <w:rPr>
                <w:sz w:val="15"/>
              </w:rPr>
              <w:t>Ticker/sector/correlation exposure, secured collateral, assigned stock and stressed loss contribution.</w:t>
            </w:r>
          </w:p>
        </w:tc>
      </w:tr>
      <w:tr>
        <w:trPr>
          <w:cantSplit/>
        </w:trPr>
        <w:tc>
          <w:tcPr>
            <w:tcW w:type="dxa" w:w="5141"/>
            <w:tcMar>
              <w:top w:w="70" w:type="dxa"/>
              <w:start w:w="70" w:type="dxa"/>
              <w:bottom w:w="70" w:type="dxa"/>
              <w:end w:w="70" w:type="dxa"/>
            </w:tcMar>
            <w:vAlign w:val="top"/>
          </w:tcPr>
          <w:p>
            <w:pPr>
              <w:spacing w:after="0"/>
            </w:pPr>
            <w:r>
              <w:rPr>
                <w:sz w:val="15"/>
              </w:rPr>
              <w:t>Risk-limit utilization</w:t>
            </w:r>
          </w:p>
        </w:tc>
        <w:tc>
          <w:tcPr>
            <w:tcW w:type="dxa" w:w="5141"/>
            <w:tcMar>
              <w:top w:w="70" w:type="dxa"/>
              <w:start w:w="70" w:type="dxa"/>
              <w:bottom w:w="70" w:type="dxa"/>
              <w:end w:w="70" w:type="dxa"/>
            </w:tcMar>
            <w:vAlign w:val="top"/>
          </w:tcPr>
          <w:p>
            <w:pPr>
              <w:spacing w:after="0"/>
            </w:pPr>
            <w:r>
              <w:rPr>
                <w:sz w:val="15"/>
              </w:rPr>
              <w:t>Progress bars/traffic-light views for configured portfolio, ticker, sector, liquidity and inventory limits, all labeled with risk-version.</w:t>
            </w:r>
          </w:p>
        </w:tc>
      </w:tr>
      <w:tr>
        <w:trPr>
          <w:cantSplit/>
        </w:trPr>
        <w:tc>
          <w:tcPr>
            <w:tcW w:type="dxa" w:w="5141"/>
            <w:tcMar>
              <w:top w:w="70" w:type="dxa"/>
              <w:start w:w="70" w:type="dxa"/>
              <w:bottom w:w="70" w:type="dxa"/>
              <w:end w:w="70" w:type="dxa"/>
            </w:tcMar>
            <w:vAlign w:val="top"/>
            <w:shd w:fill="F5F8FA"/>
          </w:tcPr>
          <w:p>
            <w:pPr>
              <w:spacing w:after="0"/>
            </w:pPr>
            <w:r>
              <w:rPr>
                <w:sz w:val="15"/>
              </w:rPr>
              <w:t>Historical crisis presets</w:t>
            </w:r>
          </w:p>
        </w:tc>
        <w:tc>
          <w:tcPr>
            <w:tcW w:type="dxa" w:w="5141"/>
            <w:tcMar>
              <w:top w:w="70" w:type="dxa"/>
              <w:start w:w="70" w:type="dxa"/>
              <w:bottom w:w="70" w:type="dxa"/>
              <w:end w:w="70" w:type="dxa"/>
            </w:tcMar>
            <w:vAlign w:val="top"/>
            <w:shd w:fill="F5F8FA"/>
          </w:tcPr>
          <w:p>
            <w:pPr>
              <w:spacing w:after="0"/>
            </w:pPr>
            <w:r>
              <w:rPr>
                <w:sz w:val="15"/>
              </w:rPr>
              <w:t>Replay/stress templates representing severe crash, volatility shock, rapid recovery and prolonged drawdown environments; include 2008/2020/2022-style research windows where point-in-time data permits.</w:t>
            </w:r>
          </w:p>
        </w:tc>
      </w:tr>
      <w:tr>
        <w:trPr>
          <w:cantSplit/>
        </w:trPr>
        <w:tc>
          <w:tcPr>
            <w:tcW w:type="dxa" w:w="5141"/>
            <w:tcMar>
              <w:top w:w="70" w:type="dxa"/>
              <w:start w:w="70" w:type="dxa"/>
              <w:bottom w:w="70" w:type="dxa"/>
              <w:end w:w="70" w:type="dxa"/>
            </w:tcMar>
            <w:vAlign w:val="top"/>
          </w:tcPr>
          <w:p>
            <w:pPr>
              <w:spacing w:after="0"/>
            </w:pPr>
            <w:r>
              <w:rPr>
                <w:sz w:val="15"/>
              </w:rPr>
              <w:t>Assignment/recovery stress</w:t>
            </w:r>
          </w:p>
        </w:tc>
        <w:tc>
          <w:tcPr>
            <w:tcW w:type="dxa" w:w="5141"/>
            <w:tcMar>
              <w:top w:w="70" w:type="dxa"/>
              <w:start w:w="70" w:type="dxa"/>
              <w:bottom w:w="70" w:type="dxa"/>
              <w:end w:w="70" w:type="dxa"/>
            </w:tcMar>
            <w:vAlign w:val="top"/>
          </w:tcPr>
          <w:p>
            <w:pPr>
              <w:spacing w:after="0"/>
            </w:pPr>
            <w:r>
              <w:rPr>
                <w:sz w:val="15"/>
              </w:rPr>
              <w:t>Underlying gap-down, assignment-to-stock, additional drawdown, recovery-time and covered-call opportunity scenarios.</w:t>
            </w:r>
          </w:p>
        </w:tc>
      </w:tr>
      <w:tr>
        <w:trPr>
          <w:cantSplit/>
        </w:trPr>
        <w:tc>
          <w:tcPr>
            <w:tcW w:type="dxa" w:w="5141"/>
            <w:tcMar>
              <w:top w:w="70" w:type="dxa"/>
              <w:start w:w="70" w:type="dxa"/>
              <w:bottom w:w="70" w:type="dxa"/>
              <w:end w:w="70" w:type="dxa"/>
            </w:tcMar>
            <w:vAlign w:val="top"/>
            <w:shd w:fill="F5F8FA"/>
          </w:tcPr>
          <w:p>
            <w:pPr>
              <w:spacing w:after="0"/>
            </w:pPr>
            <w:r>
              <w:rPr>
                <w:sz w:val="15"/>
              </w:rPr>
              <w:t>Liquidity shock</w:t>
            </w:r>
          </w:p>
        </w:tc>
        <w:tc>
          <w:tcPr>
            <w:tcW w:type="dxa" w:w="5141"/>
            <w:tcMar>
              <w:top w:w="70" w:type="dxa"/>
              <w:start w:w="70" w:type="dxa"/>
              <w:bottom w:w="70" w:type="dxa"/>
              <w:end w:w="70" w:type="dxa"/>
            </w:tcMar>
            <w:vAlign w:val="top"/>
            <w:shd w:fill="F5F8FA"/>
          </w:tcPr>
          <w:p>
            <w:pPr>
              <w:spacing w:after="0"/>
            </w:pPr>
            <w:r>
              <w:rPr>
                <w:sz w:val="15"/>
              </w:rPr>
              <w:t>Wider spreads, reduced fill probability, partial fills and delayed exit/roll scenarios.</w:t>
            </w:r>
          </w:p>
        </w:tc>
      </w:tr>
    </w:tbl>
    <w:p>
      <w:pPr>
        <w:spacing w:after="60"/>
      </w:pPr>
      <w:r>
        <w:rPr>
          <w:b/>
          <w:color w:val="173653"/>
        </w:rPr>
        <w:t xml:space="preserve">PRD-STRESS-001 [MUST] </w:t>
      </w:r>
      <w:r>
        <w:t>Historical stress presets SHALL be labeled scenario/replay evidence and SHALL not imply that future crises will repeat identically.</w:t>
      </w:r>
    </w:p>
    <w:p>
      <w:pPr>
        <w:spacing w:after="60"/>
      </w:pPr>
      <w:r>
        <w:rPr>
          <w:b/>
          <w:color w:val="173653"/>
        </w:rPr>
        <w:t xml:space="preserve">PRD-STRESS-002 [MUST] </w:t>
      </w:r>
      <w:r>
        <w:t>Risk visualizations SHALL include open assigned stock and unresolved option inventory.</w:t>
      </w:r>
    </w:p>
    <w:p>
      <w:pPr>
        <w:spacing w:after="60"/>
      </w:pPr>
      <w:r>
        <w:rPr>
          <w:b/>
          <w:color w:val="173653"/>
        </w:rPr>
        <w:t xml:space="preserve">PRD-STRESS-003 [MUST] </w:t>
      </w:r>
      <w:r>
        <w:t>Stress outputs SHALL show the active risk-version and scenario assumptions.</w:t>
      </w:r>
    </w:p>
    <w:p>
      <w:pPr>
        <w:spacing w:after="60"/>
      </w:pPr>
      <w:r>
        <w:rPr>
          <w:b/>
          <w:color w:val="173653"/>
        </w:rPr>
        <w:t xml:space="preserve">PRD-STRESS-004 [MUST] </w:t>
      </w:r>
      <w:r>
        <w:t>A favorable stress visualization SHALL never override an AEGIS hard veto or broker-state failure.</w:t>
      </w:r>
    </w:p>
    <w:p>
      <w:pPr>
        <w:pStyle w:val="Heading1"/>
      </w:pPr>
      <w:r>
        <w:t>56. Capacity, Scalability and Product Performance Budgets</w:t>
      </w:r>
    </w:p>
    <w:p>
      <w:r>
        <w:t>The product must remain operational as the number of candidates, positions and historical observations grows. Capacity requirements are engineering/product SLOs, not assumptions about trading profitability.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653"/>
            <w:tcMar>
              <w:top w:w="70" w:type="dxa"/>
              <w:start w:w="70" w:type="dxa"/>
              <w:bottom w:w="70" w:type="dxa"/>
              <w:end w:w="70" w:type="dxa"/>
            </w:tcMar>
            <w:vAlign w:val="top"/>
          </w:tcPr>
          <w:p>
            <w:pPr>
              <w:spacing w:after="0"/>
            </w:pPr>
            <w:r>
              <w:rPr>
                <w:b/>
                <w:color w:val="FFFFFF"/>
                <w:sz w:val="15"/>
              </w:rPr>
              <w:t>Area</w:t>
            </w:r>
          </w:p>
        </w:tc>
        <w:tc>
          <w:tcPr>
            <w:tcW w:type="dxa" w:w="5141"/>
            <w:shd w:fill="173653"/>
            <w:tcMar>
              <w:top w:w="70" w:type="dxa"/>
              <w:start w:w="70" w:type="dxa"/>
              <w:bottom w:w="70" w:type="dxa"/>
              <w:end w:w="70" w:type="dxa"/>
            </w:tcMar>
            <w:vAlign w:val="top"/>
          </w:tcPr>
          <w:p>
            <w:pPr>
              <w:spacing w:after="0"/>
            </w:pPr>
            <w:r>
              <w:rPr>
                <w:b/>
                <w:color w:val="FFFFFF"/>
                <w:sz w:val="15"/>
              </w:rPr>
              <w:t>Acceptance target / behavior</w:t>
            </w:r>
          </w:p>
        </w:tc>
      </w:tr>
      <w:tr>
        <w:trPr>
          <w:cantSplit/>
        </w:trPr>
        <w:tc>
          <w:tcPr>
            <w:tcW w:type="dxa" w:w="5141"/>
            <w:tcMar>
              <w:top w:w="70" w:type="dxa"/>
              <w:start w:w="70" w:type="dxa"/>
              <w:bottom w:w="70" w:type="dxa"/>
              <w:end w:w="70" w:type="dxa"/>
            </w:tcMar>
            <w:vAlign w:val="top"/>
          </w:tcPr>
          <w:p>
            <w:pPr>
              <w:spacing w:after="0"/>
            </w:pPr>
            <w:r>
              <w:rPr>
                <w:sz w:val="15"/>
              </w:rPr>
              <w:t>Command Center</w:t>
            </w:r>
          </w:p>
        </w:tc>
        <w:tc>
          <w:tcPr>
            <w:tcW w:type="dxa" w:w="5141"/>
            <w:tcMar>
              <w:top w:w="70" w:type="dxa"/>
              <w:start w:w="70" w:type="dxa"/>
              <w:bottom w:w="70" w:type="dxa"/>
              <w:end w:w="70" w:type="dxa"/>
            </w:tcMar>
            <w:vAlign w:val="top"/>
          </w:tcPr>
          <w:p>
            <w:pPr>
              <w:spacing w:after="0"/>
            </w:pPr>
            <w:r>
              <w:rPr>
                <w:sz w:val="15"/>
              </w:rPr>
              <w:t>Primary readiness/risk/opportunity state usable within 10 seconds, consistent with the existing PRD.</w:t>
            </w:r>
          </w:p>
        </w:tc>
      </w:tr>
      <w:tr>
        <w:trPr>
          <w:cantSplit/>
        </w:trPr>
        <w:tc>
          <w:tcPr>
            <w:tcW w:type="dxa" w:w="5141"/>
            <w:tcMar>
              <w:top w:w="70" w:type="dxa"/>
              <w:start w:w="70" w:type="dxa"/>
              <w:bottom w:w="70" w:type="dxa"/>
              <w:end w:w="70" w:type="dxa"/>
            </w:tcMar>
            <w:vAlign w:val="top"/>
            <w:shd w:fill="F5F8FA"/>
          </w:tcPr>
          <w:p>
            <w:pPr>
              <w:spacing w:after="0"/>
            </w:pPr>
            <w:r>
              <w:rPr>
                <w:sz w:val="15"/>
              </w:rPr>
              <w:t>Opportunity views</w:t>
            </w:r>
          </w:p>
        </w:tc>
        <w:tc>
          <w:tcPr>
            <w:tcW w:type="dxa" w:w="5141"/>
            <w:tcMar>
              <w:top w:w="70" w:type="dxa"/>
              <w:start w:w="70" w:type="dxa"/>
              <w:bottom w:w="70" w:type="dxa"/>
              <w:end w:w="70" w:type="dxa"/>
            </w:tcMar>
            <w:vAlign w:val="top"/>
            <w:shd w:fill="F5F8FA"/>
          </w:tcPr>
          <w:p>
            <w:pPr>
              <w:spacing w:after="0"/>
            </w:pPr>
            <w:r>
              <w:rPr>
                <w:sz w:val="15"/>
              </w:rPr>
              <w:t>Paginated/virtualized result sets; filtering and sorting remain responsive at large candidate counts without dropping reason codes or provenance.</w:t>
            </w:r>
          </w:p>
        </w:tc>
      </w:tr>
      <w:tr>
        <w:trPr>
          <w:cantSplit/>
        </w:trPr>
        <w:tc>
          <w:tcPr>
            <w:tcW w:type="dxa" w:w="5141"/>
            <w:tcMar>
              <w:top w:w="70" w:type="dxa"/>
              <w:start w:w="70" w:type="dxa"/>
              <w:bottom w:w="70" w:type="dxa"/>
              <w:end w:w="70" w:type="dxa"/>
            </w:tcMar>
            <w:vAlign w:val="top"/>
          </w:tcPr>
          <w:p>
            <w:pPr>
              <w:spacing w:after="0"/>
            </w:pPr>
            <w:r>
              <w:rPr>
                <w:sz w:val="15"/>
              </w:rPr>
              <w:t>Concurrent positions</w:t>
            </w:r>
          </w:p>
        </w:tc>
        <w:tc>
          <w:tcPr>
            <w:tcW w:type="dxa" w:w="5141"/>
            <w:tcMar>
              <w:top w:w="70" w:type="dxa"/>
              <w:start w:w="70" w:type="dxa"/>
              <w:bottom w:w="70" w:type="dxa"/>
              <w:end w:w="70" w:type="dxa"/>
            </w:tcMar>
            <w:vAlign w:val="top"/>
          </w:tcPr>
          <w:p>
            <w:pPr>
              <w:spacing w:after="0"/>
            </w:pPr>
            <w:r>
              <w:rPr>
                <w:sz w:val="15"/>
              </w:rPr>
              <w:t>Load and reconciliation tests at 1, 5, 20 and 50+ simultaneous option/stock lifecycle positions before declaring scale support.</w:t>
            </w:r>
          </w:p>
        </w:tc>
      </w:tr>
      <w:tr>
        <w:trPr>
          <w:cantSplit/>
        </w:trPr>
        <w:tc>
          <w:tcPr>
            <w:tcW w:type="dxa" w:w="5141"/>
            <w:tcMar>
              <w:top w:w="70" w:type="dxa"/>
              <w:start w:w="70" w:type="dxa"/>
              <w:bottom w:w="70" w:type="dxa"/>
              <w:end w:w="70" w:type="dxa"/>
            </w:tcMar>
            <w:vAlign w:val="top"/>
            <w:shd w:fill="F5F8FA"/>
          </w:tcPr>
          <w:p>
            <w:pPr>
              <w:spacing w:after="0"/>
            </w:pPr>
            <w:r>
              <w:rPr>
                <w:sz w:val="15"/>
              </w:rPr>
              <w:t>Risk refresh</w:t>
            </w:r>
          </w:p>
        </w:tc>
        <w:tc>
          <w:tcPr>
            <w:tcW w:type="dxa" w:w="5141"/>
            <w:tcMar>
              <w:top w:w="70" w:type="dxa"/>
              <w:start w:w="70" w:type="dxa"/>
              <w:bottom w:w="70" w:type="dxa"/>
              <w:end w:w="70" w:type="dxa"/>
            </w:tcMar>
            <w:vAlign w:val="top"/>
            <w:shd w:fill="F5F8FA"/>
          </w:tcPr>
          <w:p>
            <w:pPr>
              <w:spacing w:after="0"/>
            </w:pPr>
            <w:r>
              <w:rPr>
                <w:sz w:val="15"/>
              </w:rPr>
              <w:t>Portfolio risk and Greeks refresh cadence remains inside the configured operational budget as position count grows; stale status becomes visible instead of silently using old values.</w:t>
            </w:r>
          </w:p>
        </w:tc>
      </w:tr>
      <w:tr>
        <w:trPr>
          <w:cantSplit/>
        </w:trPr>
        <w:tc>
          <w:tcPr>
            <w:tcW w:type="dxa" w:w="5141"/>
            <w:tcMar>
              <w:top w:w="70" w:type="dxa"/>
              <w:start w:w="70" w:type="dxa"/>
              <w:bottom w:w="70" w:type="dxa"/>
              <w:end w:w="70" w:type="dxa"/>
            </w:tcMar>
            <w:vAlign w:val="top"/>
          </w:tcPr>
          <w:p>
            <w:pPr>
              <w:spacing w:after="0"/>
            </w:pPr>
            <w:r>
              <w:rPr>
                <w:sz w:val="15"/>
              </w:rPr>
              <w:t>Audit replay</w:t>
            </w:r>
          </w:p>
        </w:tc>
        <w:tc>
          <w:tcPr>
            <w:tcW w:type="dxa" w:w="5141"/>
            <w:tcMar>
              <w:top w:w="70" w:type="dxa"/>
              <w:start w:w="70" w:type="dxa"/>
              <w:bottom w:w="70" w:type="dxa"/>
              <w:end w:w="70" w:type="dxa"/>
            </w:tcMar>
            <w:vAlign w:val="top"/>
          </w:tcPr>
          <w:p>
            <w:pPr>
              <w:spacing w:after="0"/>
            </w:pPr>
            <w:r>
              <w:rPr>
                <w:sz w:val="15"/>
              </w:rPr>
              <w:t>Single decision/episode replay should return interactively under normal load; large bulk evidence exports may run asynchronously with progress/status.</w:t>
            </w:r>
          </w:p>
        </w:tc>
      </w:tr>
      <w:tr>
        <w:trPr>
          <w:cantSplit/>
        </w:trPr>
        <w:tc>
          <w:tcPr>
            <w:tcW w:type="dxa" w:w="5141"/>
            <w:tcMar>
              <w:top w:w="70" w:type="dxa"/>
              <w:start w:w="70" w:type="dxa"/>
              <w:bottom w:w="70" w:type="dxa"/>
              <w:end w:w="70" w:type="dxa"/>
            </w:tcMar>
            <w:vAlign w:val="top"/>
            <w:shd w:fill="F5F8FA"/>
          </w:tcPr>
          <w:p>
            <w:pPr>
              <w:spacing w:after="0"/>
            </w:pPr>
            <w:r>
              <w:rPr>
                <w:sz w:val="15"/>
              </w:rPr>
              <w:t>Provider usage</w:t>
            </w:r>
          </w:p>
        </w:tc>
        <w:tc>
          <w:tcPr>
            <w:tcW w:type="dxa" w:w="5141"/>
            <w:tcMar>
              <w:top w:w="70" w:type="dxa"/>
              <w:start w:w="70" w:type="dxa"/>
              <w:bottom w:w="70" w:type="dxa"/>
              <w:end w:w="70" w:type="dxa"/>
            </w:tcMar>
            <w:vAlign w:val="top"/>
            <w:shd w:fill="F5F8FA"/>
          </w:tcPr>
          <w:p>
            <w:pPr>
              <w:spacing w:after="0"/>
            </w:pPr>
            <w:r>
              <w:rPr>
                <w:sz w:val="15"/>
              </w:rPr>
              <w:t>Display/monitor Alpaca and Optionomics request/stream utilization, cache effectiveness and rate-limit headroom during stress tests.</w:t>
            </w:r>
          </w:p>
        </w:tc>
      </w:tr>
      <w:tr>
        <w:trPr>
          <w:cantSplit/>
        </w:trPr>
        <w:tc>
          <w:tcPr>
            <w:tcW w:type="dxa" w:w="5141"/>
            <w:tcMar>
              <w:top w:w="70" w:type="dxa"/>
              <w:start w:w="70" w:type="dxa"/>
              <w:bottom w:w="70" w:type="dxa"/>
              <w:end w:w="70" w:type="dxa"/>
            </w:tcMar>
            <w:vAlign w:val="top"/>
          </w:tcPr>
          <w:p>
            <w:pPr>
              <w:spacing w:after="0"/>
            </w:pPr>
            <w:r>
              <w:rPr>
                <w:sz w:val="15"/>
              </w:rPr>
              <w:t>Reports</w:t>
            </w:r>
          </w:p>
        </w:tc>
        <w:tc>
          <w:tcPr>
            <w:tcW w:type="dxa" w:w="5141"/>
            <w:tcMar>
              <w:top w:w="70" w:type="dxa"/>
              <w:start w:w="70" w:type="dxa"/>
              <w:bottom w:w="70" w:type="dxa"/>
              <w:end w:w="70" w:type="dxa"/>
            </w:tcMar>
            <w:vAlign w:val="top"/>
          </w:tcPr>
          <w:p>
            <w:pPr>
              <w:spacing w:after="0"/>
            </w:pPr>
            <w:r>
              <w:rPr>
                <w:sz w:val="15"/>
              </w:rPr>
              <w:t>Large CSV/PDF exports may be queued; product shows progress, completion/failure and immutable report ID.</w:t>
            </w:r>
          </w:p>
        </w:tc>
      </w:tr>
    </w:tbl>
    <w:p>
      <w:pPr>
        <w:spacing w:after="60"/>
      </w:pPr>
      <w:r>
        <w:rPr>
          <w:b/>
          <w:color w:val="173653"/>
        </w:rPr>
        <w:t xml:space="preserve">PRD-CAP-001 [MUST] </w:t>
      </w:r>
      <w:r>
        <w:t>Capacity testing SHALL include realistic candidate volumes, concurrent positions, partial fills, lifecycle events and provider throttling.</w:t>
      </w:r>
    </w:p>
    <w:p>
      <w:pPr>
        <w:spacing w:after="60"/>
      </w:pPr>
      <w:r>
        <w:rPr>
          <w:b/>
          <w:color w:val="173653"/>
        </w:rPr>
        <w:t xml:space="preserve">PRD-CAP-002 [MUST] </w:t>
      </w:r>
      <w:r>
        <w:t>The system SHALL fail visibly into degraded/safe behavior when freshness/performance budgets are exceeded; it shall not silently serve stale risk or execution data.</w:t>
      </w:r>
    </w:p>
    <w:p>
      <w:pPr>
        <w:spacing w:after="60"/>
      </w:pPr>
      <w:r>
        <w:rPr>
          <w:b/>
          <w:color w:val="173653"/>
        </w:rPr>
        <w:t xml:space="preserve">PRD-CAP-003 [MUST] </w:t>
      </w:r>
      <w:r>
        <w:t>Performance budgets SHALL distinguish internal processing latency from external broker fill latency, which THETA cannot guarantee.</w:t>
      </w:r>
    </w:p>
    <w:p>
      <w:pPr>
        <w:spacing w:after="60"/>
      </w:pPr>
      <w:r>
        <w:rPr>
          <w:b/>
          <w:color w:val="173653"/>
        </w:rPr>
        <w:t xml:space="preserve">PRD-CAP-004 [MUST] </w:t>
      </w:r>
      <w:r>
        <w:t>A capacity regression that compromises reconciliation, risk freshness or audit completeness SHALL block production promotion.</w:t>
      </w:r>
    </w:p>
    <w:p>
      <w:pPr>
        <w:pStyle w:val="Heading1"/>
      </w:pPr>
      <w:r>
        <w:t>57. Step-Up Authentication and Sensitive-Action Security</w:t>
      </w:r>
    </w:p>
    <w:p>
      <w:r>
        <w:t>Existing RBAC and live-mode controls remain. v1.1 adds explicit step-up authentication for actions that can materially change live trading or security posture.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653"/>
            <w:tcMar>
              <w:top w:w="70" w:type="dxa"/>
              <w:start w:w="70" w:type="dxa"/>
              <w:bottom w:w="70" w:type="dxa"/>
              <w:end w:w="70" w:type="dxa"/>
            </w:tcMar>
            <w:vAlign w:val="top"/>
          </w:tcPr>
          <w:p>
            <w:pPr>
              <w:spacing w:after="0"/>
            </w:pPr>
            <w:r>
              <w:rPr>
                <w:b/>
                <w:color w:val="FFFFFF"/>
                <w:sz w:val="15"/>
              </w:rPr>
              <w:t>Sensitive action</w:t>
            </w:r>
          </w:p>
        </w:tc>
        <w:tc>
          <w:tcPr>
            <w:tcW w:type="dxa" w:w="5141"/>
            <w:shd w:fill="173653"/>
            <w:tcMar>
              <w:top w:w="70" w:type="dxa"/>
              <w:start w:w="70" w:type="dxa"/>
              <w:bottom w:w="70" w:type="dxa"/>
              <w:end w:w="70" w:type="dxa"/>
            </w:tcMar>
            <w:vAlign w:val="top"/>
          </w:tcPr>
          <w:p>
            <w:pPr>
              <w:spacing w:after="0"/>
            </w:pPr>
            <w:r>
              <w:rPr>
                <w:b/>
                <w:color w:val="FFFFFF"/>
                <w:sz w:val="15"/>
              </w:rPr>
              <w:t>Additional product control</w:t>
            </w:r>
          </w:p>
        </w:tc>
      </w:tr>
      <w:tr>
        <w:trPr>
          <w:cantSplit/>
        </w:trPr>
        <w:tc>
          <w:tcPr>
            <w:tcW w:type="dxa" w:w="5141"/>
            <w:tcMar>
              <w:top w:w="70" w:type="dxa"/>
              <w:start w:w="70" w:type="dxa"/>
              <w:bottom w:w="70" w:type="dxa"/>
              <w:end w:w="70" w:type="dxa"/>
            </w:tcMar>
            <w:vAlign w:val="top"/>
          </w:tcPr>
          <w:p>
            <w:pPr>
              <w:spacing w:after="0"/>
            </w:pPr>
            <w:r>
              <w:rPr>
                <w:sz w:val="15"/>
              </w:rPr>
              <w:t>Enable LIVE_SMALL / LIVE</w:t>
            </w:r>
          </w:p>
        </w:tc>
        <w:tc>
          <w:tcPr>
            <w:tcW w:type="dxa" w:w="5141"/>
            <w:tcMar>
              <w:top w:w="70" w:type="dxa"/>
              <w:start w:w="70" w:type="dxa"/>
              <w:bottom w:w="70" w:type="dxa"/>
              <w:end w:w="70" w:type="dxa"/>
            </w:tcMar>
            <w:vAlign w:val="top"/>
          </w:tcPr>
          <w:p>
            <w:pPr>
              <w:spacing w:after="0"/>
            </w:pPr>
            <w:r>
              <w:rPr>
                <w:sz w:val="15"/>
              </w:rPr>
              <w:t>Recent MFA/step-up authentication plus required release-gate evidence and authorized role.</w:t>
            </w:r>
          </w:p>
        </w:tc>
      </w:tr>
      <w:tr>
        <w:trPr>
          <w:cantSplit/>
        </w:trPr>
        <w:tc>
          <w:tcPr>
            <w:tcW w:type="dxa" w:w="5141"/>
            <w:tcMar>
              <w:top w:w="70" w:type="dxa"/>
              <w:start w:w="70" w:type="dxa"/>
              <w:bottom w:w="70" w:type="dxa"/>
              <w:end w:w="70" w:type="dxa"/>
            </w:tcMar>
            <w:vAlign w:val="top"/>
            <w:shd w:fill="F5F8FA"/>
          </w:tcPr>
          <w:p>
            <w:pPr>
              <w:spacing w:after="0"/>
            </w:pPr>
            <w:r>
              <w:rPr>
                <w:sz w:val="15"/>
              </w:rPr>
              <w:t>Change live risk limits</w:t>
            </w:r>
          </w:p>
        </w:tc>
        <w:tc>
          <w:tcPr>
            <w:tcW w:type="dxa" w:w="5141"/>
            <w:tcMar>
              <w:top w:w="70" w:type="dxa"/>
              <w:start w:w="70" w:type="dxa"/>
              <w:bottom w:w="70" w:type="dxa"/>
              <w:end w:w="70" w:type="dxa"/>
            </w:tcMar>
            <w:vAlign w:val="top"/>
            <w:shd w:fill="F5F8FA"/>
          </w:tcPr>
          <w:p>
            <w:pPr>
              <w:spacing w:after="0"/>
            </w:pPr>
            <w:r>
              <w:rPr>
                <w:sz w:val="15"/>
              </w:rPr>
              <w:t>Step-up authentication, human-readable diff, reason, second approval where organization policy requires it.</w:t>
            </w:r>
          </w:p>
        </w:tc>
      </w:tr>
      <w:tr>
        <w:trPr>
          <w:cantSplit/>
        </w:trPr>
        <w:tc>
          <w:tcPr>
            <w:tcW w:type="dxa" w:w="5141"/>
            <w:tcMar>
              <w:top w:w="70" w:type="dxa"/>
              <w:start w:w="70" w:type="dxa"/>
              <w:bottom w:w="70" w:type="dxa"/>
              <w:end w:w="70" w:type="dxa"/>
            </w:tcMar>
            <w:vAlign w:val="top"/>
          </w:tcPr>
          <w:p>
            <w:pPr>
              <w:spacing w:after="0"/>
            </w:pPr>
            <w:r>
              <w:rPr>
                <w:sz w:val="15"/>
              </w:rPr>
              <w:t>Reset kill state</w:t>
            </w:r>
          </w:p>
        </w:tc>
        <w:tc>
          <w:tcPr>
            <w:tcW w:type="dxa" w:w="5141"/>
            <w:tcMar>
              <w:top w:w="70" w:type="dxa"/>
              <w:start w:w="70" w:type="dxa"/>
              <w:bottom w:w="70" w:type="dxa"/>
              <w:end w:w="70" w:type="dxa"/>
            </w:tcMar>
            <w:vAlign w:val="top"/>
          </w:tcPr>
          <w:p>
            <w:pPr>
              <w:spacing w:after="0"/>
            </w:pPr>
            <w:r>
              <w:rPr>
                <w:sz w:val="15"/>
              </w:rPr>
              <w:t>Step-up authentication plus incident/reconciliation checklist before re-enabling new risk.</w:t>
            </w:r>
          </w:p>
        </w:tc>
      </w:tr>
      <w:tr>
        <w:trPr>
          <w:cantSplit/>
        </w:trPr>
        <w:tc>
          <w:tcPr>
            <w:tcW w:type="dxa" w:w="5141"/>
            <w:tcMar>
              <w:top w:w="70" w:type="dxa"/>
              <w:start w:w="70" w:type="dxa"/>
              <w:bottom w:w="70" w:type="dxa"/>
              <w:end w:w="70" w:type="dxa"/>
            </w:tcMar>
            <w:vAlign w:val="top"/>
            <w:shd w:fill="F5F8FA"/>
          </w:tcPr>
          <w:p>
            <w:pPr>
              <w:spacing w:after="0"/>
            </w:pPr>
            <w:r>
              <w:rPr>
                <w:sz w:val="15"/>
              </w:rPr>
              <w:t>Change provider credentials</w:t>
            </w:r>
          </w:p>
        </w:tc>
        <w:tc>
          <w:tcPr>
            <w:tcW w:type="dxa" w:w="5141"/>
            <w:tcMar>
              <w:top w:w="70" w:type="dxa"/>
              <w:start w:w="70" w:type="dxa"/>
              <w:bottom w:w="70" w:type="dxa"/>
              <w:end w:w="70" w:type="dxa"/>
            </w:tcMar>
            <w:vAlign w:val="top"/>
            <w:shd w:fill="F5F8FA"/>
          </w:tcPr>
          <w:p>
            <w:pPr>
              <w:spacing w:after="0"/>
            </w:pPr>
            <w:r>
              <w:rPr>
                <w:sz w:val="15"/>
              </w:rPr>
              <w:t>Step-up authentication; secrets remain write-only/masked after save; previous credential revoked/rotated where applicable.</w:t>
            </w:r>
          </w:p>
        </w:tc>
      </w:tr>
      <w:tr>
        <w:trPr>
          <w:cantSplit/>
        </w:trPr>
        <w:tc>
          <w:tcPr>
            <w:tcW w:type="dxa" w:w="5141"/>
            <w:tcMar>
              <w:top w:w="70" w:type="dxa"/>
              <w:start w:w="70" w:type="dxa"/>
              <w:bottom w:w="70" w:type="dxa"/>
              <w:end w:w="70" w:type="dxa"/>
            </w:tcMar>
            <w:vAlign w:val="top"/>
          </w:tcPr>
          <w:p>
            <w:pPr>
              <w:spacing w:after="0"/>
            </w:pPr>
            <w:r>
              <w:rPr>
                <w:sz w:val="15"/>
              </w:rPr>
              <w:t>Change RBAC / privileged users</w:t>
            </w:r>
          </w:p>
        </w:tc>
        <w:tc>
          <w:tcPr>
            <w:tcW w:type="dxa" w:w="5141"/>
            <w:tcMar>
              <w:top w:w="70" w:type="dxa"/>
              <w:start w:w="70" w:type="dxa"/>
              <w:bottom w:w="70" w:type="dxa"/>
              <w:end w:w="70" w:type="dxa"/>
            </w:tcMar>
            <w:vAlign w:val="top"/>
          </w:tcPr>
          <w:p>
            <w:pPr>
              <w:spacing w:after="0"/>
            </w:pPr>
            <w:r>
              <w:rPr>
                <w:sz w:val="15"/>
              </w:rPr>
              <w:t>Owner/Admin step-up auth and audit trail.</w:t>
            </w:r>
          </w:p>
        </w:tc>
      </w:tr>
      <w:tr>
        <w:trPr>
          <w:cantSplit/>
        </w:trPr>
        <w:tc>
          <w:tcPr>
            <w:tcW w:type="dxa" w:w="5141"/>
            <w:tcMar>
              <w:top w:w="70" w:type="dxa"/>
              <w:start w:w="70" w:type="dxa"/>
              <w:bottom w:w="70" w:type="dxa"/>
              <w:end w:w="70" w:type="dxa"/>
            </w:tcMar>
            <w:vAlign w:val="top"/>
            <w:shd w:fill="F5F8FA"/>
          </w:tcPr>
          <w:p>
            <w:pPr>
              <w:spacing w:after="0"/>
            </w:pPr>
            <w:r>
              <w:rPr>
                <w:sz w:val="15"/>
              </w:rPr>
              <w:t>Delete/archive evidence subject to retention policy</w:t>
            </w:r>
          </w:p>
        </w:tc>
        <w:tc>
          <w:tcPr>
            <w:tcW w:type="dxa" w:w="5141"/>
            <w:tcMar>
              <w:top w:w="70" w:type="dxa"/>
              <w:start w:w="70" w:type="dxa"/>
              <w:bottom w:w="70" w:type="dxa"/>
              <w:end w:w="70" w:type="dxa"/>
            </w:tcMar>
            <w:vAlign w:val="top"/>
            <w:shd w:fill="F5F8FA"/>
          </w:tcPr>
          <w:p>
            <w:pPr>
              <w:spacing w:after="0"/>
            </w:pPr>
            <w:r>
              <w:rPr>
                <w:sz w:val="15"/>
              </w:rPr>
              <w:t>Privileged action with retention checks; immutable trading/audit records cannot be silently purged.</w:t>
            </w:r>
          </w:p>
        </w:tc>
      </w:tr>
    </w:tbl>
    <w:p>
      <w:pPr>
        <w:spacing w:after="60"/>
      </w:pPr>
      <w:r>
        <w:rPr>
          <w:b/>
          <w:color w:val="173653"/>
        </w:rPr>
        <w:t xml:space="preserve">PRD-SEC-003 [MUST] </w:t>
      </w:r>
      <w:r>
        <w:t>Live enablement, kill reset, provider-secret changes and live risk-limit changes SHALL require step-up authentication in addition to ordinary session authentication.</w:t>
      </w:r>
    </w:p>
    <w:p>
      <w:pPr>
        <w:spacing w:after="60"/>
      </w:pPr>
      <w:r>
        <w:rPr>
          <w:b/>
          <w:color w:val="173653"/>
        </w:rPr>
        <w:t xml:space="preserve">PRD-SEC-004 [MUST] </w:t>
      </w:r>
      <w:r>
        <w:t>Sensitive actions SHALL create immutable audit records containing actor, authentication context, reason, before/after state and timestamp.</w:t>
      </w:r>
    </w:p>
    <w:p>
      <w:pPr>
        <w:spacing w:after="60"/>
      </w:pPr>
      <w:r>
        <w:rPr>
          <w:b/>
          <w:color w:val="173653"/>
        </w:rPr>
        <w:t xml:space="preserve">PRD-SEC-005 [MUST] </w:t>
      </w:r>
      <w:r>
        <w:t>The product SHALL support emergency lockout/revocation of compromised privileged sessions without deleting trading evidence.</w:t>
      </w:r>
    </w:p>
    <w:p>
      <w:pPr>
        <w:pStyle w:val="Heading1"/>
      </w:pPr>
      <w:r>
        <w:t>58. Data Retention, Archival and Evidence Lifecycle</w:t>
      </w:r>
    </w:p>
    <w:p>
      <w:r>
        <w:t>The physical retention implementation belongs in the Backend Schema, but the PRD must state which product evidence is durable and what the operator can expect to retrieve.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653"/>
            <w:tcMar>
              <w:top w:w="70" w:type="dxa"/>
              <w:start w:w="70" w:type="dxa"/>
              <w:bottom w:w="70" w:type="dxa"/>
              <w:end w:w="70" w:type="dxa"/>
            </w:tcMar>
            <w:vAlign w:val="top"/>
          </w:tcPr>
          <w:p>
            <w:pPr>
              <w:spacing w:after="0"/>
            </w:pPr>
            <w:r>
              <w:rPr>
                <w:b/>
                <w:color w:val="FFFFFF"/>
                <w:sz w:val="15"/>
              </w:rPr>
              <w:t>Data class</w:t>
            </w:r>
          </w:p>
        </w:tc>
        <w:tc>
          <w:tcPr>
            <w:tcW w:type="dxa" w:w="5141"/>
            <w:shd w:fill="173653"/>
            <w:tcMar>
              <w:top w:w="70" w:type="dxa"/>
              <w:start w:w="70" w:type="dxa"/>
              <w:bottom w:w="70" w:type="dxa"/>
              <w:end w:w="70" w:type="dxa"/>
            </w:tcMar>
            <w:vAlign w:val="top"/>
          </w:tcPr>
          <w:p>
            <w:pPr>
              <w:spacing w:after="0"/>
            </w:pPr>
            <w:r>
              <w:rPr>
                <w:b/>
                <w:color w:val="FFFFFF"/>
                <w:sz w:val="15"/>
              </w:rPr>
              <w:t>Product retention requirement</w:t>
            </w:r>
          </w:p>
        </w:tc>
      </w:tr>
      <w:tr>
        <w:trPr>
          <w:cantSplit/>
        </w:trPr>
        <w:tc>
          <w:tcPr>
            <w:tcW w:type="dxa" w:w="5141"/>
            <w:tcMar>
              <w:top w:w="70" w:type="dxa"/>
              <w:start w:w="70" w:type="dxa"/>
              <w:bottom w:w="70" w:type="dxa"/>
              <w:end w:w="70" w:type="dxa"/>
            </w:tcMar>
            <w:vAlign w:val="top"/>
          </w:tcPr>
          <w:p>
            <w:pPr>
              <w:spacing w:after="0"/>
            </w:pPr>
            <w:r>
              <w:rPr>
                <w:sz w:val="15"/>
              </w:rPr>
              <w:t>Orders/fills/lifecycle/accounting</w:t>
            </w:r>
          </w:p>
        </w:tc>
        <w:tc>
          <w:tcPr>
            <w:tcW w:type="dxa" w:w="5141"/>
            <w:tcMar>
              <w:top w:w="70" w:type="dxa"/>
              <w:start w:w="70" w:type="dxa"/>
              <w:bottom w:w="70" w:type="dxa"/>
              <w:end w:w="70" w:type="dxa"/>
            </w:tcMar>
            <w:vAlign w:val="top"/>
          </w:tcPr>
          <w:p>
            <w:pPr>
              <w:spacing w:after="0"/>
            </w:pPr>
            <w:r>
              <w:rPr>
                <w:sz w:val="15"/>
              </w:rPr>
              <w:t>Long-term durable evidence; never silently overwritten when positions roll or transition to stock/covered-call states.</w:t>
            </w:r>
          </w:p>
        </w:tc>
      </w:tr>
      <w:tr>
        <w:trPr>
          <w:cantSplit/>
        </w:trPr>
        <w:tc>
          <w:tcPr>
            <w:tcW w:type="dxa" w:w="5141"/>
            <w:tcMar>
              <w:top w:w="70" w:type="dxa"/>
              <w:start w:w="70" w:type="dxa"/>
              <w:bottom w:w="70" w:type="dxa"/>
              <w:end w:w="70" w:type="dxa"/>
            </w:tcMar>
            <w:vAlign w:val="top"/>
            <w:shd w:fill="F5F8FA"/>
          </w:tcPr>
          <w:p>
            <w:pPr>
              <w:spacing w:after="0"/>
            </w:pPr>
            <w:r>
              <w:rPr>
                <w:sz w:val="15"/>
              </w:rPr>
              <w:t>Decisions/FusionSnapshots/reason codes</w:t>
            </w:r>
          </w:p>
        </w:tc>
        <w:tc>
          <w:tcPr>
            <w:tcW w:type="dxa" w:w="5141"/>
            <w:tcMar>
              <w:top w:w="70" w:type="dxa"/>
              <w:start w:w="70" w:type="dxa"/>
              <w:bottom w:w="70" w:type="dxa"/>
              <w:end w:w="70" w:type="dxa"/>
            </w:tcMar>
            <w:vAlign w:val="top"/>
            <w:shd w:fill="F5F8FA"/>
          </w:tcPr>
          <w:p>
            <w:pPr>
              <w:spacing w:after="0"/>
            </w:pPr>
            <w:r>
              <w:rPr>
                <w:sz w:val="15"/>
              </w:rPr>
              <w:t>Durable enough to reproduce every production decision within the approved audit horizon; immutable version references retained.</w:t>
            </w:r>
          </w:p>
        </w:tc>
      </w:tr>
      <w:tr>
        <w:trPr>
          <w:cantSplit/>
        </w:trPr>
        <w:tc>
          <w:tcPr>
            <w:tcW w:type="dxa" w:w="5141"/>
            <w:tcMar>
              <w:top w:w="70" w:type="dxa"/>
              <w:start w:w="70" w:type="dxa"/>
              <w:bottom w:w="70" w:type="dxa"/>
              <w:end w:w="70" w:type="dxa"/>
            </w:tcMar>
            <w:vAlign w:val="top"/>
          </w:tcPr>
          <w:p>
            <w:pPr>
              <w:spacing w:after="0"/>
            </w:pPr>
            <w:r>
              <w:rPr>
                <w:sz w:val="15"/>
              </w:rPr>
              <w:t>Risk/config/model versions</w:t>
            </w:r>
          </w:p>
        </w:tc>
        <w:tc>
          <w:tcPr>
            <w:tcW w:type="dxa" w:w="5141"/>
            <w:tcMar>
              <w:top w:w="70" w:type="dxa"/>
              <w:start w:w="70" w:type="dxa"/>
              <w:bottom w:w="70" w:type="dxa"/>
              <w:end w:w="70" w:type="dxa"/>
            </w:tcMar>
            <w:vAlign w:val="top"/>
          </w:tcPr>
          <w:p>
            <w:pPr>
              <w:spacing w:after="0"/>
            </w:pPr>
            <w:r>
              <w:rPr>
                <w:sz w:val="15"/>
              </w:rPr>
              <w:t>Retain every version that influenced research/paper/live decisions, including retired/quarantined versions.</w:t>
            </w:r>
          </w:p>
        </w:tc>
      </w:tr>
      <w:tr>
        <w:trPr>
          <w:cantSplit/>
        </w:trPr>
        <w:tc>
          <w:tcPr>
            <w:tcW w:type="dxa" w:w="5141"/>
            <w:tcMar>
              <w:top w:w="70" w:type="dxa"/>
              <w:start w:w="70" w:type="dxa"/>
              <w:bottom w:w="70" w:type="dxa"/>
              <w:end w:w="70" w:type="dxa"/>
            </w:tcMar>
            <w:vAlign w:val="top"/>
            <w:shd w:fill="F5F8FA"/>
          </w:tcPr>
          <w:p>
            <w:pPr>
              <w:spacing w:after="0"/>
            </w:pPr>
            <w:r>
              <w:rPr>
                <w:sz w:val="15"/>
              </w:rPr>
              <w:t>Experiments/ablations/OOS results</w:t>
            </w:r>
          </w:p>
        </w:tc>
        <w:tc>
          <w:tcPr>
            <w:tcW w:type="dxa" w:w="5141"/>
            <w:tcMar>
              <w:top w:w="70" w:type="dxa"/>
              <w:start w:w="70" w:type="dxa"/>
              <w:bottom w:w="70" w:type="dxa"/>
              <w:end w:w="70" w:type="dxa"/>
            </w:tcMar>
            <w:vAlign w:val="top"/>
            <w:shd w:fill="F5F8FA"/>
          </w:tcPr>
          <w:p>
            <w:pPr>
              <w:spacing w:after="0"/>
            </w:pPr>
            <w:r>
              <w:rPr>
                <w:sz w:val="15"/>
              </w:rPr>
              <w:t>Retain accepted and failed variants to preserve selection-bias evidence and research lineage.</w:t>
            </w:r>
          </w:p>
        </w:tc>
      </w:tr>
      <w:tr>
        <w:trPr>
          <w:cantSplit/>
        </w:trPr>
        <w:tc>
          <w:tcPr>
            <w:tcW w:type="dxa" w:w="5141"/>
            <w:tcMar>
              <w:top w:w="70" w:type="dxa"/>
              <w:start w:w="70" w:type="dxa"/>
              <w:bottom w:w="70" w:type="dxa"/>
              <w:end w:w="70" w:type="dxa"/>
            </w:tcMar>
            <w:vAlign w:val="top"/>
          </w:tcPr>
          <w:p>
            <w:pPr>
              <w:spacing w:after="0"/>
            </w:pPr>
            <w:r>
              <w:rPr>
                <w:sz w:val="15"/>
              </w:rPr>
              <w:t>Provider raw/normalized snapshots</w:t>
            </w:r>
          </w:p>
        </w:tc>
        <w:tc>
          <w:tcPr>
            <w:tcW w:type="dxa" w:w="5141"/>
            <w:tcMar>
              <w:top w:w="70" w:type="dxa"/>
              <w:start w:w="70" w:type="dxa"/>
              <w:bottom w:w="70" w:type="dxa"/>
              <w:end w:w="70" w:type="dxa"/>
            </w:tcMar>
            <w:vAlign w:val="top"/>
          </w:tcPr>
          <w:p>
            <w:pPr>
              <w:spacing w:after="0"/>
            </w:pPr>
            <w:r>
              <w:rPr>
                <w:sz w:val="15"/>
              </w:rPr>
              <w:t>Retention tier based on replay value, provider licensing and storage policy; product surfaces what remains replayable.</w:t>
            </w:r>
          </w:p>
        </w:tc>
      </w:tr>
      <w:tr>
        <w:trPr>
          <w:cantSplit/>
        </w:trPr>
        <w:tc>
          <w:tcPr>
            <w:tcW w:type="dxa" w:w="5141"/>
            <w:tcMar>
              <w:top w:w="70" w:type="dxa"/>
              <w:start w:w="70" w:type="dxa"/>
              <w:bottom w:w="70" w:type="dxa"/>
              <w:end w:w="70" w:type="dxa"/>
            </w:tcMar>
            <w:vAlign w:val="top"/>
            <w:shd w:fill="F5F8FA"/>
          </w:tcPr>
          <w:p>
            <w:pPr>
              <w:spacing w:after="0"/>
            </w:pPr>
            <w:r>
              <w:rPr>
                <w:sz w:val="15"/>
              </w:rPr>
              <w:t>Alerts/incidents/operator actions</w:t>
            </w:r>
          </w:p>
        </w:tc>
        <w:tc>
          <w:tcPr>
            <w:tcW w:type="dxa" w:w="5141"/>
            <w:tcMar>
              <w:top w:w="70" w:type="dxa"/>
              <w:start w:w="70" w:type="dxa"/>
              <w:bottom w:w="70" w:type="dxa"/>
              <w:end w:w="70" w:type="dxa"/>
            </w:tcMar>
            <w:vAlign w:val="top"/>
            <w:shd w:fill="F5F8FA"/>
          </w:tcPr>
          <w:p>
            <w:pPr>
              <w:spacing w:after="0"/>
            </w:pPr>
            <w:r>
              <w:rPr>
                <w:sz w:val="15"/>
              </w:rPr>
              <w:t>Retain according to operational/compliance policy with searchability and acknowledgement history.</w:t>
            </w:r>
          </w:p>
        </w:tc>
      </w:tr>
      <w:tr>
        <w:trPr>
          <w:cantSplit/>
        </w:trPr>
        <w:tc>
          <w:tcPr>
            <w:tcW w:type="dxa" w:w="5141"/>
            <w:tcMar>
              <w:top w:w="70" w:type="dxa"/>
              <w:start w:w="70" w:type="dxa"/>
              <w:bottom w:w="70" w:type="dxa"/>
              <w:end w:w="70" w:type="dxa"/>
            </w:tcMar>
            <w:vAlign w:val="top"/>
          </w:tcPr>
          <w:p>
            <w:pPr>
              <w:spacing w:after="0"/>
            </w:pPr>
            <w:r>
              <w:rPr>
                <w:sz w:val="15"/>
              </w:rPr>
              <w:t>Exports/reports</w:t>
            </w:r>
          </w:p>
        </w:tc>
        <w:tc>
          <w:tcPr>
            <w:tcW w:type="dxa" w:w="5141"/>
            <w:tcMar>
              <w:top w:w="70" w:type="dxa"/>
              <w:start w:w="70" w:type="dxa"/>
              <w:bottom w:w="70" w:type="dxa"/>
              <w:end w:w="70" w:type="dxa"/>
            </w:tcMar>
            <w:vAlign w:val="top"/>
          </w:tcPr>
          <w:p>
            <w:pPr>
              <w:spacing w:after="0"/>
            </w:pPr>
            <w:r>
              <w:rPr>
                <w:sz w:val="15"/>
              </w:rPr>
              <w:t>Persist report metadata, hash/version lineage and regeneration inputs; binary report files may follow configurable archival policy.</w:t>
            </w:r>
          </w:p>
        </w:tc>
      </w:tr>
    </w:tbl>
    <w:p>
      <w:pPr>
        <w:spacing w:after="60"/>
      </w:pPr>
      <w:r>
        <w:rPr>
          <w:b/>
          <w:color w:val="173653"/>
        </w:rPr>
        <w:t xml:space="preserve">PRD-RET-001 [MUST] </w:t>
      </w:r>
      <w:r>
        <w:t>Retention policies SHALL be explicit, versioned and visible to authorized operators.</w:t>
      </w:r>
    </w:p>
    <w:p>
      <w:pPr>
        <w:spacing w:after="60"/>
      </w:pPr>
      <w:r>
        <w:rPr>
          <w:b/>
          <w:color w:val="173653"/>
        </w:rPr>
        <w:t xml:space="preserve">PRD-RET-002 [MUST] </w:t>
      </w:r>
      <w:r>
        <w:t>Rolls, assignments, covered calls and manual interventions SHALL not delete or mutate prior economic/accounting evidence.</w:t>
      </w:r>
    </w:p>
    <w:p>
      <w:pPr>
        <w:spacing w:after="60"/>
      </w:pPr>
      <w:r>
        <w:rPr>
          <w:b/>
          <w:color w:val="173653"/>
        </w:rPr>
        <w:t xml:space="preserve">PRD-RET-003 [MUST] </w:t>
      </w:r>
      <w:r>
        <w:t>Deletion/archival SHALL respect provider licensing and applicable operational/compliance requirements; where data is removed, lineage metadata shall indicate replay limitations.</w:t>
      </w:r>
    </w:p>
    <w:p>
      <w:pPr>
        <w:spacing w:after="60"/>
      </w:pPr>
      <w:r>
        <w:rPr>
          <w:b/>
          <w:color w:val="173653"/>
        </w:rPr>
        <w:t xml:space="preserve">PRD-RET-004 [MUST] </w:t>
      </w:r>
      <w:r>
        <w:t>Backend schema design SHALL support retention tiers, archival status and immutable evidence references without changing canonical P&amp;L history.</w:t>
      </w:r>
    </w:p>
    <w:p>
      <w:pPr>
        <w:pStyle w:val="Heading1"/>
      </w:pPr>
      <w:r>
        <w:t>59. Comparison-PRD Incorporation Boundary</w:t>
      </w:r>
    </w:p>
    <w:tbl>
      <w:tblPr>
        <w:tblStyle w:val="TableGrid"/>
        <w:tblW w:type="auto" w:w="0"/>
        <w:tblLook w:firstColumn="1" w:firstRow="1" w:lastColumn="0" w:lastRow="0" w:noHBand="0" w:noVBand="1" w:val="04A0"/>
      </w:tblPr>
      <w:tblGrid>
        <w:gridCol w:w="10282"/>
      </w:tblGrid>
      <w:tr>
        <w:trPr>
          <w:cantSplit/>
        </w:trPr>
        <w:tc>
          <w:tcPr>
            <w:tcW w:type="dxa" w:w="10282"/>
            <w:shd w:fill="F6F0DF"/>
            <w:tcMar>
              <w:top w:w="100" w:type="dxa"/>
              <w:start w:w="110" w:type="dxa"/>
              <w:bottom w:w="100" w:type="dxa"/>
              <w:end w:w="110" w:type="dxa"/>
            </w:tcMar>
          </w:tcPr>
          <w:p>
            <w:r>
              <w:rPr>
                <w:sz w:val="17"/>
              </w:rPr>
              <w:t>This v1.1 revision incorporates only useful product/UX/operational details from the supplemental Quant PRD. It does NOT adopt that document's fixed 2-3% monthly-return promise, delta-as-win-probability claim, universal 30-45 DTE/IVR/50%-exit rules, universal Greek limits, simplistic risk-of-ruin formula, blind three-retry order policy, automatic Heston/SABR requirement, additional market-data vendors, or split of covered calls into a separate bot. The frozen THETA TRD remains authoritative.</w:t>
            </w:r>
          </w:p>
        </w:tc>
      </w:tr>
    </w:tbl>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653"/>
            <w:tcMar>
              <w:top w:w="70" w:type="dxa"/>
              <w:start w:w="70" w:type="dxa"/>
              <w:bottom w:w="70" w:type="dxa"/>
              <w:end w:w="70" w:type="dxa"/>
            </w:tcMar>
            <w:vAlign w:val="top"/>
          </w:tcPr>
          <w:p>
            <w:pPr>
              <w:spacing w:after="0"/>
            </w:pPr>
            <w:r>
              <w:rPr>
                <w:b/>
                <w:color w:val="FFFFFF"/>
                <w:sz w:val="14"/>
              </w:rPr>
              <w:t>Comparison item</w:t>
            </w:r>
          </w:p>
        </w:tc>
        <w:tc>
          <w:tcPr>
            <w:tcW w:type="dxa" w:w="5141"/>
            <w:shd w:fill="173653"/>
            <w:tcMar>
              <w:top w:w="70" w:type="dxa"/>
              <w:start w:w="70" w:type="dxa"/>
              <w:bottom w:w="70" w:type="dxa"/>
              <w:end w:w="70" w:type="dxa"/>
            </w:tcMar>
            <w:vAlign w:val="top"/>
          </w:tcPr>
          <w:p>
            <w:pPr>
              <w:spacing w:after="0"/>
            </w:pPr>
            <w:r>
              <w:rPr>
                <w:b/>
                <w:color w:val="FFFFFF"/>
                <w:sz w:val="14"/>
              </w:rPr>
              <w:t>v1.1 decision</w:t>
            </w:r>
          </w:p>
        </w:tc>
      </w:tr>
      <w:tr>
        <w:trPr>
          <w:cantSplit/>
        </w:trPr>
        <w:tc>
          <w:tcPr>
            <w:tcW w:type="dxa" w:w="5141"/>
            <w:tcMar>
              <w:top w:w="70" w:type="dxa"/>
              <w:start w:w="70" w:type="dxa"/>
              <w:bottom w:w="70" w:type="dxa"/>
              <w:end w:w="70" w:type="dxa"/>
            </w:tcMar>
            <w:vAlign w:val="top"/>
          </w:tcPr>
          <w:p>
            <w:pPr>
              <w:spacing w:after="0"/>
            </w:pPr>
            <w:r>
              <w:rPr>
                <w:sz w:val="14"/>
              </w:rPr>
              <w:t>Alert preferences / quiet hours / history</w:t>
            </w:r>
          </w:p>
        </w:tc>
        <w:tc>
          <w:tcPr>
            <w:tcW w:type="dxa" w:w="5141"/>
            <w:tcMar>
              <w:top w:w="70" w:type="dxa"/>
              <w:start w:w="70" w:type="dxa"/>
              <w:bottom w:w="70" w:type="dxa"/>
              <w:end w:w="70" w:type="dxa"/>
            </w:tcMar>
            <w:vAlign w:val="top"/>
          </w:tcPr>
          <w:p>
            <w:pPr>
              <w:spacing w:after="0"/>
            </w:pPr>
            <w:r>
              <w:rPr>
                <w:sz w:val="14"/>
              </w:rPr>
              <w:t>RETAIN - product UX enhancement; safety alerts remain enforceable.</w:t>
            </w:r>
          </w:p>
        </w:tc>
      </w:tr>
      <w:tr>
        <w:trPr>
          <w:cantSplit/>
        </w:trPr>
        <w:tc>
          <w:tcPr>
            <w:tcW w:type="dxa" w:w="5141"/>
            <w:tcMar>
              <w:top w:w="70" w:type="dxa"/>
              <w:start w:w="70" w:type="dxa"/>
              <w:bottom w:w="70" w:type="dxa"/>
              <w:end w:w="70" w:type="dxa"/>
            </w:tcMar>
            <w:vAlign w:val="top"/>
            <w:shd w:fill="F5F8FA"/>
          </w:tcPr>
          <w:p>
            <w:pPr>
              <w:spacing w:after="0"/>
            </w:pPr>
            <w:r>
              <w:rPr>
                <w:sz w:val="14"/>
              </w:rPr>
              <w:t>CSV/PDF reporting</w:t>
            </w:r>
          </w:p>
        </w:tc>
        <w:tc>
          <w:tcPr>
            <w:tcW w:type="dxa" w:w="5141"/>
            <w:tcMar>
              <w:top w:w="70" w:type="dxa"/>
              <w:start w:w="70" w:type="dxa"/>
              <w:bottom w:w="70" w:type="dxa"/>
              <w:end w:w="70" w:type="dxa"/>
            </w:tcMar>
            <w:vAlign w:val="top"/>
            <w:shd w:fill="F5F8FA"/>
          </w:tcPr>
          <w:p>
            <w:pPr>
              <w:spacing w:after="0"/>
            </w:pPr>
            <w:r>
              <w:rPr>
                <w:sz w:val="14"/>
              </w:rPr>
              <w:t>RETAIN - expanded to canonical episode/chain/open-MTM/evidence reporting.</w:t>
            </w:r>
          </w:p>
        </w:tc>
      </w:tr>
      <w:tr>
        <w:trPr>
          <w:cantSplit/>
        </w:trPr>
        <w:tc>
          <w:tcPr>
            <w:tcW w:type="dxa" w:w="5141"/>
            <w:tcMar>
              <w:top w:w="70" w:type="dxa"/>
              <w:start w:w="70" w:type="dxa"/>
              <w:bottom w:w="70" w:type="dxa"/>
              <w:end w:w="70" w:type="dxa"/>
            </w:tcMar>
            <w:vAlign w:val="top"/>
          </w:tcPr>
          <w:p>
            <w:pPr>
              <w:spacing w:after="0"/>
            </w:pPr>
            <w:r>
              <w:rPr>
                <w:sz w:val="14"/>
              </w:rPr>
              <w:t>Custom watchlists/universe controls</w:t>
            </w:r>
          </w:p>
        </w:tc>
        <w:tc>
          <w:tcPr>
            <w:tcW w:type="dxa" w:w="5141"/>
            <w:tcMar>
              <w:top w:w="70" w:type="dxa"/>
              <w:start w:w="70" w:type="dxa"/>
              <w:bottom w:w="70" w:type="dxa"/>
              <w:end w:w="70" w:type="dxa"/>
            </w:tcMar>
            <w:vAlign w:val="top"/>
          </w:tcPr>
          <w:p>
            <w:pPr>
              <w:spacing w:after="0"/>
            </w:pPr>
            <w:r>
              <w:rPr>
                <w:sz w:val="14"/>
              </w:rPr>
              <w:t>RETAIN - membership only; no bypass of THETA economics/risk.</w:t>
            </w:r>
          </w:p>
        </w:tc>
      </w:tr>
      <w:tr>
        <w:trPr>
          <w:cantSplit/>
        </w:trPr>
        <w:tc>
          <w:tcPr>
            <w:tcW w:type="dxa" w:w="5141"/>
            <w:tcMar>
              <w:top w:w="70" w:type="dxa"/>
              <w:start w:w="70" w:type="dxa"/>
              <w:bottom w:w="70" w:type="dxa"/>
              <w:end w:w="70" w:type="dxa"/>
            </w:tcMar>
            <w:vAlign w:val="top"/>
            <w:shd w:fill="F5F8FA"/>
          </w:tcPr>
          <w:p>
            <w:pPr>
              <w:spacing w:after="0"/>
            </w:pPr>
            <w:r>
              <w:rPr>
                <w:sz w:val="14"/>
              </w:rPr>
              <w:t>Manual override</w:t>
            </w:r>
          </w:p>
        </w:tc>
        <w:tc>
          <w:tcPr>
            <w:tcW w:type="dxa" w:w="5141"/>
            <w:tcMar>
              <w:top w:w="70" w:type="dxa"/>
              <w:start w:w="70" w:type="dxa"/>
              <w:bottom w:w="70" w:type="dxa"/>
              <w:end w:w="70" w:type="dxa"/>
            </w:tcMar>
            <w:vAlign w:val="top"/>
            <w:shd w:fill="F5F8FA"/>
          </w:tcPr>
          <w:p>
            <w:pPr>
              <w:spacing w:after="0"/>
            </w:pPr>
            <w:r>
              <w:rPr>
                <w:sz w:val="14"/>
              </w:rPr>
              <w:t>CORRECT/RETAIN - controlled audited intervention, never bypassing hard safety constraints.</w:t>
            </w:r>
          </w:p>
        </w:tc>
      </w:tr>
      <w:tr>
        <w:trPr>
          <w:cantSplit/>
        </w:trPr>
        <w:tc>
          <w:tcPr>
            <w:tcW w:type="dxa" w:w="5141"/>
            <w:tcMar>
              <w:top w:w="70" w:type="dxa"/>
              <w:start w:w="70" w:type="dxa"/>
              <w:bottom w:w="70" w:type="dxa"/>
              <w:end w:w="70" w:type="dxa"/>
            </w:tcMar>
            <w:vAlign w:val="top"/>
          </w:tcPr>
          <w:p>
            <w:pPr>
              <w:spacing w:after="0"/>
            </w:pPr>
            <w:r>
              <w:rPr>
                <w:sz w:val="14"/>
              </w:rPr>
              <w:t>Risk visualizations / crisis stress</w:t>
            </w:r>
          </w:p>
        </w:tc>
        <w:tc>
          <w:tcPr>
            <w:tcW w:type="dxa" w:w="5141"/>
            <w:tcMar>
              <w:top w:w="70" w:type="dxa"/>
              <w:start w:w="70" w:type="dxa"/>
              <w:bottom w:w="70" w:type="dxa"/>
              <w:end w:w="70" w:type="dxa"/>
            </w:tcMar>
            <w:vAlign w:val="top"/>
          </w:tcPr>
          <w:p>
            <w:pPr>
              <w:spacing w:after="0"/>
            </w:pPr>
            <w:r>
              <w:rPr>
                <w:sz w:val="14"/>
              </w:rPr>
              <w:t>RETAIN - implemented as scenario/replay diagnostics under AEGIS.</w:t>
            </w:r>
          </w:p>
        </w:tc>
      </w:tr>
      <w:tr>
        <w:trPr>
          <w:cantSplit/>
        </w:trPr>
        <w:tc>
          <w:tcPr>
            <w:tcW w:type="dxa" w:w="5141"/>
            <w:tcMar>
              <w:top w:w="70" w:type="dxa"/>
              <w:start w:w="70" w:type="dxa"/>
              <w:bottom w:w="70" w:type="dxa"/>
              <w:end w:w="70" w:type="dxa"/>
            </w:tcMar>
            <w:vAlign w:val="top"/>
            <w:shd w:fill="F5F8FA"/>
          </w:tcPr>
          <w:p>
            <w:pPr>
              <w:spacing w:after="0"/>
            </w:pPr>
            <w:r>
              <w:rPr>
                <w:sz w:val="14"/>
              </w:rPr>
              <w:t>Scale testing</w:t>
            </w:r>
          </w:p>
        </w:tc>
        <w:tc>
          <w:tcPr>
            <w:tcW w:type="dxa" w:w="5141"/>
            <w:tcMar>
              <w:top w:w="70" w:type="dxa"/>
              <w:start w:w="70" w:type="dxa"/>
              <w:bottom w:w="70" w:type="dxa"/>
              <w:end w:w="70" w:type="dxa"/>
            </w:tcMar>
            <w:vAlign w:val="top"/>
            <w:shd w:fill="F5F8FA"/>
          </w:tcPr>
          <w:p>
            <w:pPr>
              <w:spacing w:after="0"/>
            </w:pPr>
            <w:r>
              <w:rPr>
                <w:sz w:val="14"/>
              </w:rPr>
              <w:t>RETAIN - explicit capacity/SLO acceptance tests.</w:t>
            </w:r>
          </w:p>
        </w:tc>
      </w:tr>
      <w:tr>
        <w:trPr>
          <w:cantSplit/>
        </w:trPr>
        <w:tc>
          <w:tcPr>
            <w:tcW w:type="dxa" w:w="5141"/>
            <w:tcMar>
              <w:top w:w="70" w:type="dxa"/>
              <w:start w:w="70" w:type="dxa"/>
              <w:bottom w:w="70" w:type="dxa"/>
              <w:end w:w="70" w:type="dxa"/>
            </w:tcMar>
            <w:vAlign w:val="top"/>
          </w:tcPr>
          <w:p>
            <w:pPr>
              <w:spacing w:after="0"/>
            </w:pPr>
            <w:r>
              <w:rPr>
                <w:sz w:val="14"/>
              </w:rPr>
              <w:t>MFA</w:t>
            </w:r>
          </w:p>
        </w:tc>
        <w:tc>
          <w:tcPr>
            <w:tcW w:type="dxa" w:w="5141"/>
            <w:tcMar>
              <w:top w:w="70" w:type="dxa"/>
              <w:start w:w="70" w:type="dxa"/>
              <w:bottom w:w="70" w:type="dxa"/>
              <w:end w:w="70" w:type="dxa"/>
            </w:tcMar>
            <w:vAlign w:val="top"/>
          </w:tcPr>
          <w:p>
            <w:pPr>
              <w:spacing w:after="0"/>
            </w:pPr>
            <w:r>
              <w:rPr>
                <w:sz w:val="14"/>
              </w:rPr>
              <w:t>RETAIN - step-up authentication for sensitive live actions.</w:t>
            </w:r>
          </w:p>
        </w:tc>
      </w:tr>
      <w:tr>
        <w:trPr>
          <w:cantSplit/>
        </w:trPr>
        <w:tc>
          <w:tcPr>
            <w:tcW w:type="dxa" w:w="5141"/>
            <w:tcMar>
              <w:top w:w="70" w:type="dxa"/>
              <w:start w:w="70" w:type="dxa"/>
              <w:bottom w:w="70" w:type="dxa"/>
              <w:end w:w="70" w:type="dxa"/>
            </w:tcMar>
            <w:vAlign w:val="top"/>
            <w:shd w:fill="F5F8FA"/>
          </w:tcPr>
          <w:p>
            <w:pPr>
              <w:spacing w:after="0"/>
            </w:pPr>
            <w:r>
              <w:rPr>
                <w:sz w:val="14"/>
              </w:rPr>
              <w:t>Fixed monthly return / Sharpe / drawdown promises</w:t>
            </w:r>
          </w:p>
        </w:tc>
        <w:tc>
          <w:tcPr>
            <w:tcW w:type="dxa" w:w="5141"/>
            <w:tcMar>
              <w:top w:w="70" w:type="dxa"/>
              <w:start w:w="70" w:type="dxa"/>
              <w:bottom w:w="70" w:type="dxa"/>
              <w:end w:w="70" w:type="dxa"/>
            </w:tcMar>
            <w:vAlign w:val="top"/>
            <w:shd w:fill="F5F8FA"/>
          </w:tcPr>
          <w:p>
            <w:pPr>
              <w:spacing w:after="0"/>
            </w:pPr>
            <w:r>
              <w:rPr>
                <w:sz w:val="14"/>
              </w:rPr>
              <w:t>REJECT as pre-build performance claims.</w:t>
            </w:r>
          </w:p>
        </w:tc>
      </w:tr>
      <w:tr>
        <w:trPr>
          <w:cantSplit/>
        </w:trPr>
        <w:tc>
          <w:tcPr>
            <w:tcW w:type="dxa" w:w="5141"/>
            <w:tcMar>
              <w:top w:w="70" w:type="dxa"/>
              <w:start w:w="70" w:type="dxa"/>
              <w:bottom w:w="70" w:type="dxa"/>
              <w:end w:w="70" w:type="dxa"/>
            </w:tcMar>
            <w:vAlign w:val="top"/>
          </w:tcPr>
          <w:p>
            <w:pPr>
              <w:spacing w:after="0"/>
            </w:pPr>
            <w:r>
              <w:rPr>
                <w:sz w:val="14"/>
              </w:rPr>
              <w:t>Delta = probability of profit / 70-80% certainty</w:t>
            </w:r>
          </w:p>
        </w:tc>
        <w:tc>
          <w:tcPr>
            <w:tcW w:type="dxa" w:w="5141"/>
            <w:tcMar>
              <w:top w:w="70" w:type="dxa"/>
              <w:start w:w="70" w:type="dxa"/>
              <w:bottom w:w="70" w:type="dxa"/>
              <w:end w:w="70" w:type="dxa"/>
            </w:tcMar>
            <w:vAlign w:val="top"/>
          </w:tcPr>
          <w:p>
            <w:pPr>
              <w:spacing w:after="0"/>
            </w:pPr>
            <w:r>
              <w:rPr>
                <w:sz w:val="14"/>
              </w:rPr>
              <w:t>REJECT.</w:t>
            </w:r>
          </w:p>
        </w:tc>
      </w:tr>
      <w:tr>
        <w:trPr>
          <w:cantSplit/>
        </w:trPr>
        <w:tc>
          <w:tcPr>
            <w:tcW w:type="dxa" w:w="5141"/>
            <w:tcMar>
              <w:top w:w="70" w:type="dxa"/>
              <w:start w:w="70" w:type="dxa"/>
              <w:bottom w:w="70" w:type="dxa"/>
              <w:end w:w="70" w:type="dxa"/>
            </w:tcMar>
            <w:vAlign w:val="top"/>
            <w:shd w:fill="F5F8FA"/>
          </w:tcPr>
          <w:p>
            <w:pPr>
              <w:spacing w:after="0"/>
            </w:pPr>
            <w:r>
              <w:rPr>
                <w:sz w:val="14"/>
              </w:rPr>
              <w:t>Universal 30-45 DTE, IVR &gt;= 50, 50% close, 7-DTE exit</w:t>
            </w:r>
          </w:p>
        </w:tc>
        <w:tc>
          <w:tcPr>
            <w:tcW w:type="dxa" w:w="5141"/>
            <w:tcMar>
              <w:top w:w="70" w:type="dxa"/>
              <w:start w:w="70" w:type="dxa"/>
              <w:bottom w:w="70" w:type="dxa"/>
              <w:end w:w="70" w:type="dxa"/>
            </w:tcMar>
            <w:vAlign w:val="top"/>
            <w:shd w:fill="F5F8FA"/>
          </w:tcPr>
          <w:p>
            <w:pPr>
              <w:spacing w:after="0"/>
            </w:pPr>
            <w:r>
              <w:rPr>
                <w:sz w:val="14"/>
              </w:rPr>
              <w:t>TEST as baselines where useful; not production laws.</w:t>
            </w:r>
          </w:p>
        </w:tc>
      </w:tr>
      <w:tr>
        <w:trPr>
          <w:cantSplit/>
        </w:trPr>
        <w:tc>
          <w:tcPr>
            <w:tcW w:type="dxa" w:w="5141"/>
            <w:tcMar>
              <w:top w:w="70" w:type="dxa"/>
              <w:start w:w="70" w:type="dxa"/>
              <w:bottom w:w="70" w:type="dxa"/>
              <w:end w:w="70" w:type="dxa"/>
            </w:tcMar>
            <w:vAlign w:val="top"/>
          </w:tcPr>
          <w:p>
            <w:pPr>
              <w:spacing w:after="0"/>
            </w:pPr>
            <w:r>
              <w:rPr>
                <w:sz w:val="14"/>
              </w:rPr>
              <w:t>Fixed Greek thresholds without units/normalization</w:t>
            </w:r>
          </w:p>
        </w:tc>
        <w:tc>
          <w:tcPr>
            <w:tcW w:type="dxa" w:w="5141"/>
            <w:tcMar>
              <w:top w:w="70" w:type="dxa"/>
              <w:start w:w="70" w:type="dxa"/>
              <w:bottom w:w="70" w:type="dxa"/>
              <w:end w:w="70" w:type="dxa"/>
            </w:tcMar>
            <w:vAlign w:val="top"/>
          </w:tcPr>
          <w:p>
            <w:pPr>
              <w:spacing w:after="0"/>
            </w:pPr>
            <w:r>
              <w:rPr>
                <w:sz w:val="14"/>
              </w:rPr>
              <w:t>REJECT as universal limits; risk-version owns normalized limits.</w:t>
            </w:r>
          </w:p>
        </w:tc>
      </w:tr>
      <w:tr>
        <w:trPr>
          <w:cantSplit/>
        </w:trPr>
        <w:tc>
          <w:tcPr>
            <w:tcW w:type="dxa" w:w="5141"/>
            <w:tcMar>
              <w:top w:w="70" w:type="dxa"/>
              <w:start w:w="70" w:type="dxa"/>
              <w:bottom w:w="70" w:type="dxa"/>
              <w:end w:w="70" w:type="dxa"/>
            </w:tcMar>
            <w:vAlign w:val="top"/>
            <w:shd w:fill="F5F8FA"/>
          </w:tcPr>
          <w:p>
            <w:pPr>
              <w:spacing w:after="0"/>
            </w:pPr>
            <w:r>
              <w:rPr>
                <w:sz w:val="14"/>
              </w:rPr>
              <w:t>Blind retry up to three times</w:t>
            </w:r>
          </w:p>
        </w:tc>
        <w:tc>
          <w:tcPr>
            <w:tcW w:type="dxa" w:w="5141"/>
            <w:tcMar>
              <w:top w:w="70" w:type="dxa"/>
              <w:start w:w="70" w:type="dxa"/>
              <w:bottom w:w="70" w:type="dxa"/>
              <w:end w:w="70" w:type="dxa"/>
            </w:tcMar>
            <w:vAlign w:val="top"/>
            <w:shd w:fill="F5F8FA"/>
          </w:tcPr>
          <w:p>
            <w:pPr>
              <w:spacing w:after="0"/>
            </w:pPr>
            <w:r>
              <w:rPr>
                <w:sz w:val="14"/>
              </w:rPr>
              <w:t>REJECT; reconcile idempotently before any resubmission.</w:t>
            </w:r>
          </w:p>
        </w:tc>
      </w:tr>
      <w:tr>
        <w:trPr>
          <w:cantSplit/>
        </w:trPr>
        <w:tc>
          <w:tcPr>
            <w:tcW w:type="dxa" w:w="5141"/>
            <w:tcMar>
              <w:top w:w="70" w:type="dxa"/>
              <w:start w:w="70" w:type="dxa"/>
              <w:bottom w:w="70" w:type="dxa"/>
              <w:end w:w="70" w:type="dxa"/>
            </w:tcMar>
            <w:vAlign w:val="top"/>
          </w:tcPr>
          <w:p>
            <w:pPr>
              <w:spacing w:after="0"/>
            </w:pPr>
            <w:r>
              <w:rPr>
                <w:sz w:val="14"/>
              </w:rPr>
              <w:t>Extra Alpha Vantage/Finnhub/IEX runtime feeds</w:t>
            </w:r>
          </w:p>
        </w:tc>
        <w:tc>
          <w:tcPr>
            <w:tcW w:type="dxa" w:w="5141"/>
            <w:tcMar>
              <w:top w:w="70" w:type="dxa"/>
              <w:start w:w="70" w:type="dxa"/>
              <w:bottom w:w="70" w:type="dxa"/>
              <w:end w:w="70" w:type="dxa"/>
            </w:tcMar>
            <w:vAlign w:val="top"/>
          </w:tcPr>
          <w:p>
            <w:pPr>
              <w:spacing w:after="0"/>
            </w:pPr>
            <w:r>
              <w:rPr>
                <w:sz w:val="14"/>
              </w:rPr>
              <w:t>REJECT for THETA v1; runtime remains Alpaca + Optionomics.</w:t>
            </w:r>
          </w:p>
        </w:tc>
      </w:tr>
      <w:tr>
        <w:trPr>
          <w:cantSplit/>
        </w:trPr>
        <w:tc>
          <w:tcPr>
            <w:tcW w:type="dxa" w:w="5141"/>
            <w:tcMar>
              <w:top w:w="70" w:type="dxa"/>
              <w:start w:w="70" w:type="dxa"/>
              <w:bottom w:w="70" w:type="dxa"/>
              <w:end w:w="70" w:type="dxa"/>
            </w:tcMar>
            <w:vAlign w:val="top"/>
            <w:shd w:fill="F5F8FA"/>
          </w:tcPr>
          <w:p>
            <w:pPr>
              <w:spacing w:after="0"/>
            </w:pPr>
            <w:r>
              <w:rPr>
                <w:sz w:val="14"/>
              </w:rPr>
              <w:t>Covered call as separate bot</w:t>
            </w:r>
          </w:p>
        </w:tc>
        <w:tc>
          <w:tcPr>
            <w:tcW w:type="dxa" w:w="5141"/>
            <w:tcMar>
              <w:top w:w="70" w:type="dxa"/>
              <w:start w:w="70" w:type="dxa"/>
              <w:bottom w:w="70" w:type="dxa"/>
              <w:end w:w="70" w:type="dxa"/>
            </w:tcMar>
            <w:vAlign w:val="top"/>
            <w:shd w:fill="F5F8FA"/>
          </w:tcPr>
          <w:p>
            <w:pPr>
              <w:spacing w:after="0"/>
            </w:pPr>
            <w:r>
              <w:rPr>
                <w:sz w:val="14"/>
              </w:rPr>
              <w:t>REJECT for THETA; CC is part of the complete assignment-aware lifecycle.</w:t>
            </w:r>
          </w:p>
        </w:tc>
      </w:tr>
    </w:tbl>
    <w:p>
      <w:pPr>
        <w:pStyle w:val="Heading1"/>
      </w:pPr>
      <w:r>
        <w:t>Appendix A. KPI and Product Formula Registry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168"/>
            <w:shd w:fill="173653"/>
            <w:tcMar>
              <w:top w:w="65" w:type="dxa"/>
              <w:start w:w="65" w:type="dxa"/>
              <w:bottom w:w="65" w:type="dxa"/>
              <w:end w:w="65" w:type="dxa"/>
            </w:tcMar>
            <w:vAlign w:val="center"/>
          </w:tcPr>
          <w:p>
            <w:pPr>
              <w:spacing w:after="0"/>
            </w:pPr>
            <w:r>
              <w:rPr>
                <w:rFonts w:ascii="Liberation Sans" w:hAnsi="Liberation Sans"/>
                <w:b/>
                <w:color w:val="FFFFFF"/>
                <w:sz w:val="14"/>
              </w:rPr>
              <w:t>KPI/formula</w:t>
            </w:r>
          </w:p>
        </w:tc>
        <w:tc>
          <w:tcPr>
            <w:tcW w:type="dxa" w:w="7344"/>
            <w:shd w:fill="173653"/>
            <w:tcMar>
              <w:top w:w="65" w:type="dxa"/>
              <w:start w:w="65" w:type="dxa"/>
              <w:bottom w:w="65" w:type="dxa"/>
              <w:end w:w="65" w:type="dxa"/>
            </w:tcMar>
            <w:vAlign w:val="center"/>
          </w:tcPr>
          <w:p>
            <w:pPr>
              <w:spacing w:after="0"/>
            </w:pPr>
            <w:r>
              <w:rPr>
                <w:rFonts w:ascii="Liberation Sans" w:hAnsi="Liberation Sans"/>
                <w:b/>
                <w:color w:val="FFFFFF"/>
                <w:sz w:val="14"/>
              </w:rPr>
              <w:t>Definition</w:t>
            </w:r>
          </w:p>
        </w:tc>
      </w:tr>
      <w:tr>
        <w:trPr>
          <w:cantSplit/>
        </w:trPr>
        <w:tc>
          <w:tcPr>
            <w:tcW w:type="dxa" w:w="3168"/>
            <w:tcMar>
              <w:top w:w="65" w:type="dxa"/>
              <w:start w:w="65" w:type="dxa"/>
              <w:bottom w:w="65" w:type="dxa"/>
              <w:end w:w="65" w:type="dxa"/>
            </w:tcMar>
            <w:vAlign w:val="top"/>
          </w:tcPr>
          <w:p>
            <w:pPr>
              <w:spacing w:after="0"/>
            </w:pPr>
            <w:r>
              <w:rPr>
                <w:rFonts w:ascii="Liberation Sans" w:hAnsi="Liberation Sans"/>
                <w:sz w:val="14"/>
              </w:rPr>
              <w:t>Managed Episode WR</w:t>
            </w:r>
          </w:p>
        </w:tc>
        <w:tc>
          <w:tcPr>
            <w:tcW w:type="dxa" w:w="7344"/>
            <w:tcMar>
              <w:top w:w="65" w:type="dxa"/>
              <w:start w:w="65" w:type="dxa"/>
              <w:bottom w:w="65" w:type="dxa"/>
              <w:end w:w="65" w:type="dxa"/>
            </w:tcMar>
            <w:vAlign w:val="top"/>
          </w:tcPr>
          <w:p>
            <w:pPr>
              <w:spacing w:after="0"/>
            </w:pPr>
            <w:r>
              <w:rPr>
                <w:rFonts w:ascii="Liberation Sans" w:hAnsi="Liberation Sans"/>
                <w:sz w:val="14"/>
              </w:rPr>
              <w:t>positive resolved managed CSP-origin episodes / resolved managed episodes</w:t>
            </w:r>
          </w:p>
        </w:tc>
      </w:tr>
      <w:tr>
        <w:trPr>
          <w:cantSplit/>
        </w:trPr>
        <w:tc>
          <w:tcPr>
            <w:tcW w:type="dxa" w:w="3168"/>
            <w:tcMar>
              <w:top w:w="65" w:type="dxa"/>
              <w:start w:w="65" w:type="dxa"/>
              <w:bottom w:w="65" w:type="dxa"/>
              <w:end w:w="65" w:type="dxa"/>
            </w:tcMar>
            <w:vAlign w:val="top"/>
            <w:shd w:fill="F6F8FA"/>
          </w:tcPr>
          <w:p>
            <w:pPr>
              <w:spacing w:after="0"/>
            </w:pPr>
            <w:r>
              <w:rPr>
                <w:rFonts w:ascii="Liberation Sans" w:hAnsi="Liberation Sans"/>
                <w:sz w:val="14"/>
              </w:rPr>
              <w:t>Whole-Chain WR</w:t>
            </w:r>
          </w:p>
        </w:tc>
        <w:tc>
          <w:tcPr>
            <w:tcW w:type="dxa" w:w="7344"/>
            <w:tcMar>
              <w:top w:w="65" w:type="dxa"/>
              <w:start w:w="65" w:type="dxa"/>
              <w:bottom w:w="65" w:type="dxa"/>
              <w:end w:w="65" w:type="dxa"/>
            </w:tcMar>
            <w:vAlign w:val="top"/>
            <w:shd w:fill="F6F8FA"/>
          </w:tcPr>
          <w:p>
            <w:pPr>
              <w:spacing w:after="0"/>
            </w:pPr>
            <w:r>
              <w:rPr>
                <w:rFonts w:ascii="Liberation Sans" w:hAnsi="Liberation Sans"/>
                <w:sz w:val="14"/>
              </w:rPr>
              <w:t>completed chains with WholeChainPnL &gt; 0 / completed chains</w:t>
            </w:r>
          </w:p>
        </w:tc>
      </w:tr>
      <w:tr>
        <w:trPr>
          <w:cantSplit/>
        </w:trPr>
        <w:tc>
          <w:tcPr>
            <w:tcW w:type="dxa" w:w="3168"/>
            <w:tcMar>
              <w:top w:w="65" w:type="dxa"/>
              <w:start w:w="65" w:type="dxa"/>
              <w:bottom w:w="65" w:type="dxa"/>
              <w:end w:w="65" w:type="dxa"/>
            </w:tcMar>
            <w:vAlign w:val="top"/>
          </w:tcPr>
          <w:p>
            <w:pPr>
              <w:spacing w:after="0"/>
            </w:pPr>
            <w:r>
              <w:rPr>
                <w:rFonts w:ascii="Liberation Sans" w:hAnsi="Liberation Sans"/>
                <w:sz w:val="14"/>
              </w:rPr>
              <w:t>PF_net</w:t>
            </w:r>
          </w:p>
        </w:tc>
        <w:tc>
          <w:tcPr>
            <w:tcW w:type="dxa" w:w="7344"/>
            <w:tcMar>
              <w:top w:w="65" w:type="dxa"/>
              <w:start w:w="65" w:type="dxa"/>
              <w:bottom w:w="65" w:type="dxa"/>
              <w:end w:w="65" w:type="dxa"/>
            </w:tcMar>
            <w:vAlign w:val="top"/>
          </w:tcPr>
          <w:p>
            <w:pPr>
              <w:spacing w:after="0"/>
            </w:pPr>
            <w:r>
              <w:rPr>
                <w:rFonts w:ascii="Liberation Sans" w:hAnsi="Liberation Sans"/>
                <w:sz w:val="14"/>
              </w:rPr>
              <w:t>gross positive after-cost P&amp;L / abs(gross negative after-cost P&amp;L)</w:t>
            </w:r>
          </w:p>
        </w:tc>
      </w:tr>
      <w:tr>
        <w:trPr>
          <w:cantSplit/>
        </w:trPr>
        <w:tc>
          <w:tcPr>
            <w:tcW w:type="dxa" w:w="3168"/>
            <w:tcMar>
              <w:top w:w="65" w:type="dxa"/>
              <w:start w:w="65" w:type="dxa"/>
              <w:bottom w:w="65" w:type="dxa"/>
              <w:end w:w="65" w:type="dxa"/>
            </w:tcMar>
            <w:vAlign w:val="top"/>
            <w:shd w:fill="F6F8FA"/>
          </w:tcPr>
          <w:p>
            <w:pPr>
              <w:spacing w:after="0"/>
            </w:pPr>
            <w:r>
              <w:rPr>
                <w:rFonts w:ascii="Liberation Sans" w:hAnsi="Liberation Sans"/>
                <w:sz w:val="14"/>
              </w:rPr>
              <w:t>EV_net</w:t>
            </w:r>
          </w:p>
        </w:tc>
        <w:tc>
          <w:tcPr>
            <w:tcW w:type="dxa" w:w="7344"/>
            <w:tcMar>
              <w:top w:w="65" w:type="dxa"/>
              <w:start w:w="65" w:type="dxa"/>
              <w:bottom w:w="65" w:type="dxa"/>
              <w:end w:w="65" w:type="dxa"/>
            </w:tcMar>
            <w:vAlign w:val="top"/>
            <w:shd w:fill="F6F8FA"/>
          </w:tcPr>
          <w:p>
            <w:pPr>
              <w:spacing w:after="0"/>
            </w:pPr>
            <w:r>
              <w:rPr>
                <w:rFonts w:ascii="Liberation Sans" w:hAnsi="Liberation Sans"/>
                <w:sz w:val="14"/>
              </w:rPr>
              <w:t>expected gross P&amp;L - expected commissions/fees/spread/slippage/carry/funding</w:t>
            </w:r>
          </w:p>
        </w:tc>
      </w:tr>
      <w:tr>
        <w:trPr>
          <w:cantSplit/>
        </w:trPr>
        <w:tc>
          <w:tcPr>
            <w:tcW w:type="dxa" w:w="3168"/>
            <w:tcMar>
              <w:top w:w="65" w:type="dxa"/>
              <w:start w:w="65" w:type="dxa"/>
              <w:bottom w:w="65" w:type="dxa"/>
              <w:end w:w="65" w:type="dxa"/>
            </w:tcMar>
            <w:vAlign w:val="top"/>
          </w:tcPr>
          <w:p>
            <w:pPr>
              <w:spacing w:after="0"/>
            </w:pPr>
            <w:r>
              <w:rPr>
                <w:rFonts w:ascii="Liberation Sans" w:hAnsi="Liberation Sans"/>
                <w:sz w:val="14"/>
              </w:rPr>
              <w:t>Return per Capital-Day</w:t>
            </w:r>
          </w:p>
        </w:tc>
        <w:tc>
          <w:tcPr>
            <w:tcW w:type="dxa" w:w="7344"/>
            <w:tcMar>
              <w:top w:w="65" w:type="dxa"/>
              <w:start w:w="65" w:type="dxa"/>
              <w:bottom w:w="65" w:type="dxa"/>
              <w:end w:w="65" w:type="dxa"/>
            </w:tcMar>
            <w:vAlign w:val="top"/>
          </w:tcPr>
          <w:p>
            <w:pPr>
              <w:spacing w:after="0"/>
            </w:pPr>
            <w:r>
              <w:rPr>
                <w:rFonts w:ascii="Liberation Sans" w:hAnsi="Liberation Sans"/>
                <w:sz w:val="14"/>
              </w:rPr>
              <w:t>NetPnL / max(CapitalDays, epsilon)</w:t>
            </w:r>
          </w:p>
        </w:tc>
      </w:tr>
      <w:tr>
        <w:trPr>
          <w:cantSplit/>
        </w:trPr>
        <w:tc>
          <w:tcPr>
            <w:tcW w:type="dxa" w:w="3168"/>
            <w:tcMar>
              <w:top w:w="65" w:type="dxa"/>
              <w:start w:w="65" w:type="dxa"/>
              <w:bottom w:w="65" w:type="dxa"/>
              <w:end w:w="65" w:type="dxa"/>
            </w:tcMar>
            <w:vAlign w:val="top"/>
            <w:shd w:fill="F6F8FA"/>
          </w:tcPr>
          <w:p>
            <w:pPr>
              <w:spacing w:after="0"/>
            </w:pPr>
            <w:r>
              <w:rPr>
                <w:rFonts w:ascii="Liberation Sans" w:hAnsi="Liberation Sans"/>
                <w:sz w:val="14"/>
              </w:rPr>
              <w:t>Premium Capture</w:t>
            </w:r>
          </w:p>
        </w:tc>
        <w:tc>
          <w:tcPr>
            <w:tcW w:type="dxa" w:w="7344"/>
            <w:tcMar>
              <w:top w:w="65" w:type="dxa"/>
              <w:start w:w="65" w:type="dxa"/>
              <w:bottom w:w="65" w:type="dxa"/>
              <w:end w:w="65" w:type="dxa"/>
            </w:tcMar>
            <w:vAlign w:val="top"/>
            <w:shd w:fill="F6F8FA"/>
          </w:tcPr>
          <w:p>
            <w:pPr>
              <w:spacing w:after="0"/>
            </w:pPr>
            <w:r>
              <w:rPr>
                <w:rFonts w:ascii="Liberation Sans" w:hAnsi="Liberation Sans"/>
                <w:sz w:val="14"/>
              </w:rPr>
              <w:t>(EntryCredit - CurrentCloseDebit) / EntryCredit</w:t>
            </w:r>
          </w:p>
        </w:tc>
      </w:tr>
      <w:tr>
        <w:trPr>
          <w:cantSplit/>
        </w:trPr>
        <w:tc>
          <w:tcPr>
            <w:tcW w:type="dxa" w:w="3168"/>
            <w:tcMar>
              <w:top w:w="65" w:type="dxa"/>
              <w:start w:w="65" w:type="dxa"/>
              <w:bottom w:w="65" w:type="dxa"/>
              <w:end w:w="65" w:type="dxa"/>
            </w:tcMar>
            <w:vAlign w:val="top"/>
          </w:tcPr>
          <w:p>
            <w:pPr>
              <w:spacing w:after="0"/>
            </w:pPr>
            <w:r>
              <w:rPr>
                <w:rFonts w:ascii="Liberation Sans" w:hAnsi="Liberation Sans"/>
                <w:sz w:val="14"/>
              </w:rPr>
              <w:t>Net Roll Credit</w:t>
            </w:r>
          </w:p>
        </w:tc>
        <w:tc>
          <w:tcPr>
            <w:tcW w:type="dxa" w:w="7344"/>
            <w:tcMar>
              <w:top w:w="65" w:type="dxa"/>
              <w:start w:w="65" w:type="dxa"/>
              <w:bottom w:w="65" w:type="dxa"/>
              <w:end w:w="65" w:type="dxa"/>
            </w:tcMar>
            <w:vAlign w:val="top"/>
          </w:tcPr>
          <w:p>
            <w:pPr>
              <w:spacing w:after="0"/>
            </w:pPr>
            <w:r>
              <w:rPr>
                <w:rFonts w:ascii="Liberation Sans" w:hAnsi="Liberation Sans"/>
                <w:sz w:val="14"/>
              </w:rPr>
              <w:t>NewOpeningCredit - OldCloseDebit - roll costs</w:t>
            </w:r>
          </w:p>
        </w:tc>
      </w:tr>
      <w:tr>
        <w:trPr>
          <w:cantSplit/>
        </w:trPr>
        <w:tc>
          <w:tcPr>
            <w:tcW w:type="dxa" w:w="3168"/>
            <w:tcMar>
              <w:top w:w="65" w:type="dxa"/>
              <w:start w:w="65" w:type="dxa"/>
              <w:bottom w:w="65" w:type="dxa"/>
              <w:end w:w="65" w:type="dxa"/>
            </w:tcMar>
            <w:vAlign w:val="top"/>
            <w:shd w:fill="F6F8FA"/>
          </w:tcPr>
          <w:p>
            <w:pPr>
              <w:spacing w:after="0"/>
            </w:pPr>
            <w:r>
              <w:rPr>
                <w:rFonts w:ascii="Liberation Sans" w:hAnsi="Liberation Sans"/>
                <w:sz w:val="14"/>
              </w:rPr>
              <w:t>Opportunity Capture</w:t>
            </w:r>
          </w:p>
        </w:tc>
        <w:tc>
          <w:tcPr>
            <w:tcW w:type="dxa" w:w="7344"/>
            <w:tcMar>
              <w:top w:w="65" w:type="dxa"/>
              <w:start w:w="65" w:type="dxa"/>
              <w:bottom w:w="65" w:type="dxa"/>
              <w:end w:w="65" w:type="dxa"/>
            </w:tcMar>
            <w:vAlign w:val="top"/>
            <w:shd w:fill="F6F8FA"/>
          </w:tcPr>
          <w:p>
            <w:pPr>
              <w:spacing w:after="0"/>
            </w:pPr>
            <w:r>
              <w:rPr>
                <w:rFonts w:ascii="Liberation Sans" w:hAnsi="Liberation Sans"/>
                <w:sz w:val="14"/>
              </w:rPr>
              <w:t>positive-EV opportunities taken / positive-EV opportunities detected</w:t>
            </w:r>
          </w:p>
        </w:tc>
      </w:tr>
      <w:tr>
        <w:trPr>
          <w:cantSplit/>
        </w:trPr>
        <w:tc>
          <w:tcPr>
            <w:tcW w:type="dxa" w:w="3168"/>
            <w:tcMar>
              <w:top w:w="65" w:type="dxa"/>
              <w:start w:w="65" w:type="dxa"/>
              <w:bottom w:w="65" w:type="dxa"/>
              <w:end w:w="65" w:type="dxa"/>
            </w:tcMar>
            <w:vAlign w:val="top"/>
          </w:tcPr>
          <w:p>
            <w:pPr>
              <w:spacing w:after="0"/>
            </w:pPr>
            <w:r>
              <w:rPr>
                <w:rFonts w:ascii="Liberation Sans" w:hAnsi="Liberation Sans"/>
                <w:sz w:val="14"/>
              </w:rPr>
              <w:t>Gate Regret</w:t>
            </w:r>
          </w:p>
        </w:tc>
        <w:tc>
          <w:tcPr>
            <w:tcW w:type="dxa" w:w="7344"/>
            <w:tcMar>
              <w:top w:w="65" w:type="dxa"/>
              <w:start w:w="65" w:type="dxa"/>
              <w:bottom w:w="65" w:type="dxa"/>
              <w:end w:w="65" w:type="dxa"/>
            </w:tcMar>
            <w:vAlign w:val="top"/>
          </w:tcPr>
          <w:p>
            <w:pPr>
              <w:spacing w:after="0"/>
            </w:pPr>
            <w:r>
              <w:rPr>
                <w:rFonts w:ascii="Liberation Sans" w:hAnsi="Liberation Sans"/>
                <w:sz w:val="14"/>
              </w:rPr>
              <w:t>after-cost utility/P&amp;L of soft-rejected opportunities grouped by reason</w:t>
            </w:r>
          </w:p>
        </w:tc>
      </w:tr>
      <w:tr>
        <w:trPr>
          <w:cantSplit/>
        </w:trPr>
        <w:tc>
          <w:tcPr>
            <w:tcW w:type="dxa" w:w="3168"/>
            <w:tcMar>
              <w:top w:w="65" w:type="dxa"/>
              <w:start w:w="65" w:type="dxa"/>
              <w:bottom w:w="65" w:type="dxa"/>
              <w:end w:w="65" w:type="dxa"/>
            </w:tcMar>
            <w:vAlign w:val="top"/>
            <w:shd w:fill="F6F8FA"/>
          </w:tcPr>
          <w:p>
            <w:pPr>
              <w:spacing w:after="0"/>
            </w:pPr>
            <w:r>
              <w:rPr>
                <w:rFonts w:ascii="Liberation Sans" w:hAnsi="Liberation Sans"/>
                <w:sz w:val="14"/>
              </w:rPr>
              <w:t>Brier</w:t>
            </w:r>
          </w:p>
        </w:tc>
        <w:tc>
          <w:tcPr>
            <w:tcW w:type="dxa" w:w="7344"/>
            <w:tcMar>
              <w:top w:w="65" w:type="dxa"/>
              <w:start w:w="65" w:type="dxa"/>
              <w:bottom w:w="65" w:type="dxa"/>
              <w:end w:w="65" w:type="dxa"/>
            </w:tcMar>
            <w:vAlign w:val="top"/>
            <w:shd w:fill="F6F8FA"/>
          </w:tcPr>
          <w:p>
            <w:pPr>
              <w:spacing w:after="0"/>
            </w:pPr>
            <w:r>
              <w:rPr>
                <w:rFonts w:ascii="Liberation Sans" w:hAnsi="Liberation Sans"/>
                <w:sz w:val="14"/>
              </w:rPr>
              <w:t>mean((p_hat-y)^2)</w:t>
            </w:r>
          </w:p>
        </w:tc>
      </w:tr>
      <w:tr>
        <w:trPr>
          <w:cantSplit/>
        </w:trPr>
        <w:tc>
          <w:tcPr>
            <w:tcW w:type="dxa" w:w="3168"/>
            <w:tcMar>
              <w:top w:w="65" w:type="dxa"/>
              <w:start w:w="65" w:type="dxa"/>
              <w:bottom w:w="65" w:type="dxa"/>
              <w:end w:w="65" w:type="dxa"/>
            </w:tcMar>
            <w:vAlign w:val="top"/>
          </w:tcPr>
          <w:p>
            <w:pPr>
              <w:spacing w:after="0"/>
            </w:pPr>
            <w:r>
              <w:rPr>
                <w:rFonts w:ascii="Liberation Sans" w:hAnsi="Liberation Sans"/>
                <w:sz w:val="14"/>
              </w:rPr>
              <w:t>LogLoss</w:t>
            </w:r>
          </w:p>
        </w:tc>
        <w:tc>
          <w:tcPr>
            <w:tcW w:type="dxa" w:w="7344"/>
            <w:tcMar>
              <w:top w:w="65" w:type="dxa"/>
              <w:start w:w="65" w:type="dxa"/>
              <w:bottom w:w="65" w:type="dxa"/>
              <w:end w:w="65" w:type="dxa"/>
            </w:tcMar>
            <w:vAlign w:val="top"/>
          </w:tcPr>
          <w:p>
            <w:pPr>
              <w:spacing w:after="0"/>
            </w:pPr>
            <w:r>
              <w:rPr>
                <w:rFonts w:ascii="Liberation Sans" w:hAnsi="Liberation Sans"/>
                <w:sz w:val="14"/>
              </w:rPr>
              <w:t>-mean[y ln(p)+(1-y) ln(1-p)]</w:t>
            </w:r>
          </w:p>
        </w:tc>
      </w:tr>
    </w:tbl>
    <w:p/>
    <w:p>
      <w:pPr>
        <w:pStyle w:val="Heading1"/>
      </w:pPr>
      <w:r>
        <w:t>Appendix B. Screen Inventory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shd w:fill="173653"/>
            <w:tcMar>
              <w:top w:w="70" w:type="dxa"/>
              <w:start w:w="70" w:type="dxa"/>
              <w:bottom w:w="70" w:type="dxa"/>
              <w:end w:w="70" w:type="dxa"/>
            </w:tcMar>
            <w:vAlign w:val="top"/>
          </w:tcPr>
          <w:p>
            <w:pPr>
              <w:spacing w:after="0"/>
            </w:pPr>
            <w:r>
              <w:rPr>
                <w:rFonts w:ascii="Liberation Sans" w:hAnsi="Liberation Sans"/>
                <w:b/>
                <w:color w:val="FFFFFF"/>
                <w:sz w:val="14"/>
              </w:rPr>
              <w:t>Screen</w:t>
            </w:r>
          </w:p>
        </w:tc>
        <w:tc>
          <w:tcPr>
            <w:tcW w:type="dxa" w:w="2016"/>
            <w:shd w:fill="173653"/>
            <w:tcMar>
              <w:top w:w="70" w:type="dxa"/>
              <w:start w:w="70" w:type="dxa"/>
              <w:bottom w:w="70" w:type="dxa"/>
              <w:end w:w="70" w:type="dxa"/>
            </w:tcMar>
            <w:vAlign w:val="top"/>
          </w:tcPr>
          <w:p>
            <w:pPr>
              <w:spacing w:after="0"/>
            </w:pPr>
            <w:r>
              <w:rPr>
                <w:rFonts w:ascii="Liberation Sans" w:hAnsi="Liberation Sans"/>
                <w:b/>
                <w:color w:val="FFFFFF"/>
                <w:sz w:val="14"/>
              </w:rPr>
              <w:t>Primary user</w:t>
            </w:r>
          </w:p>
        </w:tc>
        <w:tc>
          <w:tcPr>
            <w:tcW w:type="dxa" w:w="5616"/>
            <w:shd w:fill="173653"/>
            <w:tcMar>
              <w:top w:w="70" w:type="dxa"/>
              <w:start w:w="70" w:type="dxa"/>
              <w:bottom w:w="70" w:type="dxa"/>
              <w:end w:w="70" w:type="dxa"/>
            </w:tcMar>
            <w:vAlign w:val="top"/>
          </w:tcPr>
          <w:p>
            <w:pPr>
              <w:spacing w:after="0"/>
            </w:pPr>
            <w:r>
              <w:rPr>
                <w:rFonts w:ascii="Liberation Sans" w:hAnsi="Liberation Sans"/>
                <w:b/>
                <w:color w:val="FFFFFF"/>
                <w:sz w:val="14"/>
              </w:rPr>
              <w:t>Purpose</w:t>
            </w:r>
          </w:p>
        </w:tc>
      </w:tr>
      <w:tr>
        <w:trPr>
          <w:cantSplit/>
        </w:trPr>
        <w:tc>
          <w:tcPr>
            <w:tcW w:type="dxa" w:w="2880"/>
            <w:tcMar>
              <w:top w:w="70" w:type="dxa"/>
              <w:start w:w="70" w:type="dxa"/>
              <w:bottom w:w="70" w:type="dxa"/>
              <w:end w:w="70" w:type="dxa"/>
            </w:tcMar>
            <w:vAlign w:val="top"/>
          </w:tcPr>
          <w:p>
            <w:pPr>
              <w:spacing w:after="0"/>
            </w:pPr>
            <w:r>
              <w:rPr>
                <w:rFonts w:ascii="Liberation Sans" w:hAnsi="Liberation Sans"/>
                <w:sz w:val="14"/>
              </w:rPr>
              <w:t>Onboarding / Connections</w:t>
            </w:r>
          </w:p>
        </w:tc>
        <w:tc>
          <w:tcPr>
            <w:tcW w:type="dxa" w:w="2016"/>
            <w:tcMar>
              <w:top w:w="70" w:type="dxa"/>
              <w:start w:w="70" w:type="dxa"/>
              <w:bottom w:w="70" w:type="dxa"/>
              <w:end w:w="70" w:type="dxa"/>
            </w:tcMar>
            <w:vAlign w:val="top"/>
          </w:tcPr>
          <w:p>
            <w:pPr>
              <w:spacing w:after="0"/>
            </w:pPr>
            <w:r>
              <w:rPr>
                <w:rFonts w:ascii="Liberation Sans" w:hAnsi="Liberation Sans"/>
                <w:sz w:val="14"/>
              </w:rPr>
              <w:t>Owner</w:t>
            </w:r>
          </w:p>
        </w:tc>
        <w:tc>
          <w:tcPr>
            <w:tcW w:type="dxa" w:w="5616"/>
            <w:tcMar>
              <w:top w:w="70" w:type="dxa"/>
              <w:start w:w="70" w:type="dxa"/>
              <w:bottom w:w="70" w:type="dxa"/>
              <w:end w:w="70" w:type="dxa"/>
            </w:tcMar>
            <w:vAlign w:val="top"/>
          </w:tcPr>
          <w:p>
            <w:pPr>
              <w:spacing w:after="0"/>
            </w:pPr>
            <w:r>
              <w:rPr>
                <w:rFonts w:ascii="Liberation Sans" w:hAnsi="Liberation Sans"/>
                <w:sz w:val="14"/>
              </w:rPr>
              <w:t>Connect/test Alpaca + Optionomics</w:t>
            </w:r>
          </w:p>
        </w:tc>
      </w:tr>
      <w:tr>
        <w:trPr>
          <w:cantSplit/>
        </w:trPr>
        <w:tc>
          <w:tcPr>
            <w:tcW w:type="dxa" w:w="2880"/>
            <w:tcMar>
              <w:top w:w="70" w:type="dxa"/>
              <w:start w:w="70" w:type="dxa"/>
              <w:bottom w:w="70" w:type="dxa"/>
              <w:end w:w="70" w:type="dxa"/>
            </w:tcMar>
            <w:vAlign w:val="top"/>
            <w:shd w:fill="F5F8FA"/>
          </w:tcPr>
          <w:p>
            <w:pPr>
              <w:spacing w:after="0"/>
            </w:pPr>
            <w:r>
              <w:rPr>
                <w:rFonts w:ascii="Liberation Sans" w:hAnsi="Liberation Sans"/>
                <w:sz w:val="14"/>
              </w:rPr>
              <w:t>Command Center</w:t>
            </w:r>
          </w:p>
        </w:tc>
        <w:tc>
          <w:tcPr>
            <w:tcW w:type="dxa" w:w="2016"/>
            <w:tcMar>
              <w:top w:w="70" w:type="dxa"/>
              <w:start w:w="70" w:type="dxa"/>
              <w:bottom w:w="70" w:type="dxa"/>
              <w:end w:w="70" w:type="dxa"/>
            </w:tcMar>
            <w:vAlign w:val="top"/>
            <w:shd w:fill="F5F8FA"/>
          </w:tcPr>
          <w:p>
            <w:pPr>
              <w:spacing w:after="0"/>
            </w:pPr>
            <w:r>
              <w:rPr>
                <w:rFonts w:ascii="Liberation Sans" w:hAnsi="Liberation Sans"/>
                <w:sz w:val="14"/>
              </w:rPr>
              <w:t>Operator</w:t>
            </w:r>
          </w:p>
        </w:tc>
        <w:tc>
          <w:tcPr>
            <w:tcW w:type="dxa" w:w="5616"/>
            <w:tcMar>
              <w:top w:w="70" w:type="dxa"/>
              <w:start w:w="70" w:type="dxa"/>
              <w:bottom w:w="70" w:type="dxa"/>
              <w:end w:w="70" w:type="dxa"/>
            </w:tcMar>
            <w:vAlign w:val="top"/>
            <w:shd w:fill="F5F8FA"/>
          </w:tcPr>
          <w:p>
            <w:pPr>
              <w:spacing w:after="0"/>
            </w:pPr>
            <w:r>
              <w:rPr>
                <w:rFonts w:ascii="Liberation Sans" w:hAnsi="Liberation Sans"/>
                <w:sz w:val="14"/>
              </w:rPr>
              <w:t>At-a-glance readiness, risk, opportunity, positions, performance</w:t>
            </w:r>
          </w:p>
        </w:tc>
      </w:tr>
      <w:tr>
        <w:trPr>
          <w:cantSplit/>
        </w:trPr>
        <w:tc>
          <w:tcPr>
            <w:tcW w:type="dxa" w:w="2880"/>
            <w:tcMar>
              <w:top w:w="70" w:type="dxa"/>
              <w:start w:w="70" w:type="dxa"/>
              <w:bottom w:w="70" w:type="dxa"/>
              <w:end w:w="70" w:type="dxa"/>
            </w:tcMar>
            <w:vAlign w:val="top"/>
          </w:tcPr>
          <w:p>
            <w:pPr>
              <w:spacing w:after="0"/>
            </w:pPr>
            <w:r>
              <w:rPr>
                <w:rFonts w:ascii="Liberation Sans" w:hAnsi="Liberation Sans"/>
                <w:sz w:val="14"/>
              </w:rPr>
              <w:t>Opportunity Center</w:t>
            </w:r>
          </w:p>
        </w:tc>
        <w:tc>
          <w:tcPr>
            <w:tcW w:type="dxa" w:w="2016"/>
            <w:tcMar>
              <w:top w:w="70" w:type="dxa"/>
              <w:start w:w="70" w:type="dxa"/>
              <w:bottom w:w="70" w:type="dxa"/>
              <w:end w:w="70" w:type="dxa"/>
            </w:tcMar>
            <w:vAlign w:val="top"/>
          </w:tcPr>
          <w:p>
            <w:pPr>
              <w:spacing w:after="0"/>
            </w:pPr>
            <w:r>
              <w:rPr>
                <w:rFonts w:ascii="Liberation Sans" w:hAnsi="Liberation Sans"/>
                <w:sz w:val="14"/>
              </w:rPr>
              <w:t>Operator/Quant</w:t>
            </w:r>
          </w:p>
        </w:tc>
        <w:tc>
          <w:tcPr>
            <w:tcW w:type="dxa" w:w="5616"/>
            <w:tcMar>
              <w:top w:w="70" w:type="dxa"/>
              <w:start w:w="70" w:type="dxa"/>
              <w:bottom w:w="70" w:type="dxa"/>
              <w:end w:w="70" w:type="dxa"/>
            </w:tcMar>
            <w:vAlign w:val="top"/>
          </w:tcPr>
          <w:p>
            <w:pPr>
              <w:spacing w:after="0"/>
            </w:pPr>
            <w:r>
              <w:rPr>
                <w:rFonts w:ascii="Liberation Sans" w:hAnsi="Liberation Sans"/>
                <w:sz w:val="14"/>
              </w:rPr>
              <w:t>Discover/rank/filter candidates and shadow rejects</w:t>
            </w:r>
          </w:p>
        </w:tc>
      </w:tr>
      <w:tr>
        <w:trPr>
          <w:cantSplit/>
        </w:trPr>
        <w:tc>
          <w:tcPr>
            <w:tcW w:type="dxa" w:w="2880"/>
            <w:tcMar>
              <w:top w:w="70" w:type="dxa"/>
              <w:start w:w="70" w:type="dxa"/>
              <w:bottom w:w="70" w:type="dxa"/>
              <w:end w:w="70" w:type="dxa"/>
            </w:tcMar>
            <w:vAlign w:val="top"/>
            <w:shd w:fill="F5F8FA"/>
          </w:tcPr>
          <w:p>
            <w:pPr>
              <w:spacing w:after="0"/>
            </w:pPr>
            <w:r>
              <w:rPr>
                <w:rFonts w:ascii="Liberation Sans" w:hAnsi="Liberation Sans"/>
                <w:sz w:val="14"/>
              </w:rPr>
              <w:t>Candidate Detail</w:t>
            </w:r>
          </w:p>
        </w:tc>
        <w:tc>
          <w:tcPr>
            <w:tcW w:type="dxa" w:w="2016"/>
            <w:tcMar>
              <w:top w:w="70" w:type="dxa"/>
              <w:start w:w="70" w:type="dxa"/>
              <w:bottom w:w="70" w:type="dxa"/>
              <w:end w:w="70" w:type="dxa"/>
            </w:tcMar>
            <w:vAlign w:val="top"/>
            <w:shd w:fill="F5F8FA"/>
          </w:tcPr>
          <w:p>
            <w:pPr>
              <w:spacing w:after="0"/>
            </w:pPr>
            <w:r>
              <w:rPr>
                <w:rFonts w:ascii="Liberation Sans" w:hAnsi="Liberation Sans"/>
                <w:sz w:val="14"/>
              </w:rPr>
              <w:t>Operator/Quant</w:t>
            </w:r>
          </w:p>
        </w:tc>
        <w:tc>
          <w:tcPr>
            <w:tcW w:type="dxa" w:w="5616"/>
            <w:tcMar>
              <w:top w:w="70" w:type="dxa"/>
              <w:start w:w="70" w:type="dxa"/>
              <w:bottom w:w="70" w:type="dxa"/>
              <w:end w:w="70" w:type="dxa"/>
            </w:tcMar>
            <w:vAlign w:val="top"/>
            <w:shd w:fill="F5F8FA"/>
          </w:tcPr>
          <w:p>
            <w:pPr>
              <w:spacing w:after="0"/>
            </w:pPr>
            <w:r>
              <w:rPr>
                <w:rFonts w:ascii="Liberation Sans" w:hAnsi="Liberation Sans"/>
                <w:sz w:val="14"/>
              </w:rPr>
              <w:t>Explain decision and alternatives</w:t>
            </w:r>
          </w:p>
        </w:tc>
      </w:tr>
      <w:tr>
        <w:trPr>
          <w:cantSplit/>
        </w:trPr>
        <w:tc>
          <w:tcPr>
            <w:tcW w:type="dxa" w:w="2880"/>
            <w:tcMar>
              <w:top w:w="70" w:type="dxa"/>
              <w:start w:w="70" w:type="dxa"/>
              <w:bottom w:w="70" w:type="dxa"/>
              <w:end w:w="70" w:type="dxa"/>
            </w:tcMar>
            <w:vAlign w:val="top"/>
          </w:tcPr>
          <w:p>
            <w:pPr>
              <w:spacing w:after="0"/>
            </w:pPr>
            <w:r>
              <w:rPr>
                <w:rFonts w:ascii="Liberation Sans" w:hAnsi="Liberation Sans"/>
                <w:sz w:val="14"/>
              </w:rPr>
              <w:t>Position Workspace</w:t>
            </w:r>
          </w:p>
        </w:tc>
        <w:tc>
          <w:tcPr>
            <w:tcW w:type="dxa" w:w="2016"/>
            <w:tcMar>
              <w:top w:w="70" w:type="dxa"/>
              <w:start w:w="70" w:type="dxa"/>
              <w:bottom w:w="70" w:type="dxa"/>
              <w:end w:w="70" w:type="dxa"/>
            </w:tcMar>
            <w:vAlign w:val="top"/>
          </w:tcPr>
          <w:p>
            <w:pPr>
              <w:spacing w:after="0"/>
            </w:pPr>
            <w:r>
              <w:rPr>
                <w:rFonts w:ascii="Liberation Sans" w:hAnsi="Liberation Sans"/>
                <w:sz w:val="14"/>
              </w:rPr>
              <w:t>Operator</w:t>
            </w:r>
          </w:p>
        </w:tc>
        <w:tc>
          <w:tcPr>
            <w:tcW w:type="dxa" w:w="5616"/>
            <w:tcMar>
              <w:top w:w="70" w:type="dxa"/>
              <w:start w:w="70" w:type="dxa"/>
              <w:bottom w:w="70" w:type="dxa"/>
              <w:end w:w="70" w:type="dxa"/>
            </w:tcMar>
            <w:vAlign w:val="top"/>
          </w:tcPr>
          <w:p>
            <w:pPr>
              <w:spacing w:after="0"/>
            </w:pPr>
            <w:r>
              <w:rPr>
                <w:rFonts w:ascii="Liberation Sans" w:hAnsi="Liberation Sans"/>
                <w:sz w:val="14"/>
              </w:rPr>
              <w:t>Manage full lifecycle</w:t>
            </w:r>
          </w:p>
        </w:tc>
      </w:tr>
      <w:tr>
        <w:trPr>
          <w:cantSplit/>
        </w:trPr>
        <w:tc>
          <w:tcPr>
            <w:tcW w:type="dxa" w:w="2880"/>
            <w:tcMar>
              <w:top w:w="70" w:type="dxa"/>
              <w:start w:w="70" w:type="dxa"/>
              <w:bottom w:w="70" w:type="dxa"/>
              <w:end w:w="70" w:type="dxa"/>
            </w:tcMar>
            <w:vAlign w:val="top"/>
            <w:shd w:fill="F5F8FA"/>
          </w:tcPr>
          <w:p>
            <w:pPr>
              <w:spacing w:after="0"/>
            </w:pPr>
            <w:r>
              <w:rPr>
                <w:rFonts w:ascii="Liberation Sans" w:hAnsi="Liberation Sans"/>
                <w:sz w:val="14"/>
              </w:rPr>
              <w:t>Assignment/Recovery</w:t>
            </w:r>
          </w:p>
        </w:tc>
        <w:tc>
          <w:tcPr>
            <w:tcW w:type="dxa" w:w="2016"/>
            <w:tcMar>
              <w:top w:w="70" w:type="dxa"/>
              <w:start w:w="70" w:type="dxa"/>
              <w:bottom w:w="70" w:type="dxa"/>
              <w:end w:w="70" w:type="dxa"/>
            </w:tcMar>
            <w:vAlign w:val="top"/>
            <w:shd w:fill="F5F8FA"/>
          </w:tcPr>
          <w:p>
            <w:pPr>
              <w:spacing w:after="0"/>
            </w:pPr>
            <w:r>
              <w:rPr>
                <w:rFonts w:ascii="Liberation Sans" w:hAnsi="Liberation Sans"/>
                <w:sz w:val="14"/>
              </w:rPr>
              <w:t>Operator/Risk</w:t>
            </w:r>
          </w:p>
        </w:tc>
        <w:tc>
          <w:tcPr>
            <w:tcW w:type="dxa" w:w="5616"/>
            <w:tcMar>
              <w:top w:w="70" w:type="dxa"/>
              <w:start w:w="70" w:type="dxa"/>
              <w:bottom w:w="70" w:type="dxa"/>
              <w:end w:w="70" w:type="dxa"/>
            </w:tcMar>
            <w:vAlign w:val="top"/>
            <w:shd w:fill="F5F8FA"/>
          </w:tcPr>
          <w:p>
            <w:pPr>
              <w:spacing w:after="0"/>
            </w:pPr>
            <w:r>
              <w:rPr>
                <w:rFonts w:ascii="Liberation Sans" w:hAnsi="Liberation Sans"/>
                <w:sz w:val="14"/>
              </w:rPr>
              <w:t>Inventory/recovery/capital lock-up</w:t>
            </w:r>
          </w:p>
        </w:tc>
      </w:tr>
      <w:tr>
        <w:trPr>
          <w:cantSplit/>
        </w:trPr>
        <w:tc>
          <w:tcPr>
            <w:tcW w:type="dxa" w:w="2880"/>
            <w:tcMar>
              <w:top w:w="70" w:type="dxa"/>
              <w:start w:w="70" w:type="dxa"/>
              <w:bottom w:w="70" w:type="dxa"/>
              <w:end w:w="70" w:type="dxa"/>
            </w:tcMar>
            <w:vAlign w:val="top"/>
          </w:tcPr>
          <w:p>
            <w:pPr>
              <w:spacing w:after="0"/>
            </w:pPr>
            <w:r>
              <w:rPr>
                <w:rFonts w:ascii="Liberation Sans" w:hAnsi="Liberation Sans"/>
                <w:sz w:val="14"/>
              </w:rPr>
              <w:t>Covered-Call Optimizer</w:t>
            </w:r>
          </w:p>
        </w:tc>
        <w:tc>
          <w:tcPr>
            <w:tcW w:type="dxa" w:w="2016"/>
            <w:tcMar>
              <w:top w:w="70" w:type="dxa"/>
              <w:start w:w="70" w:type="dxa"/>
              <w:bottom w:w="70" w:type="dxa"/>
              <w:end w:w="70" w:type="dxa"/>
            </w:tcMar>
            <w:vAlign w:val="top"/>
          </w:tcPr>
          <w:p>
            <w:pPr>
              <w:spacing w:after="0"/>
            </w:pPr>
            <w:r>
              <w:rPr>
                <w:rFonts w:ascii="Liberation Sans" w:hAnsi="Liberation Sans"/>
                <w:sz w:val="14"/>
              </w:rPr>
              <w:t>Operator</w:t>
            </w:r>
          </w:p>
        </w:tc>
        <w:tc>
          <w:tcPr>
            <w:tcW w:type="dxa" w:w="5616"/>
            <w:tcMar>
              <w:top w:w="70" w:type="dxa"/>
              <w:start w:w="70" w:type="dxa"/>
              <w:bottom w:w="70" w:type="dxa"/>
              <w:end w:w="70" w:type="dxa"/>
            </w:tcMar>
            <w:vAlign w:val="top"/>
          </w:tcPr>
          <w:p>
            <w:pPr>
              <w:spacing w:after="0"/>
            </w:pPr>
            <w:r>
              <w:rPr>
                <w:rFonts w:ascii="Liberation Sans" w:hAnsi="Liberation Sans"/>
                <w:sz w:val="14"/>
              </w:rPr>
              <w:t>CC candidate frontier</w:t>
            </w:r>
          </w:p>
        </w:tc>
      </w:tr>
      <w:tr>
        <w:trPr>
          <w:cantSplit/>
        </w:trPr>
        <w:tc>
          <w:tcPr>
            <w:tcW w:type="dxa" w:w="2880"/>
            <w:tcMar>
              <w:top w:w="70" w:type="dxa"/>
              <w:start w:w="70" w:type="dxa"/>
              <w:bottom w:w="70" w:type="dxa"/>
              <w:end w:w="70" w:type="dxa"/>
            </w:tcMar>
            <w:vAlign w:val="top"/>
            <w:shd w:fill="F5F8FA"/>
          </w:tcPr>
          <w:p>
            <w:pPr>
              <w:spacing w:after="0"/>
            </w:pPr>
            <w:r>
              <w:rPr>
                <w:rFonts w:ascii="Liberation Sans" w:hAnsi="Liberation Sans"/>
                <w:sz w:val="14"/>
              </w:rPr>
              <w:t>Roll Workspace</w:t>
            </w:r>
          </w:p>
        </w:tc>
        <w:tc>
          <w:tcPr>
            <w:tcW w:type="dxa" w:w="2016"/>
            <w:tcMar>
              <w:top w:w="70" w:type="dxa"/>
              <w:start w:w="70" w:type="dxa"/>
              <w:bottom w:w="70" w:type="dxa"/>
              <w:end w:w="70" w:type="dxa"/>
            </w:tcMar>
            <w:vAlign w:val="top"/>
            <w:shd w:fill="F5F8FA"/>
          </w:tcPr>
          <w:p>
            <w:pPr>
              <w:spacing w:after="0"/>
            </w:pPr>
            <w:r>
              <w:rPr>
                <w:rFonts w:ascii="Liberation Sans" w:hAnsi="Liberation Sans"/>
                <w:sz w:val="14"/>
              </w:rPr>
              <w:t>Operator</w:t>
            </w:r>
          </w:p>
        </w:tc>
        <w:tc>
          <w:tcPr>
            <w:tcW w:type="dxa" w:w="5616"/>
            <w:tcMar>
              <w:top w:w="70" w:type="dxa"/>
              <w:start w:w="70" w:type="dxa"/>
              <w:bottom w:w="70" w:type="dxa"/>
              <w:end w:w="70" w:type="dxa"/>
            </w:tcMar>
            <w:vAlign w:val="top"/>
            <w:shd w:fill="F5F8FA"/>
          </w:tcPr>
          <w:p>
            <w:pPr>
              <w:spacing w:after="0"/>
            </w:pPr>
            <w:r>
              <w:rPr>
                <w:rFonts w:ascii="Liberation Sans" w:hAnsi="Liberation Sans"/>
                <w:sz w:val="14"/>
              </w:rPr>
              <w:t>Roll vs alternatives</w:t>
            </w:r>
          </w:p>
        </w:tc>
      </w:tr>
      <w:tr>
        <w:trPr>
          <w:cantSplit/>
        </w:trPr>
        <w:tc>
          <w:tcPr>
            <w:tcW w:type="dxa" w:w="2880"/>
            <w:tcMar>
              <w:top w:w="70" w:type="dxa"/>
              <w:start w:w="70" w:type="dxa"/>
              <w:bottom w:w="70" w:type="dxa"/>
              <w:end w:w="70" w:type="dxa"/>
            </w:tcMar>
            <w:vAlign w:val="top"/>
          </w:tcPr>
          <w:p>
            <w:pPr>
              <w:spacing w:after="0"/>
            </w:pPr>
            <w:r>
              <w:rPr>
                <w:rFonts w:ascii="Liberation Sans" w:hAnsi="Liberation Sans"/>
                <w:sz w:val="14"/>
              </w:rPr>
              <w:t>AEGIS Risk Center</w:t>
            </w:r>
          </w:p>
        </w:tc>
        <w:tc>
          <w:tcPr>
            <w:tcW w:type="dxa" w:w="2016"/>
            <w:tcMar>
              <w:top w:w="70" w:type="dxa"/>
              <w:start w:w="70" w:type="dxa"/>
              <w:bottom w:w="70" w:type="dxa"/>
              <w:end w:w="70" w:type="dxa"/>
            </w:tcMar>
            <w:vAlign w:val="top"/>
          </w:tcPr>
          <w:p>
            <w:pPr>
              <w:spacing w:after="0"/>
            </w:pPr>
            <w:r>
              <w:rPr>
                <w:rFonts w:ascii="Liberation Sans" w:hAnsi="Liberation Sans"/>
                <w:sz w:val="14"/>
              </w:rPr>
              <w:t>Risk/Operator</w:t>
            </w:r>
          </w:p>
        </w:tc>
        <w:tc>
          <w:tcPr>
            <w:tcW w:type="dxa" w:w="5616"/>
            <w:tcMar>
              <w:top w:w="70" w:type="dxa"/>
              <w:start w:w="70" w:type="dxa"/>
              <w:bottom w:w="70" w:type="dxa"/>
              <w:end w:w="70" w:type="dxa"/>
            </w:tcMar>
            <w:vAlign w:val="top"/>
          </w:tcPr>
          <w:p>
            <w:pPr>
              <w:spacing w:after="0"/>
            </w:pPr>
            <w:r>
              <w:rPr>
                <w:rFonts w:ascii="Liberation Sans" w:hAnsi="Liberation Sans"/>
                <w:sz w:val="14"/>
              </w:rPr>
              <w:t>Portfolio/trade/system risk</w:t>
            </w:r>
          </w:p>
        </w:tc>
      </w:tr>
      <w:tr>
        <w:trPr>
          <w:cantSplit/>
        </w:trPr>
        <w:tc>
          <w:tcPr>
            <w:tcW w:type="dxa" w:w="2880"/>
            <w:tcMar>
              <w:top w:w="70" w:type="dxa"/>
              <w:start w:w="70" w:type="dxa"/>
              <w:bottom w:w="70" w:type="dxa"/>
              <w:end w:w="70" w:type="dxa"/>
            </w:tcMar>
            <w:vAlign w:val="top"/>
            <w:shd w:fill="F5F8FA"/>
          </w:tcPr>
          <w:p>
            <w:pPr>
              <w:spacing w:after="0"/>
            </w:pPr>
            <w:r>
              <w:rPr>
                <w:rFonts w:ascii="Liberation Sans" w:hAnsi="Liberation Sans"/>
                <w:sz w:val="14"/>
              </w:rPr>
              <w:t>Performance Analytics</w:t>
            </w:r>
          </w:p>
        </w:tc>
        <w:tc>
          <w:tcPr>
            <w:tcW w:type="dxa" w:w="2016"/>
            <w:tcMar>
              <w:top w:w="70" w:type="dxa"/>
              <w:start w:w="70" w:type="dxa"/>
              <w:bottom w:w="70" w:type="dxa"/>
              <w:end w:w="70" w:type="dxa"/>
            </w:tcMar>
            <w:vAlign w:val="top"/>
            <w:shd w:fill="F5F8FA"/>
          </w:tcPr>
          <w:p>
            <w:pPr>
              <w:spacing w:after="0"/>
            </w:pPr>
            <w:r>
              <w:rPr>
                <w:rFonts w:ascii="Liberation Sans" w:hAnsi="Liberation Sans"/>
                <w:sz w:val="14"/>
              </w:rPr>
              <w:t>All</w:t>
            </w:r>
          </w:p>
        </w:tc>
        <w:tc>
          <w:tcPr>
            <w:tcW w:type="dxa" w:w="5616"/>
            <w:tcMar>
              <w:top w:w="70" w:type="dxa"/>
              <w:start w:w="70" w:type="dxa"/>
              <w:bottom w:w="70" w:type="dxa"/>
              <w:end w:w="70" w:type="dxa"/>
            </w:tcMar>
            <w:vAlign w:val="top"/>
            <w:shd w:fill="F5F8FA"/>
          </w:tcPr>
          <w:p>
            <w:pPr>
              <w:spacing w:after="0"/>
            </w:pPr>
            <w:r>
              <w:rPr>
                <w:rFonts w:ascii="Liberation Sans" w:hAnsi="Liberation Sans"/>
                <w:sz w:val="14"/>
              </w:rPr>
              <w:t>Episode/chain/open MTM/economics</w:t>
            </w:r>
          </w:p>
        </w:tc>
      </w:tr>
      <w:tr>
        <w:trPr>
          <w:cantSplit/>
        </w:trPr>
        <w:tc>
          <w:tcPr>
            <w:tcW w:type="dxa" w:w="2880"/>
            <w:tcMar>
              <w:top w:w="70" w:type="dxa"/>
              <w:start w:w="70" w:type="dxa"/>
              <w:bottom w:w="70" w:type="dxa"/>
              <w:end w:w="70" w:type="dxa"/>
            </w:tcMar>
            <w:vAlign w:val="top"/>
          </w:tcPr>
          <w:p>
            <w:pPr>
              <w:spacing w:after="0"/>
            </w:pPr>
            <w:r>
              <w:rPr>
                <w:rFonts w:ascii="Liberation Sans" w:hAnsi="Liberation Sans"/>
                <w:sz w:val="14"/>
              </w:rPr>
              <w:t>Opportunity Capture</w:t>
            </w:r>
          </w:p>
        </w:tc>
        <w:tc>
          <w:tcPr>
            <w:tcW w:type="dxa" w:w="2016"/>
            <w:tcMar>
              <w:top w:w="70" w:type="dxa"/>
              <w:start w:w="70" w:type="dxa"/>
              <w:bottom w:w="70" w:type="dxa"/>
              <w:end w:w="70" w:type="dxa"/>
            </w:tcMar>
            <w:vAlign w:val="top"/>
          </w:tcPr>
          <w:p>
            <w:pPr>
              <w:spacing w:after="0"/>
            </w:pPr>
            <w:r>
              <w:rPr>
                <w:rFonts w:ascii="Liberation Sans" w:hAnsi="Liberation Sans"/>
                <w:sz w:val="14"/>
              </w:rPr>
              <w:t>Quant/Operator</w:t>
            </w:r>
          </w:p>
        </w:tc>
        <w:tc>
          <w:tcPr>
            <w:tcW w:type="dxa" w:w="5616"/>
            <w:tcMar>
              <w:top w:w="70" w:type="dxa"/>
              <w:start w:w="70" w:type="dxa"/>
              <w:bottom w:w="70" w:type="dxa"/>
              <w:end w:w="70" w:type="dxa"/>
            </w:tcMar>
            <w:vAlign w:val="top"/>
          </w:tcPr>
          <w:p>
            <w:pPr>
              <w:spacing w:after="0"/>
            </w:pPr>
            <w:r>
              <w:rPr>
                <w:rFonts w:ascii="Liberation Sans" w:hAnsi="Liberation Sans"/>
                <w:sz w:val="14"/>
              </w:rPr>
              <w:t>Shadow/gate regret</w:t>
            </w:r>
          </w:p>
        </w:tc>
      </w:tr>
      <w:tr>
        <w:trPr>
          <w:cantSplit/>
        </w:trPr>
        <w:tc>
          <w:tcPr>
            <w:tcW w:type="dxa" w:w="2880"/>
            <w:tcMar>
              <w:top w:w="70" w:type="dxa"/>
              <w:start w:w="70" w:type="dxa"/>
              <w:bottom w:w="70" w:type="dxa"/>
              <w:end w:w="70" w:type="dxa"/>
            </w:tcMar>
            <w:vAlign w:val="top"/>
            <w:shd w:fill="F5F8FA"/>
          </w:tcPr>
          <w:p>
            <w:pPr>
              <w:spacing w:after="0"/>
            </w:pPr>
            <w:r>
              <w:rPr>
                <w:rFonts w:ascii="Liberation Sans" w:hAnsi="Liberation Sans"/>
                <w:sz w:val="14"/>
              </w:rPr>
              <w:t>Research Lab</w:t>
            </w:r>
          </w:p>
        </w:tc>
        <w:tc>
          <w:tcPr>
            <w:tcW w:type="dxa" w:w="2016"/>
            <w:tcMar>
              <w:top w:w="70" w:type="dxa"/>
              <w:start w:w="70" w:type="dxa"/>
              <w:bottom w:w="70" w:type="dxa"/>
              <w:end w:w="70" w:type="dxa"/>
            </w:tcMar>
            <w:vAlign w:val="top"/>
            <w:shd w:fill="F5F8FA"/>
          </w:tcPr>
          <w:p>
            <w:pPr>
              <w:spacing w:after="0"/>
            </w:pPr>
            <w:r>
              <w:rPr>
                <w:rFonts w:ascii="Liberation Sans" w:hAnsi="Liberation Sans"/>
                <w:sz w:val="14"/>
              </w:rPr>
              <w:t>Quant</w:t>
            </w:r>
          </w:p>
        </w:tc>
        <w:tc>
          <w:tcPr>
            <w:tcW w:type="dxa" w:w="5616"/>
            <w:tcMar>
              <w:top w:w="70" w:type="dxa"/>
              <w:start w:w="70" w:type="dxa"/>
              <w:bottom w:w="70" w:type="dxa"/>
              <w:end w:w="70" w:type="dxa"/>
            </w:tcMar>
            <w:vAlign w:val="top"/>
            <w:shd w:fill="F5F8FA"/>
          </w:tcPr>
          <w:p>
            <w:pPr>
              <w:spacing w:after="0"/>
            </w:pPr>
            <w:r>
              <w:rPr>
                <w:rFonts w:ascii="Liberation Sans" w:hAnsi="Liberation Sans"/>
                <w:sz w:val="14"/>
              </w:rPr>
              <w:t>Benchmarks/ablations/OOS</w:t>
            </w:r>
          </w:p>
        </w:tc>
      </w:tr>
      <w:tr>
        <w:trPr>
          <w:cantSplit/>
        </w:trPr>
        <w:tc>
          <w:tcPr>
            <w:tcW w:type="dxa" w:w="2880"/>
            <w:tcMar>
              <w:top w:w="70" w:type="dxa"/>
              <w:start w:w="70" w:type="dxa"/>
              <w:bottom w:w="70" w:type="dxa"/>
              <w:end w:w="70" w:type="dxa"/>
            </w:tcMar>
            <w:vAlign w:val="top"/>
          </w:tcPr>
          <w:p>
            <w:pPr>
              <w:spacing w:after="0"/>
            </w:pPr>
            <w:r>
              <w:rPr>
                <w:rFonts w:ascii="Liberation Sans" w:hAnsi="Liberation Sans"/>
                <w:sz w:val="14"/>
              </w:rPr>
              <w:t>Model Health</w:t>
            </w:r>
          </w:p>
        </w:tc>
        <w:tc>
          <w:tcPr>
            <w:tcW w:type="dxa" w:w="2016"/>
            <w:tcMar>
              <w:top w:w="70" w:type="dxa"/>
              <w:start w:w="70" w:type="dxa"/>
              <w:bottom w:w="70" w:type="dxa"/>
              <w:end w:w="70" w:type="dxa"/>
            </w:tcMar>
            <w:vAlign w:val="top"/>
          </w:tcPr>
          <w:p>
            <w:pPr>
              <w:spacing w:after="0"/>
            </w:pPr>
            <w:r>
              <w:rPr>
                <w:rFonts w:ascii="Liberation Sans" w:hAnsi="Liberation Sans"/>
                <w:sz w:val="14"/>
              </w:rPr>
              <w:t>Quant/Risk</w:t>
            </w:r>
          </w:p>
        </w:tc>
        <w:tc>
          <w:tcPr>
            <w:tcW w:type="dxa" w:w="5616"/>
            <w:tcMar>
              <w:top w:w="70" w:type="dxa"/>
              <w:start w:w="70" w:type="dxa"/>
              <w:bottom w:w="70" w:type="dxa"/>
              <w:end w:w="70" w:type="dxa"/>
            </w:tcMar>
            <w:vAlign w:val="top"/>
          </w:tcPr>
          <w:p>
            <w:pPr>
              <w:spacing w:after="0"/>
            </w:pPr>
            <w:r>
              <w:rPr>
                <w:rFonts w:ascii="Liberation Sans" w:hAnsi="Liberation Sans"/>
                <w:sz w:val="14"/>
              </w:rPr>
              <w:t>Calibration/drift/champion-challenger</w:t>
            </w:r>
          </w:p>
        </w:tc>
      </w:tr>
      <w:tr>
        <w:trPr>
          <w:cantSplit/>
        </w:trPr>
        <w:tc>
          <w:tcPr>
            <w:tcW w:type="dxa" w:w="2880"/>
            <w:tcMar>
              <w:top w:w="70" w:type="dxa"/>
              <w:start w:w="70" w:type="dxa"/>
              <w:bottom w:w="70" w:type="dxa"/>
              <w:end w:w="70" w:type="dxa"/>
            </w:tcMar>
            <w:vAlign w:val="top"/>
            <w:shd w:fill="F5F8FA"/>
          </w:tcPr>
          <w:p>
            <w:pPr>
              <w:spacing w:after="0"/>
            </w:pPr>
            <w:r>
              <w:rPr>
                <w:rFonts w:ascii="Liberation Sans" w:hAnsi="Liberation Sans"/>
                <w:sz w:val="14"/>
              </w:rPr>
              <w:t>Provider Health</w:t>
            </w:r>
          </w:p>
        </w:tc>
        <w:tc>
          <w:tcPr>
            <w:tcW w:type="dxa" w:w="2016"/>
            <w:tcMar>
              <w:top w:w="70" w:type="dxa"/>
              <w:start w:w="70" w:type="dxa"/>
              <w:bottom w:w="70" w:type="dxa"/>
              <w:end w:w="70" w:type="dxa"/>
            </w:tcMar>
            <w:vAlign w:val="top"/>
            <w:shd w:fill="F5F8FA"/>
          </w:tcPr>
          <w:p>
            <w:pPr>
              <w:spacing w:after="0"/>
            </w:pPr>
            <w:r>
              <w:rPr>
                <w:rFonts w:ascii="Liberation Sans" w:hAnsi="Liberation Sans"/>
                <w:sz w:val="14"/>
              </w:rPr>
              <w:t>Ops</w:t>
            </w:r>
          </w:p>
        </w:tc>
        <w:tc>
          <w:tcPr>
            <w:tcW w:type="dxa" w:w="5616"/>
            <w:tcMar>
              <w:top w:w="70" w:type="dxa"/>
              <w:start w:w="70" w:type="dxa"/>
              <w:bottom w:w="70" w:type="dxa"/>
              <w:end w:w="70" w:type="dxa"/>
            </w:tcMar>
            <w:vAlign w:val="top"/>
            <w:shd w:fill="F5F8FA"/>
          </w:tcPr>
          <w:p>
            <w:pPr>
              <w:spacing w:after="0"/>
            </w:pPr>
            <w:r>
              <w:rPr>
                <w:rFonts w:ascii="Liberation Sans" w:hAnsi="Liberation Sans"/>
                <w:sz w:val="14"/>
              </w:rPr>
              <w:t>API/entitlement/freshness/rate limit</w:t>
            </w:r>
          </w:p>
        </w:tc>
      </w:tr>
      <w:tr>
        <w:trPr>
          <w:cantSplit/>
        </w:trPr>
        <w:tc>
          <w:tcPr>
            <w:tcW w:type="dxa" w:w="2880"/>
            <w:tcMar>
              <w:top w:w="70" w:type="dxa"/>
              <w:start w:w="70" w:type="dxa"/>
              <w:bottom w:w="70" w:type="dxa"/>
              <w:end w:w="70" w:type="dxa"/>
            </w:tcMar>
            <w:vAlign w:val="top"/>
          </w:tcPr>
          <w:p>
            <w:pPr>
              <w:spacing w:after="0"/>
            </w:pPr>
            <w:r>
              <w:rPr>
                <w:rFonts w:ascii="Liberation Sans" w:hAnsi="Liberation Sans"/>
                <w:sz w:val="14"/>
              </w:rPr>
              <w:t>Audit Replay</w:t>
            </w:r>
          </w:p>
        </w:tc>
        <w:tc>
          <w:tcPr>
            <w:tcW w:type="dxa" w:w="2016"/>
            <w:tcMar>
              <w:top w:w="70" w:type="dxa"/>
              <w:start w:w="70" w:type="dxa"/>
              <w:bottom w:w="70" w:type="dxa"/>
              <w:end w:w="70" w:type="dxa"/>
            </w:tcMar>
            <w:vAlign w:val="top"/>
          </w:tcPr>
          <w:p>
            <w:pPr>
              <w:spacing w:after="0"/>
            </w:pPr>
            <w:r>
              <w:rPr>
                <w:rFonts w:ascii="Liberation Sans" w:hAnsi="Liberation Sans"/>
                <w:sz w:val="14"/>
              </w:rPr>
              <w:t>Auditor/All</w:t>
            </w:r>
          </w:p>
        </w:tc>
        <w:tc>
          <w:tcPr>
            <w:tcW w:type="dxa" w:w="5616"/>
            <w:tcMar>
              <w:top w:w="70" w:type="dxa"/>
              <w:start w:w="70" w:type="dxa"/>
              <w:bottom w:w="70" w:type="dxa"/>
              <w:end w:w="70" w:type="dxa"/>
            </w:tcMar>
            <w:vAlign w:val="top"/>
          </w:tcPr>
          <w:p>
            <w:pPr>
              <w:spacing w:after="0"/>
            </w:pPr>
            <w:r>
              <w:rPr>
                <w:rFonts w:ascii="Liberation Sans" w:hAnsi="Liberation Sans"/>
                <w:sz w:val="14"/>
              </w:rPr>
              <w:t>Deterministic decision lineage</w:t>
            </w:r>
          </w:p>
        </w:tc>
      </w:tr>
      <w:tr>
        <w:trPr>
          <w:cantSplit/>
        </w:trPr>
        <w:tc>
          <w:tcPr>
            <w:tcW w:type="dxa" w:w="2880"/>
            <w:tcMar>
              <w:top w:w="70" w:type="dxa"/>
              <w:start w:w="70" w:type="dxa"/>
              <w:bottom w:w="70" w:type="dxa"/>
              <w:end w:w="70" w:type="dxa"/>
            </w:tcMar>
            <w:vAlign w:val="top"/>
            <w:shd w:fill="F5F8FA"/>
          </w:tcPr>
          <w:p>
            <w:pPr>
              <w:spacing w:after="0"/>
            </w:pPr>
            <w:r>
              <w:rPr>
                <w:rFonts w:ascii="Liberation Sans" w:hAnsi="Liberation Sans"/>
                <w:sz w:val="14"/>
              </w:rPr>
              <w:t>Admin/Config</w:t>
            </w:r>
          </w:p>
        </w:tc>
        <w:tc>
          <w:tcPr>
            <w:tcW w:type="dxa" w:w="2016"/>
            <w:tcMar>
              <w:top w:w="70" w:type="dxa"/>
              <w:start w:w="70" w:type="dxa"/>
              <w:bottom w:w="70" w:type="dxa"/>
              <w:end w:w="70" w:type="dxa"/>
            </w:tcMar>
            <w:vAlign w:val="top"/>
            <w:shd w:fill="F5F8FA"/>
          </w:tcPr>
          <w:p>
            <w:pPr>
              <w:spacing w:after="0"/>
            </w:pPr>
            <w:r>
              <w:rPr>
                <w:rFonts w:ascii="Liberation Sans" w:hAnsi="Liberation Sans"/>
                <w:sz w:val="14"/>
              </w:rPr>
              <w:t>Owner</w:t>
            </w:r>
          </w:p>
        </w:tc>
        <w:tc>
          <w:tcPr>
            <w:tcW w:type="dxa" w:w="5616"/>
            <w:tcMar>
              <w:top w:w="70" w:type="dxa"/>
              <w:start w:w="70" w:type="dxa"/>
              <w:bottom w:w="70" w:type="dxa"/>
              <w:end w:w="70" w:type="dxa"/>
            </w:tcMar>
            <w:vAlign w:val="top"/>
            <w:shd w:fill="F5F8FA"/>
          </w:tcPr>
          <w:p>
            <w:pPr>
              <w:spacing w:after="0"/>
            </w:pPr>
            <w:r>
              <w:rPr>
                <w:rFonts w:ascii="Liberation Sans" w:hAnsi="Liberation Sans"/>
                <w:sz w:val="14"/>
              </w:rPr>
              <w:t>RBAC, versions, mode, limits, alerts</w:t>
            </w:r>
          </w:p>
        </w:tc>
      </w:tr>
      <w:tr>
        <w:trPr>
          <w:cantSplit/>
        </w:trPr>
        <w:tc>
          <w:tcPr>
            <w:tcW w:type="dxa" w:w="3427"/>
            <w:tcMar>
              <w:top w:w="70" w:type="dxa"/>
              <w:start w:w="70" w:type="dxa"/>
              <w:bottom w:w="70" w:type="dxa"/>
              <w:end w:w="70" w:type="dxa"/>
            </w:tcMar>
            <w:vAlign w:val="top"/>
          </w:tcPr>
          <w:p>
            <w:pPr>
              <w:spacing w:after="0"/>
            </w:pPr>
            <w:r>
              <w:rPr>
                <w:sz w:val="14"/>
              </w:rPr>
              <w:t>Universe &amp; Watchlists</w:t>
            </w:r>
          </w:p>
        </w:tc>
        <w:tc>
          <w:tcPr>
            <w:tcW w:type="dxa" w:w="3427"/>
            <w:tcMar>
              <w:top w:w="70" w:type="dxa"/>
              <w:start w:w="70" w:type="dxa"/>
              <w:bottom w:w="70" w:type="dxa"/>
              <w:end w:w="70" w:type="dxa"/>
            </w:tcMar>
            <w:vAlign w:val="top"/>
          </w:tcPr>
          <w:p>
            <w:pPr>
              <w:spacing w:after="0"/>
            </w:pPr>
            <w:r>
              <w:rPr>
                <w:sz w:val="14"/>
              </w:rPr>
              <w:t>Owner/Quant</w:t>
            </w:r>
          </w:p>
        </w:tc>
        <w:tc>
          <w:tcPr>
            <w:tcW w:type="dxa" w:w="3427"/>
            <w:tcMar>
              <w:top w:w="70" w:type="dxa"/>
              <w:start w:w="70" w:type="dxa"/>
              <w:bottom w:w="70" w:type="dxa"/>
              <w:end w:w="70" w:type="dxa"/>
            </w:tcMar>
            <w:vAlign w:val="top"/>
          </w:tcPr>
          <w:p>
            <w:pPr>
              <w:spacing w:after="0"/>
            </w:pPr>
            <w:r>
              <w:rPr>
                <w:sz w:val="14"/>
              </w:rPr>
              <w:t>Approved universe versions, custom watchlists, exclusions, quarantine and coverage diagnostics</w:t>
            </w:r>
          </w:p>
        </w:tc>
      </w:tr>
      <w:tr>
        <w:trPr>
          <w:cantSplit/>
        </w:trPr>
        <w:tc>
          <w:tcPr>
            <w:tcW w:type="dxa" w:w="3427"/>
            <w:tcMar>
              <w:top w:w="70" w:type="dxa"/>
              <w:start w:w="70" w:type="dxa"/>
              <w:bottom w:w="70" w:type="dxa"/>
              <w:end w:w="70" w:type="dxa"/>
            </w:tcMar>
            <w:vAlign w:val="top"/>
            <w:shd w:fill="F5F8FA"/>
          </w:tcPr>
          <w:p>
            <w:pPr>
              <w:spacing w:after="0"/>
            </w:pPr>
            <w:r>
              <w:rPr>
                <w:sz w:val="14"/>
              </w:rPr>
              <w:t>Notification Preferences</w:t>
            </w:r>
          </w:p>
        </w:tc>
        <w:tc>
          <w:tcPr>
            <w:tcW w:type="dxa" w:w="3427"/>
            <w:tcMar>
              <w:top w:w="70" w:type="dxa"/>
              <w:start w:w="70" w:type="dxa"/>
              <w:bottom w:w="70" w:type="dxa"/>
              <w:end w:w="70" w:type="dxa"/>
            </w:tcMar>
            <w:vAlign w:val="top"/>
            <w:shd w:fill="F5F8FA"/>
          </w:tcPr>
          <w:p>
            <w:pPr>
              <w:spacing w:after="0"/>
            </w:pPr>
            <w:r>
              <w:rPr>
                <w:sz w:val="14"/>
              </w:rPr>
              <w:t>Owner/Operator</w:t>
            </w:r>
          </w:p>
        </w:tc>
        <w:tc>
          <w:tcPr>
            <w:tcW w:type="dxa" w:w="3427"/>
            <w:tcMar>
              <w:top w:w="70" w:type="dxa"/>
              <w:start w:w="70" w:type="dxa"/>
              <w:bottom w:w="70" w:type="dxa"/>
              <w:end w:w="70" w:type="dxa"/>
            </w:tcMar>
            <w:vAlign w:val="top"/>
            <w:shd w:fill="F5F8FA"/>
          </w:tcPr>
          <w:p>
            <w:pPr>
              <w:spacing w:after="0"/>
            </w:pPr>
            <w:r>
              <w:rPr>
                <w:sz w:val="14"/>
              </w:rPr>
              <w:t>Channels, quiet hours, cadence, history, acknowledgement and delivery health</w:t>
            </w:r>
          </w:p>
        </w:tc>
      </w:tr>
      <w:tr>
        <w:trPr>
          <w:cantSplit/>
        </w:trPr>
        <w:tc>
          <w:tcPr>
            <w:tcW w:type="dxa" w:w="3427"/>
            <w:tcMar>
              <w:top w:w="70" w:type="dxa"/>
              <w:start w:w="70" w:type="dxa"/>
              <w:bottom w:w="70" w:type="dxa"/>
              <w:end w:w="70" w:type="dxa"/>
            </w:tcMar>
            <w:vAlign w:val="top"/>
          </w:tcPr>
          <w:p>
            <w:pPr>
              <w:spacing w:after="0"/>
            </w:pPr>
            <w:r>
              <w:rPr>
                <w:sz w:val="14"/>
              </w:rPr>
              <w:t>Reports &amp; Exports</w:t>
            </w:r>
          </w:p>
        </w:tc>
        <w:tc>
          <w:tcPr>
            <w:tcW w:type="dxa" w:w="3427"/>
            <w:tcMar>
              <w:top w:w="70" w:type="dxa"/>
              <w:start w:w="70" w:type="dxa"/>
              <w:bottom w:w="70" w:type="dxa"/>
              <w:end w:w="70" w:type="dxa"/>
            </w:tcMar>
            <w:vAlign w:val="top"/>
          </w:tcPr>
          <w:p>
            <w:pPr>
              <w:spacing w:after="0"/>
            </w:pPr>
            <w:r>
              <w:rPr>
                <w:sz w:val="14"/>
              </w:rPr>
              <w:t>All authorized roles</w:t>
            </w:r>
          </w:p>
        </w:tc>
        <w:tc>
          <w:tcPr>
            <w:tcW w:type="dxa" w:w="3427"/>
            <w:tcMar>
              <w:top w:w="70" w:type="dxa"/>
              <w:start w:w="70" w:type="dxa"/>
              <w:bottom w:w="70" w:type="dxa"/>
              <w:end w:w="70" w:type="dxa"/>
            </w:tcMar>
            <w:vAlign w:val="top"/>
          </w:tcPr>
          <w:p>
            <w:pPr>
              <w:spacing w:after="0"/>
            </w:pPr>
            <w:r>
              <w:rPr>
                <w:sz w:val="14"/>
              </w:rPr>
              <w:t>CSV/PDF evidence packs, queued generation, period/research/audit exports</w:t>
            </w:r>
          </w:p>
        </w:tc>
      </w:tr>
      <w:tr>
        <w:trPr>
          <w:cantSplit/>
        </w:trPr>
        <w:tc>
          <w:tcPr>
            <w:tcW w:type="dxa" w:w="3427"/>
            <w:tcMar>
              <w:top w:w="70" w:type="dxa"/>
              <w:start w:w="70" w:type="dxa"/>
              <w:bottom w:w="70" w:type="dxa"/>
              <w:end w:w="70" w:type="dxa"/>
            </w:tcMar>
            <w:vAlign w:val="top"/>
            <w:shd w:fill="F5F8FA"/>
          </w:tcPr>
          <w:p>
            <w:pPr>
              <w:spacing w:after="0"/>
            </w:pPr>
            <w:r>
              <w:rPr>
                <w:sz w:val="14"/>
              </w:rPr>
              <w:t>Manual Intervention</w:t>
            </w:r>
          </w:p>
        </w:tc>
        <w:tc>
          <w:tcPr>
            <w:tcW w:type="dxa" w:w="3427"/>
            <w:tcMar>
              <w:top w:w="70" w:type="dxa"/>
              <w:start w:w="70" w:type="dxa"/>
              <w:bottom w:w="70" w:type="dxa"/>
              <w:end w:w="70" w:type="dxa"/>
            </w:tcMar>
            <w:vAlign w:val="top"/>
            <w:shd w:fill="F5F8FA"/>
          </w:tcPr>
          <w:p>
            <w:pPr>
              <w:spacing w:after="0"/>
            </w:pPr>
            <w:r>
              <w:rPr>
                <w:sz w:val="14"/>
              </w:rPr>
              <w:t>Owner/Operator</w:t>
            </w:r>
          </w:p>
        </w:tc>
        <w:tc>
          <w:tcPr>
            <w:tcW w:type="dxa" w:w="3427"/>
            <w:tcMar>
              <w:top w:w="70" w:type="dxa"/>
              <w:start w:w="70" w:type="dxa"/>
              <w:bottom w:w="70" w:type="dxa"/>
              <w:end w:w="70" w:type="dxa"/>
            </w:tcMar>
            <w:vAlign w:val="top"/>
            <w:shd w:fill="F5F8FA"/>
          </w:tcPr>
          <w:p>
            <w:pPr>
              <w:spacing w:after="0"/>
            </w:pPr>
            <w:r>
              <w:rPr>
                <w:sz w:val="14"/>
              </w:rPr>
              <w:t>Controlled close/roll/CC/stock-exit requests with preflight and audit</w:t>
            </w:r>
          </w:p>
        </w:tc>
      </w:tr>
      <w:tr>
        <w:trPr>
          <w:cantSplit/>
        </w:trPr>
        <w:tc>
          <w:tcPr>
            <w:tcW w:type="dxa" w:w="3427"/>
            <w:tcMar>
              <w:top w:w="70" w:type="dxa"/>
              <w:start w:w="70" w:type="dxa"/>
              <w:bottom w:w="70" w:type="dxa"/>
              <w:end w:w="70" w:type="dxa"/>
            </w:tcMar>
            <w:vAlign w:val="top"/>
          </w:tcPr>
          <w:p>
            <w:pPr>
              <w:spacing w:after="0"/>
            </w:pPr>
            <w:r>
              <w:rPr>
                <w:sz w:val="14"/>
              </w:rPr>
              <w:t>Stress &amp; Scenario Lab</w:t>
            </w:r>
          </w:p>
        </w:tc>
        <w:tc>
          <w:tcPr>
            <w:tcW w:type="dxa" w:w="3427"/>
            <w:tcMar>
              <w:top w:w="70" w:type="dxa"/>
              <w:start w:w="70" w:type="dxa"/>
              <w:bottom w:w="70" w:type="dxa"/>
              <w:end w:w="70" w:type="dxa"/>
            </w:tcMar>
            <w:vAlign w:val="top"/>
          </w:tcPr>
          <w:p>
            <w:pPr>
              <w:spacing w:after="0"/>
            </w:pPr>
            <w:r>
              <w:rPr>
                <w:sz w:val="14"/>
              </w:rPr>
              <w:t>Risk/Quant</w:t>
            </w:r>
          </w:p>
        </w:tc>
        <w:tc>
          <w:tcPr>
            <w:tcW w:type="dxa" w:w="3427"/>
            <w:tcMar>
              <w:top w:w="70" w:type="dxa"/>
              <w:start w:w="70" w:type="dxa"/>
              <w:bottom w:w="70" w:type="dxa"/>
              <w:end w:w="70" w:type="dxa"/>
            </w:tcMar>
            <w:vAlign w:val="top"/>
          </w:tcPr>
          <w:p>
            <w:pPr>
              <w:spacing w:after="0"/>
            </w:pPr>
            <w:r>
              <w:rPr>
                <w:sz w:val="14"/>
              </w:rPr>
              <w:t>Spot/IV/liquidity/assignment stress grids and historical scenario presets</w:t>
            </w:r>
          </w:p>
        </w:tc>
      </w:tr>
      <w:tr>
        <w:trPr>
          <w:cantSplit/>
        </w:trPr>
        <w:tc>
          <w:tcPr>
            <w:tcW w:type="dxa" w:w="3427"/>
            <w:tcMar>
              <w:top w:w="70" w:type="dxa"/>
              <w:start w:w="70" w:type="dxa"/>
              <w:bottom w:w="70" w:type="dxa"/>
              <w:end w:w="70" w:type="dxa"/>
            </w:tcMar>
            <w:vAlign w:val="top"/>
            <w:shd w:fill="F5F8FA"/>
          </w:tcPr>
          <w:p>
            <w:pPr>
              <w:spacing w:after="0"/>
            </w:pPr>
            <w:r>
              <w:rPr>
                <w:sz w:val="14"/>
              </w:rPr>
              <w:t>Capacity &amp; SLO</w:t>
            </w:r>
          </w:p>
        </w:tc>
        <w:tc>
          <w:tcPr>
            <w:tcW w:type="dxa" w:w="3427"/>
            <w:tcMar>
              <w:top w:w="70" w:type="dxa"/>
              <w:start w:w="70" w:type="dxa"/>
              <w:bottom w:w="70" w:type="dxa"/>
              <w:end w:w="70" w:type="dxa"/>
            </w:tcMar>
            <w:vAlign w:val="top"/>
            <w:shd w:fill="F5F8FA"/>
          </w:tcPr>
          <w:p>
            <w:pPr>
              <w:spacing w:after="0"/>
            </w:pPr>
            <w:r>
              <w:rPr>
                <w:sz w:val="14"/>
              </w:rPr>
              <w:t>Ops</w:t>
            </w:r>
          </w:p>
        </w:tc>
        <w:tc>
          <w:tcPr>
            <w:tcW w:type="dxa" w:w="3427"/>
            <w:tcMar>
              <w:top w:w="70" w:type="dxa"/>
              <w:start w:w="70" w:type="dxa"/>
              <w:bottom w:w="70" w:type="dxa"/>
              <w:end w:w="70" w:type="dxa"/>
            </w:tcMar>
            <w:vAlign w:val="top"/>
            <w:shd w:fill="F5F8FA"/>
          </w:tcPr>
          <w:p>
            <w:pPr>
              <w:spacing w:after="0"/>
            </w:pPr>
            <w:r>
              <w:rPr>
                <w:sz w:val="14"/>
              </w:rPr>
              <w:t>Candidate/position load, freshness, provider usage, latency and scale acceptance</w:t>
            </w:r>
          </w:p>
        </w:tc>
      </w:tr>
    </w:tbl>
    <w:p/>
    <w:p>
      <w:pPr>
        <w:pStyle w:val="Heading1"/>
      </w:pPr>
      <w:r>
        <w:t>Appendix C. State / Action / Reason-Code Taxonomy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448"/>
            <w:shd w:fill="173653"/>
            <w:tcMar>
              <w:top w:w="65" w:type="dxa"/>
              <w:start w:w="65" w:type="dxa"/>
              <w:bottom w:w="65" w:type="dxa"/>
              <w:end w:w="65" w:type="dxa"/>
            </w:tcMar>
            <w:vAlign w:val="center"/>
          </w:tcPr>
          <w:p>
            <w:pPr>
              <w:spacing w:after="0"/>
            </w:pPr>
            <w:r>
              <w:rPr>
                <w:rFonts w:ascii="Liberation Sans" w:hAnsi="Liberation Sans"/>
                <w:b/>
                <w:color w:val="FFFFFF"/>
                <w:sz w:val="14"/>
              </w:rPr>
              <w:t>Type</w:t>
            </w:r>
          </w:p>
        </w:tc>
        <w:tc>
          <w:tcPr>
            <w:tcW w:type="dxa" w:w="8064"/>
            <w:shd w:fill="173653"/>
            <w:tcMar>
              <w:top w:w="65" w:type="dxa"/>
              <w:start w:w="65" w:type="dxa"/>
              <w:bottom w:w="65" w:type="dxa"/>
              <w:end w:w="65" w:type="dxa"/>
            </w:tcMar>
            <w:vAlign w:val="center"/>
          </w:tcPr>
          <w:p>
            <w:pPr>
              <w:spacing w:after="0"/>
            </w:pPr>
            <w:r>
              <w:rPr>
                <w:rFonts w:ascii="Liberation Sans" w:hAnsi="Liberation Sans"/>
                <w:b/>
                <w:color w:val="FFFFFF"/>
                <w:sz w:val="14"/>
              </w:rPr>
              <w:t>Values / examples</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Operating mode</w:t>
            </w:r>
          </w:p>
        </w:tc>
        <w:tc>
          <w:tcPr>
            <w:tcW w:type="dxa" w:w="8064"/>
            <w:tcMar>
              <w:top w:w="65" w:type="dxa"/>
              <w:start w:w="65" w:type="dxa"/>
              <w:bottom w:w="65" w:type="dxa"/>
              <w:end w:w="65" w:type="dxa"/>
            </w:tcMar>
            <w:vAlign w:val="top"/>
          </w:tcPr>
          <w:p>
            <w:pPr>
              <w:spacing w:after="0"/>
            </w:pPr>
            <w:r>
              <w:rPr>
                <w:rFonts w:ascii="Liberation Sans" w:hAnsi="Liberation Sans"/>
                <w:sz w:val="14"/>
              </w:rPr>
              <w:t>RESEARCH, SHADOW, PAPER, LIVE_SMALL, LIVE, SAFE_HOLD, QUARANTINED, KILLED</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4"/>
              </w:rPr>
              <w:t>Lifecycle</w:t>
            </w:r>
          </w:p>
        </w:tc>
        <w:tc>
          <w:tcPr>
            <w:tcW w:type="dxa" w:w="8064"/>
            <w:tcMar>
              <w:top w:w="65" w:type="dxa"/>
              <w:start w:w="65" w:type="dxa"/>
              <w:bottom w:w="65" w:type="dxa"/>
              <w:end w:w="65" w:type="dxa"/>
            </w:tcMar>
            <w:vAlign w:val="top"/>
            <w:shd w:fill="F6F8FA"/>
          </w:tcPr>
          <w:p>
            <w:pPr>
              <w:spacing w:after="0"/>
            </w:pPr>
            <w:r>
              <w:rPr>
                <w:rFonts w:ascii="Liberation Sans" w:hAnsi="Liberation Sans"/>
                <w:sz w:val="14"/>
              </w:rPr>
              <w:t>IDLE, SCREENING, PROPOSED, PREFLIGHT, ORDER_SUBMITTED, PARTIAL, CSP_OPEN, ROLL_EVALUATING, ASSIGNMENT_PENDING_RECONCILE, STOCK_HELD, RECOVERY_WAIT, CC_EVALUATING, CC_OPEN, CLOSED, QUARANTINED</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Entry action</w:t>
            </w:r>
          </w:p>
        </w:tc>
        <w:tc>
          <w:tcPr>
            <w:tcW w:type="dxa" w:w="8064"/>
            <w:tcMar>
              <w:top w:w="65" w:type="dxa"/>
              <w:start w:w="65" w:type="dxa"/>
              <w:bottom w:w="65" w:type="dxa"/>
              <w:end w:w="65" w:type="dxa"/>
            </w:tcMar>
            <w:vAlign w:val="top"/>
          </w:tcPr>
          <w:p>
            <w:pPr>
              <w:spacing w:after="0"/>
            </w:pPr>
            <w:r>
              <w:rPr>
                <w:rFonts w:ascii="Liberation Sans" w:hAnsi="Liberation Sans"/>
                <w:sz w:val="14"/>
              </w:rPr>
              <w:t>TRADE, REDUCED, ALTERNATE, WAIT</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4"/>
              </w:rPr>
              <w:t>Management action</w:t>
            </w:r>
          </w:p>
        </w:tc>
        <w:tc>
          <w:tcPr>
            <w:tcW w:type="dxa" w:w="8064"/>
            <w:tcMar>
              <w:top w:w="65" w:type="dxa"/>
              <w:start w:w="65" w:type="dxa"/>
              <w:bottom w:w="65" w:type="dxa"/>
              <w:end w:w="65" w:type="dxa"/>
            </w:tcMar>
            <w:vAlign w:val="top"/>
            <w:shd w:fill="F6F8FA"/>
          </w:tcPr>
          <w:p>
            <w:pPr>
              <w:spacing w:after="0"/>
            </w:pPr>
            <w:r>
              <w:rPr>
                <w:rFonts w:ascii="Liberation Sans" w:hAnsi="Liberation Sans"/>
                <w:sz w:val="14"/>
              </w:rPr>
              <w:t>HOLD, CLOSE, ROLL, ACCEPT_ASSIGNMENT, EXPIRE, SELL_CC, CLOSE_STOCK, CALL_AWAY, REDEPLOY</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AEGIS</w:t>
            </w:r>
          </w:p>
        </w:tc>
        <w:tc>
          <w:tcPr>
            <w:tcW w:type="dxa" w:w="8064"/>
            <w:tcMar>
              <w:top w:w="65" w:type="dxa"/>
              <w:start w:w="65" w:type="dxa"/>
              <w:bottom w:w="65" w:type="dxa"/>
              <w:end w:w="65" w:type="dxa"/>
            </w:tcMar>
            <w:vAlign w:val="top"/>
          </w:tcPr>
          <w:p>
            <w:pPr>
              <w:spacing w:after="0"/>
            </w:pPr>
            <w:r>
              <w:rPr>
                <w:rFonts w:ascii="Liberation Sans" w:hAnsi="Liberation Sans"/>
                <w:sz w:val="14"/>
              </w:rPr>
              <w:t>ALLOW_FULL, ALLOW_REDUCED, DEFINED_RISK_ONLY, HOLD_ONLY, HARD_VETO</w:t>
            </w:r>
          </w:p>
        </w:tc>
      </w:tr>
      <w:tr>
        <w:trPr>
          <w:cantSplit/>
        </w:trPr>
        <w:tc>
          <w:tcPr>
            <w:tcW w:type="dxa" w:w="2448"/>
            <w:tcMar>
              <w:top w:w="65" w:type="dxa"/>
              <w:start w:w="65" w:type="dxa"/>
              <w:bottom w:w="65" w:type="dxa"/>
              <w:end w:w="65" w:type="dxa"/>
            </w:tcMar>
            <w:vAlign w:val="top"/>
            <w:shd w:fill="F6F8FA"/>
          </w:tcPr>
          <w:p>
            <w:pPr>
              <w:spacing w:after="0"/>
            </w:pPr>
            <w:r>
              <w:rPr>
                <w:rFonts w:ascii="Liberation Sans" w:hAnsi="Liberation Sans"/>
                <w:sz w:val="14"/>
              </w:rPr>
              <w:t>Reason families</w:t>
            </w:r>
          </w:p>
        </w:tc>
        <w:tc>
          <w:tcPr>
            <w:tcW w:type="dxa" w:w="8064"/>
            <w:tcMar>
              <w:top w:w="65" w:type="dxa"/>
              <w:start w:w="65" w:type="dxa"/>
              <w:bottom w:w="65" w:type="dxa"/>
              <w:end w:w="65" w:type="dxa"/>
            </w:tcMar>
            <w:vAlign w:val="top"/>
            <w:shd w:fill="F6F8FA"/>
          </w:tcPr>
          <w:p>
            <w:pPr>
              <w:spacing w:after="0"/>
            </w:pPr>
            <w:r>
              <w:rPr>
                <w:rFonts w:ascii="Liberation Sans" w:hAnsi="Liberation Sans"/>
                <w:sz w:val="14"/>
              </w:rPr>
              <w:t>ECONOMICS, OWNERSHIP, REGIME, EVENT, LIQUIDITY, EXECUTION, PORTFOLIO_RISK, DATA_QUALITY, MODEL_UNCERTAINTY, LIFECYCLE, OPPORTUNITY_COST</w:t>
            </w:r>
          </w:p>
        </w:tc>
      </w:tr>
      <w:tr>
        <w:trPr>
          <w:cantSplit/>
        </w:trPr>
        <w:tc>
          <w:tcPr>
            <w:tcW w:type="dxa" w:w="2448"/>
            <w:tcMar>
              <w:top w:w="65" w:type="dxa"/>
              <w:start w:w="65" w:type="dxa"/>
              <w:bottom w:w="65" w:type="dxa"/>
              <w:end w:w="65" w:type="dxa"/>
            </w:tcMar>
            <w:vAlign w:val="top"/>
          </w:tcPr>
          <w:p>
            <w:pPr>
              <w:spacing w:after="0"/>
            </w:pPr>
            <w:r>
              <w:rPr>
                <w:rFonts w:ascii="Liberation Sans" w:hAnsi="Liberation Sans"/>
                <w:sz w:val="14"/>
              </w:rPr>
              <w:t>Evidence</w:t>
            </w:r>
          </w:p>
        </w:tc>
        <w:tc>
          <w:tcPr>
            <w:tcW w:type="dxa" w:w="8064"/>
            <w:tcMar>
              <w:top w:w="65" w:type="dxa"/>
              <w:start w:w="65" w:type="dxa"/>
              <w:bottom w:w="65" w:type="dxa"/>
              <w:end w:w="65" w:type="dxa"/>
            </w:tcMar>
            <w:vAlign w:val="top"/>
          </w:tcPr>
          <w:p>
            <w:pPr>
              <w:spacing w:after="0"/>
            </w:pPr>
            <w:r>
              <w:rPr>
                <w:rFonts w:ascii="Liberation Sans" w:hAnsi="Liberation Sans"/>
                <w:sz w:val="14"/>
              </w:rPr>
              <w:t>OBSERVED, RECONSTRUCTED, INFERRED, UNKNOWN</w:t>
            </w:r>
          </w:p>
        </w:tc>
      </w:tr>
    </w:tbl>
    <w:p/>
    <w:p>
      <w:pPr>
        <w:pStyle w:val="Heading1"/>
      </w:pPr>
      <w:r>
        <w:t>Appendix D. Notification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600"/>
            <w:shd w:fill="173653"/>
            <w:tcMar>
              <w:top w:w="70" w:type="dxa"/>
              <w:start w:w="70" w:type="dxa"/>
              <w:bottom w:w="70" w:type="dxa"/>
              <w:end w:w="70" w:type="dxa"/>
            </w:tcMar>
            <w:vAlign w:val="top"/>
          </w:tcPr>
          <w:p>
            <w:pPr>
              <w:spacing w:after="0"/>
            </w:pPr>
            <w:r>
              <w:rPr>
                <w:rFonts w:ascii="Liberation Sans" w:hAnsi="Liberation Sans"/>
                <w:b/>
                <w:color w:val="FFFFFF"/>
                <w:sz w:val="14"/>
              </w:rPr>
              <w:t>Trigger</w:t>
            </w:r>
          </w:p>
        </w:tc>
        <w:tc>
          <w:tcPr>
            <w:tcW w:type="dxa" w:w="1728"/>
            <w:shd w:fill="173653"/>
            <w:tcMar>
              <w:top w:w="70" w:type="dxa"/>
              <w:start w:w="70" w:type="dxa"/>
              <w:bottom w:w="70" w:type="dxa"/>
              <w:end w:w="70" w:type="dxa"/>
            </w:tcMar>
            <w:vAlign w:val="top"/>
          </w:tcPr>
          <w:p>
            <w:pPr>
              <w:spacing w:after="0"/>
            </w:pPr>
            <w:r>
              <w:rPr>
                <w:rFonts w:ascii="Liberation Sans" w:hAnsi="Liberation Sans"/>
                <w:b/>
                <w:color w:val="FFFFFF"/>
                <w:sz w:val="14"/>
              </w:rPr>
              <w:t>Severity</w:t>
            </w:r>
          </w:p>
        </w:tc>
        <w:tc>
          <w:tcPr>
            <w:tcW w:type="dxa" w:w="5184"/>
            <w:shd w:fill="173653"/>
            <w:tcMar>
              <w:top w:w="70" w:type="dxa"/>
              <w:start w:w="70" w:type="dxa"/>
              <w:bottom w:w="70" w:type="dxa"/>
              <w:end w:w="70" w:type="dxa"/>
            </w:tcMar>
            <w:vAlign w:val="top"/>
          </w:tcPr>
          <w:p>
            <w:pPr>
              <w:spacing w:after="0"/>
            </w:pPr>
            <w:r>
              <w:rPr>
                <w:rFonts w:ascii="Liberation Sans" w:hAnsi="Liberation Sans"/>
                <w:b/>
                <w:color w:val="FFFFFF"/>
                <w:sz w:val="14"/>
              </w:rPr>
              <w:t>Action</w:t>
            </w:r>
          </w:p>
        </w:tc>
      </w:tr>
      <w:tr>
        <w:trPr>
          <w:cantSplit/>
        </w:trPr>
        <w:tc>
          <w:tcPr>
            <w:tcW w:type="dxa" w:w="3600"/>
            <w:tcMar>
              <w:top w:w="70" w:type="dxa"/>
              <w:start w:w="70" w:type="dxa"/>
              <w:bottom w:w="70" w:type="dxa"/>
              <w:end w:w="70" w:type="dxa"/>
            </w:tcMar>
            <w:vAlign w:val="top"/>
          </w:tcPr>
          <w:p>
            <w:pPr>
              <w:spacing w:after="0"/>
            </w:pPr>
            <w:r>
              <w:rPr>
                <w:rFonts w:ascii="Liberation Sans" w:hAnsi="Liberation Sans"/>
                <w:sz w:val="14"/>
              </w:rPr>
              <w:t>New high-confidence candidate</w:t>
            </w:r>
          </w:p>
        </w:tc>
        <w:tc>
          <w:tcPr>
            <w:tcW w:type="dxa" w:w="1728"/>
            <w:tcMar>
              <w:top w:w="70" w:type="dxa"/>
              <w:start w:w="70" w:type="dxa"/>
              <w:bottom w:w="70" w:type="dxa"/>
              <w:end w:w="70" w:type="dxa"/>
            </w:tcMar>
            <w:vAlign w:val="top"/>
          </w:tcPr>
          <w:p>
            <w:pPr>
              <w:spacing w:after="0"/>
            </w:pPr>
            <w:r>
              <w:rPr>
                <w:rFonts w:ascii="Liberation Sans" w:hAnsi="Liberation Sans"/>
                <w:sz w:val="14"/>
              </w:rPr>
              <w:t>Info</w:t>
            </w:r>
          </w:p>
        </w:tc>
        <w:tc>
          <w:tcPr>
            <w:tcW w:type="dxa" w:w="5184"/>
            <w:tcMar>
              <w:top w:w="70" w:type="dxa"/>
              <w:start w:w="70" w:type="dxa"/>
              <w:bottom w:w="70" w:type="dxa"/>
              <w:end w:w="70" w:type="dxa"/>
            </w:tcMar>
            <w:vAlign w:val="top"/>
          </w:tcPr>
          <w:p>
            <w:pPr>
              <w:spacing w:after="0"/>
            </w:pPr>
            <w:r>
              <w:rPr>
                <w:rFonts w:ascii="Liberation Sans" w:hAnsi="Liberation Sans"/>
                <w:sz w:val="14"/>
              </w:rPr>
              <w:t>Show opportunity; never auto-bypass policy</w:t>
            </w:r>
          </w:p>
        </w:tc>
      </w:tr>
      <w:tr>
        <w:trPr>
          <w:cantSplit/>
        </w:trPr>
        <w:tc>
          <w:tcPr>
            <w:tcW w:type="dxa" w:w="3600"/>
            <w:tcMar>
              <w:top w:w="70" w:type="dxa"/>
              <w:start w:w="70" w:type="dxa"/>
              <w:bottom w:w="70" w:type="dxa"/>
              <w:end w:w="70" w:type="dxa"/>
            </w:tcMar>
            <w:vAlign w:val="top"/>
            <w:shd w:fill="F5F8FA"/>
          </w:tcPr>
          <w:p>
            <w:pPr>
              <w:spacing w:after="0"/>
            </w:pPr>
            <w:r>
              <w:rPr>
                <w:rFonts w:ascii="Liberation Sans" w:hAnsi="Liberation Sans"/>
                <w:sz w:val="14"/>
              </w:rPr>
              <w:t>Fill/partial/reject</w:t>
            </w:r>
          </w:p>
        </w:tc>
        <w:tc>
          <w:tcPr>
            <w:tcW w:type="dxa" w:w="1728"/>
            <w:tcMar>
              <w:top w:w="70" w:type="dxa"/>
              <w:start w:w="70" w:type="dxa"/>
              <w:bottom w:w="70" w:type="dxa"/>
              <w:end w:w="70" w:type="dxa"/>
            </w:tcMar>
            <w:vAlign w:val="top"/>
            <w:shd w:fill="F5F8FA"/>
          </w:tcPr>
          <w:p>
            <w:pPr>
              <w:spacing w:after="0"/>
            </w:pPr>
            <w:r>
              <w:rPr>
                <w:rFonts w:ascii="Liberation Sans" w:hAnsi="Liberation Sans"/>
                <w:sz w:val="14"/>
              </w:rPr>
              <w:t>Info/High</w:t>
            </w:r>
          </w:p>
        </w:tc>
        <w:tc>
          <w:tcPr>
            <w:tcW w:type="dxa" w:w="5184"/>
            <w:tcMar>
              <w:top w:w="70" w:type="dxa"/>
              <w:start w:w="70" w:type="dxa"/>
              <w:bottom w:w="70" w:type="dxa"/>
              <w:end w:w="70" w:type="dxa"/>
            </w:tcMar>
            <w:vAlign w:val="top"/>
            <w:shd w:fill="F5F8FA"/>
          </w:tcPr>
          <w:p>
            <w:pPr>
              <w:spacing w:after="0"/>
            </w:pPr>
            <w:r>
              <w:rPr>
                <w:rFonts w:ascii="Liberation Sans" w:hAnsi="Liberation Sans"/>
                <w:sz w:val="14"/>
              </w:rPr>
              <w:t>Update position/risk; partials may require action</w:t>
            </w:r>
          </w:p>
        </w:tc>
      </w:tr>
      <w:tr>
        <w:trPr>
          <w:cantSplit/>
        </w:trPr>
        <w:tc>
          <w:tcPr>
            <w:tcW w:type="dxa" w:w="3600"/>
            <w:tcMar>
              <w:top w:w="70" w:type="dxa"/>
              <w:start w:w="70" w:type="dxa"/>
              <w:bottom w:w="70" w:type="dxa"/>
              <w:end w:w="70" w:type="dxa"/>
            </w:tcMar>
            <w:vAlign w:val="top"/>
          </w:tcPr>
          <w:p>
            <w:pPr>
              <w:spacing w:after="0"/>
            </w:pPr>
            <w:r>
              <w:rPr>
                <w:rFonts w:ascii="Liberation Sans" w:hAnsi="Liberation Sans"/>
                <w:sz w:val="14"/>
              </w:rPr>
              <w:t>Near strike / DTE milestone</w:t>
            </w:r>
          </w:p>
        </w:tc>
        <w:tc>
          <w:tcPr>
            <w:tcW w:type="dxa" w:w="1728"/>
            <w:tcMar>
              <w:top w:w="70" w:type="dxa"/>
              <w:start w:w="70" w:type="dxa"/>
              <w:bottom w:w="70" w:type="dxa"/>
              <w:end w:w="70" w:type="dxa"/>
            </w:tcMar>
            <w:vAlign w:val="top"/>
          </w:tcPr>
          <w:p>
            <w:pPr>
              <w:spacing w:after="0"/>
            </w:pPr>
            <w:r>
              <w:rPr>
                <w:rFonts w:ascii="Liberation Sans" w:hAnsi="Liberation Sans"/>
                <w:sz w:val="14"/>
              </w:rPr>
              <w:t>Medium</w:t>
            </w:r>
          </w:p>
        </w:tc>
        <w:tc>
          <w:tcPr>
            <w:tcW w:type="dxa" w:w="5184"/>
            <w:tcMar>
              <w:top w:w="70" w:type="dxa"/>
              <w:start w:w="70" w:type="dxa"/>
              <w:bottom w:w="70" w:type="dxa"/>
              <w:end w:w="70" w:type="dxa"/>
            </w:tcMar>
            <w:vAlign w:val="top"/>
          </w:tcPr>
          <w:p>
            <w:pPr>
              <w:spacing w:after="0"/>
            </w:pPr>
            <w:r>
              <w:rPr>
                <w:rFonts w:ascii="Liberation Sans" w:hAnsi="Liberation Sans"/>
                <w:sz w:val="14"/>
              </w:rPr>
              <w:t>Re-evaluate management</w:t>
            </w:r>
          </w:p>
        </w:tc>
      </w:tr>
      <w:tr>
        <w:trPr>
          <w:cantSplit/>
        </w:trPr>
        <w:tc>
          <w:tcPr>
            <w:tcW w:type="dxa" w:w="3600"/>
            <w:tcMar>
              <w:top w:w="70" w:type="dxa"/>
              <w:start w:w="70" w:type="dxa"/>
              <w:bottom w:w="70" w:type="dxa"/>
              <w:end w:w="70" w:type="dxa"/>
            </w:tcMar>
            <w:vAlign w:val="top"/>
            <w:shd w:fill="F5F8FA"/>
          </w:tcPr>
          <w:p>
            <w:pPr>
              <w:spacing w:after="0"/>
            </w:pPr>
            <w:r>
              <w:rPr>
                <w:rFonts w:ascii="Liberation Sans" w:hAnsi="Liberation Sans"/>
                <w:sz w:val="14"/>
              </w:rPr>
              <w:t>Earnings/ex-div/corporate action</w:t>
            </w:r>
          </w:p>
        </w:tc>
        <w:tc>
          <w:tcPr>
            <w:tcW w:type="dxa" w:w="1728"/>
            <w:tcMar>
              <w:top w:w="70" w:type="dxa"/>
              <w:start w:w="70" w:type="dxa"/>
              <w:bottom w:w="70" w:type="dxa"/>
              <w:end w:w="70" w:type="dxa"/>
            </w:tcMar>
            <w:vAlign w:val="top"/>
            <w:shd w:fill="F5F8FA"/>
          </w:tcPr>
          <w:p>
            <w:pPr>
              <w:spacing w:after="0"/>
            </w:pPr>
            <w:r>
              <w:rPr>
                <w:rFonts w:ascii="Liberation Sans" w:hAnsi="Liberation Sans"/>
                <w:sz w:val="14"/>
              </w:rPr>
              <w:t>Medium/High</w:t>
            </w:r>
          </w:p>
        </w:tc>
        <w:tc>
          <w:tcPr>
            <w:tcW w:type="dxa" w:w="5184"/>
            <w:tcMar>
              <w:top w:w="70" w:type="dxa"/>
              <w:start w:w="70" w:type="dxa"/>
              <w:bottom w:w="70" w:type="dxa"/>
              <w:end w:w="70" w:type="dxa"/>
            </w:tcMar>
            <w:vAlign w:val="top"/>
            <w:shd w:fill="F5F8FA"/>
          </w:tcPr>
          <w:p>
            <w:pPr>
              <w:spacing w:after="0"/>
            </w:pPr>
            <w:r>
              <w:rPr>
                <w:rFonts w:ascii="Liberation Sans" w:hAnsi="Liberation Sans"/>
                <w:sz w:val="14"/>
              </w:rPr>
              <w:t>Re-evaluate; quarantine ambiguity</w:t>
            </w:r>
          </w:p>
        </w:tc>
      </w:tr>
      <w:tr>
        <w:trPr>
          <w:cantSplit/>
        </w:trPr>
        <w:tc>
          <w:tcPr>
            <w:tcW w:type="dxa" w:w="3600"/>
            <w:tcMar>
              <w:top w:w="70" w:type="dxa"/>
              <w:start w:w="70" w:type="dxa"/>
              <w:bottom w:w="70" w:type="dxa"/>
              <w:end w:w="70" w:type="dxa"/>
            </w:tcMar>
            <w:vAlign w:val="top"/>
          </w:tcPr>
          <w:p>
            <w:pPr>
              <w:spacing w:after="0"/>
            </w:pPr>
            <w:r>
              <w:rPr>
                <w:rFonts w:ascii="Liberation Sans" w:hAnsi="Liberation Sans"/>
                <w:sz w:val="14"/>
              </w:rPr>
              <w:t>Assignment/expiry/exercise</w:t>
            </w:r>
          </w:p>
        </w:tc>
        <w:tc>
          <w:tcPr>
            <w:tcW w:type="dxa" w:w="1728"/>
            <w:tcMar>
              <w:top w:w="70" w:type="dxa"/>
              <w:start w:w="70" w:type="dxa"/>
              <w:bottom w:w="70" w:type="dxa"/>
              <w:end w:w="70" w:type="dxa"/>
            </w:tcMar>
            <w:vAlign w:val="top"/>
          </w:tcPr>
          <w:p>
            <w:pPr>
              <w:spacing w:after="0"/>
            </w:pPr>
            <w:r>
              <w:rPr>
                <w:rFonts w:ascii="Liberation Sans" w:hAnsi="Liberation Sans"/>
                <w:sz w:val="14"/>
              </w:rPr>
              <w:t>High</w:t>
            </w:r>
          </w:p>
        </w:tc>
        <w:tc>
          <w:tcPr>
            <w:tcW w:type="dxa" w:w="5184"/>
            <w:tcMar>
              <w:top w:w="70" w:type="dxa"/>
              <w:start w:w="70" w:type="dxa"/>
              <w:bottom w:w="70" w:type="dxa"/>
              <w:end w:w="70" w:type="dxa"/>
            </w:tcMar>
            <w:vAlign w:val="top"/>
          </w:tcPr>
          <w:p>
            <w:pPr>
              <w:spacing w:after="0"/>
            </w:pPr>
            <w:r>
              <w:rPr>
                <w:rFonts w:ascii="Liberation Sans" w:hAnsi="Liberation Sans"/>
                <w:sz w:val="14"/>
              </w:rPr>
              <w:t>Reconcile lifecycle before new related risk</w:t>
            </w:r>
          </w:p>
        </w:tc>
      </w:tr>
      <w:tr>
        <w:trPr>
          <w:cantSplit/>
        </w:trPr>
        <w:tc>
          <w:tcPr>
            <w:tcW w:type="dxa" w:w="3600"/>
            <w:tcMar>
              <w:top w:w="70" w:type="dxa"/>
              <w:start w:w="70" w:type="dxa"/>
              <w:bottom w:w="70" w:type="dxa"/>
              <w:end w:w="70" w:type="dxa"/>
            </w:tcMar>
            <w:vAlign w:val="top"/>
            <w:shd w:fill="F5F8FA"/>
          </w:tcPr>
          <w:p>
            <w:pPr>
              <w:spacing w:after="0"/>
            </w:pPr>
            <w:r>
              <w:rPr>
                <w:rFonts w:ascii="Liberation Sans" w:hAnsi="Liberation Sans"/>
                <w:sz w:val="14"/>
              </w:rPr>
              <w:t>Provider stale/outage</w:t>
            </w:r>
          </w:p>
        </w:tc>
        <w:tc>
          <w:tcPr>
            <w:tcW w:type="dxa" w:w="1728"/>
            <w:tcMar>
              <w:top w:w="70" w:type="dxa"/>
              <w:start w:w="70" w:type="dxa"/>
              <w:bottom w:w="70" w:type="dxa"/>
              <w:end w:w="70" w:type="dxa"/>
            </w:tcMar>
            <w:vAlign w:val="top"/>
            <w:shd w:fill="F5F8FA"/>
          </w:tcPr>
          <w:p>
            <w:pPr>
              <w:spacing w:after="0"/>
            </w:pPr>
            <w:r>
              <w:rPr>
                <w:rFonts w:ascii="Liberation Sans" w:hAnsi="Liberation Sans"/>
                <w:sz w:val="14"/>
              </w:rPr>
              <w:t>High/Critical</w:t>
            </w:r>
          </w:p>
        </w:tc>
        <w:tc>
          <w:tcPr>
            <w:tcW w:type="dxa" w:w="5184"/>
            <w:tcMar>
              <w:top w:w="70" w:type="dxa"/>
              <w:start w:w="70" w:type="dxa"/>
              <w:bottom w:w="70" w:type="dxa"/>
              <w:end w:w="70" w:type="dxa"/>
            </w:tcMar>
            <w:vAlign w:val="top"/>
            <w:shd w:fill="F5F8FA"/>
          </w:tcPr>
          <w:p>
            <w:pPr>
              <w:spacing w:after="0"/>
            </w:pPr>
            <w:r>
              <w:rPr>
                <w:rFonts w:ascii="Liberation Sans" w:hAnsi="Liberation Sans"/>
                <w:sz w:val="14"/>
              </w:rPr>
              <w:t>Degrade or block per provider ownership</w:t>
            </w:r>
          </w:p>
        </w:tc>
      </w:tr>
      <w:tr>
        <w:trPr>
          <w:cantSplit/>
        </w:trPr>
        <w:tc>
          <w:tcPr>
            <w:tcW w:type="dxa" w:w="3600"/>
            <w:tcMar>
              <w:top w:w="70" w:type="dxa"/>
              <w:start w:w="70" w:type="dxa"/>
              <w:bottom w:w="70" w:type="dxa"/>
              <w:end w:w="70" w:type="dxa"/>
            </w:tcMar>
            <w:vAlign w:val="top"/>
          </w:tcPr>
          <w:p>
            <w:pPr>
              <w:spacing w:after="0"/>
            </w:pPr>
            <w:r>
              <w:rPr>
                <w:rFonts w:ascii="Liberation Sans" w:hAnsi="Liberation Sans"/>
                <w:sz w:val="14"/>
              </w:rPr>
              <w:t>Model drift</w:t>
            </w:r>
          </w:p>
        </w:tc>
        <w:tc>
          <w:tcPr>
            <w:tcW w:type="dxa" w:w="1728"/>
            <w:tcMar>
              <w:top w:w="70" w:type="dxa"/>
              <w:start w:w="70" w:type="dxa"/>
              <w:bottom w:w="70" w:type="dxa"/>
              <w:end w:w="70" w:type="dxa"/>
            </w:tcMar>
            <w:vAlign w:val="top"/>
          </w:tcPr>
          <w:p>
            <w:pPr>
              <w:spacing w:after="0"/>
            </w:pPr>
            <w:r>
              <w:rPr>
                <w:rFonts w:ascii="Liberation Sans" w:hAnsi="Liberation Sans"/>
                <w:sz w:val="14"/>
              </w:rPr>
              <w:t>Medium/High</w:t>
            </w:r>
          </w:p>
        </w:tc>
        <w:tc>
          <w:tcPr>
            <w:tcW w:type="dxa" w:w="5184"/>
            <w:tcMar>
              <w:top w:w="70" w:type="dxa"/>
              <w:start w:w="70" w:type="dxa"/>
              <w:bottom w:w="70" w:type="dxa"/>
              <w:end w:w="70" w:type="dxa"/>
            </w:tcMar>
            <w:vAlign w:val="top"/>
          </w:tcPr>
          <w:p>
            <w:pPr>
              <w:spacing w:after="0"/>
            </w:pPr>
            <w:r>
              <w:rPr>
                <w:rFonts w:ascii="Liberation Sans" w:hAnsi="Liberation Sans"/>
                <w:sz w:val="14"/>
              </w:rPr>
              <w:t>De-rate/quarantine challenger/champion</w:t>
            </w:r>
          </w:p>
        </w:tc>
      </w:tr>
      <w:tr>
        <w:trPr>
          <w:cantSplit/>
        </w:trPr>
        <w:tc>
          <w:tcPr>
            <w:tcW w:type="dxa" w:w="3600"/>
            <w:tcMar>
              <w:top w:w="70" w:type="dxa"/>
              <w:start w:w="70" w:type="dxa"/>
              <w:bottom w:w="70" w:type="dxa"/>
              <w:end w:w="70" w:type="dxa"/>
            </w:tcMar>
            <w:vAlign w:val="top"/>
            <w:shd w:fill="F5F8FA"/>
          </w:tcPr>
          <w:p>
            <w:pPr>
              <w:spacing w:after="0"/>
            </w:pPr>
            <w:r>
              <w:rPr>
                <w:rFonts w:ascii="Liberation Sans" w:hAnsi="Liberation Sans"/>
                <w:sz w:val="14"/>
              </w:rPr>
              <w:t>Risk hold/kill</w:t>
            </w:r>
          </w:p>
        </w:tc>
        <w:tc>
          <w:tcPr>
            <w:tcW w:type="dxa" w:w="1728"/>
            <w:tcMar>
              <w:top w:w="70" w:type="dxa"/>
              <w:start w:w="70" w:type="dxa"/>
              <w:bottom w:w="70" w:type="dxa"/>
              <w:end w:w="70" w:type="dxa"/>
            </w:tcMar>
            <w:vAlign w:val="top"/>
            <w:shd w:fill="F5F8FA"/>
          </w:tcPr>
          <w:p>
            <w:pPr>
              <w:spacing w:after="0"/>
            </w:pPr>
            <w:r>
              <w:rPr>
                <w:rFonts w:ascii="Liberation Sans" w:hAnsi="Liberation Sans"/>
                <w:sz w:val="14"/>
              </w:rPr>
              <w:t>High/Critical</w:t>
            </w:r>
          </w:p>
        </w:tc>
        <w:tc>
          <w:tcPr>
            <w:tcW w:type="dxa" w:w="5184"/>
            <w:tcMar>
              <w:top w:w="70" w:type="dxa"/>
              <w:start w:w="70" w:type="dxa"/>
              <w:bottom w:w="70" w:type="dxa"/>
              <w:end w:w="70" w:type="dxa"/>
            </w:tcMar>
            <w:vAlign w:val="top"/>
            <w:shd w:fill="F5F8FA"/>
          </w:tcPr>
          <w:p>
            <w:pPr>
              <w:spacing w:after="0"/>
            </w:pPr>
            <w:r>
              <w:rPr>
                <w:rFonts w:ascii="Liberation Sans" w:hAnsi="Liberation Sans"/>
                <w:sz w:val="14"/>
              </w:rPr>
              <w:t>Block new risk / incident workflow</w:t>
            </w:r>
          </w:p>
        </w:tc>
      </w:tr>
      <w:tr>
        <w:trPr>
          <w:cantSplit/>
        </w:trPr>
        <w:tc>
          <w:tcPr>
            <w:tcW w:type="dxa" w:w="3600"/>
            <w:tcMar>
              <w:top w:w="70" w:type="dxa"/>
              <w:start w:w="70" w:type="dxa"/>
              <w:bottom w:w="70" w:type="dxa"/>
              <w:end w:w="70" w:type="dxa"/>
            </w:tcMar>
            <w:vAlign w:val="top"/>
          </w:tcPr>
          <w:p>
            <w:pPr>
              <w:spacing w:after="0"/>
            </w:pPr>
            <w:r>
              <w:rPr>
                <w:rFonts w:ascii="Liberation Sans" w:hAnsi="Liberation Sans"/>
                <w:sz w:val="14"/>
              </w:rPr>
              <w:t>Shadow gate regret threshold exceeded</w:t>
            </w:r>
          </w:p>
        </w:tc>
        <w:tc>
          <w:tcPr>
            <w:tcW w:type="dxa" w:w="1728"/>
            <w:tcMar>
              <w:top w:w="70" w:type="dxa"/>
              <w:start w:w="70" w:type="dxa"/>
              <w:bottom w:w="70" w:type="dxa"/>
              <w:end w:w="70" w:type="dxa"/>
            </w:tcMar>
            <w:vAlign w:val="top"/>
          </w:tcPr>
          <w:p>
            <w:pPr>
              <w:spacing w:after="0"/>
            </w:pPr>
            <w:r>
              <w:rPr>
                <w:rFonts w:ascii="Liberation Sans" w:hAnsi="Liberation Sans"/>
                <w:sz w:val="14"/>
              </w:rPr>
              <w:t>Medium</w:t>
            </w:r>
          </w:p>
        </w:tc>
        <w:tc>
          <w:tcPr>
            <w:tcW w:type="dxa" w:w="5184"/>
            <w:tcMar>
              <w:top w:w="70" w:type="dxa"/>
              <w:start w:w="70" w:type="dxa"/>
              <w:bottom w:w="70" w:type="dxa"/>
              <w:end w:w="70" w:type="dxa"/>
            </w:tcMar>
            <w:vAlign w:val="top"/>
          </w:tcPr>
          <w:p>
            <w:pPr>
              <w:spacing w:after="0"/>
            </w:pPr>
            <w:r>
              <w:rPr>
                <w:rFonts w:ascii="Liberation Sans" w:hAnsi="Liberation Sans"/>
                <w:sz w:val="14"/>
              </w:rPr>
              <w:t>Research review of soft threshold</w:t>
            </w:r>
          </w:p>
        </w:tc>
      </w:tr>
      <w:tr>
        <w:trPr>
          <w:cantSplit/>
        </w:trPr>
        <w:tc>
          <w:tcPr>
            <w:tcW w:type="dxa" w:w="3427"/>
            <w:tcMar>
              <w:top w:w="70" w:type="dxa"/>
              <w:start w:w="70" w:type="dxa"/>
              <w:bottom w:w="70" w:type="dxa"/>
              <w:end w:w="70" w:type="dxa"/>
            </w:tcMar>
            <w:vAlign w:val="top"/>
            <w:shd w:fill="F5F8FA"/>
          </w:tcPr>
          <w:p>
            <w:pPr>
              <w:spacing w:after="0"/>
            </w:pPr>
            <w:r>
              <w:rPr>
                <w:sz w:val="14"/>
              </w:rPr>
              <w:t>Report/export completed or failed</w:t>
            </w:r>
          </w:p>
        </w:tc>
        <w:tc>
          <w:tcPr>
            <w:tcW w:type="dxa" w:w="3427"/>
            <w:tcMar>
              <w:top w:w="70" w:type="dxa"/>
              <w:start w:w="70" w:type="dxa"/>
              <w:bottom w:w="70" w:type="dxa"/>
              <w:end w:w="70" w:type="dxa"/>
            </w:tcMar>
            <w:vAlign w:val="top"/>
            <w:shd w:fill="F5F8FA"/>
          </w:tcPr>
          <w:p>
            <w:pPr>
              <w:spacing w:after="0"/>
            </w:pPr>
            <w:r>
              <w:rPr>
                <w:sz w:val="14"/>
              </w:rPr>
              <w:t>Info/Medium</w:t>
            </w:r>
          </w:p>
        </w:tc>
        <w:tc>
          <w:tcPr>
            <w:tcW w:type="dxa" w:w="3427"/>
            <w:tcMar>
              <w:top w:w="70" w:type="dxa"/>
              <w:start w:w="70" w:type="dxa"/>
              <w:bottom w:w="70" w:type="dxa"/>
              <w:end w:w="70" w:type="dxa"/>
            </w:tcMar>
            <w:vAlign w:val="top"/>
            <w:shd w:fill="F5F8FA"/>
          </w:tcPr>
          <w:p>
            <w:pPr>
              <w:spacing w:after="0"/>
            </w:pPr>
            <w:r>
              <w:rPr>
                <w:sz w:val="14"/>
              </w:rPr>
              <w:t>Notify requester; persist artifact/error state</w:t>
            </w:r>
          </w:p>
        </w:tc>
      </w:tr>
      <w:tr>
        <w:trPr>
          <w:cantSplit/>
        </w:trPr>
        <w:tc>
          <w:tcPr>
            <w:tcW w:type="dxa" w:w="3427"/>
            <w:tcMar>
              <w:top w:w="70" w:type="dxa"/>
              <w:start w:w="70" w:type="dxa"/>
              <w:bottom w:w="70" w:type="dxa"/>
              <w:end w:w="70" w:type="dxa"/>
            </w:tcMar>
            <w:vAlign w:val="top"/>
          </w:tcPr>
          <w:p>
            <w:pPr>
              <w:spacing w:after="0"/>
            </w:pPr>
            <w:r>
              <w:rPr>
                <w:sz w:val="14"/>
              </w:rPr>
              <w:t>Alert delivery channel failure</w:t>
            </w:r>
          </w:p>
        </w:tc>
        <w:tc>
          <w:tcPr>
            <w:tcW w:type="dxa" w:w="3427"/>
            <w:tcMar>
              <w:top w:w="70" w:type="dxa"/>
              <w:start w:w="70" w:type="dxa"/>
              <w:bottom w:w="70" w:type="dxa"/>
              <w:end w:w="70" w:type="dxa"/>
            </w:tcMar>
            <w:vAlign w:val="top"/>
          </w:tcPr>
          <w:p>
            <w:pPr>
              <w:spacing w:after="0"/>
            </w:pPr>
            <w:r>
              <w:rPr>
                <w:sz w:val="14"/>
              </w:rPr>
              <w:t>Medium/High</w:t>
            </w:r>
          </w:p>
        </w:tc>
        <w:tc>
          <w:tcPr>
            <w:tcW w:type="dxa" w:w="3427"/>
            <w:tcMar>
              <w:top w:w="70" w:type="dxa"/>
              <w:start w:w="70" w:type="dxa"/>
              <w:bottom w:w="70" w:type="dxa"/>
              <w:end w:w="70" w:type="dxa"/>
            </w:tcMar>
            <w:vAlign w:val="top"/>
          </w:tcPr>
          <w:p>
            <w:pPr>
              <w:spacing w:after="0"/>
            </w:pPr>
            <w:r>
              <w:rPr>
                <w:sz w:val="14"/>
              </w:rPr>
              <w:t>Fallback where configured; log delivery failure; underlying safety action remains enforced</w:t>
            </w:r>
          </w:p>
        </w:tc>
      </w:tr>
      <w:tr>
        <w:trPr>
          <w:cantSplit/>
        </w:trPr>
        <w:tc>
          <w:tcPr>
            <w:tcW w:type="dxa" w:w="3427"/>
            <w:tcMar>
              <w:top w:w="70" w:type="dxa"/>
              <w:start w:w="70" w:type="dxa"/>
              <w:bottom w:w="70" w:type="dxa"/>
              <w:end w:w="70" w:type="dxa"/>
            </w:tcMar>
            <w:vAlign w:val="top"/>
            <w:shd w:fill="F5F8FA"/>
          </w:tcPr>
          <w:p>
            <w:pPr>
              <w:spacing w:after="0"/>
            </w:pPr>
            <w:r>
              <w:rPr>
                <w:sz w:val="14"/>
              </w:rPr>
              <w:t>Universe/watchlist/quarantine changed</w:t>
            </w:r>
          </w:p>
        </w:tc>
        <w:tc>
          <w:tcPr>
            <w:tcW w:type="dxa" w:w="3427"/>
            <w:tcMar>
              <w:top w:w="70" w:type="dxa"/>
              <w:start w:w="70" w:type="dxa"/>
              <w:bottom w:w="70" w:type="dxa"/>
              <w:end w:w="70" w:type="dxa"/>
            </w:tcMar>
            <w:vAlign w:val="top"/>
            <w:shd w:fill="F5F8FA"/>
          </w:tcPr>
          <w:p>
            <w:pPr>
              <w:spacing w:after="0"/>
            </w:pPr>
            <w:r>
              <w:rPr>
                <w:sz w:val="14"/>
              </w:rPr>
              <w:t>Medium</w:t>
            </w:r>
          </w:p>
        </w:tc>
        <w:tc>
          <w:tcPr>
            <w:tcW w:type="dxa" w:w="3427"/>
            <w:tcMar>
              <w:top w:w="70" w:type="dxa"/>
              <w:start w:w="70" w:type="dxa"/>
              <w:bottom w:w="70" w:type="dxa"/>
              <w:end w:w="70" w:type="dxa"/>
            </w:tcMar>
            <w:vAlign w:val="top"/>
            <w:shd w:fill="F5F8FA"/>
          </w:tcPr>
          <w:p>
            <w:pPr>
              <w:spacing w:after="0"/>
            </w:pPr>
            <w:r>
              <w:rPr>
                <w:sz w:val="14"/>
              </w:rPr>
              <w:t>Show actor/version diff; new evaluations use new version only after activation</w:t>
            </w:r>
          </w:p>
        </w:tc>
      </w:tr>
      <w:tr>
        <w:trPr>
          <w:cantSplit/>
        </w:trPr>
        <w:tc>
          <w:tcPr>
            <w:tcW w:type="dxa" w:w="3427"/>
            <w:tcMar>
              <w:top w:w="70" w:type="dxa"/>
              <w:start w:w="70" w:type="dxa"/>
              <w:bottom w:w="70" w:type="dxa"/>
              <w:end w:w="70" w:type="dxa"/>
            </w:tcMar>
            <w:vAlign w:val="top"/>
          </w:tcPr>
          <w:p>
            <w:pPr>
              <w:spacing w:after="0"/>
            </w:pPr>
            <w:r>
              <w:rPr>
                <w:sz w:val="14"/>
              </w:rPr>
              <w:t>Sensitive live action requires step-up auth</w:t>
            </w:r>
          </w:p>
        </w:tc>
        <w:tc>
          <w:tcPr>
            <w:tcW w:type="dxa" w:w="3427"/>
            <w:tcMar>
              <w:top w:w="70" w:type="dxa"/>
              <w:start w:w="70" w:type="dxa"/>
              <w:bottom w:w="70" w:type="dxa"/>
              <w:end w:w="70" w:type="dxa"/>
            </w:tcMar>
            <w:vAlign w:val="top"/>
          </w:tcPr>
          <w:p>
            <w:pPr>
              <w:spacing w:after="0"/>
            </w:pPr>
            <w:r>
              <w:rPr>
                <w:sz w:val="14"/>
              </w:rPr>
              <w:t>High</w:t>
            </w:r>
          </w:p>
        </w:tc>
        <w:tc>
          <w:tcPr>
            <w:tcW w:type="dxa" w:w="3427"/>
            <w:tcMar>
              <w:top w:w="70" w:type="dxa"/>
              <w:start w:w="70" w:type="dxa"/>
              <w:bottom w:w="70" w:type="dxa"/>
              <w:end w:w="70" w:type="dxa"/>
            </w:tcMar>
            <w:vAlign w:val="top"/>
          </w:tcPr>
          <w:p>
            <w:pPr>
              <w:spacing w:after="0"/>
            </w:pPr>
            <w:r>
              <w:rPr>
                <w:sz w:val="14"/>
              </w:rPr>
              <w:t>Block action until authentication succeeds; audit attempt</w:t>
            </w:r>
          </w:p>
        </w:tc>
      </w:tr>
    </w:tbl>
    <w:p/>
    <w:p>
      <w:pPr>
        <w:pStyle w:val="Heading1"/>
      </w:pPr>
      <w:r>
        <w:t>Appendix E. Requirements Traceability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312"/>
            <w:shd w:fill="173653"/>
            <w:tcMar>
              <w:top w:w="70" w:type="dxa"/>
              <w:start w:w="70" w:type="dxa"/>
              <w:bottom w:w="70" w:type="dxa"/>
              <w:end w:w="70" w:type="dxa"/>
            </w:tcMar>
            <w:vAlign w:val="top"/>
          </w:tcPr>
          <w:p>
            <w:pPr>
              <w:spacing w:after="0"/>
            </w:pPr>
            <w:r>
              <w:rPr>
                <w:rFonts w:ascii="Liberation Sans" w:hAnsi="Liberation Sans"/>
                <w:b/>
                <w:color w:val="FFFFFF"/>
                <w:sz w:val="14"/>
              </w:rPr>
              <w:t>PRD area</w:t>
            </w:r>
          </w:p>
        </w:tc>
        <w:tc>
          <w:tcPr>
            <w:tcW w:type="dxa" w:w="7200"/>
            <w:shd w:fill="173653"/>
            <w:tcMar>
              <w:top w:w="70" w:type="dxa"/>
              <w:start w:w="70" w:type="dxa"/>
              <w:bottom w:w="70" w:type="dxa"/>
              <w:end w:w="70" w:type="dxa"/>
            </w:tcMar>
            <w:vAlign w:val="top"/>
          </w:tcPr>
          <w:p>
            <w:pPr>
              <w:spacing w:after="0"/>
            </w:pPr>
            <w:r>
              <w:rPr>
                <w:rFonts w:ascii="Liberation Sans" w:hAnsi="Liberation Sans"/>
                <w:b/>
                <w:color w:val="FFFFFF"/>
                <w:sz w:val="14"/>
              </w:rPr>
              <w:t>Canonical TRD source</w:t>
            </w:r>
          </w:p>
        </w:tc>
      </w:tr>
      <w:tr>
        <w:trPr>
          <w:cantSplit/>
        </w:trPr>
        <w:tc>
          <w:tcPr>
            <w:tcW w:type="dxa" w:w="3312"/>
            <w:tcMar>
              <w:top w:w="70" w:type="dxa"/>
              <w:start w:w="70" w:type="dxa"/>
              <w:bottom w:w="70" w:type="dxa"/>
              <w:end w:w="70" w:type="dxa"/>
            </w:tcMar>
            <w:vAlign w:val="top"/>
          </w:tcPr>
          <w:p>
            <w:pPr>
              <w:spacing w:after="0"/>
            </w:pPr>
            <w:r>
              <w:rPr>
                <w:rFonts w:ascii="Liberation Sans" w:hAnsi="Liberation Sans"/>
                <w:sz w:val="14"/>
              </w:rPr>
              <w:t>Performance semantics</w:t>
            </w:r>
          </w:p>
        </w:tc>
        <w:tc>
          <w:tcPr>
            <w:tcW w:type="dxa" w:w="7200"/>
            <w:tcMar>
              <w:top w:w="70" w:type="dxa"/>
              <w:start w:w="70" w:type="dxa"/>
              <w:bottom w:w="70" w:type="dxa"/>
              <w:end w:w="70" w:type="dxa"/>
            </w:tcMar>
            <w:vAlign w:val="top"/>
          </w:tcPr>
          <w:p>
            <w:pPr>
              <w:spacing w:after="0"/>
            </w:pPr>
            <w:r>
              <w:rPr>
                <w:rFonts w:ascii="Liberation Sans" w:hAnsi="Liberation Sans"/>
                <w:sz w:val="14"/>
              </w:rPr>
              <w:t>TRD §§2.2, 40, 50</w:t>
            </w:r>
          </w:p>
        </w:tc>
      </w:tr>
      <w:tr>
        <w:trPr>
          <w:cantSplit/>
        </w:trPr>
        <w:tc>
          <w:tcPr>
            <w:tcW w:type="dxa" w:w="3312"/>
            <w:tcMar>
              <w:top w:w="70" w:type="dxa"/>
              <w:start w:w="70" w:type="dxa"/>
              <w:bottom w:w="70" w:type="dxa"/>
              <w:end w:w="70" w:type="dxa"/>
            </w:tcMar>
            <w:vAlign w:val="top"/>
            <w:shd w:fill="F5F8FA"/>
          </w:tcPr>
          <w:p>
            <w:pPr>
              <w:spacing w:after="0"/>
            </w:pPr>
            <w:r>
              <w:rPr>
                <w:rFonts w:ascii="Liberation Sans" w:hAnsi="Liberation Sans"/>
                <w:sz w:val="14"/>
              </w:rPr>
              <w:t>Providers</w:t>
            </w:r>
          </w:p>
        </w:tc>
        <w:tc>
          <w:tcPr>
            <w:tcW w:type="dxa" w:w="7200"/>
            <w:tcMar>
              <w:top w:w="70" w:type="dxa"/>
              <w:start w:w="70" w:type="dxa"/>
              <w:bottom w:w="70" w:type="dxa"/>
              <w:end w:w="70" w:type="dxa"/>
            </w:tcMar>
            <w:vAlign w:val="top"/>
            <w:shd w:fill="F5F8FA"/>
          </w:tcPr>
          <w:p>
            <w:pPr>
              <w:spacing w:after="0"/>
            </w:pPr>
            <w:r>
              <w:rPr>
                <w:rFonts w:ascii="Liberation Sans" w:hAnsi="Liberation Sans"/>
                <w:sz w:val="14"/>
              </w:rPr>
              <w:t>TRD §§7-10, 56, Appendices B/C/J</w:t>
            </w:r>
          </w:p>
        </w:tc>
      </w:tr>
      <w:tr>
        <w:trPr>
          <w:cantSplit/>
        </w:trPr>
        <w:tc>
          <w:tcPr>
            <w:tcW w:type="dxa" w:w="3312"/>
            <w:tcMar>
              <w:top w:w="70" w:type="dxa"/>
              <w:start w:w="70" w:type="dxa"/>
              <w:bottom w:w="70" w:type="dxa"/>
              <w:end w:w="70" w:type="dxa"/>
            </w:tcMar>
            <w:vAlign w:val="top"/>
          </w:tcPr>
          <w:p>
            <w:pPr>
              <w:spacing w:after="0"/>
            </w:pPr>
            <w:r>
              <w:rPr>
                <w:rFonts w:ascii="Liberation Sans" w:hAnsi="Liberation Sans"/>
                <w:sz w:val="14"/>
              </w:rPr>
              <w:t>Strategy/lifecycle</w:t>
            </w:r>
          </w:p>
        </w:tc>
        <w:tc>
          <w:tcPr>
            <w:tcW w:type="dxa" w:w="7200"/>
            <w:tcMar>
              <w:top w:w="70" w:type="dxa"/>
              <w:start w:w="70" w:type="dxa"/>
              <w:bottom w:w="70" w:type="dxa"/>
              <w:end w:w="70" w:type="dxa"/>
            </w:tcMar>
            <w:vAlign w:val="top"/>
          </w:tcPr>
          <w:p>
            <w:pPr>
              <w:spacing w:after="0"/>
            </w:pPr>
            <w:r>
              <w:rPr>
                <w:rFonts w:ascii="Liberation Sans" w:hAnsi="Liberation Sans"/>
                <w:sz w:val="14"/>
              </w:rPr>
              <w:t>TRD §§4, 15, 20-25</w:t>
            </w:r>
          </w:p>
        </w:tc>
      </w:tr>
      <w:tr>
        <w:trPr>
          <w:cantSplit/>
        </w:trPr>
        <w:tc>
          <w:tcPr>
            <w:tcW w:type="dxa" w:w="3312"/>
            <w:tcMar>
              <w:top w:w="70" w:type="dxa"/>
              <w:start w:w="70" w:type="dxa"/>
              <w:bottom w:w="70" w:type="dxa"/>
              <w:end w:w="70" w:type="dxa"/>
            </w:tcMar>
            <w:vAlign w:val="top"/>
            <w:shd w:fill="F5F8FA"/>
          </w:tcPr>
          <w:p>
            <w:pPr>
              <w:spacing w:after="0"/>
            </w:pPr>
            <w:r>
              <w:rPr>
                <w:rFonts w:ascii="Liberation Sans" w:hAnsi="Liberation Sans"/>
                <w:sz w:val="14"/>
              </w:rPr>
              <w:t>Risk</w:t>
            </w:r>
          </w:p>
        </w:tc>
        <w:tc>
          <w:tcPr>
            <w:tcW w:type="dxa" w:w="7200"/>
            <w:tcMar>
              <w:top w:w="70" w:type="dxa"/>
              <w:start w:w="70" w:type="dxa"/>
              <w:bottom w:w="70" w:type="dxa"/>
              <w:end w:w="70" w:type="dxa"/>
            </w:tcMar>
            <w:vAlign w:val="top"/>
            <w:shd w:fill="F5F8FA"/>
          </w:tcPr>
          <w:p>
            <w:pPr>
              <w:spacing w:after="0"/>
            </w:pPr>
            <w:r>
              <w:rPr>
                <w:rFonts w:ascii="Liberation Sans" w:hAnsi="Liberation Sans"/>
                <w:sz w:val="14"/>
              </w:rPr>
              <w:t>TRD §§18-19, 26, 51</w:t>
            </w:r>
          </w:p>
        </w:tc>
      </w:tr>
      <w:tr>
        <w:trPr>
          <w:cantSplit/>
        </w:trPr>
        <w:tc>
          <w:tcPr>
            <w:tcW w:type="dxa" w:w="3312"/>
            <w:tcMar>
              <w:top w:w="70" w:type="dxa"/>
              <w:start w:w="70" w:type="dxa"/>
              <w:bottom w:w="70" w:type="dxa"/>
              <w:end w:w="70" w:type="dxa"/>
            </w:tcMar>
            <w:vAlign w:val="top"/>
          </w:tcPr>
          <w:p>
            <w:pPr>
              <w:spacing w:after="0"/>
            </w:pPr>
            <w:r>
              <w:rPr>
                <w:rFonts w:ascii="Liberation Sans" w:hAnsi="Liberation Sans"/>
                <w:sz w:val="14"/>
              </w:rPr>
              <w:t>Execution</w:t>
            </w:r>
          </w:p>
        </w:tc>
        <w:tc>
          <w:tcPr>
            <w:tcW w:type="dxa" w:w="7200"/>
            <w:tcMar>
              <w:top w:w="70" w:type="dxa"/>
              <w:start w:w="70" w:type="dxa"/>
              <w:bottom w:w="70" w:type="dxa"/>
              <w:end w:w="70" w:type="dxa"/>
            </w:tcMar>
            <w:vAlign w:val="top"/>
          </w:tcPr>
          <w:p>
            <w:pPr>
              <w:spacing w:after="0"/>
            </w:pPr>
            <w:r>
              <w:rPr>
                <w:rFonts w:ascii="Liberation Sans" w:hAnsi="Liberation Sans"/>
                <w:sz w:val="14"/>
              </w:rPr>
              <w:t>TRD §§27, 44-45</w:t>
            </w:r>
          </w:p>
        </w:tc>
      </w:tr>
      <w:tr>
        <w:trPr>
          <w:cantSplit/>
        </w:trPr>
        <w:tc>
          <w:tcPr>
            <w:tcW w:type="dxa" w:w="3312"/>
            <w:tcMar>
              <w:top w:w="70" w:type="dxa"/>
              <w:start w:w="70" w:type="dxa"/>
              <w:bottom w:w="70" w:type="dxa"/>
              <w:end w:w="70" w:type="dxa"/>
            </w:tcMar>
            <w:vAlign w:val="top"/>
            <w:shd w:fill="F5F8FA"/>
          </w:tcPr>
          <w:p>
            <w:pPr>
              <w:spacing w:after="0"/>
            </w:pPr>
            <w:r>
              <w:rPr>
                <w:rFonts w:ascii="Liberation Sans" w:hAnsi="Liberation Sans"/>
                <w:sz w:val="14"/>
              </w:rPr>
              <w:t>Research/models</w:t>
            </w:r>
          </w:p>
        </w:tc>
        <w:tc>
          <w:tcPr>
            <w:tcW w:type="dxa" w:w="7200"/>
            <w:tcMar>
              <w:top w:w="70" w:type="dxa"/>
              <w:start w:w="70" w:type="dxa"/>
              <w:bottom w:w="70" w:type="dxa"/>
              <w:end w:w="70" w:type="dxa"/>
            </w:tcMar>
            <w:vAlign w:val="top"/>
            <w:shd w:fill="F5F8FA"/>
          </w:tcPr>
          <w:p>
            <w:pPr>
              <w:spacing w:after="0"/>
            </w:pPr>
            <w:r>
              <w:rPr>
                <w:rFonts w:ascii="Liberation Sans" w:hAnsi="Liberation Sans"/>
                <w:sz w:val="14"/>
              </w:rPr>
              <w:t>TRD §§29-31, 46-50</w:t>
            </w:r>
          </w:p>
        </w:tc>
      </w:tr>
      <w:tr>
        <w:trPr>
          <w:cantSplit/>
        </w:trPr>
        <w:tc>
          <w:tcPr>
            <w:tcW w:type="dxa" w:w="3312"/>
            <w:tcMar>
              <w:top w:w="70" w:type="dxa"/>
              <w:start w:w="70" w:type="dxa"/>
              <w:bottom w:w="70" w:type="dxa"/>
              <w:end w:w="70" w:type="dxa"/>
            </w:tcMar>
            <w:vAlign w:val="top"/>
          </w:tcPr>
          <w:p>
            <w:pPr>
              <w:spacing w:after="0"/>
            </w:pPr>
            <w:r>
              <w:rPr>
                <w:rFonts w:ascii="Liberation Sans" w:hAnsi="Liberation Sans"/>
                <w:sz w:val="14"/>
              </w:rPr>
              <w:t>Expert priors</w:t>
            </w:r>
          </w:p>
        </w:tc>
        <w:tc>
          <w:tcPr>
            <w:tcW w:type="dxa" w:w="7200"/>
            <w:tcMar>
              <w:top w:w="70" w:type="dxa"/>
              <w:start w:w="70" w:type="dxa"/>
              <w:bottom w:w="70" w:type="dxa"/>
              <w:end w:w="70" w:type="dxa"/>
            </w:tcMar>
            <w:vAlign w:val="top"/>
          </w:tcPr>
          <w:p>
            <w:pPr>
              <w:spacing w:after="0"/>
            </w:pPr>
            <w:r>
              <w:rPr>
                <w:rFonts w:ascii="Liberation Sans" w:hAnsi="Liberation Sans"/>
                <w:sz w:val="14"/>
              </w:rPr>
              <w:t>TRD §§14, 48, 53</w:t>
            </w:r>
          </w:p>
        </w:tc>
      </w:tr>
      <w:tr>
        <w:trPr>
          <w:cantSplit/>
        </w:trPr>
        <w:tc>
          <w:tcPr>
            <w:tcW w:type="dxa" w:w="3312"/>
            <w:tcMar>
              <w:top w:w="70" w:type="dxa"/>
              <w:start w:w="70" w:type="dxa"/>
              <w:bottom w:w="70" w:type="dxa"/>
              <w:end w:w="70" w:type="dxa"/>
            </w:tcMar>
            <w:vAlign w:val="top"/>
            <w:shd w:fill="F5F8FA"/>
          </w:tcPr>
          <w:p>
            <w:pPr>
              <w:spacing w:after="0"/>
            </w:pPr>
            <w:r>
              <w:rPr>
                <w:rFonts w:ascii="Liberation Sans" w:hAnsi="Liberation Sans"/>
                <w:sz w:val="14"/>
              </w:rPr>
              <w:t>Cadence/failures</w:t>
            </w:r>
          </w:p>
        </w:tc>
        <w:tc>
          <w:tcPr>
            <w:tcW w:type="dxa" w:w="7200"/>
            <w:tcMar>
              <w:top w:w="70" w:type="dxa"/>
              <w:start w:w="70" w:type="dxa"/>
              <w:bottom w:w="70" w:type="dxa"/>
              <w:end w:w="70" w:type="dxa"/>
            </w:tcMar>
            <w:vAlign w:val="top"/>
            <w:shd w:fill="F5F8FA"/>
          </w:tcPr>
          <w:p>
            <w:pPr>
              <w:spacing w:after="0"/>
            </w:pPr>
            <w:r>
              <w:rPr>
                <w:rFonts w:ascii="Liberation Sans" w:hAnsi="Liberation Sans"/>
                <w:sz w:val="14"/>
              </w:rPr>
              <w:t>TRD §§34-35, 55-56</w:t>
            </w:r>
          </w:p>
        </w:tc>
      </w:tr>
      <w:tr>
        <w:trPr>
          <w:cantSplit/>
        </w:trPr>
        <w:tc>
          <w:tcPr>
            <w:tcW w:type="dxa" w:w="3312"/>
            <w:tcMar>
              <w:top w:w="70" w:type="dxa"/>
              <w:start w:w="70" w:type="dxa"/>
              <w:bottom w:w="70" w:type="dxa"/>
              <w:end w:w="70" w:type="dxa"/>
            </w:tcMar>
            <w:vAlign w:val="top"/>
          </w:tcPr>
          <w:p>
            <w:pPr>
              <w:spacing w:after="0"/>
            </w:pPr>
            <w:r>
              <w:rPr>
                <w:rFonts w:ascii="Liberation Sans" w:hAnsi="Liberation Sans"/>
                <w:sz w:val="14"/>
              </w:rPr>
              <w:t>Release gates</w:t>
            </w:r>
          </w:p>
        </w:tc>
        <w:tc>
          <w:tcPr>
            <w:tcW w:type="dxa" w:w="7200"/>
            <w:tcMar>
              <w:top w:w="70" w:type="dxa"/>
              <w:start w:w="70" w:type="dxa"/>
              <w:bottom w:w="70" w:type="dxa"/>
              <w:end w:w="70" w:type="dxa"/>
            </w:tcMar>
            <w:vAlign w:val="top"/>
          </w:tcPr>
          <w:p>
            <w:pPr>
              <w:spacing w:after="0"/>
            </w:pPr>
            <w:r>
              <w:rPr>
                <w:rFonts w:ascii="Liberation Sans" w:hAnsi="Liberation Sans"/>
                <w:sz w:val="14"/>
              </w:rPr>
              <w:t>TRD §§30, 39, 57-58</w:t>
            </w:r>
          </w:p>
        </w:tc>
      </w:tr>
      <w:tr>
        <w:trPr>
          <w:cantSplit/>
        </w:trPr>
        <w:tc>
          <w:tcPr>
            <w:tcW w:type="dxa" w:w="3312"/>
            <w:tcMar>
              <w:top w:w="70" w:type="dxa"/>
              <w:start w:w="70" w:type="dxa"/>
              <w:bottom w:w="70" w:type="dxa"/>
              <w:end w:w="70" w:type="dxa"/>
            </w:tcMar>
            <w:vAlign w:val="top"/>
            <w:shd w:fill="F5F8FA"/>
          </w:tcPr>
          <w:p>
            <w:pPr>
              <w:spacing w:after="0"/>
            </w:pPr>
            <w:r>
              <w:rPr>
                <w:rFonts w:ascii="Liberation Sans" w:hAnsi="Liberation Sans"/>
                <w:sz w:val="14"/>
              </w:rPr>
              <w:t>Product UX authority</w:t>
            </w:r>
          </w:p>
        </w:tc>
        <w:tc>
          <w:tcPr>
            <w:tcW w:type="dxa" w:w="7200"/>
            <w:tcMar>
              <w:top w:w="70" w:type="dxa"/>
              <w:start w:w="70" w:type="dxa"/>
              <w:bottom w:w="70" w:type="dxa"/>
              <w:end w:w="70" w:type="dxa"/>
            </w:tcMar>
            <w:vAlign w:val="top"/>
            <w:shd w:fill="F5F8FA"/>
          </w:tcPr>
          <w:p>
            <w:pPr>
              <w:spacing w:after="0"/>
            </w:pPr>
            <w:r>
              <w:rPr>
                <w:rFonts w:ascii="Liberation Sans" w:hAnsi="Liberation Sans"/>
                <w:sz w:val="14"/>
              </w:rPr>
              <w:t>TRD §58 permits PRD to define workflows, product surfaces, controls, reporting and operational UX</w:t>
            </w:r>
          </w:p>
        </w:tc>
      </w:tr>
      <w:tr>
        <w:trPr>
          <w:cantSplit/>
        </w:trPr>
        <w:tc>
          <w:tcPr>
            <w:tcW w:type="dxa" w:w="5141"/>
            <w:tcMar>
              <w:top w:w="70" w:type="dxa"/>
              <w:start w:w="70" w:type="dxa"/>
              <w:bottom w:w="70" w:type="dxa"/>
              <w:end w:w="70" w:type="dxa"/>
            </w:tcMar>
            <w:vAlign w:val="top"/>
          </w:tcPr>
          <w:p>
            <w:pPr>
              <w:spacing w:after="0"/>
            </w:pPr>
            <w:r>
              <w:rPr>
                <w:sz w:val="14"/>
              </w:rPr>
              <w:t>Notifications / delivery</w:t>
            </w:r>
          </w:p>
        </w:tc>
        <w:tc>
          <w:tcPr>
            <w:tcW w:type="dxa" w:w="5141"/>
            <w:tcMar>
              <w:top w:w="70" w:type="dxa"/>
              <w:start w:w="70" w:type="dxa"/>
              <w:bottom w:w="70" w:type="dxa"/>
              <w:end w:w="70" w:type="dxa"/>
            </w:tcMar>
            <w:vAlign w:val="top"/>
          </w:tcPr>
          <w:p>
            <w:pPr>
              <w:spacing w:after="0"/>
            </w:pPr>
            <w:r>
              <w:rPr>
                <w:sz w:val="14"/>
              </w:rPr>
              <w:t>PRD §51; extends existing §32 without changing trading logic</w:t>
            </w:r>
          </w:p>
        </w:tc>
      </w:tr>
      <w:tr>
        <w:trPr>
          <w:cantSplit/>
        </w:trPr>
        <w:tc>
          <w:tcPr>
            <w:tcW w:type="dxa" w:w="5141"/>
            <w:tcMar>
              <w:top w:w="70" w:type="dxa"/>
              <w:start w:w="70" w:type="dxa"/>
              <w:bottom w:w="70" w:type="dxa"/>
              <w:end w:w="70" w:type="dxa"/>
            </w:tcMar>
            <w:vAlign w:val="top"/>
            <w:shd w:fill="F5F8FA"/>
          </w:tcPr>
          <w:p>
            <w:pPr>
              <w:spacing w:after="0"/>
            </w:pPr>
            <w:r>
              <w:rPr>
                <w:sz w:val="14"/>
              </w:rPr>
              <w:t>Reporting / exports</w:t>
            </w:r>
          </w:p>
        </w:tc>
        <w:tc>
          <w:tcPr>
            <w:tcW w:type="dxa" w:w="5141"/>
            <w:tcMar>
              <w:top w:w="70" w:type="dxa"/>
              <w:start w:w="70" w:type="dxa"/>
              <w:bottom w:w="70" w:type="dxa"/>
              <w:end w:w="70" w:type="dxa"/>
            </w:tcMar>
            <w:vAlign w:val="top"/>
            <w:shd w:fill="F5F8FA"/>
          </w:tcPr>
          <w:p>
            <w:pPr>
              <w:spacing w:after="0"/>
            </w:pPr>
            <w:r>
              <w:rPr>
                <w:sz w:val="14"/>
              </w:rPr>
              <w:t>PRD §52; canonical metrics from TRD §§40,50 and PRD §§8-9,29</w:t>
            </w:r>
          </w:p>
        </w:tc>
      </w:tr>
      <w:tr>
        <w:trPr>
          <w:cantSplit/>
        </w:trPr>
        <w:tc>
          <w:tcPr>
            <w:tcW w:type="dxa" w:w="5141"/>
            <w:tcMar>
              <w:top w:w="70" w:type="dxa"/>
              <w:start w:w="70" w:type="dxa"/>
              <w:bottom w:w="70" w:type="dxa"/>
              <w:end w:w="70" w:type="dxa"/>
            </w:tcMar>
            <w:vAlign w:val="top"/>
          </w:tcPr>
          <w:p>
            <w:pPr>
              <w:spacing w:after="0"/>
            </w:pPr>
            <w:r>
              <w:rPr>
                <w:sz w:val="14"/>
              </w:rPr>
              <w:t>Universe / watchlists</w:t>
            </w:r>
          </w:p>
        </w:tc>
        <w:tc>
          <w:tcPr>
            <w:tcW w:type="dxa" w:w="5141"/>
            <w:tcMar>
              <w:top w:w="70" w:type="dxa"/>
              <w:start w:w="70" w:type="dxa"/>
              <w:bottom w:w="70" w:type="dxa"/>
              <w:end w:w="70" w:type="dxa"/>
            </w:tcMar>
            <w:vAlign w:val="top"/>
          </w:tcPr>
          <w:p>
            <w:pPr>
              <w:spacing w:after="0"/>
            </w:pPr>
            <w:r>
              <w:rPr>
                <w:sz w:val="14"/>
              </w:rPr>
              <w:t>PRD §53; TRD universe/contract/risk truth §§11-13,18-20</w:t>
            </w:r>
          </w:p>
        </w:tc>
      </w:tr>
      <w:tr>
        <w:trPr>
          <w:cantSplit/>
        </w:trPr>
        <w:tc>
          <w:tcPr>
            <w:tcW w:type="dxa" w:w="5141"/>
            <w:tcMar>
              <w:top w:w="70" w:type="dxa"/>
              <w:start w:w="70" w:type="dxa"/>
              <w:bottom w:w="70" w:type="dxa"/>
              <w:end w:w="70" w:type="dxa"/>
            </w:tcMar>
            <w:vAlign w:val="top"/>
            <w:shd w:fill="F5F8FA"/>
          </w:tcPr>
          <w:p>
            <w:pPr>
              <w:spacing w:after="0"/>
            </w:pPr>
            <w:r>
              <w:rPr>
                <w:sz w:val="14"/>
              </w:rPr>
              <w:t>Manual intervention</w:t>
            </w:r>
          </w:p>
        </w:tc>
        <w:tc>
          <w:tcPr>
            <w:tcW w:type="dxa" w:w="5141"/>
            <w:tcMar>
              <w:top w:w="70" w:type="dxa"/>
              <w:start w:w="70" w:type="dxa"/>
              <w:bottom w:w="70" w:type="dxa"/>
              <w:end w:w="70" w:type="dxa"/>
            </w:tcMar>
            <w:vAlign w:val="top"/>
            <w:shd w:fill="F5F8FA"/>
          </w:tcPr>
          <w:p>
            <w:pPr>
              <w:spacing w:after="0"/>
            </w:pPr>
            <w:r>
              <w:rPr>
                <w:sz w:val="14"/>
              </w:rPr>
              <w:t>PRD §54; TRD lifecycle/risk/execution §§21-27</w:t>
            </w:r>
          </w:p>
        </w:tc>
      </w:tr>
      <w:tr>
        <w:trPr>
          <w:cantSplit/>
        </w:trPr>
        <w:tc>
          <w:tcPr>
            <w:tcW w:type="dxa" w:w="5141"/>
            <w:tcMar>
              <w:top w:w="70" w:type="dxa"/>
              <w:start w:w="70" w:type="dxa"/>
              <w:bottom w:w="70" w:type="dxa"/>
              <w:end w:w="70" w:type="dxa"/>
            </w:tcMar>
            <w:vAlign w:val="top"/>
          </w:tcPr>
          <w:p>
            <w:pPr>
              <w:spacing w:after="0"/>
            </w:pPr>
            <w:r>
              <w:rPr>
                <w:sz w:val="14"/>
              </w:rPr>
              <w:t>Stress visualization</w:t>
            </w:r>
          </w:p>
        </w:tc>
        <w:tc>
          <w:tcPr>
            <w:tcW w:type="dxa" w:w="5141"/>
            <w:tcMar>
              <w:top w:w="70" w:type="dxa"/>
              <w:start w:w="70" w:type="dxa"/>
              <w:bottom w:w="70" w:type="dxa"/>
              <w:end w:w="70" w:type="dxa"/>
            </w:tcMar>
            <w:vAlign w:val="top"/>
          </w:tcPr>
          <w:p>
            <w:pPr>
              <w:spacing w:after="0"/>
            </w:pPr>
            <w:r>
              <w:rPr>
                <w:sz w:val="14"/>
              </w:rPr>
              <w:t>PRD §55; TRD AEGIS/validation §§26,30,51</w:t>
            </w:r>
          </w:p>
        </w:tc>
      </w:tr>
      <w:tr>
        <w:trPr>
          <w:cantSplit/>
        </w:trPr>
        <w:tc>
          <w:tcPr>
            <w:tcW w:type="dxa" w:w="5141"/>
            <w:tcMar>
              <w:top w:w="70" w:type="dxa"/>
              <w:start w:w="70" w:type="dxa"/>
              <w:bottom w:w="70" w:type="dxa"/>
              <w:end w:w="70" w:type="dxa"/>
            </w:tcMar>
            <w:vAlign w:val="top"/>
            <w:shd w:fill="F5F8FA"/>
          </w:tcPr>
          <w:p>
            <w:pPr>
              <w:spacing w:after="0"/>
            </w:pPr>
            <w:r>
              <w:rPr>
                <w:sz w:val="14"/>
              </w:rPr>
              <w:t>Capacity / SLO</w:t>
            </w:r>
          </w:p>
        </w:tc>
        <w:tc>
          <w:tcPr>
            <w:tcW w:type="dxa" w:w="5141"/>
            <w:tcMar>
              <w:top w:w="70" w:type="dxa"/>
              <w:start w:w="70" w:type="dxa"/>
              <w:bottom w:w="70" w:type="dxa"/>
              <w:end w:w="70" w:type="dxa"/>
            </w:tcMar>
            <w:vAlign w:val="top"/>
            <w:shd w:fill="F5F8FA"/>
          </w:tcPr>
          <w:p>
            <w:pPr>
              <w:spacing w:after="0"/>
            </w:pPr>
            <w:r>
              <w:rPr>
                <w:sz w:val="14"/>
              </w:rPr>
              <w:t>PRD §56; TRD performance/observability §§32,35-38</w:t>
            </w:r>
          </w:p>
        </w:tc>
      </w:tr>
      <w:tr>
        <w:trPr>
          <w:cantSplit/>
        </w:trPr>
        <w:tc>
          <w:tcPr>
            <w:tcW w:type="dxa" w:w="5141"/>
            <w:tcMar>
              <w:top w:w="70" w:type="dxa"/>
              <w:start w:w="70" w:type="dxa"/>
              <w:bottom w:w="70" w:type="dxa"/>
              <w:end w:w="70" w:type="dxa"/>
            </w:tcMar>
            <w:vAlign w:val="top"/>
          </w:tcPr>
          <w:p>
            <w:pPr>
              <w:spacing w:after="0"/>
            </w:pPr>
            <w:r>
              <w:rPr>
                <w:sz w:val="14"/>
              </w:rPr>
              <w:t>Step-up authentication</w:t>
            </w:r>
          </w:p>
        </w:tc>
        <w:tc>
          <w:tcPr>
            <w:tcW w:type="dxa" w:w="5141"/>
            <w:tcMar>
              <w:top w:w="70" w:type="dxa"/>
              <w:start w:w="70" w:type="dxa"/>
              <w:bottom w:w="70" w:type="dxa"/>
              <w:end w:w="70" w:type="dxa"/>
            </w:tcMar>
            <w:vAlign w:val="top"/>
          </w:tcPr>
          <w:p>
            <w:pPr>
              <w:spacing w:after="0"/>
            </w:pPr>
            <w:r>
              <w:rPr>
                <w:sz w:val="14"/>
              </w:rPr>
              <w:t>PRD §57; extends PRD §36 and TRD security §33</w:t>
            </w:r>
          </w:p>
        </w:tc>
      </w:tr>
      <w:tr>
        <w:trPr>
          <w:cantSplit/>
        </w:trPr>
        <w:tc>
          <w:tcPr>
            <w:tcW w:type="dxa" w:w="5141"/>
            <w:tcMar>
              <w:top w:w="70" w:type="dxa"/>
              <w:start w:w="70" w:type="dxa"/>
              <w:bottom w:w="70" w:type="dxa"/>
              <w:end w:w="70" w:type="dxa"/>
            </w:tcMar>
            <w:vAlign w:val="top"/>
            <w:shd w:fill="F5F8FA"/>
          </w:tcPr>
          <w:p>
            <w:pPr>
              <w:spacing w:after="0"/>
            </w:pPr>
            <w:r>
              <w:rPr>
                <w:sz w:val="14"/>
              </w:rPr>
              <w:t>Retention / archival</w:t>
            </w:r>
          </w:p>
        </w:tc>
        <w:tc>
          <w:tcPr>
            <w:tcW w:type="dxa" w:w="5141"/>
            <w:tcMar>
              <w:top w:w="70" w:type="dxa"/>
              <w:start w:w="70" w:type="dxa"/>
              <w:bottom w:w="70" w:type="dxa"/>
              <w:end w:w="70" w:type="dxa"/>
            </w:tcMar>
            <w:vAlign w:val="top"/>
            <w:shd w:fill="F5F8FA"/>
          </w:tcPr>
          <w:p>
            <w:pPr>
              <w:spacing w:after="0"/>
            </w:pPr>
            <w:r>
              <w:rPr>
                <w:sz w:val="14"/>
              </w:rPr>
              <w:t>PRD §58; evidence/version/replay contract from TRD §§29-35,57</w:t>
            </w:r>
          </w:p>
        </w:tc>
      </w:tr>
    </w:tbl>
    <w:p/>
    <w:p>
      <w:pPr>
        <w:pStyle w:val="Heading1"/>
      </w:pPr>
      <w:r>
        <w:t>Appendix F. Source Register and Verification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864"/>
            <w:shd w:fill="173653"/>
            <w:tcMar>
              <w:top w:w="70" w:type="dxa"/>
              <w:start w:w="70" w:type="dxa"/>
              <w:bottom w:w="70" w:type="dxa"/>
              <w:end w:w="70" w:type="dxa"/>
            </w:tcMar>
            <w:vAlign w:val="top"/>
          </w:tcPr>
          <w:p>
            <w:pPr>
              <w:spacing w:after="0"/>
            </w:pPr>
            <w:r>
              <w:rPr>
                <w:rFonts w:ascii="Liberation Sans" w:hAnsi="Liberation Sans"/>
                <w:b/>
                <w:color w:val="FFFFFF"/>
                <w:sz w:val="13"/>
              </w:rPr>
              <w:t>ID</w:t>
            </w:r>
          </w:p>
        </w:tc>
        <w:tc>
          <w:tcPr>
            <w:tcW w:type="dxa" w:w="3456"/>
            <w:shd w:fill="173653"/>
            <w:tcMar>
              <w:top w:w="70" w:type="dxa"/>
              <w:start w:w="70" w:type="dxa"/>
              <w:bottom w:w="70" w:type="dxa"/>
              <w:end w:w="70" w:type="dxa"/>
            </w:tcMar>
            <w:vAlign w:val="top"/>
          </w:tcPr>
          <w:p>
            <w:pPr>
              <w:spacing w:after="0"/>
            </w:pPr>
            <w:r>
              <w:rPr>
                <w:rFonts w:ascii="Liberation Sans" w:hAnsi="Liberation Sans"/>
                <w:b/>
                <w:color w:val="FFFFFF"/>
                <w:sz w:val="13"/>
              </w:rPr>
              <w:t>Source</w:t>
            </w:r>
          </w:p>
        </w:tc>
        <w:tc>
          <w:tcPr>
            <w:tcW w:type="dxa" w:w="6192"/>
            <w:shd w:fill="173653"/>
            <w:tcMar>
              <w:top w:w="70" w:type="dxa"/>
              <w:start w:w="70" w:type="dxa"/>
              <w:bottom w:w="70" w:type="dxa"/>
              <w:end w:w="70" w:type="dxa"/>
            </w:tcMar>
            <w:vAlign w:val="top"/>
          </w:tcPr>
          <w:p>
            <w:pPr>
              <w:spacing w:after="0"/>
            </w:pPr>
            <w:r>
              <w:rPr>
                <w:rFonts w:ascii="Liberation Sans" w:hAnsi="Liberation Sans"/>
                <w:b/>
                <w:color w:val="FFFFFF"/>
                <w:sz w:val="13"/>
              </w:rPr>
              <w:t>Use</w:t>
            </w:r>
          </w:p>
        </w:tc>
      </w:tr>
      <w:tr>
        <w:trPr>
          <w:cantSplit/>
        </w:trPr>
        <w:tc>
          <w:tcPr>
            <w:tcW w:type="dxa" w:w="864"/>
            <w:tcMar>
              <w:top w:w="70" w:type="dxa"/>
              <w:start w:w="70" w:type="dxa"/>
              <w:bottom w:w="70" w:type="dxa"/>
              <w:end w:w="70" w:type="dxa"/>
            </w:tcMar>
            <w:vAlign w:val="top"/>
          </w:tcPr>
          <w:p>
            <w:pPr>
              <w:spacing w:after="0"/>
            </w:pPr>
            <w:r>
              <w:rPr>
                <w:rFonts w:ascii="Liberation Sans" w:hAnsi="Liberation Sans"/>
                <w:sz w:val="13"/>
              </w:rPr>
              <w:t>S1</w:t>
            </w:r>
          </w:p>
        </w:tc>
        <w:tc>
          <w:tcPr>
            <w:tcW w:type="dxa" w:w="3456"/>
            <w:tcMar>
              <w:top w:w="70" w:type="dxa"/>
              <w:start w:w="70" w:type="dxa"/>
              <w:bottom w:w="70" w:type="dxa"/>
              <w:end w:w="70" w:type="dxa"/>
            </w:tcMar>
            <w:vAlign w:val="top"/>
          </w:tcPr>
          <w:p>
            <w:pPr>
              <w:spacing w:after="0"/>
            </w:pPr>
            <w:r>
              <w:rPr>
                <w:rFonts w:ascii="Liberation Sans" w:hAnsi="Liberation Sans"/>
                <w:sz w:val="13"/>
              </w:rPr>
              <w:t>THETA v1 TRD v1.1 FINAL</w:t>
            </w:r>
          </w:p>
        </w:tc>
        <w:tc>
          <w:tcPr>
            <w:tcW w:type="dxa" w:w="6192"/>
            <w:tcMar>
              <w:top w:w="70" w:type="dxa"/>
              <w:start w:w="70" w:type="dxa"/>
              <w:bottom w:w="70" w:type="dxa"/>
              <w:end w:w="70" w:type="dxa"/>
            </w:tcMar>
            <w:vAlign w:val="top"/>
          </w:tcPr>
          <w:p>
            <w:pPr>
              <w:spacing w:after="0"/>
            </w:pPr>
            <w:r>
              <w:rPr>
                <w:rFonts w:ascii="Liberation Sans" w:hAnsi="Liberation Sans"/>
                <w:sz w:val="13"/>
              </w:rPr>
              <w:t>Canonical product/technical contract, 9 Sep 2026</w:t>
            </w:r>
          </w:p>
        </w:tc>
      </w:tr>
      <w:tr>
        <w:trPr>
          <w:cantSplit/>
        </w:trPr>
        <w:tc>
          <w:tcPr>
            <w:tcW w:type="dxa" w:w="864"/>
            <w:tcMar>
              <w:top w:w="70" w:type="dxa"/>
              <w:start w:w="70" w:type="dxa"/>
              <w:bottom w:w="70" w:type="dxa"/>
              <w:end w:w="70" w:type="dxa"/>
            </w:tcMar>
            <w:vAlign w:val="top"/>
            <w:shd w:fill="F5F8FA"/>
          </w:tcPr>
          <w:p>
            <w:pPr>
              <w:spacing w:after="0"/>
            </w:pPr>
            <w:r>
              <w:rPr>
                <w:rFonts w:ascii="Liberation Sans" w:hAnsi="Liberation Sans"/>
                <w:sz w:val="13"/>
              </w:rPr>
              <w:t>S2</w:t>
            </w:r>
          </w:p>
        </w:tc>
        <w:tc>
          <w:tcPr>
            <w:tcW w:type="dxa" w:w="3456"/>
            <w:tcMar>
              <w:top w:w="70" w:type="dxa"/>
              <w:start w:w="70" w:type="dxa"/>
              <w:bottom w:w="70" w:type="dxa"/>
              <w:end w:w="70" w:type="dxa"/>
            </w:tcMar>
            <w:vAlign w:val="top"/>
            <w:shd w:fill="F5F8FA"/>
          </w:tcPr>
          <w:p>
            <w:pPr>
              <w:spacing w:after="0"/>
            </w:pPr>
            <w:r>
              <w:rPr>
                <w:rFonts w:ascii="Liberation Sans" w:hAnsi="Liberation Sans"/>
                <w:sz w:val="13"/>
              </w:rPr>
              <w:t>Independent AI Options Bots Blueprint v5.4</w:t>
            </w:r>
          </w:p>
        </w:tc>
        <w:tc>
          <w:tcPr>
            <w:tcW w:type="dxa" w:w="6192"/>
            <w:tcMar>
              <w:top w:w="70" w:type="dxa"/>
              <w:start w:w="70" w:type="dxa"/>
              <w:bottom w:w="70" w:type="dxa"/>
              <w:end w:w="70" w:type="dxa"/>
            </w:tcMar>
            <w:vAlign w:val="top"/>
            <w:shd w:fill="F5F8FA"/>
          </w:tcPr>
          <w:p>
            <w:pPr>
              <w:spacing w:after="0"/>
            </w:pPr>
            <w:r>
              <w:rPr>
                <w:rFonts w:ascii="Liberation Sans" w:hAnsi="Liberation Sans"/>
                <w:sz w:val="13"/>
              </w:rPr>
              <w:t>Expert corpus, failure DNA, GitHub method corpus, professional replay/copyability lineage</w:t>
            </w:r>
          </w:p>
        </w:tc>
      </w:tr>
      <w:tr>
        <w:trPr>
          <w:cantSplit/>
        </w:trPr>
        <w:tc>
          <w:tcPr>
            <w:tcW w:type="dxa" w:w="864"/>
            <w:tcMar>
              <w:top w:w="70" w:type="dxa"/>
              <w:start w:w="70" w:type="dxa"/>
              <w:bottom w:w="70" w:type="dxa"/>
              <w:end w:w="70" w:type="dxa"/>
            </w:tcMar>
            <w:vAlign w:val="top"/>
          </w:tcPr>
          <w:p>
            <w:pPr>
              <w:spacing w:after="0"/>
            </w:pPr>
            <w:r>
              <w:rPr>
                <w:rFonts w:ascii="Liberation Sans" w:hAnsi="Liberation Sans"/>
                <w:sz w:val="13"/>
              </w:rPr>
              <w:t>S3</w:t>
            </w:r>
          </w:p>
        </w:tc>
        <w:tc>
          <w:tcPr>
            <w:tcW w:type="dxa" w:w="3456"/>
            <w:tcMar>
              <w:top w:w="70" w:type="dxa"/>
              <w:start w:w="70" w:type="dxa"/>
              <w:bottom w:w="70" w:type="dxa"/>
              <w:end w:w="70" w:type="dxa"/>
            </w:tcMar>
            <w:vAlign w:val="top"/>
          </w:tcPr>
          <w:p>
            <w:pPr>
              <w:spacing w:after="0"/>
            </w:pPr>
            <w:r>
              <w:rPr>
                <w:rFonts w:ascii="Liberation Sans" w:hAnsi="Liberation Sans"/>
                <w:sz w:val="13"/>
              </w:rPr>
              <w:t>Alpaca Options Trading</w:t>
            </w:r>
          </w:p>
        </w:tc>
        <w:tc>
          <w:tcPr>
            <w:tcW w:type="dxa" w:w="6192"/>
            <w:tcMar>
              <w:top w:w="70" w:type="dxa"/>
              <w:start w:w="70" w:type="dxa"/>
              <w:bottom w:w="70" w:type="dxa"/>
              <w:end w:w="70" w:type="dxa"/>
            </w:tcMar>
            <w:vAlign w:val="top"/>
          </w:tcPr>
          <w:p>
            <w:pPr>
              <w:spacing w:after="0"/>
            </w:pPr>
            <w:r>
              <w:rPr>
                <w:rFonts w:ascii="Liberation Sans" w:hAnsi="Liberation Sans"/>
                <w:sz w:val="13"/>
              </w:rPr>
              <w:t>https://docs.alpaca.markets/us/docs/options-trading - current options account/position/activity capabilities</w:t>
            </w:r>
          </w:p>
        </w:tc>
      </w:tr>
      <w:tr>
        <w:trPr>
          <w:cantSplit/>
        </w:trPr>
        <w:tc>
          <w:tcPr>
            <w:tcW w:type="dxa" w:w="864"/>
            <w:tcMar>
              <w:top w:w="70" w:type="dxa"/>
              <w:start w:w="70" w:type="dxa"/>
              <w:bottom w:w="70" w:type="dxa"/>
              <w:end w:w="70" w:type="dxa"/>
            </w:tcMar>
            <w:vAlign w:val="top"/>
            <w:shd w:fill="F5F8FA"/>
          </w:tcPr>
          <w:p>
            <w:pPr>
              <w:spacing w:after="0"/>
            </w:pPr>
            <w:r>
              <w:rPr>
                <w:rFonts w:ascii="Liberation Sans" w:hAnsi="Liberation Sans"/>
                <w:sz w:val="13"/>
              </w:rPr>
              <w:t>S4</w:t>
            </w:r>
          </w:p>
        </w:tc>
        <w:tc>
          <w:tcPr>
            <w:tcW w:type="dxa" w:w="3456"/>
            <w:tcMar>
              <w:top w:w="70" w:type="dxa"/>
              <w:start w:w="70" w:type="dxa"/>
              <w:bottom w:w="70" w:type="dxa"/>
              <w:end w:w="70" w:type="dxa"/>
            </w:tcMar>
            <w:vAlign w:val="top"/>
            <w:shd w:fill="F5F8FA"/>
          </w:tcPr>
          <w:p>
            <w:pPr>
              <w:spacing w:after="0"/>
            </w:pPr>
            <w:r>
              <w:rPr>
                <w:rFonts w:ascii="Liberation Sans" w:hAnsi="Liberation Sans"/>
                <w:sz w:val="13"/>
              </w:rPr>
              <w:t>Alpaca Option Chain</w:t>
            </w:r>
          </w:p>
        </w:tc>
        <w:tc>
          <w:tcPr>
            <w:tcW w:type="dxa" w:w="6192"/>
            <w:tcMar>
              <w:top w:w="70" w:type="dxa"/>
              <w:start w:w="70" w:type="dxa"/>
              <w:bottom w:w="70" w:type="dxa"/>
              <w:end w:w="70" w:type="dxa"/>
            </w:tcMar>
            <w:vAlign w:val="top"/>
            <w:shd w:fill="F5F8FA"/>
          </w:tcPr>
          <w:p>
            <w:pPr>
              <w:spacing w:after="0"/>
            </w:pPr>
            <w:r>
              <w:rPr>
                <w:rFonts w:ascii="Liberation Sans" w:hAnsi="Liberation Sans"/>
                <w:sz w:val="13"/>
              </w:rPr>
              <w:t>https://docs.alpaca.markets/us/reference/optionchain - latest trade/quote/Greeks; OPRA vs indicative</w:t>
            </w:r>
          </w:p>
        </w:tc>
      </w:tr>
      <w:tr>
        <w:trPr>
          <w:cantSplit/>
        </w:trPr>
        <w:tc>
          <w:tcPr>
            <w:tcW w:type="dxa" w:w="864"/>
            <w:tcMar>
              <w:top w:w="70" w:type="dxa"/>
              <w:start w:w="70" w:type="dxa"/>
              <w:bottom w:w="70" w:type="dxa"/>
              <w:end w:w="70" w:type="dxa"/>
            </w:tcMar>
            <w:vAlign w:val="top"/>
          </w:tcPr>
          <w:p>
            <w:pPr>
              <w:spacing w:after="0"/>
            </w:pPr>
            <w:r>
              <w:rPr>
                <w:rFonts w:ascii="Liberation Sans" w:hAnsi="Liberation Sans"/>
                <w:sz w:val="13"/>
              </w:rPr>
              <w:t>S5</w:t>
            </w:r>
          </w:p>
        </w:tc>
        <w:tc>
          <w:tcPr>
            <w:tcW w:type="dxa" w:w="3456"/>
            <w:tcMar>
              <w:top w:w="70" w:type="dxa"/>
              <w:start w:w="70" w:type="dxa"/>
              <w:bottom w:w="70" w:type="dxa"/>
              <w:end w:w="70" w:type="dxa"/>
            </w:tcMar>
            <w:vAlign w:val="top"/>
          </w:tcPr>
          <w:p>
            <w:pPr>
              <w:spacing w:after="0"/>
            </w:pPr>
            <w:r>
              <w:rPr>
                <w:rFonts w:ascii="Liberation Sans" w:hAnsi="Liberation Sans"/>
                <w:sz w:val="13"/>
              </w:rPr>
              <w:t>Alpaca Real-time Option Data</w:t>
            </w:r>
          </w:p>
        </w:tc>
        <w:tc>
          <w:tcPr>
            <w:tcW w:type="dxa" w:w="6192"/>
            <w:tcMar>
              <w:top w:w="70" w:type="dxa"/>
              <w:start w:w="70" w:type="dxa"/>
              <w:bottom w:w="70" w:type="dxa"/>
              <w:end w:w="70" w:type="dxa"/>
            </w:tcMar>
            <w:vAlign w:val="top"/>
          </w:tcPr>
          <w:p>
            <w:pPr>
              <w:spacing w:after="0"/>
            </w:pPr>
            <w:r>
              <w:rPr>
                <w:rFonts w:ascii="Liberation Sans" w:hAnsi="Liberation Sans"/>
                <w:sz w:val="13"/>
              </w:rPr>
              <w:t>https://docs.alpaca.markets/us/docs/real-time-option-data - WebSocket option feed</w:t>
            </w:r>
          </w:p>
        </w:tc>
      </w:tr>
      <w:tr>
        <w:trPr>
          <w:cantSplit/>
        </w:trPr>
        <w:tc>
          <w:tcPr>
            <w:tcW w:type="dxa" w:w="864"/>
            <w:tcMar>
              <w:top w:w="70" w:type="dxa"/>
              <w:start w:w="70" w:type="dxa"/>
              <w:bottom w:w="70" w:type="dxa"/>
              <w:end w:w="70" w:type="dxa"/>
            </w:tcMar>
            <w:vAlign w:val="top"/>
            <w:shd w:fill="F5F8FA"/>
          </w:tcPr>
          <w:p>
            <w:pPr>
              <w:spacing w:after="0"/>
            </w:pPr>
            <w:r>
              <w:rPr>
                <w:rFonts w:ascii="Liberation Sans" w:hAnsi="Liberation Sans"/>
                <w:sz w:val="13"/>
              </w:rPr>
              <w:t>S6</w:t>
            </w:r>
          </w:p>
        </w:tc>
        <w:tc>
          <w:tcPr>
            <w:tcW w:type="dxa" w:w="3456"/>
            <w:tcMar>
              <w:top w:w="70" w:type="dxa"/>
              <w:start w:w="70" w:type="dxa"/>
              <w:bottom w:w="70" w:type="dxa"/>
              <w:end w:w="70" w:type="dxa"/>
            </w:tcMar>
            <w:vAlign w:val="top"/>
            <w:shd w:fill="F5F8FA"/>
          </w:tcPr>
          <w:p>
            <w:pPr>
              <w:spacing w:after="0"/>
            </w:pPr>
            <w:r>
              <w:rPr>
                <w:rFonts w:ascii="Liberation Sans" w:hAnsi="Liberation Sans"/>
                <w:sz w:val="13"/>
              </w:rPr>
              <w:t>Alpaca Get Option Contracts</w:t>
            </w:r>
          </w:p>
        </w:tc>
        <w:tc>
          <w:tcPr>
            <w:tcW w:type="dxa" w:w="6192"/>
            <w:tcMar>
              <w:top w:w="70" w:type="dxa"/>
              <w:start w:w="70" w:type="dxa"/>
              <w:bottom w:w="70" w:type="dxa"/>
              <w:end w:w="70" w:type="dxa"/>
            </w:tcMar>
            <w:vAlign w:val="top"/>
            <w:shd w:fill="F5F8FA"/>
          </w:tcPr>
          <w:p>
            <w:pPr>
              <w:spacing w:after="0"/>
            </w:pPr>
            <w:r>
              <w:rPr>
                <w:rFonts w:ascii="Liberation Sans" w:hAnsi="Liberation Sans"/>
                <w:sz w:val="13"/>
              </w:rPr>
              <w:t>https://docs.alpaca.markets/us/reference/get-options-contracts - contract filters/deliverables</w:t>
            </w:r>
          </w:p>
        </w:tc>
      </w:tr>
      <w:tr>
        <w:trPr>
          <w:cantSplit/>
        </w:trPr>
        <w:tc>
          <w:tcPr>
            <w:tcW w:type="dxa" w:w="864"/>
            <w:tcMar>
              <w:top w:w="70" w:type="dxa"/>
              <w:start w:w="70" w:type="dxa"/>
              <w:bottom w:w="70" w:type="dxa"/>
              <w:end w:w="70" w:type="dxa"/>
            </w:tcMar>
            <w:vAlign w:val="top"/>
          </w:tcPr>
          <w:p>
            <w:pPr>
              <w:spacing w:after="0"/>
            </w:pPr>
            <w:r>
              <w:rPr>
                <w:rFonts w:ascii="Liberation Sans" w:hAnsi="Liberation Sans"/>
                <w:sz w:val="13"/>
              </w:rPr>
              <w:t>S7</w:t>
            </w:r>
          </w:p>
        </w:tc>
        <w:tc>
          <w:tcPr>
            <w:tcW w:type="dxa" w:w="3456"/>
            <w:tcMar>
              <w:top w:w="70" w:type="dxa"/>
              <w:start w:w="70" w:type="dxa"/>
              <w:bottom w:w="70" w:type="dxa"/>
              <w:end w:w="70" w:type="dxa"/>
            </w:tcMar>
            <w:vAlign w:val="top"/>
          </w:tcPr>
          <w:p>
            <w:pPr>
              <w:spacing w:after="0"/>
            </w:pPr>
            <w:r>
              <w:rPr>
                <w:rFonts w:ascii="Liberation Sans" w:hAnsi="Liberation Sans"/>
                <w:sz w:val="13"/>
              </w:rPr>
              <w:t>Optionomics Pricing</w:t>
            </w:r>
          </w:p>
        </w:tc>
        <w:tc>
          <w:tcPr>
            <w:tcW w:type="dxa" w:w="6192"/>
            <w:tcMar>
              <w:top w:w="70" w:type="dxa"/>
              <w:start w:w="70" w:type="dxa"/>
              <w:bottom w:w="70" w:type="dxa"/>
              <w:end w:w="70" w:type="dxa"/>
            </w:tcMar>
            <w:vAlign w:val="top"/>
          </w:tcPr>
          <w:p>
            <w:pPr>
              <w:spacing w:after="0"/>
            </w:pPr>
            <w:r>
              <w:rPr>
                <w:rFonts w:ascii="Liberation Sans" w:hAnsi="Liberation Sans"/>
                <w:sz w:val="13"/>
              </w:rPr>
              <w:t>https://optionomics.ai/pricing - Vega API/MCP/backtests/history; current live page</w:t>
            </w:r>
          </w:p>
        </w:tc>
      </w:tr>
      <w:tr>
        <w:trPr>
          <w:cantSplit/>
        </w:trPr>
        <w:tc>
          <w:tcPr>
            <w:tcW w:type="dxa" w:w="864"/>
            <w:tcMar>
              <w:top w:w="70" w:type="dxa"/>
              <w:start w:w="70" w:type="dxa"/>
              <w:bottom w:w="70" w:type="dxa"/>
              <w:end w:w="70" w:type="dxa"/>
            </w:tcMar>
            <w:vAlign w:val="top"/>
            <w:shd w:fill="F5F8FA"/>
          </w:tcPr>
          <w:p>
            <w:pPr>
              <w:spacing w:after="0"/>
            </w:pPr>
            <w:r>
              <w:rPr>
                <w:rFonts w:ascii="Liberation Sans" w:hAnsi="Liberation Sans"/>
                <w:sz w:val="13"/>
              </w:rPr>
              <w:t>S8</w:t>
            </w:r>
          </w:p>
        </w:tc>
        <w:tc>
          <w:tcPr>
            <w:tcW w:type="dxa" w:w="3456"/>
            <w:tcMar>
              <w:top w:w="70" w:type="dxa"/>
              <w:start w:w="70" w:type="dxa"/>
              <w:bottom w:w="70" w:type="dxa"/>
              <w:end w:w="70" w:type="dxa"/>
            </w:tcMar>
            <w:vAlign w:val="top"/>
            <w:shd w:fill="F5F8FA"/>
          </w:tcPr>
          <w:p>
            <w:pPr>
              <w:spacing w:after="0"/>
            </w:pPr>
            <w:r>
              <w:rPr>
                <w:rFonts w:ascii="Liberation Sans" w:hAnsi="Liberation Sans"/>
                <w:sz w:val="13"/>
              </w:rPr>
              <w:t>Optionomics API Key Management</w:t>
            </w:r>
          </w:p>
        </w:tc>
        <w:tc>
          <w:tcPr>
            <w:tcW w:type="dxa" w:w="6192"/>
            <w:tcMar>
              <w:top w:w="70" w:type="dxa"/>
              <w:start w:w="70" w:type="dxa"/>
              <w:bottom w:w="70" w:type="dxa"/>
              <w:end w:w="70" w:type="dxa"/>
            </w:tcMar>
            <w:vAlign w:val="top"/>
            <w:shd w:fill="F5F8FA"/>
          </w:tcPr>
          <w:p>
            <w:pPr>
              <w:spacing w:after="0"/>
            </w:pPr>
            <w:r>
              <w:rPr>
                <w:rFonts w:ascii="Liberation Sans" w:hAnsi="Liberation Sans"/>
                <w:sz w:val="13"/>
              </w:rPr>
              <w:t>https://docs.optionomics.ai/account/api-keys/ - public API contract and rate limits</w:t>
            </w:r>
          </w:p>
        </w:tc>
      </w:tr>
      <w:tr>
        <w:trPr>
          <w:cantSplit/>
        </w:trPr>
        <w:tc>
          <w:tcPr>
            <w:tcW w:type="dxa" w:w="864"/>
            <w:tcMar>
              <w:top w:w="70" w:type="dxa"/>
              <w:start w:w="70" w:type="dxa"/>
              <w:bottom w:w="70" w:type="dxa"/>
              <w:end w:w="70" w:type="dxa"/>
            </w:tcMar>
            <w:vAlign w:val="top"/>
          </w:tcPr>
          <w:p>
            <w:pPr>
              <w:spacing w:after="0"/>
            </w:pPr>
            <w:r>
              <w:rPr>
                <w:rFonts w:ascii="Liberation Sans" w:hAnsi="Liberation Sans"/>
                <w:sz w:val="13"/>
              </w:rPr>
              <w:t>S9</w:t>
            </w:r>
          </w:p>
        </w:tc>
        <w:tc>
          <w:tcPr>
            <w:tcW w:type="dxa" w:w="3456"/>
            <w:tcMar>
              <w:top w:w="70" w:type="dxa"/>
              <w:start w:w="70" w:type="dxa"/>
              <w:bottom w:w="70" w:type="dxa"/>
              <w:end w:w="70" w:type="dxa"/>
            </w:tcMar>
            <w:vAlign w:val="top"/>
          </w:tcPr>
          <w:p>
            <w:pPr>
              <w:spacing w:after="0"/>
            </w:pPr>
            <w:r>
              <w:rPr>
                <w:rFonts w:ascii="Liberation Sans" w:hAnsi="Liberation Sans"/>
                <w:sz w:val="13"/>
              </w:rPr>
              <w:t>Optionomics Historical Data</w:t>
            </w:r>
          </w:p>
        </w:tc>
        <w:tc>
          <w:tcPr>
            <w:tcW w:type="dxa" w:w="6192"/>
            <w:tcMar>
              <w:top w:w="70" w:type="dxa"/>
              <w:start w:w="70" w:type="dxa"/>
              <w:bottom w:w="70" w:type="dxa"/>
              <w:end w:w="70" w:type="dxa"/>
            </w:tcMar>
            <w:vAlign w:val="top"/>
          </w:tcPr>
          <w:p>
            <w:pPr>
              <w:spacing w:after="0"/>
            </w:pPr>
            <w:r>
              <w:rPr>
                <w:rFonts w:ascii="Liberation Sans" w:hAnsi="Liberation Sans"/>
                <w:sz w:val="13"/>
              </w:rPr>
              <w:t>https://www.optionomics.ai/features/historical-data - 15+ years archive/analytics</w:t>
            </w:r>
          </w:p>
        </w:tc>
      </w:tr>
      <w:tr>
        <w:trPr>
          <w:cantSplit/>
        </w:trPr>
        <w:tc>
          <w:tcPr>
            <w:tcW w:type="dxa" w:w="864"/>
            <w:tcMar>
              <w:top w:w="70" w:type="dxa"/>
              <w:start w:w="70" w:type="dxa"/>
              <w:bottom w:w="70" w:type="dxa"/>
              <w:end w:w="70" w:type="dxa"/>
            </w:tcMar>
            <w:vAlign w:val="top"/>
            <w:shd w:fill="F5F8FA"/>
          </w:tcPr>
          <w:p>
            <w:pPr>
              <w:spacing w:after="0"/>
            </w:pPr>
            <w:r>
              <w:rPr>
                <w:rFonts w:ascii="Liberation Sans" w:hAnsi="Liberation Sans"/>
                <w:sz w:val="13"/>
              </w:rPr>
              <w:t>S10</w:t>
            </w:r>
          </w:p>
        </w:tc>
        <w:tc>
          <w:tcPr>
            <w:tcW w:type="dxa" w:w="3456"/>
            <w:tcMar>
              <w:top w:w="70" w:type="dxa"/>
              <w:start w:w="70" w:type="dxa"/>
              <w:bottom w:w="70" w:type="dxa"/>
              <w:end w:w="70" w:type="dxa"/>
            </w:tcMar>
            <w:vAlign w:val="top"/>
            <w:shd w:fill="F5F8FA"/>
          </w:tcPr>
          <w:p>
            <w:pPr>
              <w:spacing w:after="0"/>
            </w:pPr>
            <w:r>
              <w:rPr>
                <w:rFonts w:ascii="Liberation Sans" w:hAnsi="Liberation Sans"/>
                <w:sz w:val="13"/>
              </w:rPr>
              <w:t>Optionomics Backtesting</w:t>
            </w:r>
          </w:p>
        </w:tc>
        <w:tc>
          <w:tcPr>
            <w:tcW w:type="dxa" w:w="6192"/>
            <w:tcMar>
              <w:top w:w="70" w:type="dxa"/>
              <w:start w:w="70" w:type="dxa"/>
              <w:bottom w:w="70" w:type="dxa"/>
              <w:end w:w="70" w:type="dxa"/>
            </w:tcMar>
            <w:vAlign w:val="top"/>
            <w:shd w:fill="F5F8FA"/>
          </w:tcPr>
          <w:p>
            <w:pPr>
              <w:spacing w:after="0"/>
            </w:pPr>
            <w:r>
              <w:rPr>
                <w:rFonts w:ascii="Liberation Sans" w:hAnsi="Liberation Sans"/>
                <w:sz w:val="13"/>
              </w:rPr>
              <w:t>https://docs.optionomics.ai/features/backtesting/ - modeled research limitations</w:t>
            </w:r>
          </w:p>
        </w:tc>
      </w:tr>
      <w:tr>
        <w:trPr>
          <w:cantSplit/>
        </w:trPr>
        <w:tc>
          <w:tcPr>
            <w:tcW w:type="dxa" w:w="864"/>
            <w:tcMar>
              <w:top w:w="70" w:type="dxa"/>
              <w:start w:w="70" w:type="dxa"/>
              <w:bottom w:w="70" w:type="dxa"/>
              <w:end w:w="70" w:type="dxa"/>
            </w:tcMar>
            <w:vAlign w:val="top"/>
          </w:tcPr>
          <w:p>
            <w:pPr>
              <w:spacing w:after="0"/>
            </w:pPr>
            <w:r>
              <w:rPr>
                <w:rFonts w:ascii="Liberation Sans" w:hAnsi="Liberation Sans"/>
                <w:sz w:val="13"/>
              </w:rPr>
              <w:t>S11</w:t>
            </w:r>
          </w:p>
        </w:tc>
        <w:tc>
          <w:tcPr>
            <w:tcW w:type="dxa" w:w="3456"/>
            <w:tcMar>
              <w:top w:w="70" w:type="dxa"/>
              <w:start w:w="70" w:type="dxa"/>
              <w:bottom w:w="70" w:type="dxa"/>
              <w:end w:w="70" w:type="dxa"/>
            </w:tcMar>
            <w:vAlign w:val="top"/>
          </w:tcPr>
          <w:p>
            <w:pPr>
              <w:spacing w:after="0"/>
            </w:pPr>
            <w:r>
              <w:rPr>
                <w:rFonts w:ascii="Liberation Sans" w:hAnsi="Liberation Sans"/>
                <w:sz w:val="13"/>
              </w:rPr>
              <w:t>tastylive DTE</w:t>
            </w:r>
          </w:p>
        </w:tc>
        <w:tc>
          <w:tcPr>
            <w:tcW w:type="dxa" w:w="6192"/>
            <w:tcMar>
              <w:top w:w="70" w:type="dxa"/>
              <w:start w:w="70" w:type="dxa"/>
              <w:bottom w:w="70" w:type="dxa"/>
              <w:end w:w="70" w:type="dxa"/>
            </w:tcMar>
            <w:vAlign w:val="top"/>
          </w:tcPr>
          <w:p>
            <w:pPr>
              <w:spacing w:after="0"/>
            </w:pPr>
            <w:r>
              <w:rPr>
                <w:rFonts w:ascii="Liberation Sans" w:hAnsi="Liberation Sans"/>
                <w:sz w:val="13"/>
              </w:rPr>
              <w:t>https://www.tastylive.com/definitions/days-to-expiration-dte - 25-50 DTE/45 DTE research prior, not production law</w:t>
            </w:r>
          </w:p>
        </w:tc>
      </w:tr>
      <w:tr>
        <w:trPr>
          <w:cantSplit/>
        </w:trPr>
        <w:tc>
          <w:tcPr>
            <w:tcW w:type="dxa" w:w="864"/>
            <w:tcMar>
              <w:top w:w="70" w:type="dxa"/>
              <w:start w:w="70" w:type="dxa"/>
              <w:bottom w:w="70" w:type="dxa"/>
              <w:end w:w="70" w:type="dxa"/>
            </w:tcMar>
            <w:vAlign w:val="top"/>
            <w:shd w:fill="F5F8FA"/>
          </w:tcPr>
          <w:p>
            <w:pPr>
              <w:spacing w:after="0"/>
            </w:pPr>
            <w:r>
              <w:rPr>
                <w:rFonts w:ascii="Liberation Sans" w:hAnsi="Liberation Sans"/>
                <w:sz w:val="13"/>
              </w:rPr>
              <w:t>S12</w:t>
            </w:r>
          </w:p>
        </w:tc>
        <w:tc>
          <w:tcPr>
            <w:tcW w:type="dxa" w:w="3456"/>
            <w:tcMar>
              <w:top w:w="70" w:type="dxa"/>
              <w:start w:w="70" w:type="dxa"/>
              <w:bottom w:w="70" w:type="dxa"/>
              <w:end w:w="70" w:type="dxa"/>
            </w:tcMar>
            <w:vAlign w:val="top"/>
            <w:shd w:fill="F5F8FA"/>
          </w:tcPr>
          <w:p>
            <w:pPr>
              <w:spacing w:after="0"/>
            </w:pPr>
            <w:r>
              <w:rPr>
                <w:rFonts w:ascii="Liberation Sans" w:hAnsi="Liberation Sans"/>
                <w:sz w:val="13"/>
              </w:rPr>
              <w:t>Cboe Strategy Benchmarks</w:t>
            </w:r>
          </w:p>
        </w:tc>
        <w:tc>
          <w:tcPr>
            <w:tcW w:type="dxa" w:w="6192"/>
            <w:tcMar>
              <w:top w:w="70" w:type="dxa"/>
              <w:start w:w="70" w:type="dxa"/>
              <w:bottom w:w="70" w:type="dxa"/>
              <w:end w:w="70" w:type="dxa"/>
            </w:tcMar>
            <w:vAlign w:val="top"/>
            <w:shd w:fill="F5F8FA"/>
          </w:tcPr>
          <w:p>
            <w:pPr>
              <w:spacing w:after="0"/>
            </w:pPr>
            <w:r>
              <w:rPr>
                <w:rFonts w:ascii="Liberation Sans" w:hAnsi="Liberation Sans"/>
                <w:sz w:val="13"/>
              </w:rPr>
              <w:t>https://www.cboe.com/us/indices/benchmark_indices/ - put-write/buy-write benchmarks</w:t>
            </w:r>
          </w:p>
        </w:tc>
      </w:tr>
      <w:tr>
        <w:trPr>
          <w:cantSplit/>
        </w:trPr>
        <w:tc>
          <w:tcPr>
            <w:tcW w:type="dxa" w:w="3427"/>
            <w:tcMar>
              <w:top w:w="70" w:type="dxa"/>
              <w:start w:w="70" w:type="dxa"/>
              <w:bottom w:w="70" w:type="dxa"/>
              <w:end w:w="70" w:type="dxa"/>
            </w:tcMar>
            <w:vAlign w:val="top"/>
          </w:tcPr>
          <w:p>
            <w:pPr>
              <w:spacing w:after="0"/>
            </w:pPr>
            <w:r>
              <w:rPr>
                <w:sz w:val="13"/>
              </w:rPr>
              <w:t>S13</w:t>
            </w:r>
          </w:p>
        </w:tc>
        <w:tc>
          <w:tcPr>
            <w:tcW w:type="dxa" w:w="3427"/>
            <w:tcMar>
              <w:top w:w="70" w:type="dxa"/>
              <w:start w:w="70" w:type="dxa"/>
              <w:bottom w:w="70" w:type="dxa"/>
              <w:end w:w="70" w:type="dxa"/>
            </w:tcMar>
            <w:vAlign w:val="top"/>
          </w:tcPr>
          <w:p>
            <w:pPr>
              <w:spacing w:after="0"/>
            </w:pPr>
            <w:r>
              <w:rPr>
                <w:sz w:val="13"/>
              </w:rPr>
              <w:t>Supplemental Quant PRD v2.0 (user-provided comparison document)</w:t>
            </w:r>
          </w:p>
        </w:tc>
        <w:tc>
          <w:tcPr>
            <w:tcW w:type="dxa" w:w="3427"/>
            <w:tcMar>
              <w:top w:w="70" w:type="dxa"/>
              <w:start w:w="70" w:type="dxa"/>
              <w:bottom w:w="70" w:type="dxa"/>
              <w:end w:w="70" w:type="dxa"/>
            </w:tcMar>
            <w:vAlign w:val="top"/>
          </w:tcPr>
          <w:p>
            <w:pPr>
              <w:spacing w:after="0"/>
            </w:pPr>
            <w:r>
              <w:rPr>
                <w:sz w:val="13"/>
              </w:rPr>
              <w:t>Product/UX comparison source only: alert preferences, exports, stress UX, manual controls, capacity/MFA ideas. Unsupported fixed performance/probability/rule claims are not canonical.</w:t>
            </w:r>
          </w:p>
        </w:tc>
      </w:tr>
    </w:tbl>
    <w:p/>
    <w:p>
      <w:pPr>
        <w:pStyle w:val="Heading1"/>
      </w:pPr>
      <w:r>
        <w:t>Appendix G. Glossary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shd w:fill="173653"/>
            <w:tcMar>
              <w:top w:w="65" w:type="dxa"/>
              <w:start w:w="65" w:type="dxa"/>
              <w:bottom w:w="65" w:type="dxa"/>
              <w:end w:w="65" w:type="dxa"/>
            </w:tcMar>
            <w:vAlign w:val="center"/>
          </w:tcPr>
          <w:p>
            <w:pPr>
              <w:spacing w:after="0"/>
            </w:pPr>
            <w:r>
              <w:rPr>
                <w:rFonts w:ascii="Liberation Sans" w:hAnsi="Liberation Sans"/>
                <w:b/>
                <w:color w:val="FFFFFF"/>
                <w:sz w:val="14"/>
              </w:rPr>
              <w:t>Term</w:t>
            </w:r>
          </w:p>
        </w:tc>
        <w:tc>
          <w:tcPr>
            <w:tcW w:type="dxa" w:w="7632"/>
            <w:shd w:fill="173653"/>
            <w:tcMar>
              <w:top w:w="65" w:type="dxa"/>
              <w:start w:w="65" w:type="dxa"/>
              <w:bottom w:w="65" w:type="dxa"/>
              <w:end w:w="65" w:type="dxa"/>
            </w:tcMar>
            <w:vAlign w:val="center"/>
          </w:tcPr>
          <w:p>
            <w:pPr>
              <w:spacing w:after="0"/>
            </w:pPr>
            <w:r>
              <w:rPr>
                <w:rFonts w:ascii="Liberation Sans" w:hAnsi="Liberation Sans"/>
                <w:b/>
                <w:color w:val="FFFFFF"/>
                <w:sz w:val="14"/>
              </w:rPr>
              <w:t>Meaning</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CSP</w:t>
            </w:r>
          </w:p>
        </w:tc>
        <w:tc>
          <w:tcPr>
            <w:tcW w:type="dxa" w:w="7632"/>
            <w:tcMar>
              <w:top w:w="65" w:type="dxa"/>
              <w:start w:w="65" w:type="dxa"/>
              <w:bottom w:w="65" w:type="dxa"/>
              <w:end w:w="65" w:type="dxa"/>
            </w:tcMar>
            <w:vAlign w:val="top"/>
          </w:tcPr>
          <w:p>
            <w:pPr>
              <w:spacing w:after="0"/>
            </w:pPr>
            <w:r>
              <w:rPr>
                <w:rFonts w:ascii="Liberation Sans" w:hAnsi="Liberation Sans"/>
                <w:sz w:val="14"/>
              </w:rPr>
              <w:t>Cash-secured put</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CC</w:t>
            </w:r>
          </w:p>
        </w:tc>
        <w:tc>
          <w:tcPr>
            <w:tcW w:type="dxa" w:w="7632"/>
            <w:tcMar>
              <w:top w:w="65" w:type="dxa"/>
              <w:start w:w="65" w:type="dxa"/>
              <w:bottom w:w="65" w:type="dxa"/>
              <w:end w:w="65" w:type="dxa"/>
            </w:tcMar>
            <w:vAlign w:val="top"/>
            <w:shd w:fill="F6F8FA"/>
          </w:tcPr>
          <w:p>
            <w:pPr>
              <w:spacing w:after="0"/>
            </w:pPr>
            <w:r>
              <w:rPr>
                <w:rFonts w:ascii="Liberation Sans" w:hAnsi="Liberation Sans"/>
                <w:sz w:val="14"/>
              </w:rPr>
              <w:t>Covered call</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Managed Episode</w:t>
            </w:r>
          </w:p>
        </w:tc>
        <w:tc>
          <w:tcPr>
            <w:tcW w:type="dxa" w:w="7632"/>
            <w:tcMar>
              <w:top w:w="65" w:type="dxa"/>
              <w:start w:w="65" w:type="dxa"/>
              <w:bottom w:w="65" w:type="dxa"/>
              <w:end w:w="65" w:type="dxa"/>
            </w:tcMar>
            <w:vAlign w:val="top"/>
          </w:tcPr>
          <w:p>
            <w:pPr>
              <w:spacing w:after="0"/>
            </w:pPr>
            <w:r>
              <w:rPr>
                <w:rFonts w:ascii="Liberation Sans" w:hAnsi="Liberation Sans"/>
                <w:sz w:val="14"/>
              </w:rPr>
              <w:t>CSP-origin economic episode resolved under a fixed strategy/management version</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Wheel Chain</w:t>
            </w:r>
          </w:p>
        </w:tc>
        <w:tc>
          <w:tcPr>
            <w:tcW w:type="dxa" w:w="7632"/>
            <w:tcMar>
              <w:top w:w="65" w:type="dxa"/>
              <w:start w:w="65" w:type="dxa"/>
              <w:bottom w:w="65" w:type="dxa"/>
              <w:end w:w="65" w:type="dxa"/>
            </w:tcMar>
            <w:vAlign w:val="top"/>
            <w:shd w:fill="F6F8FA"/>
          </w:tcPr>
          <w:p>
            <w:pPr>
              <w:spacing w:after="0"/>
            </w:pPr>
            <w:r>
              <w:rPr>
                <w:rFonts w:ascii="Liberation Sans" w:hAnsi="Liberation Sans"/>
                <w:sz w:val="14"/>
              </w:rPr>
              <w:t>Full linked CSP -&gt; assignment/stock -&gt; CC/exit lifecycle</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FusionSnapshot</w:t>
            </w:r>
          </w:p>
        </w:tc>
        <w:tc>
          <w:tcPr>
            <w:tcW w:type="dxa" w:w="7632"/>
            <w:tcMar>
              <w:top w:w="65" w:type="dxa"/>
              <w:start w:w="65" w:type="dxa"/>
              <w:bottom w:w="65" w:type="dxa"/>
              <w:end w:w="65" w:type="dxa"/>
            </w:tcMar>
            <w:vAlign w:val="top"/>
          </w:tcPr>
          <w:p>
            <w:pPr>
              <w:spacing w:after="0"/>
            </w:pPr>
            <w:r>
              <w:rPr>
                <w:rFonts w:ascii="Liberation Sans" w:hAnsi="Liberation Sans"/>
                <w:sz w:val="14"/>
              </w:rPr>
              <w:t>Immutable point-in-time decision input bundle</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AEGIS</w:t>
            </w:r>
          </w:p>
        </w:tc>
        <w:tc>
          <w:tcPr>
            <w:tcW w:type="dxa" w:w="7632"/>
            <w:tcMar>
              <w:top w:w="65" w:type="dxa"/>
              <w:start w:w="65" w:type="dxa"/>
              <w:bottom w:w="65" w:type="dxa"/>
              <w:end w:w="65" w:type="dxa"/>
            </w:tcMar>
            <w:vAlign w:val="top"/>
            <w:shd w:fill="F6F8FA"/>
          </w:tcPr>
          <w:p>
            <w:pPr>
              <w:spacing w:after="0"/>
            </w:pPr>
            <w:r>
              <w:rPr>
                <w:rFonts w:ascii="Liberation Sans" w:hAnsi="Liberation Sans"/>
                <w:sz w:val="14"/>
              </w:rPr>
              <w:t>Risk/portfolio firewall that transforms or vetoes strategy actions</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OPRA</w:t>
            </w:r>
          </w:p>
        </w:tc>
        <w:tc>
          <w:tcPr>
            <w:tcW w:type="dxa" w:w="7632"/>
            <w:tcMar>
              <w:top w:w="65" w:type="dxa"/>
              <w:start w:w="65" w:type="dxa"/>
              <w:bottom w:w="65" w:type="dxa"/>
              <w:end w:w="65" w:type="dxa"/>
            </w:tcMar>
            <w:vAlign w:val="top"/>
          </w:tcPr>
          <w:p>
            <w:pPr>
              <w:spacing w:after="0"/>
            </w:pPr>
            <w:r>
              <w:rPr>
                <w:rFonts w:ascii="Liberation Sans" w:hAnsi="Liberation Sans"/>
                <w:sz w:val="14"/>
              </w:rPr>
              <w:t>Official options consolidated market data feed used for production-quality live option pricing</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UOA</w:t>
            </w:r>
          </w:p>
        </w:tc>
        <w:tc>
          <w:tcPr>
            <w:tcW w:type="dxa" w:w="7632"/>
            <w:tcMar>
              <w:top w:w="65" w:type="dxa"/>
              <w:start w:w="65" w:type="dxa"/>
              <w:bottom w:w="65" w:type="dxa"/>
              <w:end w:w="65" w:type="dxa"/>
            </w:tcMar>
            <w:vAlign w:val="top"/>
            <w:shd w:fill="F6F8FA"/>
          </w:tcPr>
          <w:p>
            <w:pPr>
              <w:spacing w:after="0"/>
            </w:pPr>
            <w:r>
              <w:rPr>
                <w:rFonts w:ascii="Liberation Sans" w:hAnsi="Liberation Sans"/>
                <w:sz w:val="14"/>
              </w:rPr>
              <w:t>Unusual options activity context</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OOS</w:t>
            </w:r>
          </w:p>
        </w:tc>
        <w:tc>
          <w:tcPr>
            <w:tcW w:type="dxa" w:w="7632"/>
            <w:tcMar>
              <w:top w:w="65" w:type="dxa"/>
              <w:start w:w="65" w:type="dxa"/>
              <w:bottom w:w="65" w:type="dxa"/>
              <w:end w:w="65" w:type="dxa"/>
            </w:tcMar>
            <w:vAlign w:val="top"/>
          </w:tcPr>
          <w:p>
            <w:pPr>
              <w:spacing w:after="0"/>
            </w:pPr>
            <w:r>
              <w:rPr>
                <w:rFonts w:ascii="Liberation Sans" w:hAnsi="Liberation Sans"/>
                <w:sz w:val="14"/>
              </w:rPr>
              <w:t>Out-of-sample</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TCA</w:t>
            </w:r>
          </w:p>
        </w:tc>
        <w:tc>
          <w:tcPr>
            <w:tcW w:type="dxa" w:w="7632"/>
            <w:tcMar>
              <w:top w:w="65" w:type="dxa"/>
              <w:start w:w="65" w:type="dxa"/>
              <w:bottom w:w="65" w:type="dxa"/>
              <w:end w:w="65" w:type="dxa"/>
            </w:tcMar>
            <w:vAlign w:val="top"/>
            <w:shd w:fill="F6F8FA"/>
          </w:tcPr>
          <w:p>
            <w:pPr>
              <w:spacing w:after="0"/>
            </w:pPr>
            <w:r>
              <w:rPr>
                <w:rFonts w:ascii="Liberation Sans" w:hAnsi="Liberation Sans"/>
                <w:sz w:val="14"/>
              </w:rPr>
              <w:t>Transaction cost analysis</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Gate Regret</w:t>
            </w:r>
          </w:p>
        </w:tc>
        <w:tc>
          <w:tcPr>
            <w:tcW w:type="dxa" w:w="7632"/>
            <w:tcMar>
              <w:top w:w="65" w:type="dxa"/>
              <w:start w:w="65" w:type="dxa"/>
              <w:bottom w:w="65" w:type="dxa"/>
              <w:end w:w="65" w:type="dxa"/>
            </w:tcMar>
            <w:vAlign w:val="top"/>
          </w:tcPr>
          <w:p>
            <w:pPr>
              <w:spacing w:after="0"/>
            </w:pPr>
            <w:r>
              <w:rPr>
                <w:rFonts w:ascii="Liberation Sans" w:hAnsi="Liberation Sans"/>
                <w:sz w:val="14"/>
              </w:rPr>
              <w:t>Measured economic value of soft-rejected opportunities</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Capital-Days</w:t>
            </w:r>
          </w:p>
        </w:tc>
        <w:tc>
          <w:tcPr>
            <w:tcW w:type="dxa" w:w="7632"/>
            <w:tcMar>
              <w:top w:w="65" w:type="dxa"/>
              <w:start w:w="65" w:type="dxa"/>
              <w:bottom w:w="65" w:type="dxa"/>
              <w:end w:w="65" w:type="dxa"/>
            </w:tcMar>
            <w:vAlign w:val="top"/>
            <w:shd w:fill="F6F8FA"/>
          </w:tcPr>
          <w:p>
            <w:pPr>
              <w:spacing w:after="0"/>
            </w:pPr>
            <w:r>
              <w:rPr>
                <w:rFonts w:ascii="Liberation Sans" w:hAnsi="Liberation Sans"/>
                <w:sz w:val="14"/>
              </w:rPr>
              <w:t>Capital deployment integrated over time</w:t>
            </w:r>
          </w:p>
        </w:tc>
      </w:tr>
      <w:tr>
        <w:trPr>
          <w:cantSplit/>
        </w:trPr>
        <w:tc>
          <w:tcPr>
            <w:tcW w:type="dxa" w:w="2880"/>
            <w:tcMar>
              <w:top w:w="65" w:type="dxa"/>
              <w:start w:w="65" w:type="dxa"/>
              <w:bottom w:w="65" w:type="dxa"/>
              <w:end w:w="65" w:type="dxa"/>
            </w:tcMar>
            <w:vAlign w:val="top"/>
          </w:tcPr>
          <w:p>
            <w:pPr>
              <w:spacing w:after="0"/>
            </w:pPr>
            <w:r>
              <w:rPr>
                <w:rFonts w:ascii="Liberation Sans" w:hAnsi="Liberation Sans"/>
                <w:sz w:val="14"/>
              </w:rPr>
              <w:t>Champion/Challenger</w:t>
            </w:r>
          </w:p>
        </w:tc>
        <w:tc>
          <w:tcPr>
            <w:tcW w:type="dxa" w:w="7632"/>
            <w:tcMar>
              <w:top w:w="65" w:type="dxa"/>
              <w:start w:w="65" w:type="dxa"/>
              <w:bottom w:w="65" w:type="dxa"/>
              <w:end w:w="65" w:type="dxa"/>
            </w:tcMar>
            <w:vAlign w:val="top"/>
          </w:tcPr>
          <w:p>
            <w:pPr>
              <w:spacing w:after="0"/>
            </w:pPr>
            <w:r>
              <w:rPr>
                <w:rFonts w:ascii="Liberation Sans" w:hAnsi="Liberation Sans"/>
                <w:sz w:val="14"/>
              </w:rPr>
              <w:t>Production model versus shadow candidate model</w:t>
            </w:r>
          </w:p>
        </w:tc>
      </w:tr>
      <w:tr>
        <w:trPr>
          <w:cantSplit/>
        </w:trPr>
        <w:tc>
          <w:tcPr>
            <w:tcW w:type="dxa" w:w="2880"/>
            <w:tcMar>
              <w:top w:w="65" w:type="dxa"/>
              <w:start w:w="65" w:type="dxa"/>
              <w:bottom w:w="65" w:type="dxa"/>
              <w:end w:w="65" w:type="dxa"/>
            </w:tcMar>
            <w:vAlign w:val="top"/>
            <w:shd w:fill="F6F8FA"/>
          </w:tcPr>
          <w:p>
            <w:pPr>
              <w:spacing w:after="0"/>
            </w:pPr>
            <w:r>
              <w:rPr>
                <w:rFonts w:ascii="Liberation Sans" w:hAnsi="Liberation Sans"/>
                <w:sz w:val="14"/>
              </w:rPr>
              <w:t>UNKNOWN</w:t>
            </w:r>
          </w:p>
        </w:tc>
        <w:tc>
          <w:tcPr>
            <w:tcW w:type="dxa" w:w="7632"/>
            <w:tcMar>
              <w:top w:w="65" w:type="dxa"/>
              <w:start w:w="65" w:type="dxa"/>
              <w:bottom w:w="65" w:type="dxa"/>
              <w:end w:w="65" w:type="dxa"/>
            </w:tcMar>
            <w:vAlign w:val="top"/>
            <w:shd w:fill="F6F8FA"/>
          </w:tcPr>
          <w:p>
            <w:pPr>
              <w:spacing w:after="0"/>
            </w:pPr>
            <w:r>
              <w:rPr>
                <w:rFonts w:ascii="Liberation Sans" w:hAnsi="Liberation Sans"/>
                <w:sz w:val="14"/>
              </w:rPr>
              <w:t>Explicit missing/uncertain value; never silently zero</w:t>
            </w:r>
          </w:p>
        </w:tc>
      </w:tr>
    </w:tbl>
    <w:p/>
    <w:p>
      <w:r>
        <w:br w:type="page"/>
      </w:r>
    </w:p>
    <w:p>
      <w:pPr>
        <w:pStyle w:val="Heading1"/>
      </w:pPr>
      <w:r>
        <w:t>Appendix H. v1.1 Product Additions and Backend-Handoff Delta</w:t>
      </w:r>
    </w:p>
    <w:p>
      <w:r>
        <w:t>The following objects are newly required by PRD v1.1 and must be represented in the physical backend/database schema or an equivalent durable service contract.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653"/>
            <w:tcMar>
              <w:top w:w="70" w:type="dxa"/>
              <w:start w:w="70" w:type="dxa"/>
              <w:bottom w:w="70" w:type="dxa"/>
              <w:end w:w="70" w:type="dxa"/>
            </w:tcMar>
            <w:vAlign w:val="top"/>
          </w:tcPr>
          <w:p>
            <w:pPr>
              <w:spacing w:after="0"/>
            </w:pPr>
            <w:r>
              <w:rPr>
                <w:b/>
                <w:color w:val="FFFFFF"/>
                <w:sz w:val="15"/>
              </w:rPr>
              <w:t>New/expanded product object</w:t>
            </w:r>
          </w:p>
        </w:tc>
        <w:tc>
          <w:tcPr>
            <w:tcW w:type="dxa" w:w="5141"/>
            <w:shd w:fill="173653"/>
            <w:tcMar>
              <w:top w:w="70" w:type="dxa"/>
              <w:start w:w="70" w:type="dxa"/>
              <w:bottom w:w="70" w:type="dxa"/>
              <w:end w:w="70" w:type="dxa"/>
            </w:tcMar>
            <w:vAlign w:val="top"/>
          </w:tcPr>
          <w:p>
            <w:pPr>
              <w:spacing w:after="0"/>
            </w:pPr>
            <w:r>
              <w:rPr>
                <w:b/>
                <w:color w:val="FFFFFF"/>
                <w:sz w:val="15"/>
              </w:rPr>
              <w:t>Backend-schema implication</w:t>
            </w:r>
          </w:p>
        </w:tc>
      </w:tr>
      <w:tr>
        <w:trPr>
          <w:cantSplit/>
        </w:trPr>
        <w:tc>
          <w:tcPr>
            <w:tcW w:type="dxa" w:w="5141"/>
            <w:tcMar>
              <w:top w:w="70" w:type="dxa"/>
              <w:start w:w="70" w:type="dxa"/>
              <w:bottom w:w="70" w:type="dxa"/>
              <w:end w:w="70" w:type="dxa"/>
            </w:tcMar>
            <w:vAlign w:val="top"/>
          </w:tcPr>
          <w:p>
            <w:pPr>
              <w:spacing w:after="0"/>
            </w:pPr>
            <w:r>
              <w:rPr>
                <w:sz w:val="15"/>
              </w:rPr>
              <w:t>notification_preference / alert_delivery / alert_ack</w:t>
            </w:r>
          </w:p>
        </w:tc>
        <w:tc>
          <w:tcPr>
            <w:tcW w:type="dxa" w:w="5141"/>
            <w:tcMar>
              <w:top w:w="70" w:type="dxa"/>
              <w:start w:w="70" w:type="dxa"/>
              <w:bottom w:w="70" w:type="dxa"/>
              <w:end w:w="70" w:type="dxa"/>
            </w:tcMar>
            <w:vAlign w:val="top"/>
          </w:tcPr>
          <w:p>
            <w:pPr>
              <w:spacing w:after="0"/>
            </w:pPr>
            <w:r>
              <w:rPr>
                <w:sz w:val="15"/>
              </w:rPr>
              <w:t>Per-user/role/category channel, cadence, quiet-hour, delivery result and acknowledgement state.</w:t>
            </w:r>
          </w:p>
        </w:tc>
      </w:tr>
      <w:tr>
        <w:trPr>
          <w:cantSplit/>
        </w:trPr>
        <w:tc>
          <w:tcPr>
            <w:tcW w:type="dxa" w:w="5141"/>
            <w:tcMar>
              <w:top w:w="70" w:type="dxa"/>
              <w:start w:w="70" w:type="dxa"/>
              <w:bottom w:w="70" w:type="dxa"/>
              <w:end w:w="70" w:type="dxa"/>
            </w:tcMar>
            <w:vAlign w:val="top"/>
            <w:shd w:fill="F5F8FA"/>
          </w:tcPr>
          <w:p>
            <w:pPr>
              <w:spacing w:after="0"/>
            </w:pPr>
            <w:r>
              <w:rPr>
                <w:sz w:val="15"/>
              </w:rPr>
              <w:t>report_job / report_artifact</w:t>
            </w:r>
          </w:p>
        </w:tc>
        <w:tc>
          <w:tcPr>
            <w:tcW w:type="dxa" w:w="5141"/>
            <w:tcMar>
              <w:top w:w="70" w:type="dxa"/>
              <w:start w:w="70" w:type="dxa"/>
              <w:bottom w:w="70" w:type="dxa"/>
              <w:end w:w="70" w:type="dxa"/>
            </w:tcMar>
            <w:vAlign w:val="top"/>
            <w:shd w:fill="F5F8FA"/>
          </w:tcPr>
          <w:p>
            <w:pPr>
              <w:spacing w:after="0"/>
            </w:pPr>
            <w:r>
              <w:rPr>
                <w:sz w:val="15"/>
              </w:rPr>
              <w:t>Queued report status, scope, format, generated-at, version lineage, hash/storage reference.</w:t>
            </w:r>
          </w:p>
        </w:tc>
      </w:tr>
      <w:tr>
        <w:trPr>
          <w:cantSplit/>
        </w:trPr>
        <w:tc>
          <w:tcPr>
            <w:tcW w:type="dxa" w:w="5141"/>
            <w:tcMar>
              <w:top w:w="70" w:type="dxa"/>
              <w:start w:w="70" w:type="dxa"/>
              <w:bottom w:w="70" w:type="dxa"/>
              <w:end w:w="70" w:type="dxa"/>
            </w:tcMar>
            <w:vAlign w:val="top"/>
          </w:tcPr>
          <w:p>
            <w:pPr>
              <w:spacing w:after="0"/>
            </w:pPr>
            <w:r>
              <w:rPr>
                <w:sz w:val="15"/>
              </w:rPr>
              <w:t>universe_version / watchlist / symbol_rule</w:t>
            </w:r>
          </w:p>
        </w:tc>
        <w:tc>
          <w:tcPr>
            <w:tcW w:type="dxa" w:w="5141"/>
            <w:tcMar>
              <w:top w:w="70" w:type="dxa"/>
              <w:start w:w="70" w:type="dxa"/>
              <w:bottom w:w="70" w:type="dxa"/>
              <w:end w:w="70" w:type="dxa"/>
            </w:tcMar>
            <w:vAlign w:val="top"/>
          </w:tcPr>
          <w:p>
            <w:pPr>
              <w:spacing w:after="0"/>
            </w:pPr>
            <w:r>
              <w:rPr>
                <w:sz w:val="15"/>
              </w:rPr>
              <w:t>Versioned eligible/excluded/quarantined symbol sets and reason codes.</w:t>
            </w:r>
          </w:p>
        </w:tc>
      </w:tr>
      <w:tr>
        <w:trPr>
          <w:cantSplit/>
        </w:trPr>
        <w:tc>
          <w:tcPr>
            <w:tcW w:type="dxa" w:w="5141"/>
            <w:tcMar>
              <w:top w:w="70" w:type="dxa"/>
              <w:start w:w="70" w:type="dxa"/>
              <w:bottom w:w="70" w:type="dxa"/>
              <w:end w:w="70" w:type="dxa"/>
            </w:tcMar>
            <w:vAlign w:val="top"/>
            <w:shd w:fill="F5F8FA"/>
          </w:tcPr>
          <w:p>
            <w:pPr>
              <w:spacing w:after="0"/>
            </w:pPr>
            <w:r>
              <w:rPr>
                <w:sz w:val="15"/>
              </w:rPr>
              <w:t>manual_intervention</w:t>
            </w:r>
          </w:p>
        </w:tc>
        <w:tc>
          <w:tcPr>
            <w:tcW w:type="dxa" w:w="5141"/>
            <w:tcMar>
              <w:top w:w="70" w:type="dxa"/>
              <w:start w:w="70" w:type="dxa"/>
              <w:bottom w:w="70" w:type="dxa"/>
              <w:end w:w="70" w:type="dxa"/>
            </w:tcMar>
            <w:vAlign w:val="top"/>
            <w:shd w:fill="F5F8FA"/>
          </w:tcPr>
          <w:p>
            <w:pPr>
              <w:spacing w:after="0"/>
            </w:pPr>
            <w:r>
              <w:rPr>
                <w:sz w:val="15"/>
              </w:rPr>
              <w:t>Actor, requested action, reason, preflight/risk result, broker result and lifecycle effect.</w:t>
            </w:r>
          </w:p>
        </w:tc>
      </w:tr>
      <w:tr>
        <w:trPr>
          <w:cantSplit/>
        </w:trPr>
        <w:tc>
          <w:tcPr>
            <w:tcW w:type="dxa" w:w="5141"/>
            <w:tcMar>
              <w:top w:w="70" w:type="dxa"/>
              <w:start w:w="70" w:type="dxa"/>
              <w:bottom w:w="70" w:type="dxa"/>
              <w:end w:w="70" w:type="dxa"/>
            </w:tcMar>
            <w:vAlign w:val="top"/>
          </w:tcPr>
          <w:p>
            <w:pPr>
              <w:spacing w:after="0"/>
            </w:pPr>
            <w:r>
              <w:rPr>
                <w:sz w:val="15"/>
              </w:rPr>
              <w:t>stress_scenario / stress_run</w:t>
            </w:r>
          </w:p>
        </w:tc>
        <w:tc>
          <w:tcPr>
            <w:tcW w:type="dxa" w:w="5141"/>
            <w:tcMar>
              <w:top w:w="70" w:type="dxa"/>
              <w:start w:w="70" w:type="dxa"/>
              <w:bottom w:w="70" w:type="dxa"/>
              <w:end w:w="70" w:type="dxa"/>
            </w:tcMar>
            <w:vAlign w:val="top"/>
          </w:tcPr>
          <w:p>
            <w:pPr>
              <w:spacing w:after="0"/>
            </w:pPr>
            <w:r>
              <w:rPr>
                <w:sz w:val="15"/>
              </w:rPr>
              <w:t>Scenario assumptions, portfolio/episode input snapshot, output risk metrics and risk-version.</w:t>
            </w:r>
          </w:p>
        </w:tc>
      </w:tr>
      <w:tr>
        <w:trPr>
          <w:cantSplit/>
        </w:trPr>
        <w:tc>
          <w:tcPr>
            <w:tcW w:type="dxa" w:w="5141"/>
            <w:tcMar>
              <w:top w:w="70" w:type="dxa"/>
              <w:start w:w="70" w:type="dxa"/>
              <w:bottom w:w="70" w:type="dxa"/>
              <w:end w:w="70" w:type="dxa"/>
            </w:tcMar>
            <w:vAlign w:val="top"/>
            <w:shd w:fill="F5F8FA"/>
          </w:tcPr>
          <w:p>
            <w:pPr>
              <w:spacing w:after="0"/>
            </w:pPr>
            <w:r>
              <w:rPr>
                <w:sz w:val="15"/>
              </w:rPr>
              <w:t>capacity_test / service_slo_sample</w:t>
            </w:r>
          </w:p>
        </w:tc>
        <w:tc>
          <w:tcPr>
            <w:tcW w:type="dxa" w:w="5141"/>
            <w:tcMar>
              <w:top w:w="70" w:type="dxa"/>
              <w:start w:w="70" w:type="dxa"/>
              <w:bottom w:w="70" w:type="dxa"/>
              <w:end w:w="70" w:type="dxa"/>
            </w:tcMar>
            <w:vAlign w:val="top"/>
            <w:shd w:fill="F5F8FA"/>
          </w:tcPr>
          <w:p>
            <w:pPr>
              <w:spacing w:after="0"/>
            </w:pPr>
            <w:r>
              <w:rPr>
                <w:sz w:val="15"/>
              </w:rPr>
              <w:t>Load profile, candidate/position count, latency/freshness/error results and release verdict.</w:t>
            </w:r>
          </w:p>
        </w:tc>
      </w:tr>
      <w:tr>
        <w:trPr>
          <w:cantSplit/>
        </w:trPr>
        <w:tc>
          <w:tcPr>
            <w:tcW w:type="dxa" w:w="5141"/>
            <w:tcMar>
              <w:top w:w="70" w:type="dxa"/>
              <w:start w:w="70" w:type="dxa"/>
              <w:bottom w:w="70" w:type="dxa"/>
              <w:end w:w="70" w:type="dxa"/>
            </w:tcMar>
            <w:vAlign w:val="top"/>
          </w:tcPr>
          <w:p>
            <w:pPr>
              <w:spacing w:after="0"/>
            </w:pPr>
            <w:r>
              <w:rPr>
                <w:sz w:val="15"/>
              </w:rPr>
              <w:t>step_up_auth_event</w:t>
            </w:r>
          </w:p>
        </w:tc>
        <w:tc>
          <w:tcPr>
            <w:tcW w:type="dxa" w:w="5141"/>
            <w:tcMar>
              <w:top w:w="70" w:type="dxa"/>
              <w:start w:w="70" w:type="dxa"/>
              <w:bottom w:w="70" w:type="dxa"/>
              <w:end w:w="70" w:type="dxa"/>
            </w:tcMar>
            <w:vAlign w:val="top"/>
          </w:tcPr>
          <w:p>
            <w:pPr>
              <w:spacing w:after="0"/>
            </w:pPr>
            <w:r>
              <w:rPr>
                <w:sz w:val="15"/>
              </w:rPr>
              <w:t>Sensitive action, actor/session, method/result, expiry and linked audit event.</w:t>
            </w:r>
          </w:p>
        </w:tc>
      </w:tr>
      <w:tr>
        <w:trPr>
          <w:cantSplit/>
        </w:trPr>
        <w:tc>
          <w:tcPr>
            <w:tcW w:type="dxa" w:w="5141"/>
            <w:tcMar>
              <w:top w:w="70" w:type="dxa"/>
              <w:start w:w="70" w:type="dxa"/>
              <w:bottom w:w="70" w:type="dxa"/>
              <w:end w:w="70" w:type="dxa"/>
            </w:tcMar>
            <w:vAlign w:val="top"/>
            <w:shd w:fill="F5F8FA"/>
          </w:tcPr>
          <w:p>
            <w:pPr>
              <w:spacing w:after="0"/>
            </w:pPr>
            <w:r>
              <w:rPr>
                <w:sz w:val="15"/>
              </w:rPr>
              <w:t>retention_policy / archival_state</w:t>
            </w:r>
          </w:p>
        </w:tc>
        <w:tc>
          <w:tcPr>
            <w:tcW w:type="dxa" w:w="5141"/>
            <w:tcMar>
              <w:top w:w="70" w:type="dxa"/>
              <w:start w:w="70" w:type="dxa"/>
              <w:bottom w:w="70" w:type="dxa"/>
              <w:end w:w="70" w:type="dxa"/>
            </w:tcMar>
            <w:vAlign w:val="top"/>
            <w:shd w:fill="F5F8FA"/>
          </w:tcPr>
          <w:p>
            <w:pPr>
              <w:spacing w:after="0"/>
            </w:pPr>
            <w:r>
              <w:rPr>
                <w:sz w:val="15"/>
              </w:rPr>
              <w:t>Data class, retention tier, archive/delete eligibility, licensing/compliance notes and replay limitation.</w:t>
            </w:r>
          </w:p>
        </w:tc>
      </w:tr>
    </w:tbl>
    <w:tbl>
      <w:tblPr>
        <w:tblStyle w:val="TableGrid"/>
        <w:tblW w:type="auto" w:w="0"/>
        <w:tblLook w:firstColumn="1" w:firstRow="1" w:lastColumn="0" w:lastRow="0" w:noHBand="0" w:noVBand="1" w:val="04A0"/>
      </w:tblPr>
      <w:tblGrid>
        <w:gridCol w:w="10282"/>
      </w:tblGrid>
      <w:tr>
        <w:trPr>
          <w:cantSplit/>
        </w:trPr>
        <w:tc>
          <w:tcPr>
            <w:tcW w:type="dxa" w:w="10282"/>
            <w:shd w:fill="EAF5ED"/>
            <w:tcMar>
              <w:top w:w="100" w:type="dxa"/>
              <w:start w:w="110" w:type="dxa"/>
              <w:bottom w:w="100" w:type="dxa"/>
              <w:end w:w="110" w:type="dxa"/>
            </w:tcMar>
          </w:tcPr>
          <w:p>
            <w:r>
              <w:rPr>
                <w:sz w:val="17"/>
              </w:rPr>
              <w:t>Backend handoff rule: these additions do not change THETA's canonical trading mathematics or runtime-provider ownership. They extend the product surfaces and evidence/operations model that the backend schema must support.</w:t>
            </w:r>
          </w:p>
        </w:tc>
      </w:tr>
    </w:tbl>
    <w:sectPr w:rsidR="00FC693F" w:rsidRPr="0006063C" w:rsidSect="00034616">
      <w:headerReference w:type="default" r:id="rId9"/>
      <w:footerReference w:type="default" r:id="rId10"/>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9636E"/>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9636E"/>
        <w:sz w:val="14"/>
      </w:rPr>
      <w:t>THETA v1 | PRD v1.1 FINAL | Alpaca + Optionomics | 9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Liberation Sans" w:hAnsi="Liberation Sans"/>
      <w:b/>
      <w:bCs/>
      <w:color w:val="173653"/>
      <w:sz w:val="33"/>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Liberation Sans" w:hAnsi="Liberation Sans"/>
      <w:b/>
      <w:bCs/>
      <w:color w:val="245B8A"/>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b/>
      <w:bCs/>
      <w:color w:val="1D6E7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b/>
      <w:color w:val="17365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59"/>
    </w:pPr>
    <w:rPr>
      <w:rFonts w:ascii="Liberation Mono" w:hAnsi="Liberation Mono"/>
      <w:sz w:val="15"/>
    </w:rPr>
  </w:style>
  <w:style w:type="paragraph" w:customStyle="1" w:styleId="SmallNote">
    <w:name w:val="SmallNote"/>
    <w:pPr>
      <w:spacing w:after="60"/>
    </w:pPr>
    <w:rPr>
      <w:rFonts w:ascii="Liberation Sans" w:hAnsi="Liberation Sans"/>
      <w:color w:val="59636E"/>
      <w:sz w:val="16"/>
    </w:rPr>
  </w:style>
  <w:style w:type="paragraph" w:customStyle="1" w:styleId="Requirement">
    <w:name w:val="Requirement"/>
    <w:pPr>
      <w:spacing w:after="60"/>
      <w:ind w:left="230" w:hanging="230"/>
    </w:pPr>
    <w:rPr>
      <w:rFonts w:ascii="Liberation Sans" w:hAnsi="Liberation Sans"/>
      <w:sz w:val="17"/>
    </w:rPr>
  </w:style>
  <w:style w:type="paragraph" w:customStyle="1" w:styleId="KPI">
    <w:name w:val="KPI"/>
    <w:pPr>
      <w:spacing w:after="60"/>
      <w:ind w:left="216"/>
    </w:pPr>
    <w:rPr>
      <w:rFonts w:ascii="Liberation Sans" w:hAnsi="Liberation San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