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C86CC" w14:textId="0ED6468A" w:rsidR="007263B1" w:rsidRDefault="006F1635" w:rsidP="006F1635">
      <w:r>
        <w:rPr>
          <w:noProof/>
        </w:rPr>
        <w:drawing>
          <wp:inline distT="0" distB="0" distL="0" distR="0" wp14:anchorId="4D5CDAEC" wp14:editId="0BE68284">
            <wp:extent cx="5943600" cy="2430684"/>
            <wp:effectExtent l="0" t="0" r="0" b="0"/>
            <wp:docPr id="14203744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4487" name="Picture 142037448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77"/>
                    <a:stretch/>
                  </pic:blipFill>
                  <pic:spPr bwMode="auto">
                    <a:xfrm>
                      <a:off x="0" y="0"/>
                      <a:ext cx="5943600" cy="243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DBB1" w14:textId="16757C11" w:rsidR="006F1635" w:rsidRDefault="00D24B52" w:rsidP="006F1635">
      <w:r>
        <w:t>Fig S</w:t>
      </w:r>
      <w:r w:rsidR="003B2A70">
        <w:t>1</w:t>
      </w:r>
      <w:r>
        <w:t xml:space="preserve">. PLSR model performance. </w:t>
      </w:r>
      <w:r w:rsidR="003B2A70">
        <w:t>The</w:t>
      </w:r>
      <w:r>
        <w:t xml:space="preserve"> prediction quality of the PLSR model </w:t>
      </w:r>
      <w:r w:rsidR="003B2A70">
        <w:t xml:space="preserve">is shown </w:t>
      </w:r>
      <w:r>
        <w:t>with the optimal number of principal components (PC)</w:t>
      </w:r>
      <w:r w:rsidR="003B2A70">
        <w:t xml:space="preserve"> for the two histone codes of interest: (A) H3K56me0 and (B) H3K79me1. The optimal number of components for prediction is identified using residual square sum (RSS) value &lt; 0.05. </w:t>
      </w:r>
    </w:p>
    <w:sectPr w:rsidR="006F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FBF10" w14:textId="77777777" w:rsidR="00A95E14" w:rsidRDefault="00A95E14" w:rsidP="003B2A70">
      <w:r>
        <w:separator/>
      </w:r>
    </w:p>
  </w:endnote>
  <w:endnote w:type="continuationSeparator" w:id="0">
    <w:p w14:paraId="675E1E0D" w14:textId="77777777" w:rsidR="00A95E14" w:rsidRDefault="00A95E14" w:rsidP="003B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9F2A4" w14:textId="77777777" w:rsidR="00A95E14" w:rsidRDefault="00A95E14" w:rsidP="003B2A70">
      <w:r>
        <w:separator/>
      </w:r>
    </w:p>
  </w:footnote>
  <w:footnote w:type="continuationSeparator" w:id="0">
    <w:p w14:paraId="50B4D92A" w14:textId="77777777" w:rsidR="00A95E14" w:rsidRDefault="00A95E14" w:rsidP="003B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2061F"/>
    <w:multiLevelType w:val="hybridMultilevel"/>
    <w:tmpl w:val="3A2E6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2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B1"/>
    <w:rsid w:val="0008673F"/>
    <w:rsid w:val="0010241E"/>
    <w:rsid w:val="002064C9"/>
    <w:rsid w:val="003B2A70"/>
    <w:rsid w:val="00521F6D"/>
    <w:rsid w:val="00572D97"/>
    <w:rsid w:val="006F1635"/>
    <w:rsid w:val="007263B1"/>
    <w:rsid w:val="00782BE2"/>
    <w:rsid w:val="0091671D"/>
    <w:rsid w:val="00A95E14"/>
    <w:rsid w:val="00D24B52"/>
    <w:rsid w:val="00DD2C41"/>
    <w:rsid w:val="00F233CF"/>
    <w:rsid w:val="00F5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8DB0"/>
  <w15:chartTrackingRefBased/>
  <w15:docId w15:val="{E01060B6-4822-8D48-8238-6073F1C4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E2"/>
  </w:style>
  <w:style w:type="paragraph" w:styleId="Heading1">
    <w:name w:val="heading 1"/>
    <w:basedOn w:val="Normal"/>
    <w:next w:val="Normal"/>
    <w:link w:val="Heading1Char"/>
    <w:uiPriority w:val="9"/>
    <w:qFormat/>
    <w:rsid w:val="00726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3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3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3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3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3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3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3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3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2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A70"/>
  </w:style>
  <w:style w:type="paragraph" w:styleId="Footer">
    <w:name w:val="footer"/>
    <w:basedOn w:val="Normal"/>
    <w:link w:val="FooterChar"/>
    <w:uiPriority w:val="99"/>
    <w:unhideWhenUsed/>
    <w:rsid w:val="003B2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Tina</dc:creator>
  <cp:keywords/>
  <dc:description/>
  <cp:lastModifiedBy>Tang, Tina</cp:lastModifiedBy>
  <cp:revision>1</cp:revision>
  <dcterms:created xsi:type="dcterms:W3CDTF">2024-11-19T02:23:00Z</dcterms:created>
  <dcterms:modified xsi:type="dcterms:W3CDTF">2024-11-19T19:11:00Z</dcterms:modified>
</cp:coreProperties>
</file>