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F3A42" w14:textId="69BAA369" w:rsidR="00C618B7" w:rsidRDefault="00287372">
      <w:r>
        <w:t>Research Razor HTML Helpers. Provide 5 Helper controls, describe their usage and syntax, and also determine what HTML control gets rendered when using the HTML Helper. Comment on at least two other students' solutions.</w:t>
      </w:r>
    </w:p>
    <w:p w14:paraId="381BD11B" w14:textId="1E31CA1C" w:rsidR="00287372" w:rsidRDefault="00287372"/>
    <w:p w14:paraId="77234AB7" w14:textId="77777777" w:rsidR="00287372" w:rsidRDefault="00287372"/>
    <w:sectPr w:rsidR="0028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B4"/>
    <w:rsid w:val="00287372"/>
    <w:rsid w:val="002C75C6"/>
    <w:rsid w:val="004A04B4"/>
    <w:rsid w:val="007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4BD2"/>
  <w15:chartTrackingRefBased/>
  <w15:docId w15:val="{C85D9095-312F-4CF7-8F70-9CADFC07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2021-01-01T13:50:00Z</dcterms:created>
  <dcterms:modified xsi:type="dcterms:W3CDTF">2021-01-01T13:52:00Z</dcterms:modified>
</cp:coreProperties>
</file>