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172C" w14:textId="4C17AA87" w:rsidR="00C618B7" w:rsidRDefault="00BB1E2E">
      <w:r>
        <w:t>Using a drawing tool, like draw.io or Visio, draw the logical block diagram of a Form Submit that is designed without AJAX-based forms and Partial Views. Also draw a flowchart for a Form Submit that is designed without AJAX-based forms and Partial Views. Comment on at least two other students' solutions.</w:t>
      </w:r>
    </w:p>
    <w:p w14:paraId="42F5D648" w14:textId="6C2A6ECE" w:rsidR="00BB1E2E" w:rsidRDefault="00BB1E2E"/>
    <w:p w14:paraId="32E9CF32" w14:textId="77777777" w:rsidR="00BB1E2E" w:rsidRDefault="00BB1E2E"/>
    <w:sectPr w:rsidR="00BB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B"/>
    <w:rsid w:val="002C75C6"/>
    <w:rsid w:val="00674B4B"/>
    <w:rsid w:val="007E22FD"/>
    <w:rsid w:val="00B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6B9"/>
  <w15:chartTrackingRefBased/>
  <w15:docId w15:val="{1A20475E-75E6-45C2-A53C-F8928E7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2021-01-01T13:49:00Z</dcterms:created>
  <dcterms:modified xsi:type="dcterms:W3CDTF">2021-01-01T13:52:00Z</dcterms:modified>
</cp:coreProperties>
</file>