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7098" w14:textId="0DB44D8C" w:rsidR="009853F9" w:rsidRPr="003D3773" w:rsidRDefault="00826DCE" w:rsidP="003D3773">
      <w:pPr>
        <w:spacing w:before="120" w:after="0"/>
        <w:jc w:val="center"/>
        <w:rPr>
          <w:b/>
          <w:sz w:val="36"/>
          <w:szCs w:val="36"/>
        </w:rPr>
      </w:pPr>
      <w:r>
        <w:rPr>
          <w:b/>
          <w:sz w:val="36"/>
          <w:szCs w:val="36"/>
        </w:rPr>
        <w:t xml:space="preserve">CST-361 </w:t>
      </w:r>
      <w:r w:rsidR="008F39BE" w:rsidRPr="003D3773">
        <w:rPr>
          <w:b/>
          <w:sz w:val="36"/>
          <w:szCs w:val="36"/>
        </w:rPr>
        <w:t>CLC</w:t>
      </w:r>
      <w:r w:rsidR="00AA6DFC">
        <w:rPr>
          <w:b/>
          <w:sz w:val="36"/>
          <w:szCs w:val="36"/>
        </w:rPr>
        <w:t>-</w:t>
      </w:r>
      <w:r w:rsidR="008F39BE" w:rsidRPr="003D3773">
        <w:rPr>
          <w:b/>
          <w:sz w:val="36"/>
          <w:szCs w:val="36"/>
        </w:rPr>
        <w:t>Project Guide</w:t>
      </w:r>
    </w:p>
    <w:sdt>
      <w:sdtPr>
        <w:rPr>
          <w:rFonts w:ascii="Times New Roman" w:eastAsia="Calibri" w:hAnsi="Times New Roman" w:cs="Times New Roman"/>
          <w:color w:val="auto"/>
          <w:sz w:val="24"/>
          <w:szCs w:val="22"/>
        </w:rPr>
        <w:id w:val="-1784415564"/>
        <w:docPartObj>
          <w:docPartGallery w:val="Table of Contents"/>
          <w:docPartUnique/>
        </w:docPartObj>
      </w:sdtPr>
      <w:sdtEndPr>
        <w:rPr>
          <w:b/>
          <w:bCs/>
          <w:noProof/>
        </w:rPr>
      </w:sdtEndPr>
      <w:sdtContent>
        <w:p w14:paraId="5792FC5A" w14:textId="4474AB08" w:rsidR="00AA607B" w:rsidRDefault="00AA607B">
          <w:pPr>
            <w:pStyle w:val="TOCHeading"/>
          </w:pPr>
          <w:r>
            <w:t>Contents</w:t>
          </w:r>
        </w:p>
        <w:p w14:paraId="7F70808C" w14:textId="57582B03" w:rsidR="00115BE1" w:rsidRDefault="00AA607B">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2483954" w:history="1">
            <w:r w:rsidR="00115BE1" w:rsidRPr="0021559D">
              <w:rPr>
                <w:rStyle w:val="Hyperlink"/>
                <w:noProof/>
              </w:rPr>
              <w:t>Milestone 6</w:t>
            </w:r>
            <w:r w:rsidR="00115BE1">
              <w:rPr>
                <w:noProof/>
                <w:webHidden/>
              </w:rPr>
              <w:tab/>
            </w:r>
            <w:r w:rsidR="00115BE1">
              <w:rPr>
                <w:noProof/>
                <w:webHidden/>
              </w:rPr>
              <w:fldChar w:fldCharType="begin"/>
            </w:r>
            <w:r w:rsidR="00115BE1">
              <w:rPr>
                <w:noProof/>
                <w:webHidden/>
              </w:rPr>
              <w:instrText xml:space="preserve"> PAGEREF _Toc72483954 \h </w:instrText>
            </w:r>
            <w:r w:rsidR="00115BE1">
              <w:rPr>
                <w:noProof/>
                <w:webHidden/>
              </w:rPr>
            </w:r>
            <w:r w:rsidR="00115BE1">
              <w:rPr>
                <w:noProof/>
                <w:webHidden/>
              </w:rPr>
              <w:fldChar w:fldCharType="separate"/>
            </w:r>
            <w:r w:rsidR="00115BE1">
              <w:rPr>
                <w:noProof/>
                <w:webHidden/>
              </w:rPr>
              <w:t>2</w:t>
            </w:r>
            <w:r w:rsidR="00115BE1">
              <w:rPr>
                <w:noProof/>
                <w:webHidden/>
              </w:rPr>
              <w:fldChar w:fldCharType="end"/>
            </w:r>
          </w:hyperlink>
        </w:p>
        <w:p w14:paraId="3CE7F74A" w14:textId="1A008A20" w:rsidR="00AA607B" w:rsidRDefault="00AA607B">
          <w:r>
            <w:rPr>
              <w:b/>
              <w:bCs/>
              <w:noProof/>
            </w:rPr>
            <w:fldChar w:fldCharType="end"/>
          </w:r>
        </w:p>
      </w:sdtContent>
    </w:sdt>
    <w:p w14:paraId="4BFD709A" w14:textId="77777777" w:rsidR="007F090F" w:rsidRDefault="007F090F" w:rsidP="003D3773">
      <w:pPr>
        <w:spacing w:before="120" w:after="0"/>
        <w:rPr>
          <w:b/>
          <w:szCs w:val="24"/>
        </w:rPr>
      </w:pPr>
    </w:p>
    <w:p w14:paraId="250B2817" w14:textId="77777777" w:rsidR="00AA607B" w:rsidRPr="003D3773" w:rsidRDefault="00AA607B" w:rsidP="003D3773">
      <w:pPr>
        <w:spacing w:before="120" w:after="0"/>
        <w:rPr>
          <w:b/>
          <w:szCs w:val="24"/>
        </w:rPr>
      </w:pPr>
    </w:p>
    <w:p w14:paraId="114640B3" w14:textId="082886FA" w:rsidR="005B72B7" w:rsidRPr="00115BE1" w:rsidRDefault="00AA607B" w:rsidP="00115BE1">
      <w:pPr>
        <w:spacing w:after="0"/>
        <w:rPr>
          <w:rFonts w:eastAsiaTheme="majorEastAsia"/>
          <w:color w:val="365F91" w:themeColor="accent1" w:themeShade="BF"/>
          <w:sz w:val="32"/>
          <w:szCs w:val="32"/>
        </w:rPr>
      </w:pPr>
      <w:r>
        <w:br w:type="page"/>
      </w:r>
    </w:p>
    <w:p w14:paraId="4F2CE094" w14:textId="172D885D" w:rsidR="005B72B7" w:rsidRPr="00BE5F95" w:rsidRDefault="005B72B7" w:rsidP="00BE5F95">
      <w:pPr>
        <w:pStyle w:val="Heading1"/>
        <w:spacing w:before="120"/>
        <w:rPr>
          <w:rFonts w:ascii="Times New Roman" w:hAnsi="Times New Roman" w:cs="Times New Roman"/>
        </w:rPr>
      </w:pPr>
      <w:bookmarkStart w:id="0" w:name="_Toc72483954"/>
      <w:r w:rsidRPr="00BE5F95">
        <w:rPr>
          <w:rFonts w:ascii="Times New Roman" w:hAnsi="Times New Roman" w:cs="Times New Roman"/>
        </w:rPr>
        <w:lastRenderedPageBreak/>
        <w:t>Milestone 6</w:t>
      </w:r>
      <w:bookmarkEnd w:id="0"/>
    </w:p>
    <w:p w14:paraId="2903E59C" w14:textId="5AD40150" w:rsidR="00D1769F" w:rsidRPr="00D1769F" w:rsidRDefault="00D1769F" w:rsidP="00A81A13">
      <w:pPr>
        <w:spacing w:before="120" w:after="0"/>
        <w:rPr>
          <w:bCs/>
          <w:szCs w:val="24"/>
        </w:rPr>
      </w:pPr>
      <w:r>
        <w:t xml:space="preserve">The </w:t>
      </w:r>
      <w:r>
        <w:rPr>
          <w:bCs/>
          <w:szCs w:val="24"/>
        </w:rPr>
        <w:t>f</w:t>
      </w:r>
      <w:r w:rsidRPr="00D1769F">
        <w:rPr>
          <w:bCs/>
          <w:szCs w:val="24"/>
        </w:rPr>
        <w:t xml:space="preserve">ocus </w:t>
      </w:r>
      <w:r>
        <w:rPr>
          <w:bCs/>
          <w:szCs w:val="24"/>
        </w:rPr>
        <w:t xml:space="preserve">of </w:t>
      </w:r>
      <w:r w:rsidR="00A81A13">
        <w:rPr>
          <w:bCs/>
          <w:szCs w:val="24"/>
        </w:rPr>
        <w:t>M</w:t>
      </w:r>
      <w:r>
        <w:rPr>
          <w:bCs/>
          <w:szCs w:val="24"/>
        </w:rPr>
        <w:t xml:space="preserve">ilestone 6 </w:t>
      </w:r>
      <w:r w:rsidRPr="00D1769F">
        <w:rPr>
          <w:bCs/>
          <w:szCs w:val="24"/>
        </w:rPr>
        <w:t>is on code refactoring and cleanup.</w:t>
      </w:r>
      <w:r w:rsidR="00A81A13" w:rsidRPr="00A81A13">
        <w:t xml:space="preserve"> </w:t>
      </w:r>
      <w:r w:rsidR="00A81A13" w:rsidRPr="00A81A13">
        <w:rPr>
          <w:bCs/>
          <w:szCs w:val="24"/>
        </w:rPr>
        <w:t>To complete this milestone refer to the guidelines below:</w:t>
      </w:r>
    </w:p>
    <w:p w14:paraId="0DC48D9F" w14:textId="26ED6E06" w:rsidR="0060163E" w:rsidRPr="0060163E" w:rsidRDefault="0060163E" w:rsidP="0060163E">
      <w:pPr>
        <w:pStyle w:val="ListParagraph"/>
        <w:numPr>
          <w:ilvl w:val="0"/>
          <w:numId w:val="15"/>
        </w:numPr>
        <w:spacing w:after="0" w:line="240" w:lineRule="auto"/>
        <w:contextualSpacing w:val="0"/>
        <w:rPr>
          <w:rFonts w:ascii="Times New Roman" w:hAnsi="Times New Roman"/>
          <w:bCs/>
          <w:sz w:val="24"/>
          <w:szCs w:val="24"/>
        </w:rPr>
      </w:pPr>
      <w:r w:rsidRPr="000D47B2">
        <w:rPr>
          <w:rFonts w:ascii="Times New Roman" w:hAnsi="Times New Roman"/>
          <w:bCs/>
          <w:sz w:val="24"/>
          <w:szCs w:val="24"/>
        </w:rPr>
        <w:t>Update the project management goals, objectives, and tasks</w:t>
      </w:r>
    </w:p>
    <w:p w14:paraId="02C87F29" w14:textId="49A1C731" w:rsidR="005B72B7" w:rsidRPr="003D3773" w:rsidRDefault="005B72B7" w:rsidP="003D3773">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By design there are no new functional requirements</w:t>
      </w:r>
      <w:r w:rsidR="00A81A13">
        <w:rPr>
          <w:rFonts w:ascii="Times New Roman" w:hAnsi="Times New Roman"/>
          <w:bCs/>
          <w:sz w:val="24"/>
          <w:szCs w:val="24"/>
        </w:rPr>
        <w:t xml:space="preserve"> being added to the application</w:t>
      </w:r>
    </w:p>
    <w:p w14:paraId="60C2E75D" w14:textId="0C90C421" w:rsidR="005B72B7" w:rsidRPr="003D3773" w:rsidRDefault="005B72B7" w:rsidP="003D3773">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use this time to refactor and clean</w:t>
      </w:r>
      <w:r w:rsidR="00945607">
        <w:rPr>
          <w:rFonts w:ascii="Times New Roman" w:hAnsi="Times New Roman"/>
          <w:bCs/>
          <w:sz w:val="24"/>
          <w:szCs w:val="24"/>
        </w:rPr>
        <w:t xml:space="preserve"> </w:t>
      </w:r>
      <w:r w:rsidRPr="003D3773">
        <w:rPr>
          <w:rFonts w:ascii="Times New Roman" w:hAnsi="Times New Roman"/>
          <w:bCs/>
          <w:sz w:val="24"/>
          <w:szCs w:val="24"/>
        </w:rPr>
        <w:t xml:space="preserve">up their code based on peer </w:t>
      </w:r>
      <w:r w:rsidR="00A81A13">
        <w:rPr>
          <w:rFonts w:ascii="Times New Roman" w:hAnsi="Times New Roman"/>
          <w:bCs/>
          <w:sz w:val="24"/>
          <w:szCs w:val="24"/>
        </w:rPr>
        <w:t>reviews and instructor feedback</w:t>
      </w:r>
    </w:p>
    <w:p w14:paraId="3032BFB8" w14:textId="3CAF597F" w:rsidR="005B72B7" w:rsidRPr="003D3773" w:rsidRDefault="005B72B7" w:rsidP="003D3773">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use this time to clean</w:t>
      </w:r>
      <w:r w:rsidR="00945607">
        <w:rPr>
          <w:rFonts w:ascii="Times New Roman" w:hAnsi="Times New Roman"/>
          <w:bCs/>
          <w:sz w:val="24"/>
          <w:szCs w:val="24"/>
        </w:rPr>
        <w:t xml:space="preserve"> </w:t>
      </w:r>
      <w:r w:rsidRPr="003D3773">
        <w:rPr>
          <w:rFonts w:ascii="Times New Roman" w:hAnsi="Times New Roman"/>
          <w:bCs/>
          <w:sz w:val="24"/>
          <w:szCs w:val="24"/>
        </w:rPr>
        <w:t>up and finalize their design report. Their design is meant to represent all technical ele</w:t>
      </w:r>
      <w:r w:rsidR="00A81A13">
        <w:rPr>
          <w:rFonts w:ascii="Times New Roman" w:hAnsi="Times New Roman"/>
          <w:bCs/>
          <w:sz w:val="24"/>
          <w:szCs w:val="24"/>
        </w:rPr>
        <w:t>ments of their finished project</w:t>
      </w:r>
    </w:p>
    <w:p w14:paraId="25F1B3A9" w14:textId="5310F2A5" w:rsidR="005B72B7" w:rsidRPr="003D3773" w:rsidRDefault="005B72B7" w:rsidP="003D3773">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also use this time to start preparin</w:t>
      </w:r>
      <w:r w:rsidR="00A81A13">
        <w:rPr>
          <w:rFonts w:ascii="Times New Roman" w:hAnsi="Times New Roman"/>
          <w:bCs/>
          <w:sz w:val="24"/>
          <w:szCs w:val="24"/>
        </w:rPr>
        <w:t>g for the project presentation</w:t>
      </w:r>
    </w:p>
    <w:p w14:paraId="44862E9D" w14:textId="543C5798" w:rsidR="005B72B7" w:rsidRPr="003D3773" w:rsidRDefault="005B72B7" w:rsidP="003D3773">
      <w:pPr>
        <w:pStyle w:val="ListParagraph"/>
        <w:numPr>
          <w:ilvl w:val="0"/>
          <w:numId w:val="7"/>
        </w:numPr>
        <w:spacing w:after="0" w:line="240" w:lineRule="auto"/>
        <w:contextualSpacing w:val="0"/>
        <w:rPr>
          <w:rFonts w:ascii="Times New Roman" w:hAnsi="Times New Roman"/>
          <w:bCs/>
          <w:sz w:val="24"/>
          <w:szCs w:val="24"/>
        </w:rPr>
      </w:pPr>
      <w:r w:rsidRPr="003D3773">
        <w:rPr>
          <w:rFonts w:ascii="Times New Roman" w:hAnsi="Times New Roman"/>
          <w:bCs/>
          <w:sz w:val="24"/>
          <w:szCs w:val="24"/>
        </w:rPr>
        <w:t>The students should prepare a strategy for how to test their complete application and write all the test cases to support the testin</w:t>
      </w:r>
      <w:r w:rsidR="00A81A13">
        <w:rPr>
          <w:rFonts w:ascii="Times New Roman" w:hAnsi="Times New Roman"/>
          <w:bCs/>
          <w:sz w:val="24"/>
          <w:szCs w:val="24"/>
        </w:rPr>
        <w:t>g of their complete application</w:t>
      </w:r>
    </w:p>
    <w:p w14:paraId="6AB71D2A" w14:textId="0F8E78B5" w:rsidR="005B72B7" w:rsidRPr="00A81A13" w:rsidRDefault="00A81A13" w:rsidP="003D3773">
      <w:pPr>
        <w:spacing w:before="120" w:after="0"/>
        <w:rPr>
          <w:b/>
          <w:bCs/>
          <w:szCs w:val="24"/>
          <w:u w:val="single"/>
        </w:rPr>
      </w:pPr>
      <w:r>
        <w:rPr>
          <w:b/>
          <w:bCs/>
          <w:szCs w:val="24"/>
          <w:u w:val="single"/>
        </w:rPr>
        <w:t>Deliverables</w:t>
      </w:r>
    </w:p>
    <w:p w14:paraId="0DE6D630" w14:textId="54C37A63" w:rsidR="005B72B7" w:rsidRPr="003D3773" w:rsidRDefault="00A81A13" w:rsidP="00A81A13">
      <w:pPr>
        <w:spacing w:before="120" w:after="0"/>
        <w:rPr>
          <w:bCs/>
          <w:szCs w:val="24"/>
        </w:rPr>
      </w:pPr>
      <w:r>
        <w:rPr>
          <w:bCs/>
          <w:szCs w:val="24"/>
        </w:rPr>
        <w:t>Updated Design Report</w:t>
      </w:r>
    </w:p>
    <w:p w14:paraId="6BB3A190" w14:textId="67E7083B" w:rsidR="005B72B7" w:rsidRDefault="00A81A13" w:rsidP="00A81A13">
      <w:pPr>
        <w:spacing w:before="120" w:after="0"/>
        <w:rPr>
          <w:bCs/>
          <w:szCs w:val="24"/>
        </w:rPr>
      </w:pPr>
      <w:r>
        <w:rPr>
          <w:bCs/>
          <w:szCs w:val="24"/>
        </w:rPr>
        <w:t>Test Plan and Test Cases</w:t>
      </w:r>
    </w:p>
    <w:p w14:paraId="61A71C35" w14:textId="77777777" w:rsidR="000245FD" w:rsidRPr="007443F1" w:rsidRDefault="000245FD" w:rsidP="000245FD">
      <w:pPr>
        <w:spacing w:before="120" w:after="120"/>
        <w:rPr>
          <w:i/>
          <w:sz w:val="28"/>
          <w:szCs w:val="28"/>
        </w:rPr>
      </w:pPr>
      <w:r w:rsidRPr="007443F1">
        <w:rPr>
          <w:i/>
          <w:szCs w:val="24"/>
        </w:rPr>
        <w:t>Performance Level Ratings</w:t>
      </w:r>
    </w:p>
    <w:tbl>
      <w:tblPr>
        <w:tblStyle w:val="TableGrid"/>
        <w:tblW w:w="9625" w:type="dxa"/>
        <w:tblLook w:val="04A0" w:firstRow="1" w:lastRow="0" w:firstColumn="1" w:lastColumn="0" w:noHBand="0" w:noVBand="1"/>
      </w:tblPr>
      <w:tblGrid>
        <w:gridCol w:w="2155"/>
        <w:gridCol w:w="7470"/>
      </w:tblGrid>
      <w:tr w:rsidR="000245FD" w:rsidRPr="007443F1" w14:paraId="64EAAAD9" w14:textId="77777777" w:rsidTr="004A4B9D">
        <w:tc>
          <w:tcPr>
            <w:tcW w:w="2155" w:type="dxa"/>
            <w:shd w:val="clear" w:color="auto" w:fill="FFF2CC"/>
          </w:tcPr>
          <w:p w14:paraId="62F2130A" w14:textId="77777777" w:rsidR="000245FD" w:rsidRPr="007443F1" w:rsidRDefault="000245FD" w:rsidP="004A4B9D">
            <w:pPr>
              <w:spacing w:after="0"/>
              <w:jc w:val="center"/>
              <w:rPr>
                <w:rFonts w:ascii="Times New Roman" w:hAnsi="Times New Roman"/>
                <w:b/>
                <w:bCs/>
                <w:sz w:val="20"/>
                <w:szCs w:val="20"/>
              </w:rPr>
            </w:pPr>
            <w:r w:rsidRPr="007443F1">
              <w:rPr>
                <w:rFonts w:ascii="Times New Roman" w:hAnsi="Times New Roman"/>
                <w:b/>
                <w:bCs/>
                <w:sz w:val="20"/>
                <w:szCs w:val="20"/>
              </w:rPr>
              <w:t>Meets Expectations</w:t>
            </w:r>
          </w:p>
          <w:p w14:paraId="7BD15526" w14:textId="77777777" w:rsidR="000245FD" w:rsidRPr="007443F1" w:rsidRDefault="000245FD" w:rsidP="004A4B9D">
            <w:pPr>
              <w:spacing w:after="0"/>
              <w:jc w:val="center"/>
              <w:rPr>
                <w:rFonts w:ascii="Times New Roman" w:hAnsi="Times New Roman"/>
                <w:b/>
                <w:bCs/>
                <w:sz w:val="20"/>
                <w:szCs w:val="20"/>
              </w:rPr>
            </w:pPr>
          </w:p>
        </w:tc>
        <w:tc>
          <w:tcPr>
            <w:tcW w:w="7470" w:type="dxa"/>
            <w:shd w:val="clear" w:color="auto" w:fill="FFF2CC"/>
          </w:tcPr>
          <w:p w14:paraId="28BC8FF0" w14:textId="77777777" w:rsidR="000245FD" w:rsidRPr="007443F1" w:rsidRDefault="000245FD" w:rsidP="004A4B9D">
            <w:pPr>
              <w:spacing w:after="0"/>
              <w:rPr>
                <w:rFonts w:ascii="Times New Roman" w:hAnsi="Times New Roman"/>
                <w:bCs/>
                <w:sz w:val="18"/>
                <w:szCs w:val="18"/>
              </w:rPr>
            </w:pPr>
            <w:r w:rsidRPr="007443F1">
              <w:rPr>
                <w:rFonts w:ascii="Times New Roman" w:hAnsi="Times New Roman"/>
                <w:bCs/>
                <w:sz w:val="18"/>
                <w:szCs w:val="18"/>
              </w:rPr>
              <w:t>Performance consistently met expectations in all essential areas of project construction, at times possibly exceeding expectations, and the quality of work overall was very good. The most critical goals were met.</w:t>
            </w:r>
          </w:p>
        </w:tc>
      </w:tr>
      <w:tr w:rsidR="000245FD" w:rsidRPr="007443F1" w14:paraId="72227D6D" w14:textId="77777777" w:rsidTr="004A4B9D">
        <w:tc>
          <w:tcPr>
            <w:tcW w:w="2155" w:type="dxa"/>
            <w:shd w:val="clear" w:color="auto" w:fill="FFF2CC"/>
          </w:tcPr>
          <w:p w14:paraId="19A93DAC" w14:textId="77777777" w:rsidR="000245FD" w:rsidRPr="007443F1" w:rsidRDefault="000245FD" w:rsidP="004A4B9D">
            <w:pPr>
              <w:spacing w:after="0"/>
              <w:jc w:val="center"/>
              <w:rPr>
                <w:rFonts w:ascii="Times New Roman" w:hAnsi="Times New Roman"/>
                <w:b/>
                <w:bCs/>
                <w:sz w:val="20"/>
                <w:szCs w:val="20"/>
              </w:rPr>
            </w:pPr>
            <w:r w:rsidRPr="007443F1">
              <w:rPr>
                <w:rFonts w:ascii="Times New Roman" w:hAnsi="Times New Roman"/>
                <w:b/>
                <w:bCs/>
                <w:sz w:val="20"/>
                <w:szCs w:val="20"/>
              </w:rPr>
              <w:t>Near Expectations</w:t>
            </w:r>
          </w:p>
          <w:p w14:paraId="0CAFA61C" w14:textId="77777777" w:rsidR="000245FD" w:rsidRPr="007443F1" w:rsidRDefault="000245FD" w:rsidP="004A4B9D">
            <w:pPr>
              <w:spacing w:after="0"/>
              <w:jc w:val="center"/>
              <w:rPr>
                <w:rFonts w:ascii="Times New Roman" w:hAnsi="Times New Roman"/>
                <w:b/>
                <w:bCs/>
                <w:sz w:val="20"/>
                <w:szCs w:val="20"/>
              </w:rPr>
            </w:pPr>
          </w:p>
        </w:tc>
        <w:tc>
          <w:tcPr>
            <w:tcW w:w="7470" w:type="dxa"/>
            <w:shd w:val="clear" w:color="auto" w:fill="FFF2CC"/>
          </w:tcPr>
          <w:p w14:paraId="4984439B" w14:textId="77777777" w:rsidR="000245FD" w:rsidRPr="007443F1" w:rsidRDefault="000245FD" w:rsidP="004A4B9D">
            <w:pPr>
              <w:spacing w:after="0"/>
              <w:rPr>
                <w:rFonts w:ascii="Times New Roman" w:hAnsi="Times New Roman"/>
                <w:b/>
                <w:bCs/>
                <w:sz w:val="20"/>
                <w:szCs w:val="20"/>
              </w:rPr>
            </w:pPr>
            <w:r w:rsidRPr="007443F1">
              <w:rPr>
                <w:rFonts w:ascii="Times New Roman" w:hAnsi="Times New Roman"/>
                <w:bCs/>
                <w:sz w:val="18"/>
                <w:szCs w:val="18"/>
              </w:rPr>
              <w:t>Performance did not consistently meet expectations. Performance failed to meet expectations in one or more essential areas of project construction and/or recording, one or more of the most critical goals were not met.</w:t>
            </w:r>
          </w:p>
        </w:tc>
      </w:tr>
      <w:tr w:rsidR="000245FD" w:rsidRPr="007443F1" w14:paraId="5D242C89" w14:textId="77777777" w:rsidTr="004A4B9D">
        <w:tc>
          <w:tcPr>
            <w:tcW w:w="2155" w:type="dxa"/>
            <w:shd w:val="clear" w:color="auto" w:fill="FFF2CC"/>
          </w:tcPr>
          <w:p w14:paraId="3032C2EC" w14:textId="77777777" w:rsidR="000245FD" w:rsidRPr="007443F1" w:rsidRDefault="000245FD" w:rsidP="004A4B9D">
            <w:pPr>
              <w:spacing w:after="0"/>
              <w:jc w:val="center"/>
              <w:rPr>
                <w:rFonts w:ascii="Times New Roman" w:hAnsi="Times New Roman"/>
                <w:b/>
                <w:bCs/>
                <w:sz w:val="20"/>
                <w:szCs w:val="20"/>
              </w:rPr>
            </w:pPr>
            <w:r w:rsidRPr="007443F1">
              <w:rPr>
                <w:rFonts w:ascii="Times New Roman" w:hAnsi="Times New Roman"/>
                <w:b/>
                <w:bCs/>
                <w:sz w:val="20"/>
                <w:szCs w:val="20"/>
              </w:rPr>
              <w:t>Below Expectations</w:t>
            </w:r>
          </w:p>
          <w:p w14:paraId="266CA92F" w14:textId="77777777" w:rsidR="000245FD" w:rsidRPr="007443F1" w:rsidRDefault="000245FD" w:rsidP="004A4B9D">
            <w:pPr>
              <w:spacing w:after="0"/>
              <w:jc w:val="center"/>
              <w:rPr>
                <w:rFonts w:ascii="Times New Roman" w:hAnsi="Times New Roman"/>
                <w:b/>
                <w:bCs/>
                <w:sz w:val="20"/>
                <w:szCs w:val="20"/>
              </w:rPr>
            </w:pPr>
          </w:p>
        </w:tc>
        <w:tc>
          <w:tcPr>
            <w:tcW w:w="7470" w:type="dxa"/>
            <w:shd w:val="clear" w:color="auto" w:fill="FFF2CC"/>
          </w:tcPr>
          <w:p w14:paraId="31A3348F" w14:textId="77777777" w:rsidR="000245FD" w:rsidRPr="007443F1" w:rsidRDefault="000245FD" w:rsidP="004A4B9D">
            <w:pPr>
              <w:spacing w:after="0"/>
              <w:rPr>
                <w:rFonts w:ascii="Times New Roman" w:hAnsi="Times New Roman"/>
                <w:b/>
                <w:bCs/>
                <w:sz w:val="20"/>
                <w:szCs w:val="20"/>
              </w:rPr>
            </w:pPr>
            <w:r w:rsidRPr="007443F1">
              <w:rPr>
                <w:rFonts w:ascii="Times New Roman" w:hAnsi="Times New Roman"/>
                <w:bCs/>
                <w:sz w:val="18"/>
                <w:szCs w:val="18"/>
              </w:rPr>
              <w:t>Performance was consistently below expectations in most essential areas of project construction and/or recording, reasonable progress toward critical goals was not made. Significant improvement is needed in one or more important areas.</w:t>
            </w:r>
          </w:p>
        </w:tc>
      </w:tr>
    </w:tbl>
    <w:p w14:paraId="4FCD74C3" w14:textId="77777777" w:rsidR="000245FD" w:rsidRPr="007443F1" w:rsidRDefault="000245FD" w:rsidP="000245FD">
      <w:pPr>
        <w:spacing w:after="0"/>
        <w:rPr>
          <w:szCs w:val="24"/>
        </w:rPr>
      </w:pPr>
    </w:p>
    <w:tbl>
      <w:tblPr>
        <w:tblStyle w:val="TableGrid"/>
        <w:tblW w:w="9715" w:type="dxa"/>
        <w:tblLook w:val="04A0" w:firstRow="1" w:lastRow="0" w:firstColumn="1" w:lastColumn="0" w:noHBand="0" w:noVBand="1"/>
      </w:tblPr>
      <w:tblGrid>
        <w:gridCol w:w="3776"/>
        <w:gridCol w:w="1601"/>
        <w:gridCol w:w="1601"/>
        <w:gridCol w:w="1601"/>
        <w:gridCol w:w="1136"/>
      </w:tblGrid>
      <w:tr w:rsidR="000245FD" w:rsidRPr="007443F1" w14:paraId="53FB78C0" w14:textId="77777777" w:rsidTr="004A4B9D">
        <w:trPr>
          <w:trHeight w:val="530"/>
        </w:trPr>
        <w:tc>
          <w:tcPr>
            <w:tcW w:w="3776" w:type="dxa"/>
            <w:shd w:val="clear" w:color="auto" w:fill="FFF2CC"/>
          </w:tcPr>
          <w:p w14:paraId="18053363" w14:textId="77777777" w:rsidR="000245FD" w:rsidRPr="007443F1" w:rsidRDefault="000245FD" w:rsidP="004A4B9D">
            <w:pPr>
              <w:spacing w:after="0"/>
              <w:jc w:val="center"/>
              <w:rPr>
                <w:rFonts w:ascii="Times New Roman" w:hAnsi="Times New Roman"/>
                <w:b/>
                <w:bCs/>
                <w:sz w:val="20"/>
                <w:szCs w:val="20"/>
              </w:rPr>
            </w:pPr>
            <w:r w:rsidRPr="007443F1">
              <w:rPr>
                <w:rFonts w:ascii="Times New Roman" w:hAnsi="Times New Roman"/>
                <w:b/>
                <w:bCs/>
                <w:sz w:val="20"/>
                <w:szCs w:val="20"/>
              </w:rPr>
              <w:t>Criteria</w:t>
            </w:r>
          </w:p>
        </w:tc>
        <w:tc>
          <w:tcPr>
            <w:tcW w:w="1601" w:type="dxa"/>
            <w:shd w:val="clear" w:color="auto" w:fill="FFF2CC"/>
          </w:tcPr>
          <w:p w14:paraId="1A910893" w14:textId="77777777" w:rsidR="000245FD" w:rsidRPr="007443F1" w:rsidRDefault="000245FD" w:rsidP="004A4B9D">
            <w:pPr>
              <w:spacing w:after="0"/>
              <w:rPr>
                <w:rFonts w:ascii="Times New Roman" w:hAnsi="Times New Roman"/>
                <w:b/>
                <w:bCs/>
                <w:sz w:val="20"/>
                <w:szCs w:val="20"/>
              </w:rPr>
            </w:pPr>
            <w:r w:rsidRPr="007443F1">
              <w:rPr>
                <w:rFonts w:ascii="Times New Roman" w:hAnsi="Times New Roman"/>
                <w:b/>
                <w:bCs/>
                <w:sz w:val="20"/>
                <w:szCs w:val="20"/>
              </w:rPr>
              <w:t xml:space="preserve">Below Expectations </w:t>
            </w:r>
          </w:p>
          <w:p w14:paraId="4902BE4D" w14:textId="77777777" w:rsidR="000245FD" w:rsidRPr="007443F1" w:rsidRDefault="000245FD" w:rsidP="004A4B9D">
            <w:pPr>
              <w:spacing w:after="0"/>
              <w:rPr>
                <w:rFonts w:ascii="Times New Roman" w:hAnsi="Times New Roman"/>
                <w:bCs/>
                <w:sz w:val="18"/>
                <w:szCs w:val="18"/>
              </w:rPr>
            </w:pPr>
          </w:p>
        </w:tc>
        <w:tc>
          <w:tcPr>
            <w:tcW w:w="1601" w:type="dxa"/>
            <w:shd w:val="clear" w:color="auto" w:fill="FFF2CC"/>
          </w:tcPr>
          <w:p w14:paraId="094B7415" w14:textId="77777777" w:rsidR="000245FD" w:rsidRPr="007443F1" w:rsidRDefault="000245FD" w:rsidP="004A4B9D">
            <w:pPr>
              <w:spacing w:after="0"/>
              <w:rPr>
                <w:rFonts w:ascii="Times New Roman" w:hAnsi="Times New Roman"/>
                <w:b/>
                <w:bCs/>
                <w:sz w:val="20"/>
                <w:szCs w:val="20"/>
              </w:rPr>
            </w:pPr>
            <w:r w:rsidRPr="007443F1">
              <w:rPr>
                <w:rFonts w:ascii="Times New Roman" w:hAnsi="Times New Roman"/>
                <w:b/>
                <w:bCs/>
                <w:sz w:val="20"/>
                <w:szCs w:val="20"/>
              </w:rPr>
              <w:t xml:space="preserve">Near Expectations </w:t>
            </w:r>
          </w:p>
          <w:p w14:paraId="2EB0F085" w14:textId="77777777" w:rsidR="000245FD" w:rsidRPr="007443F1" w:rsidRDefault="000245FD" w:rsidP="004A4B9D">
            <w:pPr>
              <w:spacing w:after="0"/>
              <w:rPr>
                <w:rFonts w:ascii="Times New Roman" w:hAnsi="Times New Roman"/>
                <w:bCs/>
                <w:sz w:val="18"/>
                <w:szCs w:val="18"/>
              </w:rPr>
            </w:pPr>
          </w:p>
        </w:tc>
        <w:tc>
          <w:tcPr>
            <w:tcW w:w="1601" w:type="dxa"/>
            <w:shd w:val="clear" w:color="auto" w:fill="FFF2CC"/>
          </w:tcPr>
          <w:p w14:paraId="5507DC35" w14:textId="77777777" w:rsidR="000245FD" w:rsidRPr="007443F1" w:rsidRDefault="000245FD" w:rsidP="004A4B9D">
            <w:pPr>
              <w:spacing w:after="0"/>
              <w:rPr>
                <w:rFonts w:ascii="Times New Roman" w:hAnsi="Times New Roman"/>
                <w:b/>
                <w:bCs/>
                <w:sz w:val="20"/>
                <w:szCs w:val="20"/>
              </w:rPr>
            </w:pPr>
            <w:r w:rsidRPr="007443F1">
              <w:rPr>
                <w:rFonts w:ascii="Times New Roman" w:hAnsi="Times New Roman"/>
                <w:b/>
                <w:bCs/>
                <w:sz w:val="20"/>
                <w:szCs w:val="20"/>
              </w:rPr>
              <w:t xml:space="preserve">Meets Expectations </w:t>
            </w:r>
          </w:p>
          <w:p w14:paraId="2997B871" w14:textId="77777777" w:rsidR="000245FD" w:rsidRPr="007443F1" w:rsidRDefault="000245FD" w:rsidP="004A4B9D">
            <w:pPr>
              <w:spacing w:after="0"/>
              <w:rPr>
                <w:rFonts w:ascii="Times New Roman" w:hAnsi="Times New Roman"/>
                <w:bCs/>
                <w:sz w:val="18"/>
                <w:szCs w:val="18"/>
              </w:rPr>
            </w:pPr>
          </w:p>
        </w:tc>
        <w:tc>
          <w:tcPr>
            <w:tcW w:w="1136" w:type="dxa"/>
            <w:shd w:val="clear" w:color="auto" w:fill="FFF2CC"/>
          </w:tcPr>
          <w:p w14:paraId="3C8BA310" w14:textId="77777777" w:rsidR="000245FD" w:rsidRPr="007443F1" w:rsidRDefault="000245FD" w:rsidP="004A4B9D">
            <w:pPr>
              <w:spacing w:after="0"/>
              <w:jc w:val="center"/>
              <w:rPr>
                <w:rFonts w:ascii="Times New Roman" w:hAnsi="Times New Roman"/>
                <w:b/>
                <w:bCs/>
                <w:sz w:val="20"/>
                <w:szCs w:val="20"/>
              </w:rPr>
            </w:pPr>
            <w:r w:rsidRPr="007443F1">
              <w:rPr>
                <w:rFonts w:ascii="Times New Roman" w:hAnsi="Times New Roman"/>
                <w:b/>
                <w:bCs/>
                <w:sz w:val="20"/>
                <w:szCs w:val="20"/>
              </w:rPr>
              <w:t>Earned</w:t>
            </w:r>
          </w:p>
        </w:tc>
      </w:tr>
      <w:tr w:rsidR="00FA0593" w:rsidRPr="007443F1" w14:paraId="621DA314" w14:textId="77777777" w:rsidTr="004A4B9D">
        <w:tc>
          <w:tcPr>
            <w:tcW w:w="3776" w:type="dxa"/>
            <w:shd w:val="clear" w:color="auto" w:fill="auto"/>
          </w:tcPr>
          <w:p w14:paraId="715432B7" w14:textId="1E0A5FF8" w:rsidR="00FA0593" w:rsidRPr="007443F1" w:rsidRDefault="00FA0593" w:rsidP="00FA0593">
            <w:pPr>
              <w:spacing w:after="0"/>
              <w:rPr>
                <w:rFonts w:ascii="Times New Roman" w:hAnsi="Times New Roman"/>
                <w:sz w:val="20"/>
                <w:szCs w:val="20"/>
              </w:rPr>
            </w:pPr>
            <w:r>
              <w:rPr>
                <w:rFonts w:ascii="Times New Roman" w:hAnsi="Times New Roman"/>
                <w:sz w:val="20"/>
                <w:szCs w:val="20"/>
              </w:rPr>
              <w:t>Test Plan and Test Cases</w:t>
            </w:r>
          </w:p>
        </w:tc>
        <w:tc>
          <w:tcPr>
            <w:tcW w:w="1601" w:type="dxa"/>
            <w:shd w:val="clear" w:color="auto" w:fill="auto"/>
          </w:tcPr>
          <w:p w14:paraId="462A95EF" w14:textId="289849E0" w:rsidR="00FA0593" w:rsidRPr="007443F1" w:rsidRDefault="00FA0593" w:rsidP="00FA0593">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6AC6CA9D" w14:textId="70BA9E57" w:rsidR="00FA0593" w:rsidRPr="007443F1" w:rsidRDefault="00FA0593" w:rsidP="00FA0593">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6757CC3D" w14:textId="790F8D61" w:rsidR="00FA0593" w:rsidRPr="007443F1" w:rsidRDefault="00FA0593" w:rsidP="00FA0593">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2E432CE2" w14:textId="77777777" w:rsidR="00FA0593" w:rsidRPr="007443F1" w:rsidRDefault="00FA0593" w:rsidP="00FA0593">
            <w:pPr>
              <w:spacing w:after="0"/>
              <w:jc w:val="center"/>
              <w:rPr>
                <w:rFonts w:ascii="Times New Roman" w:hAnsi="Times New Roman"/>
                <w:sz w:val="20"/>
                <w:szCs w:val="20"/>
              </w:rPr>
            </w:pPr>
          </w:p>
        </w:tc>
      </w:tr>
      <w:tr w:rsidR="00FA0593" w:rsidRPr="007443F1" w14:paraId="3DE58807" w14:textId="77777777" w:rsidTr="004A4B9D">
        <w:tc>
          <w:tcPr>
            <w:tcW w:w="3776" w:type="dxa"/>
            <w:shd w:val="clear" w:color="auto" w:fill="auto"/>
          </w:tcPr>
          <w:p w14:paraId="26063353" w14:textId="64AFB33A" w:rsidR="00FA0593" w:rsidRPr="007443F1" w:rsidRDefault="00FA0593" w:rsidP="00FA0593">
            <w:pPr>
              <w:spacing w:after="0"/>
              <w:rPr>
                <w:rFonts w:ascii="Times New Roman" w:hAnsi="Times New Roman"/>
                <w:sz w:val="20"/>
                <w:szCs w:val="20"/>
              </w:rPr>
            </w:pPr>
            <w:r>
              <w:rPr>
                <w:rFonts w:ascii="Times New Roman" w:hAnsi="Times New Roman"/>
                <w:sz w:val="20"/>
                <w:szCs w:val="20"/>
              </w:rPr>
              <w:t>Execute Test Plan</w:t>
            </w:r>
          </w:p>
        </w:tc>
        <w:tc>
          <w:tcPr>
            <w:tcW w:w="1601" w:type="dxa"/>
            <w:shd w:val="clear" w:color="auto" w:fill="auto"/>
          </w:tcPr>
          <w:p w14:paraId="56EBB0B2" w14:textId="22C8E579" w:rsidR="00FA0593" w:rsidRPr="007443F1" w:rsidRDefault="00FA0593" w:rsidP="00FA0593">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2AE689B0" w14:textId="6822BC1E" w:rsidR="00FA0593" w:rsidRPr="007443F1" w:rsidRDefault="00FA0593" w:rsidP="00FA0593">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693CE36D" w14:textId="347FDFD1" w:rsidR="00FA0593" w:rsidRPr="007443F1" w:rsidRDefault="00FA0593" w:rsidP="00FA0593">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5FEDB92B" w14:textId="77777777" w:rsidR="00FA0593" w:rsidRPr="007443F1" w:rsidRDefault="00FA0593" w:rsidP="00FA0593">
            <w:pPr>
              <w:spacing w:after="0"/>
              <w:jc w:val="center"/>
              <w:rPr>
                <w:rFonts w:ascii="Times New Roman" w:hAnsi="Times New Roman"/>
                <w:sz w:val="20"/>
                <w:szCs w:val="20"/>
              </w:rPr>
            </w:pPr>
          </w:p>
        </w:tc>
      </w:tr>
      <w:tr w:rsidR="000245FD" w:rsidRPr="007443F1" w14:paraId="041A4373" w14:textId="77777777" w:rsidTr="004A4B9D">
        <w:tc>
          <w:tcPr>
            <w:tcW w:w="3776" w:type="dxa"/>
            <w:shd w:val="clear" w:color="auto" w:fill="auto"/>
          </w:tcPr>
          <w:p w14:paraId="29A0537B" w14:textId="069085A0" w:rsidR="000245FD" w:rsidRPr="007443F1" w:rsidRDefault="000245FD" w:rsidP="004A4B9D">
            <w:pPr>
              <w:spacing w:after="0"/>
              <w:rPr>
                <w:rFonts w:ascii="Times New Roman" w:hAnsi="Times New Roman"/>
                <w:sz w:val="20"/>
                <w:szCs w:val="20"/>
              </w:rPr>
            </w:pPr>
            <w:r>
              <w:rPr>
                <w:rFonts w:ascii="Times New Roman" w:hAnsi="Times New Roman" w:cs="Times New Roman"/>
                <w:sz w:val="20"/>
                <w:szCs w:val="20"/>
              </w:rPr>
              <w:t>The team updates the</w:t>
            </w:r>
            <w:r w:rsidRPr="00312083">
              <w:rPr>
                <w:rFonts w:ascii="Times New Roman" w:hAnsi="Times New Roman" w:cs="Times New Roman"/>
                <w:sz w:val="20"/>
                <w:szCs w:val="20"/>
              </w:rPr>
              <w:t xml:space="preserve"> design report</w:t>
            </w:r>
            <w:r>
              <w:rPr>
                <w:rFonts w:ascii="Times New Roman" w:hAnsi="Times New Roman" w:cs="Times New Roman"/>
                <w:sz w:val="20"/>
                <w:szCs w:val="20"/>
              </w:rPr>
              <w:t xml:space="preserve">. </w:t>
            </w:r>
            <w:r w:rsidR="00AA0F91">
              <w:rPr>
                <w:rFonts w:ascii="Times New Roman" w:hAnsi="Times New Roman" w:cs="Times New Roman"/>
                <w:sz w:val="20"/>
                <w:szCs w:val="20"/>
              </w:rPr>
              <w:t>The documentation is well presented and includes all technical and non-technical elements.</w:t>
            </w:r>
          </w:p>
        </w:tc>
        <w:tc>
          <w:tcPr>
            <w:tcW w:w="1601" w:type="dxa"/>
            <w:shd w:val="clear" w:color="auto" w:fill="auto"/>
          </w:tcPr>
          <w:p w14:paraId="06AF4E7C" w14:textId="0978AB6D" w:rsidR="000245FD" w:rsidRPr="007443F1" w:rsidRDefault="000245FD" w:rsidP="004A4B9D">
            <w:pPr>
              <w:spacing w:after="0"/>
              <w:jc w:val="center"/>
              <w:rPr>
                <w:rFonts w:ascii="Times New Roman" w:hAnsi="Times New Roman"/>
                <w:sz w:val="20"/>
                <w:szCs w:val="20"/>
              </w:rPr>
            </w:pPr>
            <w:r>
              <w:rPr>
                <w:rFonts w:ascii="Times New Roman" w:hAnsi="Times New Roman" w:cs="Times New Roman"/>
                <w:sz w:val="20"/>
                <w:szCs w:val="20"/>
              </w:rPr>
              <w:t>0 pts –</w:t>
            </w:r>
            <w:r w:rsidR="00E50CD0">
              <w:rPr>
                <w:rFonts w:ascii="Times New Roman" w:hAnsi="Times New Roman" w:cs="Times New Roman"/>
                <w:sz w:val="20"/>
                <w:szCs w:val="20"/>
              </w:rPr>
              <w:t xml:space="preserve"> </w:t>
            </w:r>
            <w:r>
              <w:rPr>
                <w:rFonts w:ascii="Times New Roman" w:hAnsi="Times New Roman" w:cs="Times New Roman"/>
                <w:sz w:val="20"/>
                <w:szCs w:val="20"/>
              </w:rPr>
              <w:t xml:space="preserve">13 </w:t>
            </w:r>
            <w:r w:rsidRPr="009F2835">
              <w:rPr>
                <w:rFonts w:ascii="Times New Roman" w:hAnsi="Times New Roman" w:cs="Times New Roman"/>
                <w:sz w:val="20"/>
                <w:szCs w:val="20"/>
              </w:rPr>
              <w:t>pts</w:t>
            </w:r>
          </w:p>
        </w:tc>
        <w:tc>
          <w:tcPr>
            <w:tcW w:w="1601" w:type="dxa"/>
            <w:shd w:val="clear" w:color="auto" w:fill="auto"/>
          </w:tcPr>
          <w:p w14:paraId="0E629263" w14:textId="77777777" w:rsidR="000245FD" w:rsidRPr="007443F1" w:rsidRDefault="000245FD" w:rsidP="004A4B9D">
            <w:pPr>
              <w:spacing w:after="0"/>
              <w:jc w:val="center"/>
              <w:rPr>
                <w:rFonts w:ascii="Times New Roman" w:hAnsi="Times New Roman"/>
                <w:sz w:val="20"/>
                <w:szCs w:val="20"/>
              </w:rPr>
            </w:pPr>
            <w:r w:rsidRPr="004A1EAF">
              <w:rPr>
                <w:rFonts w:ascii="Times New Roman" w:hAnsi="Times New Roman" w:cs="Times New Roman"/>
                <w:sz w:val="18"/>
                <w:szCs w:val="18"/>
              </w:rPr>
              <w:t>1</w:t>
            </w:r>
            <w:r>
              <w:rPr>
                <w:rFonts w:ascii="Times New Roman" w:hAnsi="Times New Roman" w:cs="Times New Roman"/>
                <w:sz w:val="18"/>
                <w:szCs w:val="18"/>
              </w:rPr>
              <w:t xml:space="preserve">4 </w:t>
            </w:r>
            <w:r w:rsidRPr="004A1EAF">
              <w:rPr>
                <w:rFonts w:ascii="Times New Roman" w:hAnsi="Times New Roman" w:cs="Times New Roman"/>
                <w:sz w:val="18"/>
                <w:szCs w:val="18"/>
              </w:rPr>
              <w:t>pts – 1</w:t>
            </w:r>
            <w:r>
              <w:rPr>
                <w:rFonts w:ascii="Times New Roman" w:hAnsi="Times New Roman" w:cs="Times New Roman"/>
                <w:sz w:val="18"/>
                <w:szCs w:val="18"/>
              </w:rPr>
              <w:t>9</w:t>
            </w:r>
            <w:r w:rsidRPr="004A1EAF">
              <w:rPr>
                <w:rFonts w:ascii="Times New Roman" w:hAnsi="Times New Roman" w:cs="Times New Roman"/>
                <w:sz w:val="18"/>
                <w:szCs w:val="18"/>
              </w:rPr>
              <w:t xml:space="preserve"> pts</w:t>
            </w:r>
          </w:p>
        </w:tc>
        <w:tc>
          <w:tcPr>
            <w:tcW w:w="1601" w:type="dxa"/>
            <w:shd w:val="clear" w:color="auto" w:fill="auto"/>
          </w:tcPr>
          <w:p w14:paraId="7696A14D" w14:textId="77777777" w:rsidR="000245FD" w:rsidRPr="007443F1" w:rsidRDefault="000245FD" w:rsidP="004A4B9D">
            <w:pPr>
              <w:spacing w:after="0"/>
              <w:jc w:val="center"/>
              <w:rPr>
                <w:rFonts w:ascii="Times New Roman" w:hAnsi="Times New Roman"/>
                <w:sz w:val="20"/>
                <w:szCs w:val="20"/>
              </w:rPr>
            </w:pPr>
            <w:r>
              <w:rPr>
                <w:rFonts w:ascii="Times New Roman" w:hAnsi="Times New Roman" w:cs="Times New Roman"/>
                <w:sz w:val="20"/>
                <w:szCs w:val="20"/>
              </w:rPr>
              <w:t>20 pts</w:t>
            </w:r>
          </w:p>
        </w:tc>
        <w:tc>
          <w:tcPr>
            <w:tcW w:w="1136" w:type="dxa"/>
            <w:shd w:val="clear" w:color="auto" w:fill="auto"/>
            <w:vAlign w:val="center"/>
          </w:tcPr>
          <w:p w14:paraId="0BB6EFCD" w14:textId="77777777" w:rsidR="000245FD" w:rsidRPr="007443F1" w:rsidRDefault="000245FD" w:rsidP="004A4B9D">
            <w:pPr>
              <w:spacing w:after="0"/>
              <w:jc w:val="center"/>
              <w:rPr>
                <w:rFonts w:ascii="Times New Roman" w:hAnsi="Times New Roman"/>
                <w:sz w:val="20"/>
                <w:szCs w:val="20"/>
              </w:rPr>
            </w:pPr>
          </w:p>
        </w:tc>
      </w:tr>
      <w:tr w:rsidR="000245FD" w:rsidRPr="007443F1" w14:paraId="083A4136" w14:textId="77777777" w:rsidTr="004A4B9D">
        <w:tc>
          <w:tcPr>
            <w:tcW w:w="3776" w:type="dxa"/>
            <w:shd w:val="clear" w:color="auto" w:fill="auto"/>
          </w:tcPr>
          <w:p w14:paraId="7E9A3A30" w14:textId="77777777" w:rsidR="000245FD" w:rsidRPr="007443F1" w:rsidRDefault="000245FD" w:rsidP="004A4B9D">
            <w:pPr>
              <w:spacing w:after="0"/>
              <w:rPr>
                <w:rFonts w:ascii="Times New Roman" w:hAnsi="Times New Roman"/>
                <w:sz w:val="20"/>
                <w:szCs w:val="20"/>
              </w:rPr>
            </w:pPr>
            <w:r w:rsidRPr="007443F1">
              <w:rPr>
                <w:rFonts w:ascii="Times New Roman" w:hAnsi="Times New Roman"/>
                <w:sz w:val="20"/>
                <w:szCs w:val="20"/>
              </w:rPr>
              <w:t>Writer is clearly in command of standard, written, academic English. Prose is largely free of mechanical errors.</w:t>
            </w:r>
          </w:p>
        </w:tc>
        <w:tc>
          <w:tcPr>
            <w:tcW w:w="1601" w:type="dxa"/>
            <w:shd w:val="clear" w:color="auto" w:fill="auto"/>
          </w:tcPr>
          <w:p w14:paraId="7DB7321A" w14:textId="77777777" w:rsidR="000245FD" w:rsidRPr="007443F1" w:rsidRDefault="000245FD" w:rsidP="004A4B9D">
            <w:pPr>
              <w:spacing w:after="0"/>
              <w:jc w:val="center"/>
              <w:rPr>
                <w:rFonts w:ascii="Times New Roman" w:hAnsi="Times New Roman"/>
                <w:sz w:val="20"/>
                <w:szCs w:val="20"/>
              </w:rPr>
            </w:pPr>
            <w:r w:rsidRPr="009F2835">
              <w:rPr>
                <w:rFonts w:ascii="Times New Roman" w:hAnsi="Times New Roman" w:cs="Times New Roman"/>
                <w:sz w:val="20"/>
                <w:szCs w:val="20"/>
              </w:rPr>
              <w:t xml:space="preserve">0 pts – </w:t>
            </w:r>
            <w:r>
              <w:rPr>
                <w:rFonts w:ascii="Times New Roman" w:hAnsi="Times New Roman" w:cs="Times New Roman"/>
                <w:sz w:val="20"/>
                <w:szCs w:val="20"/>
              </w:rPr>
              <w:t>6</w:t>
            </w:r>
            <w:r w:rsidRPr="009F2835">
              <w:rPr>
                <w:rFonts w:ascii="Times New Roman" w:hAnsi="Times New Roman" w:cs="Times New Roman"/>
                <w:sz w:val="20"/>
                <w:szCs w:val="20"/>
              </w:rPr>
              <w:t xml:space="preserve"> pts</w:t>
            </w:r>
          </w:p>
        </w:tc>
        <w:tc>
          <w:tcPr>
            <w:tcW w:w="1601" w:type="dxa"/>
            <w:shd w:val="clear" w:color="auto" w:fill="auto"/>
          </w:tcPr>
          <w:p w14:paraId="780A1A96" w14:textId="77777777" w:rsidR="000245FD" w:rsidRPr="007443F1" w:rsidRDefault="000245FD" w:rsidP="004A4B9D">
            <w:pPr>
              <w:spacing w:after="0"/>
              <w:jc w:val="center"/>
              <w:rPr>
                <w:rFonts w:ascii="Times New Roman" w:hAnsi="Times New Roman"/>
                <w:sz w:val="20"/>
                <w:szCs w:val="20"/>
              </w:rPr>
            </w:pPr>
            <w:r>
              <w:rPr>
                <w:rFonts w:ascii="Times New Roman" w:hAnsi="Times New Roman" w:cs="Times New Roman"/>
                <w:sz w:val="20"/>
                <w:szCs w:val="20"/>
              </w:rPr>
              <w:t>7</w:t>
            </w:r>
            <w:r w:rsidRPr="009F2835">
              <w:rPr>
                <w:rFonts w:ascii="Times New Roman" w:hAnsi="Times New Roman" w:cs="Times New Roman"/>
                <w:sz w:val="20"/>
                <w:szCs w:val="20"/>
              </w:rPr>
              <w:t xml:space="preserve"> pts – </w:t>
            </w:r>
            <w:r>
              <w:rPr>
                <w:rFonts w:ascii="Times New Roman" w:hAnsi="Times New Roman" w:cs="Times New Roman"/>
                <w:sz w:val="20"/>
                <w:szCs w:val="20"/>
              </w:rPr>
              <w:t>9</w:t>
            </w:r>
            <w:r w:rsidRPr="009F2835">
              <w:rPr>
                <w:rFonts w:ascii="Times New Roman" w:hAnsi="Times New Roman" w:cs="Times New Roman"/>
                <w:sz w:val="20"/>
                <w:szCs w:val="20"/>
              </w:rPr>
              <w:t xml:space="preserve"> pts</w:t>
            </w:r>
          </w:p>
        </w:tc>
        <w:tc>
          <w:tcPr>
            <w:tcW w:w="1601" w:type="dxa"/>
            <w:shd w:val="clear" w:color="auto" w:fill="auto"/>
          </w:tcPr>
          <w:p w14:paraId="36AAD22C" w14:textId="77777777" w:rsidR="000245FD" w:rsidRPr="007443F1" w:rsidRDefault="000245FD" w:rsidP="004A4B9D">
            <w:pPr>
              <w:spacing w:after="0"/>
              <w:jc w:val="center"/>
              <w:rPr>
                <w:rFonts w:ascii="Times New Roman" w:hAnsi="Times New Roman"/>
                <w:sz w:val="20"/>
                <w:szCs w:val="20"/>
              </w:rPr>
            </w:pPr>
            <w:r w:rsidRPr="009F2835">
              <w:rPr>
                <w:rFonts w:ascii="Times New Roman" w:hAnsi="Times New Roman" w:cs="Times New Roman"/>
                <w:sz w:val="20"/>
                <w:szCs w:val="20"/>
              </w:rPr>
              <w:t>10 pts</w:t>
            </w:r>
          </w:p>
        </w:tc>
        <w:tc>
          <w:tcPr>
            <w:tcW w:w="1136" w:type="dxa"/>
            <w:shd w:val="clear" w:color="auto" w:fill="auto"/>
            <w:vAlign w:val="center"/>
          </w:tcPr>
          <w:p w14:paraId="524DA831" w14:textId="77777777" w:rsidR="000245FD" w:rsidRPr="007443F1" w:rsidRDefault="000245FD" w:rsidP="004A4B9D">
            <w:pPr>
              <w:spacing w:after="0"/>
              <w:jc w:val="center"/>
              <w:rPr>
                <w:rFonts w:ascii="Times New Roman" w:hAnsi="Times New Roman"/>
                <w:sz w:val="20"/>
                <w:szCs w:val="20"/>
              </w:rPr>
            </w:pPr>
          </w:p>
        </w:tc>
      </w:tr>
      <w:tr w:rsidR="000245FD" w:rsidRPr="007443F1" w14:paraId="6805029F" w14:textId="77777777" w:rsidTr="004A4B9D">
        <w:tc>
          <w:tcPr>
            <w:tcW w:w="3776" w:type="dxa"/>
            <w:shd w:val="clear" w:color="auto" w:fill="FFF2CC"/>
          </w:tcPr>
          <w:p w14:paraId="3DE46D30" w14:textId="77777777" w:rsidR="000245FD" w:rsidRPr="007443F1" w:rsidRDefault="000245FD" w:rsidP="004A4B9D">
            <w:pPr>
              <w:spacing w:after="0"/>
              <w:jc w:val="right"/>
              <w:rPr>
                <w:rFonts w:ascii="Times New Roman" w:hAnsi="Times New Roman"/>
                <w:b/>
                <w:bCs/>
                <w:sz w:val="20"/>
                <w:szCs w:val="20"/>
              </w:rPr>
            </w:pPr>
            <w:r w:rsidRPr="007443F1">
              <w:rPr>
                <w:rFonts w:ascii="Times New Roman" w:hAnsi="Times New Roman"/>
                <w:b/>
                <w:bCs/>
                <w:sz w:val="20"/>
                <w:szCs w:val="20"/>
              </w:rPr>
              <w:t>TOTAL</w:t>
            </w:r>
          </w:p>
        </w:tc>
        <w:tc>
          <w:tcPr>
            <w:tcW w:w="1601" w:type="dxa"/>
            <w:shd w:val="clear" w:color="auto" w:fill="FFF2CC"/>
          </w:tcPr>
          <w:p w14:paraId="7F3DA998" w14:textId="77777777" w:rsidR="000245FD" w:rsidRPr="007443F1" w:rsidRDefault="000245FD" w:rsidP="004A4B9D">
            <w:pPr>
              <w:spacing w:after="0"/>
              <w:jc w:val="center"/>
              <w:rPr>
                <w:rFonts w:ascii="Times New Roman" w:hAnsi="Times New Roman"/>
                <w:b/>
                <w:bCs/>
                <w:sz w:val="20"/>
                <w:szCs w:val="20"/>
              </w:rPr>
            </w:pPr>
          </w:p>
        </w:tc>
        <w:tc>
          <w:tcPr>
            <w:tcW w:w="1601" w:type="dxa"/>
            <w:shd w:val="clear" w:color="auto" w:fill="FFF2CC"/>
          </w:tcPr>
          <w:p w14:paraId="7BA02048" w14:textId="77777777" w:rsidR="000245FD" w:rsidRPr="007443F1" w:rsidRDefault="000245FD" w:rsidP="004A4B9D">
            <w:pPr>
              <w:spacing w:after="0"/>
              <w:jc w:val="center"/>
              <w:rPr>
                <w:rFonts w:ascii="Times New Roman" w:hAnsi="Times New Roman"/>
                <w:b/>
                <w:bCs/>
                <w:sz w:val="20"/>
                <w:szCs w:val="20"/>
              </w:rPr>
            </w:pPr>
          </w:p>
        </w:tc>
        <w:tc>
          <w:tcPr>
            <w:tcW w:w="1601" w:type="dxa"/>
            <w:shd w:val="clear" w:color="auto" w:fill="FFF2CC"/>
          </w:tcPr>
          <w:p w14:paraId="490351EF" w14:textId="77777777" w:rsidR="000245FD" w:rsidRPr="007443F1" w:rsidRDefault="000245FD" w:rsidP="004A4B9D">
            <w:pPr>
              <w:spacing w:after="0"/>
              <w:jc w:val="center"/>
              <w:rPr>
                <w:rFonts w:ascii="Times New Roman" w:hAnsi="Times New Roman"/>
                <w:b/>
                <w:bCs/>
                <w:sz w:val="20"/>
                <w:szCs w:val="20"/>
              </w:rPr>
            </w:pPr>
          </w:p>
        </w:tc>
        <w:tc>
          <w:tcPr>
            <w:tcW w:w="1136" w:type="dxa"/>
            <w:shd w:val="clear" w:color="auto" w:fill="FFF2CC"/>
          </w:tcPr>
          <w:p w14:paraId="1F6B0755" w14:textId="77777777" w:rsidR="000245FD" w:rsidRPr="007443F1" w:rsidRDefault="000245FD" w:rsidP="004A4B9D">
            <w:pPr>
              <w:spacing w:after="0"/>
              <w:jc w:val="center"/>
              <w:rPr>
                <w:rFonts w:ascii="Times New Roman" w:hAnsi="Times New Roman"/>
                <w:b/>
                <w:bCs/>
                <w:sz w:val="20"/>
                <w:szCs w:val="20"/>
              </w:rPr>
            </w:pPr>
            <w:r w:rsidRPr="007443F1">
              <w:rPr>
                <w:rFonts w:ascii="Times New Roman" w:hAnsi="Times New Roman"/>
                <w:b/>
                <w:bCs/>
                <w:sz w:val="20"/>
                <w:szCs w:val="20"/>
              </w:rPr>
              <w:t>/</w:t>
            </w:r>
            <w:r>
              <w:rPr>
                <w:rFonts w:ascii="Times New Roman" w:hAnsi="Times New Roman"/>
                <w:b/>
                <w:bCs/>
                <w:sz w:val="20"/>
                <w:szCs w:val="20"/>
              </w:rPr>
              <w:t>70</w:t>
            </w:r>
          </w:p>
        </w:tc>
      </w:tr>
      <w:tr w:rsidR="000245FD" w:rsidRPr="007443F1" w14:paraId="3158BBC9" w14:textId="77777777" w:rsidTr="004A4B9D">
        <w:tc>
          <w:tcPr>
            <w:tcW w:w="9715" w:type="dxa"/>
            <w:gridSpan w:val="5"/>
            <w:shd w:val="clear" w:color="auto" w:fill="FFF2CC"/>
          </w:tcPr>
          <w:p w14:paraId="23427730" w14:textId="77777777" w:rsidR="000245FD" w:rsidRPr="007443F1" w:rsidRDefault="000245FD" w:rsidP="004A4B9D">
            <w:pPr>
              <w:spacing w:after="0"/>
              <w:rPr>
                <w:rFonts w:ascii="Times New Roman" w:hAnsi="Times New Roman"/>
                <w:b/>
                <w:bCs/>
                <w:sz w:val="20"/>
                <w:szCs w:val="20"/>
              </w:rPr>
            </w:pPr>
            <w:r w:rsidRPr="007443F1">
              <w:rPr>
                <w:rFonts w:ascii="Times New Roman" w:hAnsi="Times New Roman"/>
                <w:b/>
                <w:bCs/>
                <w:sz w:val="20"/>
                <w:szCs w:val="20"/>
              </w:rPr>
              <w:t>Instructor Feedback</w:t>
            </w:r>
          </w:p>
          <w:p w14:paraId="47E335B8" w14:textId="77777777" w:rsidR="000245FD" w:rsidRPr="007443F1" w:rsidRDefault="000245FD" w:rsidP="004A4B9D">
            <w:pPr>
              <w:spacing w:after="0"/>
              <w:rPr>
                <w:rFonts w:ascii="Times New Roman" w:hAnsi="Times New Roman"/>
                <w:bCs/>
                <w:sz w:val="20"/>
                <w:szCs w:val="20"/>
              </w:rPr>
            </w:pPr>
          </w:p>
          <w:p w14:paraId="7290A00B" w14:textId="77777777" w:rsidR="000245FD" w:rsidRPr="007443F1" w:rsidRDefault="000245FD" w:rsidP="004A4B9D">
            <w:pPr>
              <w:spacing w:after="0"/>
              <w:rPr>
                <w:rFonts w:ascii="Times New Roman" w:hAnsi="Times New Roman"/>
                <w:b/>
                <w:bCs/>
                <w:sz w:val="20"/>
                <w:szCs w:val="20"/>
              </w:rPr>
            </w:pPr>
          </w:p>
        </w:tc>
      </w:tr>
    </w:tbl>
    <w:p w14:paraId="6C2C633D" w14:textId="77777777" w:rsidR="00354170" w:rsidRPr="003D3773" w:rsidRDefault="00354170" w:rsidP="00115BE1">
      <w:pPr>
        <w:spacing w:before="120" w:after="0"/>
      </w:pPr>
    </w:p>
    <w:sectPr w:rsidR="00354170" w:rsidRPr="003D3773"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9295" w14:textId="77777777" w:rsidR="00840E9E" w:rsidRDefault="00840E9E" w:rsidP="00E3078E">
      <w:pPr>
        <w:spacing w:after="0"/>
      </w:pPr>
      <w:r>
        <w:separator/>
      </w:r>
    </w:p>
  </w:endnote>
  <w:endnote w:type="continuationSeparator" w:id="0">
    <w:p w14:paraId="15809BAB" w14:textId="77777777" w:rsidR="00840E9E" w:rsidRDefault="00840E9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41C6" w14:textId="00597F6C" w:rsidR="00B4440E" w:rsidRDefault="18CEF1AC" w:rsidP="00E443C5">
    <w:pPr>
      <w:tabs>
        <w:tab w:val="left" w:pos="1323"/>
        <w:tab w:val="center" w:pos="4680"/>
      </w:tabs>
      <w:jc w:val="center"/>
    </w:pPr>
    <w:r>
      <w:t>© 2020.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9" w14:textId="639E9E63" w:rsidR="00B4440E" w:rsidRDefault="00B4440E" w:rsidP="00701B89">
    <w:pPr>
      <w:tabs>
        <w:tab w:val="left" w:pos="1323"/>
        <w:tab w:val="center" w:pos="4680"/>
      </w:tabs>
    </w:pPr>
    <w:r>
      <w:tab/>
    </w:r>
    <w:r>
      <w:tab/>
    </w:r>
    <w:r w:rsidR="550BD452" w:rsidRPr="00723B6D">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A910" w14:textId="77777777" w:rsidR="00840E9E" w:rsidRDefault="00840E9E" w:rsidP="00E3078E">
      <w:pPr>
        <w:spacing w:after="0"/>
      </w:pPr>
      <w:r>
        <w:separator/>
      </w:r>
    </w:p>
  </w:footnote>
  <w:footnote w:type="continuationSeparator" w:id="0">
    <w:p w14:paraId="41FCBD35" w14:textId="77777777" w:rsidR="00840E9E" w:rsidRDefault="00840E9E"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0" w14:textId="64B97CAC" w:rsidR="00B4440E" w:rsidRDefault="550BD452" w:rsidP="002A3A3D">
    <w:pPr>
      <w:pStyle w:val="Header"/>
    </w:pPr>
    <w:r>
      <w:rPr>
        <w:noProof/>
      </w:rPr>
      <w:drawing>
        <wp:inline distT="0" distB="0" distL="0" distR="0" wp14:anchorId="3AF0CA98" wp14:editId="7BD67F02">
          <wp:extent cx="3067050" cy="685800"/>
          <wp:effectExtent l="0" t="0" r="0" b="0"/>
          <wp:docPr id="1426838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1" w14:textId="77777777" w:rsidR="00B4440E" w:rsidRDefault="00B4440E" w:rsidP="002A3A3D">
    <w:pPr>
      <w:pStyle w:val="Header"/>
    </w:pPr>
  </w:p>
  <w:p w14:paraId="4BFD70A2" w14:textId="77777777" w:rsidR="00B4440E" w:rsidRDefault="00B4440E"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70A5" w14:textId="77777777" w:rsidR="00B4440E" w:rsidRDefault="550BD452">
    <w:pPr>
      <w:pStyle w:val="Header"/>
    </w:pPr>
    <w:r>
      <w:rPr>
        <w:noProof/>
      </w:rPr>
      <w:drawing>
        <wp:inline distT="0" distB="0" distL="0" distR="0" wp14:anchorId="4BFD70AA" wp14:editId="47E1893E">
          <wp:extent cx="3067050" cy="685800"/>
          <wp:effectExtent l="0" t="0" r="0" b="0"/>
          <wp:docPr id="109311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BFD70A6" w14:textId="77777777" w:rsidR="00B4440E" w:rsidRDefault="00B4440E">
    <w:pPr>
      <w:pStyle w:val="Header"/>
    </w:pPr>
  </w:p>
  <w:p w14:paraId="4BFD70A7" w14:textId="77777777" w:rsidR="00B4440E" w:rsidRDefault="00B4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8D9"/>
    <w:multiLevelType w:val="hybridMultilevel"/>
    <w:tmpl w:val="C8608A82"/>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4457D"/>
    <w:multiLevelType w:val="hybridMultilevel"/>
    <w:tmpl w:val="02E45FA0"/>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111EC"/>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9F1"/>
    <w:multiLevelType w:val="hybridMultilevel"/>
    <w:tmpl w:val="2CE238E4"/>
    <w:lvl w:ilvl="0" w:tplc="4FA86B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4642CF7"/>
    <w:multiLevelType w:val="hybridMultilevel"/>
    <w:tmpl w:val="95767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957296"/>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A0B48"/>
    <w:multiLevelType w:val="hybridMultilevel"/>
    <w:tmpl w:val="EB828E4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FD37B9"/>
    <w:multiLevelType w:val="hybridMultilevel"/>
    <w:tmpl w:val="C47203CE"/>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002504"/>
    <w:multiLevelType w:val="hybridMultilevel"/>
    <w:tmpl w:val="9736627E"/>
    <w:lvl w:ilvl="0" w:tplc="3C56FA9C">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DA399A"/>
    <w:multiLevelType w:val="hybridMultilevel"/>
    <w:tmpl w:val="F376B2C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0D2EE9"/>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3554F"/>
    <w:multiLevelType w:val="hybridMultilevel"/>
    <w:tmpl w:val="FD36A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62784"/>
    <w:multiLevelType w:val="hybridMultilevel"/>
    <w:tmpl w:val="58787066"/>
    <w:lvl w:ilvl="0" w:tplc="3C56FA9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D125D"/>
    <w:multiLevelType w:val="hybridMultilevel"/>
    <w:tmpl w:val="54C8F72A"/>
    <w:lvl w:ilvl="0" w:tplc="3C56FA9C">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A94C8C"/>
    <w:multiLevelType w:val="hybridMultilevel"/>
    <w:tmpl w:val="2DF46D76"/>
    <w:lvl w:ilvl="0" w:tplc="170A5E1E">
      <w:start w:val="1"/>
      <w:numFmt w:val="decimal"/>
      <w:lvlText w:val="%1."/>
      <w:lvlJc w:val="left"/>
      <w:pPr>
        <w:ind w:left="360" w:hanging="360"/>
      </w:pPr>
      <w:rPr>
        <w:rFonts w:eastAsia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6"/>
  </w:num>
  <w:num w:numId="3">
    <w:abstractNumId w:val="3"/>
  </w:num>
  <w:num w:numId="4">
    <w:abstractNumId w:val="15"/>
  </w:num>
  <w:num w:numId="5">
    <w:abstractNumId w:val="10"/>
  </w:num>
  <w:num w:numId="6">
    <w:abstractNumId w:val="0"/>
  </w:num>
  <w:num w:numId="7">
    <w:abstractNumId w:val="16"/>
  </w:num>
  <w:num w:numId="8">
    <w:abstractNumId w:val="2"/>
  </w:num>
  <w:num w:numId="9">
    <w:abstractNumId w:val="7"/>
  </w:num>
  <w:num w:numId="10">
    <w:abstractNumId w:val="12"/>
  </w:num>
  <w:num w:numId="11">
    <w:abstractNumId w:val="8"/>
  </w:num>
  <w:num w:numId="12">
    <w:abstractNumId w:val="13"/>
  </w:num>
  <w:num w:numId="13">
    <w:abstractNumId w:val="4"/>
  </w:num>
  <w:num w:numId="14">
    <w:abstractNumId w:val="5"/>
  </w:num>
  <w:num w:numId="15">
    <w:abstractNumId w:val="1"/>
  </w:num>
  <w:num w:numId="16">
    <w:abstractNumId w:val="9"/>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3C58"/>
    <w:rsid w:val="00023C3C"/>
    <w:rsid w:val="000245FD"/>
    <w:rsid w:val="000310F3"/>
    <w:rsid w:val="00031DFB"/>
    <w:rsid w:val="000465AC"/>
    <w:rsid w:val="0005315E"/>
    <w:rsid w:val="00095802"/>
    <w:rsid w:val="000A1015"/>
    <w:rsid w:val="000A4764"/>
    <w:rsid w:val="000B3382"/>
    <w:rsid w:val="000D47B2"/>
    <w:rsid w:val="00101C72"/>
    <w:rsid w:val="00115BE1"/>
    <w:rsid w:val="001345D4"/>
    <w:rsid w:val="00134B02"/>
    <w:rsid w:val="00197F31"/>
    <w:rsid w:val="001A3097"/>
    <w:rsid w:val="001B04E5"/>
    <w:rsid w:val="001D2C67"/>
    <w:rsid w:val="002033F1"/>
    <w:rsid w:val="002A3A3D"/>
    <w:rsid w:val="002D38CD"/>
    <w:rsid w:val="002D64AA"/>
    <w:rsid w:val="002E0A8F"/>
    <w:rsid w:val="002E517C"/>
    <w:rsid w:val="0034485F"/>
    <w:rsid w:val="00354170"/>
    <w:rsid w:val="00373B92"/>
    <w:rsid w:val="00386C6B"/>
    <w:rsid w:val="00390DCD"/>
    <w:rsid w:val="003A6BA6"/>
    <w:rsid w:val="003A74E2"/>
    <w:rsid w:val="003D3773"/>
    <w:rsid w:val="003E0308"/>
    <w:rsid w:val="003F4723"/>
    <w:rsid w:val="0040304A"/>
    <w:rsid w:val="00412E75"/>
    <w:rsid w:val="00424EF7"/>
    <w:rsid w:val="00465373"/>
    <w:rsid w:val="0047284D"/>
    <w:rsid w:val="00474517"/>
    <w:rsid w:val="00481AC9"/>
    <w:rsid w:val="00495CF5"/>
    <w:rsid w:val="004A4B9D"/>
    <w:rsid w:val="004B3C28"/>
    <w:rsid w:val="004E59F7"/>
    <w:rsid w:val="00510E8C"/>
    <w:rsid w:val="00512D52"/>
    <w:rsid w:val="0055210F"/>
    <w:rsid w:val="00580E4F"/>
    <w:rsid w:val="005B58DC"/>
    <w:rsid w:val="005B72B7"/>
    <w:rsid w:val="005D688D"/>
    <w:rsid w:val="005F0ABC"/>
    <w:rsid w:val="0060163E"/>
    <w:rsid w:val="0063746A"/>
    <w:rsid w:val="00642541"/>
    <w:rsid w:val="00654BB5"/>
    <w:rsid w:val="0067788D"/>
    <w:rsid w:val="006B7B81"/>
    <w:rsid w:val="006E4222"/>
    <w:rsid w:val="00701B89"/>
    <w:rsid w:val="00721363"/>
    <w:rsid w:val="00723B6D"/>
    <w:rsid w:val="00726274"/>
    <w:rsid w:val="007369AE"/>
    <w:rsid w:val="007443F1"/>
    <w:rsid w:val="00761D70"/>
    <w:rsid w:val="007B5CBE"/>
    <w:rsid w:val="007C3AC7"/>
    <w:rsid w:val="007F090F"/>
    <w:rsid w:val="00826DCE"/>
    <w:rsid w:val="00840E9E"/>
    <w:rsid w:val="00854815"/>
    <w:rsid w:val="00854DA7"/>
    <w:rsid w:val="00882656"/>
    <w:rsid w:val="00895DEE"/>
    <w:rsid w:val="008C2F5E"/>
    <w:rsid w:val="008F39BE"/>
    <w:rsid w:val="008F3B4F"/>
    <w:rsid w:val="00900203"/>
    <w:rsid w:val="00916D19"/>
    <w:rsid w:val="009177AC"/>
    <w:rsid w:val="00945607"/>
    <w:rsid w:val="00976AA2"/>
    <w:rsid w:val="009853F9"/>
    <w:rsid w:val="009A14B9"/>
    <w:rsid w:val="009C709D"/>
    <w:rsid w:val="009F6C41"/>
    <w:rsid w:val="00A41495"/>
    <w:rsid w:val="00A449A2"/>
    <w:rsid w:val="00A46008"/>
    <w:rsid w:val="00A81A13"/>
    <w:rsid w:val="00A83F78"/>
    <w:rsid w:val="00AA0F91"/>
    <w:rsid w:val="00AA607B"/>
    <w:rsid w:val="00AA6DFC"/>
    <w:rsid w:val="00AE30FC"/>
    <w:rsid w:val="00B069FD"/>
    <w:rsid w:val="00B24664"/>
    <w:rsid w:val="00B43341"/>
    <w:rsid w:val="00B4440E"/>
    <w:rsid w:val="00B463B8"/>
    <w:rsid w:val="00BA50BF"/>
    <w:rsid w:val="00BB5560"/>
    <w:rsid w:val="00BD5403"/>
    <w:rsid w:val="00BE5F95"/>
    <w:rsid w:val="00C16584"/>
    <w:rsid w:val="00C957CA"/>
    <w:rsid w:val="00C96D8C"/>
    <w:rsid w:val="00CB3DCC"/>
    <w:rsid w:val="00CF6E4E"/>
    <w:rsid w:val="00D078DF"/>
    <w:rsid w:val="00D1769F"/>
    <w:rsid w:val="00D2581D"/>
    <w:rsid w:val="00D26E28"/>
    <w:rsid w:val="00D56996"/>
    <w:rsid w:val="00D76F12"/>
    <w:rsid w:val="00D7772F"/>
    <w:rsid w:val="00D93063"/>
    <w:rsid w:val="00DB1E52"/>
    <w:rsid w:val="00DB52A0"/>
    <w:rsid w:val="00DD18BF"/>
    <w:rsid w:val="00DD50E6"/>
    <w:rsid w:val="00DE4CAA"/>
    <w:rsid w:val="00E02574"/>
    <w:rsid w:val="00E06BEB"/>
    <w:rsid w:val="00E11E20"/>
    <w:rsid w:val="00E22A32"/>
    <w:rsid w:val="00E3078E"/>
    <w:rsid w:val="00E443C5"/>
    <w:rsid w:val="00E50CD0"/>
    <w:rsid w:val="00E74FF8"/>
    <w:rsid w:val="00E91BB7"/>
    <w:rsid w:val="00EE1037"/>
    <w:rsid w:val="00EE6172"/>
    <w:rsid w:val="00F0398E"/>
    <w:rsid w:val="00F60B3D"/>
    <w:rsid w:val="00F94CC8"/>
    <w:rsid w:val="00FA0593"/>
    <w:rsid w:val="00FA3832"/>
    <w:rsid w:val="00FB478D"/>
    <w:rsid w:val="00FC3B68"/>
    <w:rsid w:val="00FD2FD0"/>
    <w:rsid w:val="00FD6D7C"/>
    <w:rsid w:val="18CEF1AC"/>
    <w:rsid w:val="550BD4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F31"/>
    <w:pPr>
      <w:spacing w:after="200"/>
    </w:pPr>
    <w:rPr>
      <w:sz w:val="24"/>
      <w:szCs w:val="22"/>
    </w:rPr>
  </w:style>
  <w:style w:type="paragraph" w:styleId="Heading1">
    <w:name w:val="heading 1"/>
    <w:basedOn w:val="Normal"/>
    <w:next w:val="Normal"/>
    <w:link w:val="Heading1Char"/>
    <w:uiPriority w:val="9"/>
    <w:qFormat/>
    <w:rsid w:val="00354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qFormat/>
    <w:rsid w:val="00354170"/>
    <w:pPr>
      <w:spacing w:before="120" w:line="276" w:lineRule="auto"/>
      <w:ind w:left="720"/>
      <w:contextualSpacing/>
    </w:pPr>
    <w:rPr>
      <w:rFonts w:ascii="Calibri" w:hAnsi="Calibri"/>
      <w:sz w:val="22"/>
    </w:rPr>
  </w:style>
  <w:style w:type="character" w:customStyle="1" w:styleId="Heading1Char">
    <w:name w:val="Heading 1 Char"/>
    <w:basedOn w:val="DefaultParagraphFont"/>
    <w:link w:val="Heading1"/>
    <w:uiPriority w:val="9"/>
    <w:rsid w:val="0035417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A607B"/>
    <w:pPr>
      <w:spacing w:line="259" w:lineRule="auto"/>
      <w:outlineLvl w:val="9"/>
    </w:pPr>
  </w:style>
  <w:style w:type="paragraph" w:styleId="TOC1">
    <w:name w:val="toc 1"/>
    <w:basedOn w:val="Normal"/>
    <w:next w:val="Normal"/>
    <w:autoRedefine/>
    <w:uiPriority w:val="39"/>
    <w:unhideWhenUsed/>
    <w:rsid w:val="00AA607B"/>
    <w:pPr>
      <w:spacing w:after="100"/>
    </w:pPr>
  </w:style>
  <w:style w:type="character" w:styleId="Hyperlink">
    <w:name w:val="Hyperlink"/>
    <w:basedOn w:val="DefaultParagraphFont"/>
    <w:uiPriority w:val="99"/>
    <w:unhideWhenUsed/>
    <w:rsid w:val="00AA607B"/>
    <w:rPr>
      <w:color w:val="0000FF" w:themeColor="hyperlink"/>
      <w:u w:val="single"/>
    </w:rPr>
  </w:style>
  <w:style w:type="character" w:styleId="CommentReference">
    <w:name w:val="annotation reference"/>
    <w:basedOn w:val="DefaultParagraphFont"/>
    <w:uiPriority w:val="99"/>
    <w:semiHidden/>
    <w:unhideWhenUsed/>
    <w:rsid w:val="009A14B9"/>
    <w:rPr>
      <w:sz w:val="16"/>
      <w:szCs w:val="16"/>
    </w:rPr>
  </w:style>
  <w:style w:type="paragraph" w:styleId="CommentText">
    <w:name w:val="annotation text"/>
    <w:basedOn w:val="Normal"/>
    <w:link w:val="CommentTextChar"/>
    <w:uiPriority w:val="99"/>
    <w:semiHidden/>
    <w:unhideWhenUsed/>
    <w:rsid w:val="009A14B9"/>
    <w:rPr>
      <w:sz w:val="20"/>
      <w:szCs w:val="20"/>
    </w:rPr>
  </w:style>
  <w:style w:type="character" w:customStyle="1" w:styleId="CommentTextChar">
    <w:name w:val="Comment Text Char"/>
    <w:basedOn w:val="DefaultParagraphFont"/>
    <w:link w:val="CommentText"/>
    <w:uiPriority w:val="99"/>
    <w:semiHidden/>
    <w:rsid w:val="009A14B9"/>
  </w:style>
  <w:style w:type="paragraph" w:styleId="CommentSubject">
    <w:name w:val="annotation subject"/>
    <w:basedOn w:val="CommentText"/>
    <w:next w:val="CommentText"/>
    <w:link w:val="CommentSubjectChar"/>
    <w:uiPriority w:val="99"/>
    <w:semiHidden/>
    <w:unhideWhenUsed/>
    <w:rsid w:val="009A14B9"/>
    <w:rPr>
      <w:b/>
      <w:bCs/>
    </w:rPr>
  </w:style>
  <w:style w:type="character" w:customStyle="1" w:styleId="CommentSubjectChar">
    <w:name w:val="Comment Subject Char"/>
    <w:basedOn w:val="CommentTextChar"/>
    <w:link w:val="CommentSubject"/>
    <w:uiPriority w:val="99"/>
    <w:semiHidden/>
    <w:rsid w:val="009A14B9"/>
    <w:rPr>
      <w:b/>
      <w:bCs/>
    </w:rPr>
  </w:style>
  <w:style w:type="table" w:styleId="TableGrid">
    <w:name w:val="Table Grid"/>
    <w:basedOn w:val="TableNormal"/>
    <w:uiPriority w:val="39"/>
    <w:rsid w:val="007443F1"/>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F12EAC4-4143-4E19-98C6-FC9DE7C51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BE49A20F-5702-4506-A5F5-1CC4CEB1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346</Words>
  <Characters>1974</Characters>
  <Application>Microsoft Office Word</Application>
  <DocSecurity>0</DocSecurity>
  <Lines>16</Lines>
  <Paragraphs>4</Paragraphs>
  <ScaleCrop>false</ScaleCrop>
  <Company>Grand Canyon University</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3</cp:revision>
  <dcterms:created xsi:type="dcterms:W3CDTF">2021-05-21T14:03:00Z</dcterms:created>
  <dcterms:modified xsi:type="dcterms:W3CDTF">2021-05-21T14:05:00Z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