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/>
    <w:p/>
    <w:p/>
    <w:p>
      <w:pPr>
        <w:jc w:val="center"/>
      </w:pPr>
      <w:r>
        <w:drawing>
          <wp:inline distT="0" distB="0" distL="114298" distR="114298">
            <wp:extent cx="3420000" cy="784630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20000" cy="78463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before="520"/>
        <w:jc w:val="center"/>
      </w:pPr>
      <w:r>
        <w:rPr>
          <w:b/>
          <w:color w:val="B8921E"/>
          <w:sz w:val="30"/>
        </w:rPr>
        <w:t>AI-Powered Legal Document Generator</w:t>
      </w:r>
    </w:p>
    <w:p>
      <w:pPr>
        <w:spacing w:before="600"/>
        <w:jc w:val="center"/>
        <w:rPr>
          <w:b/>
          <w:color w:val="1F2A44"/>
          <w:sz w:val="48"/>
        </w:rPr>
      </w:pPr>
      <w:r>
        <w:rPr>
          <w:b/>
          <w:color w:val="1F2A44"/>
          <w:sz w:val="48"/>
        </w:rPr>
        <w:t>Phase 02:</w:t>
      </w:r>
    </w:p>
    <w:p>
      <w:pPr>
        <w:spacing w:before="600"/>
        <w:jc w:val="center"/>
      </w:pPr>
      <w:r>
        <w:rPr>
          <w:b/>
          <w:color w:val="1F2A44"/>
          <w:sz w:val="48"/>
        </w:rPr>
        <w:t xml:space="preserve"> Requirement Analysis</w:t>
      </w:r>
      <w:bookmarkStart w:id="0" w:name="_GoBack"/>
      <w:bookmarkEnd w:id="0"/>
    </w:p>
    <w:p>
      <w:pPr>
        <w:jc w:val="center"/>
      </w:pPr>
    </w:p>
    <w:p>
      <w:pPr>
        <w:spacing w:before="600"/>
        <w:jc w:val="center"/>
      </w:pPr>
      <w:r>
        <w:rPr>
          <w:i/>
          <w:color w:val="555B66"/>
          <w:sz w:val="19"/>
        </w:rPr>
        <w:t>AI-generated template, not legal advice; have a lawyer review.</w:t>
      </w:r>
    </w:p>
    <w:p>
      <w:r>
        <w:br w:type="page"/>
      </w:r>
    </w:p>
    <w:p>
      <w:r>
        <w:rPr>
          <w:b/>
          <w:color w:val="1F2A44"/>
          <w:sz w:val="32"/>
        </w:rPr>
        <w:t>Table of Contents</w:t>
      </w:r>
    </w:p>
    <w:p>
      <w:pPr>
        <w:tabs>
          <w:tab w:val="right" w:leader="dot" w:pos="9411"/>
        </w:tabs>
        <w:spacing w:after="60"/>
        <w:ind w:left="0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b/>
          <w:sz w:val="22"/>
        </w:rPr>
        <w:t>1. Introduction</w:t>
        <w:tab/>
        <w:t>2</w:t>
      </w:r>
    </w:p>
    <w:p>
      <w:pPr>
        <w:tabs>
          <w:tab w:val="right" w:leader="dot" w:pos="9411"/>
        </w:tabs>
        <w:spacing w:after="60"/>
        <w:ind w:left="0"/>
      </w:pPr>
      <w:r>
        <w:rPr>
          <w:b/>
          <w:sz w:val="22"/>
        </w:rPr>
        <w:t>2. Functional Requirements</w:t>
        <w:tab/>
        <w:t>2</w:t>
      </w:r>
    </w:p>
    <w:p>
      <w:pPr>
        <w:tabs>
          <w:tab w:val="right" w:leader="dot" w:pos="9411"/>
        </w:tabs>
        <w:spacing w:after="60"/>
        <w:ind w:left="0"/>
      </w:pPr>
      <w:r>
        <w:rPr>
          <w:b/>
          <w:sz w:val="22"/>
        </w:rPr>
        <w:t>3. Non-Functional Requirements</w:t>
        <w:tab/>
        <w:t>2</w:t>
      </w:r>
    </w:p>
    <w:p>
      <w:pPr>
        <w:tabs>
          <w:tab w:val="right" w:leader="dot" w:pos="9411"/>
        </w:tabs>
        <w:spacing w:after="60"/>
        <w:ind w:left="0"/>
      </w:pPr>
      <w:r>
        <w:rPr>
          <w:b/>
          <w:sz w:val="22"/>
        </w:rPr>
        <w:t>4. User Stories and Acceptance Criteria</w:t>
        <w:tab/>
        <w:t>3</w:t>
      </w:r>
    </w:p>
    <w:p>
      <w:pPr>
        <w:tabs>
          <w:tab w:val="right" w:leader="dot" w:pos="9411"/>
        </w:tabs>
        <w:spacing w:after="60"/>
        <w:ind w:left="0"/>
      </w:pPr>
      <w:r>
        <w:rPr>
          <w:b/>
          <w:sz w:val="22"/>
        </w:rPr>
        <w:t>5. Technical Requirements</w:t>
        <w:tab/>
        <w:t>3</w:t>
      </w:r>
    </w:p>
    <w:p>
      <w:pPr>
        <w:tabs>
          <w:tab w:val="right" w:leader="dot" w:pos="9411"/>
        </w:tabs>
        <w:spacing w:after="60"/>
        <w:ind w:left="0"/>
      </w:pPr>
      <w:r>
        <w:rPr>
          <w:b/>
          <w:sz w:val="22"/>
        </w:rPr>
        <w:t>6. Constraints, Assumptions and Dependencies</w:t>
        <w:tab/>
        <w:t>4</w:t>
      </w:r>
    </w:p>
    <w:p>
      <w:pPr>
        <w:tabs>
          <w:tab w:val="right" w:leader="dot" w:pos="9411"/>
        </w:tabs>
        <w:spacing w:after="60"/>
        <w:ind w:left="0"/>
      </w:pPr>
      <w:r>
        <w:rPr>
          <w:b/>
          <w:sz w:val="22"/>
        </w:rPr>
        <w:t>7. Scope</w:t>
        <w:tab/>
        <w:t>4</w:t>
      </w:r>
      <w:r>
        <w:fldChar w:fldCharType="end"/>
      </w:r>
    </w:p>
    <w:p/>
    <w:p>
      <w:pPr>
        <w:pStyle w:val="1"/>
      </w:pPr>
      <w:r>
        <w:t>1. Introduction</w:t>
      </w:r>
    </w:p>
    <w:p>
      <w:r>
        <w:t>This document lists what LegalEase must do (functional requirements), how well it must do it (non-functional requirements), the user stories with acceptance criteria, the technical requirements with versions, and the constraints and scope. Every requirement is traced to test cases in Phase 6 (Traceability_Matrix.xlsx).</w:t>
      </w:r>
    </w:p>
    <w:p>
      <w:pPr>
        <w:pStyle w:val="1"/>
      </w:pPr>
      <w:r>
        <w:t>2. Functional Requirements</w:t>
      </w:r>
    </w:p>
    <w:p>
      <w:pPr>
        <w:pStyle w:val="38"/>
        <w:keepNext/>
      </w:pPr>
      <w:r>
        <w:t>Table 1: Functional requirements (MoSCoW priority)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7483"/>
        <w:gridCol w:w="1020"/>
      </w:tblGrid>
      <w:tr>
        <w:trPr>
          <w:tblHeader/>
        </w:trPr>
        <w:tc>
          <w:tcPr>
            <w:tcW w:w="907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7483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1020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w="907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FR-01</w:t>
            </w:r>
          </w:p>
        </w:tc>
        <w:tc>
          <w:tcPr>
            <w:tcW w:w="7483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Accept document type, parties, terms (semicolon-separated) and effective date as inputs.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w="907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FR-02</w:t>
            </w:r>
          </w:p>
        </w:tc>
        <w:tc>
          <w:tcPr>
            <w:tcW w:w="7483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Validate inputs on the frontend and backend (required, length limits, max 25 terms, letters required) and show friendly messages.</w:t>
            </w:r>
          </w:p>
        </w:tc>
        <w:tc>
          <w:tcPr>
            <w:tcW w:w="102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w="907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FR-03</w:t>
            </w:r>
          </w:p>
        </w:tc>
        <w:tc>
          <w:tcPr>
            <w:tcW w:w="7483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Generate a structured legal document (title, parties, recitals, numbered sections and clauses, signatures) through POST /generate.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w="907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FR-04</w:t>
            </w:r>
          </w:p>
        </w:tc>
        <w:tc>
          <w:tcPr>
            <w:tcW w:w="7483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Use Google Gemini through the google-genai SDK when a usable API key is configured; read the model ID from the environment.</w:t>
            </w:r>
          </w:p>
        </w:tc>
        <w:tc>
          <w:tcPr>
            <w:tcW w:w="102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w="907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FR-05</w:t>
            </w:r>
          </w:p>
        </w:tc>
        <w:tc>
          <w:tcPr>
            <w:tcW w:w="7483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Provide Demo mode with deterministic offline templates when no usable key is set, with a visible badge.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w="907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FR-06</w:t>
            </w:r>
          </w:p>
        </w:tc>
        <w:tc>
          <w:tcPr>
            <w:tcW w:w="7483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Fall back to the offline template with a clear message when Gemini fails (rate limit, invalid key, timeout, network, server error, invalid output).</w:t>
            </w:r>
          </w:p>
        </w:tc>
        <w:tc>
          <w:tcPr>
            <w:tcW w:w="102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w="907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FR-07</w:t>
            </w:r>
          </w:p>
        </w:tc>
        <w:tc>
          <w:tcPr>
            <w:tcW w:w="7483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Show a styled, scrollable HTML preview of the generated document.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w="907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FR-08</w:t>
            </w:r>
          </w:p>
        </w:tc>
        <w:tc>
          <w:tcPr>
            <w:tcW w:w="7483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Let the user edit the document in a text area, save the changes or reset to the original draft.</w:t>
            </w:r>
          </w:p>
        </w:tc>
        <w:tc>
          <w:tcPr>
            <w:tcW w:w="102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w="907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FR-09</w:t>
            </w:r>
          </w:p>
        </w:tc>
        <w:tc>
          <w:tcPr>
            <w:tcW w:w="7483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Export the latest saved (edited) text as TXT, DOCX and PDF.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w="907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FR-10</w:t>
            </w:r>
          </w:p>
        </w:tc>
        <w:tc>
          <w:tcPr>
            <w:tcW w:w="7483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Format exports: logo, Times New Roman in DOCX, terms as a table (DOCX) or bullets (PDF), header and footer with page numbers.</w:t>
            </w:r>
          </w:p>
        </w:tc>
        <w:tc>
          <w:tcPr>
            <w:tcW w:w="102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w="907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FR-11</w:t>
            </w:r>
          </w:p>
        </w:tc>
        <w:tc>
          <w:tcPr>
            <w:tcW w:w="7483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Show the disclaimer in the UI and in the footer of every export.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w="907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FR-12</w:t>
            </w:r>
          </w:p>
        </w:tc>
        <w:tc>
          <w:tcPr>
            <w:tcW w:w="7483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Provide GET / and GET /health reporting status, mode and model without exposing the key.</w:t>
            </w:r>
          </w:p>
        </w:tc>
        <w:tc>
          <w:tcPr>
            <w:tcW w:w="102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Should</w:t>
            </w:r>
          </w:p>
        </w:tc>
      </w:tr>
      <w:tr>
        <w:tc>
          <w:tcPr>
            <w:tcW w:w="907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FR-13</w:t>
            </w:r>
          </w:p>
        </w:tc>
        <w:tc>
          <w:tcPr>
            <w:tcW w:w="7483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Show a friendly error when the backend is unreachable or returns an error.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w="907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FR-14</w:t>
            </w:r>
          </w:p>
        </w:tc>
        <w:tc>
          <w:tcPr>
            <w:tcW w:w="7483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Allow an optional company logo upload (PNG/JPG/WEBP, max 2 MB) used in the exports.</w:t>
            </w:r>
          </w:p>
        </w:tc>
        <w:tc>
          <w:tcPr>
            <w:tcW w:w="102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Should</w:t>
            </w:r>
          </w:p>
        </w:tc>
      </w:tr>
      <w:tr>
        <w:tc>
          <w:tcPr>
            <w:tcW w:w="907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FR-15</w:t>
            </w:r>
          </w:p>
        </w:tc>
        <w:tc>
          <w:tcPr>
            <w:tcW w:w="7483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Offer Quick-fill sample scenarios for common documents.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Could</w:t>
            </w:r>
          </w:p>
        </w:tc>
      </w:tr>
    </w:tbl>
    <w:p>
      <w:pPr>
        <w:spacing w:after="80"/>
      </w:pPr>
    </w:p>
    <w:p>
      <w:pPr>
        <w:pStyle w:val="1"/>
      </w:pPr>
      <w:r>
        <w:t>3. Non-Functional Requirements</w:t>
      </w:r>
    </w:p>
    <w:p>
      <w:pPr>
        <w:pStyle w:val="38"/>
        <w:keepNext/>
      </w:pPr>
      <w:r>
        <w:t>Table 2: Non-functional requirements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701"/>
        <w:gridCol w:w="6690"/>
      </w:tblGrid>
      <w:tr>
        <w:trPr>
          <w:tblHeader/>
        </w:trPr>
        <w:tc>
          <w:tcPr>
            <w:tcW w:w="1020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701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6690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w="102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NFR-01</w:t>
            </w:r>
          </w:p>
        </w:tc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Performance</w:t>
            </w:r>
          </w:p>
        </w:tc>
        <w:tc>
          <w:tcPr>
            <w:tcW w:w="669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Demo-mode generation responds in under 1 second; exports are built in under 3 seconds on a 2-CPU machine.</w:t>
            </w:r>
          </w:p>
        </w:tc>
      </w:tr>
      <w:tr>
        <w:tc>
          <w:tcPr>
            <w:tcW w:w="102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NFR-02</w:t>
            </w:r>
          </w:p>
        </w:tc>
        <w:tc>
          <w:tcPr>
            <w:tcW w:w="1701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Reliability</w:t>
            </w:r>
          </w:p>
        </w:tc>
        <w:tc>
          <w:tcPr>
            <w:tcW w:w="669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The app never crashes because of the AI provider; every Gemini error returns a fallback document (HTTP 200) with a notice.</w:t>
            </w:r>
          </w:p>
        </w:tc>
      </w:tr>
      <w:tr>
        <w:tc>
          <w:tcPr>
            <w:tcW w:w="102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NFR-03</w:t>
            </w:r>
          </w:p>
        </w:tc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Usability</w:t>
            </w:r>
          </w:p>
        </w:tc>
        <w:tc>
          <w:tcPr>
            <w:tcW w:w="669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Single page, plain-English labels and errors, works at 1366x768 and on a 390 px wide phone screen.</w:t>
            </w:r>
          </w:p>
        </w:tc>
      </w:tr>
      <w:tr>
        <w:tc>
          <w:tcPr>
            <w:tcW w:w="102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NFR-04</w:t>
            </w:r>
          </w:p>
        </w:tc>
        <w:tc>
          <w:tcPr>
            <w:tcW w:w="1701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Security</w:t>
            </w:r>
          </w:p>
        </w:tc>
        <w:tc>
          <w:tcPr>
            <w:tcW w:w="669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No secrets in code; .env is git-ignored; the API key is never returned by the API; user text is HTML-escaped in the preview.</w:t>
            </w:r>
          </w:p>
        </w:tc>
      </w:tr>
      <w:tr>
        <w:tc>
          <w:tcPr>
            <w:tcW w:w="102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NFR-05</w:t>
            </w:r>
          </w:p>
        </w:tc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Maintainability</w:t>
            </w:r>
          </w:p>
        </w:tc>
        <w:tc>
          <w:tcPr>
            <w:tcW w:w="669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Modular packages (ai_core, legalEaseAPI, frontend), type hints, one config file, automated tests with coverage above 85%.</w:t>
            </w:r>
          </w:p>
        </w:tc>
      </w:tr>
      <w:tr>
        <w:tc>
          <w:tcPr>
            <w:tcW w:w="102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NFR-06</w:t>
            </w:r>
          </w:p>
        </w:tc>
        <w:tc>
          <w:tcPr>
            <w:tcW w:w="1701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Portability</w:t>
            </w:r>
          </w:p>
        </w:tc>
        <w:tc>
          <w:tcPr>
            <w:tcW w:w="669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Runs on Windows, macOS and Linux with Python 3.10 or newer; start scripts for both shells.</w:t>
            </w:r>
          </w:p>
        </w:tc>
      </w:tr>
      <w:tr>
        <w:tc>
          <w:tcPr>
            <w:tcW w:w="102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NFR-07</w:t>
            </w:r>
          </w:p>
        </w:tc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Compatibility</w:t>
            </w:r>
          </w:p>
        </w:tc>
        <w:tc>
          <w:tcPr>
            <w:tcW w:w="669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DOCX opens in Microsoft Word and LibreOffice; PDF shows Unicode such as the rupee sign through embedded DejaVu fonts.</w:t>
            </w:r>
          </w:p>
        </w:tc>
      </w:tr>
      <w:tr>
        <w:tc>
          <w:tcPr>
            <w:tcW w:w="102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NFR-08</w:t>
            </w:r>
          </w:p>
        </w:tc>
        <w:tc>
          <w:tcPr>
            <w:tcW w:w="1701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Configurability</w:t>
            </w:r>
          </w:p>
        </w:tc>
        <w:tc>
          <w:tcPr>
            <w:tcW w:w="669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Model ID, timeouts, temperature and backend URL are set in .env without code changes.</w:t>
            </w:r>
          </w:p>
        </w:tc>
      </w:tr>
    </w:tbl>
    <w:p>
      <w:pPr>
        <w:spacing w:after="80"/>
      </w:pPr>
    </w:p>
    <w:p>
      <w:pPr>
        <w:pStyle w:val="1"/>
      </w:pPr>
      <w:r>
        <w:t>4. User Stories and Acceptance Criteria</w:t>
      </w:r>
    </w:p>
    <w:p>
      <w:pPr>
        <w:pStyle w:val="38"/>
        <w:keepNext/>
      </w:pPr>
      <w:r>
        <w:t>Table 3: User stories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3628"/>
        <w:gridCol w:w="4932"/>
      </w:tblGrid>
      <w:tr>
        <w:trPr>
          <w:tblHeader/>
        </w:trPr>
        <w:tc>
          <w:tcPr>
            <w:tcW w:w="850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628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User story</w:t>
            </w:r>
          </w:p>
        </w:tc>
        <w:tc>
          <w:tcPr>
            <w:tcW w:w="4932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Acceptance criteria</w:t>
            </w:r>
          </w:p>
        </w:tc>
      </w:tr>
      <w:tr>
        <w:tc>
          <w:tcPr>
            <w:tcW w:w="85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US-01</w:t>
            </w:r>
          </w:p>
        </w:tc>
        <w:tc>
          <w:tcPr>
            <w:tcW w:w="3628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As a freelancer, I want to enter my client and my terms so that I get a complete contract draft.</w:t>
            </w:r>
          </w:p>
        </w:tc>
        <w:tc>
          <w:tcPr>
            <w:tcW w:w="4932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Given all four fields are filled, when I click Generate Document, then a document with a title, both parties and every term as a numbered clause appears.</w:t>
            </w:r>
          </w:p>
        </w:tc>
      </w:tr>
      <w:tr>
        <w:tc>
          <w:tcPr>
            <w:tcW w:w="85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US-02</w:t>
            </w:r>
          </w:p>
        </w:tc>
        <w:tc>
          <w:tcPr>
            <w:tcW w:w="3628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As a user, I want to see what is wrong with my inputs so that I can fix them quickly.</w:t>
            </w:r>
          </w:p>
        </w:tc>
        <w:tc>
          <w:tcPr>
            <w:tcW w:w="4932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Given a field is empty or too long, when I click Generate, then a list of plain-English messages names each problem and nothing is sent to the AI.</w:t>
            </w:r>
          </w:p>
        </w:tc>
      </w:tr>
      <w:tr>
        <w:tc>
          <w:tcPr>
            <w:tcW w:w="85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US-03</w:t>
            </w:r>
          </w:p>
        </w:tc>
        <w:tc>
          <w:tcPr>
            <w:tcW w:w="3628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As a user, I want to preview the document in the browser so that I can read it before downloading.</w:t>
            </w:r>
          </w:p>
        </w:tc>
        <w:tc>
          <w:tcPr>
            <w:tcW w:w="4932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The preview shows headings, numbered clauses and a terms table and scrolls inside its own card.</w:t>
            </w:r>
          </w:p>
        </w:tc>
      </w:tr>
      <w:tr>
        <w:tc>
          <w:tcPr>
            <w:tcW w:w="85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US-04</w:t>
            </w:r>
          </w:p>
        </w:tc>
        <w:tc>
          <w:tcPr>
            <w:tcW w:w="3628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As a user, I want to edit the draft so that I can fill in missing details.</w:t>
            </w:r>
          </w:p>
        </w:tc>
        <w:tc>
          <w:tcPr>
            <w:tcW w:w="4932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When I click Click to Edit Document, change text and click Save Changes, then the preview shows my version.</w:t>
            </w:r>
          </w:p>
        </w:tc>
      </w:tr>
      <w:tr>
        <w:tc>
          <w:tcPr>
            <w:tcW w:w="85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US-05</w:t>
            </w:r>
          </w:p>
        </w:tc>
        <w:tc>
          <w:tcPr>
            <w:tcW w:w="3628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As a user, I want my downloads to contain my edits so that I do not lose work.</w:t>
            </w:r>
          </w:p>
        </w:tc>
        <w:tc>
          <w:tcPr>
            <w:tcW w:w="4932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After saving edits, the TXT, DOCX and PDF files contain the edited text and not the original draft.</w:t>
            </w:r>
          </w:p>
        </w:tc>
      </w:tr>
      <w:tr>
        <w:tc>
          <w:tcPr>
            <w:tcW w:w="85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US-06</w:t>
            </w:r>
          </w:p>
        </w:tc>
        <w:tc>
          <w:tcPr>
            <w:tcW w:w="3628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As a small business owner, I want my logo on the documents so that they look professional.</w:t>
            </w:r>
          </w:p>
        </w:tc>
        <w:tc>
          <w:tcPr>
            <w:tcW w:w="4932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When I upload a PNG or JPG logo under 2 MB, then the DOCX and PDF exports show my logo instead of the LegalEase logo; invalid files are rejected with a message.</w:t>
            </w:r>
          </w:p>
        </w:tc>
      </w:tr>
      <w:tr>
        <w:tc>
          <w:tcPr>
            <w:tcW w:w="85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US-07</w:t>
            </w:r>
          </w:p>
        </w:tc>
        <w:tc>
          <w:tcPr>
            <w:tcW w:w="3628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As a student without an API key, I want to try the app so that I can learn how it works.</w:t>
            </w:r>
          </w:p>
        </w:tc>
        <w:tc>
          <w:tcPr>
            <w:tcW w:w="4932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With an empty GEMINI_API_KEY the app starts, shows a DEMO MODE badge and still generates documents.</w:t>
            </w:r>
          </w:p>
        </w:tc>
      </w:tr>
      <w:tr>
        <w:tc>
          <w:tcPr>
            <w:tcW w:w="85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US-08</w:t>
            </w:r>
          </w:p>
        </w:tc>
        <w:tc>
          <w:tcPr>
            <w:tcW w:w="3628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As a user, I want the app to keep working if the AI service fails so that I am not blocked.</w:t>
            </w:r>
          </w:p>
        </w:tc>
        <w:tc>
          <w:tcPr>
            <w:tcW w:w="4932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When Gemini returns an error or times out, then a fallback document is shown with a warning that explains the reason.</w:t>
            </w:r>
          </w:p>
        </w:tc>
      </w:tr>
      <w:tr>
        <w:tc>
          <w:tcPr>
            <w:tcW w:w="850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US-09</w:t>
            </w:r>
          </w:p>
        </w:tc>
        <w:tc>
          <w:tcPr>
            <w:tcW w:w="3628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As a user, I want to be reminded that the output is not legal advice so that I get it reviewed.</w:t>
            </w:r>
          </w:p>
        </w:tc>
        <w:tc>
          <w:tcPr>
            <w:tcW w:w="4932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The disclaimer is visible in the UI and in the footer of every export.</w:t>
            </w:r>
          </w:p>
        </w:tc>
      </w:tr>
      <w:tr>
        <w:tc>
          <w:tcPr>
            <w:tcW w:w="85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US-10</w:t>
            </w:r>
          </w:p>
        </w:tc>
        <w:tc>
          <w:tcPr>
            <w:tcW w:w="3628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As a developer, I want to change the Gemini model without editing code so that the app keeps working when models are retired.</w:t>
            </w:r>
          </w:p>
        </w:tc>
        <w:tc>
          <w:tcPr>
            <w:tcW w:w="4932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Changing GEMINI_MODEL in .env changes the model used by the backend and shown by GET /health.</w:t>
            </w:r>
          </w:p>
        </w:tc>
      </w:tr>
    </w:tbl>
    <w:p>
      <w:pPr>
        <w:spacing w:after="80"/>
      </w:pPr>
    </w:p>
    <w:p>
      <w:pPr>
        <w:pStyle w:val="1"/>
      </w:pPr>
      <w:r>
        <w:t>5. Technical Requirements</w:t>
      </w:r>
    </w:p>
    <w:p>
      <w:pPr>
        <w:pStyle w:val="38"/>
        <w:keepNext/>
      </w:pPr>
      <w:r>
        <w:t>Table 4: Technical requirements (versions installed and tested)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041"/>
        <w:gridCol w:w="4989"/>
      </w:tblGrid>
      <w:tr>
        <w:trPr>
          <w:tblHeader/>
        </w:trPr>
        <w:tc>
          <w:tcPr>
            <w:tcW w:w="2381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2041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Version used</w:t>
            </w:r>
          </w:p>
        </w:tc>
        <w:tc>
          <w:tcPr>
            <w:tcW w:w="4989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w="2381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Python</w:t>
            </w:r>
          </w:p>
        </w:tc>
        <w:tc>
          <w:tcPr>
            <w:tcW w:w="2041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3.13.14</w:t>
            </w:r>
          </w:p>
        </w:tc>
        <w:tc>
          <w:tcPr>
            <w:tcW w:w="4989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Language (3.10 or newer supported)</w:t>
            </w:r>
          </w:p>
        </w:tc>
      </w:tr>
      <w:tr>
        <w:tc>
          <w:tcPr>
            <w:tcW w:w="2381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FastAPI / Uvicorn</w:t>
            </w:r>
          </w:p>
        </w:tc>
        <w:tc>
          <w:tcPr>
            <w:tcW w:w="2041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0.141.1 / 0.54.0</w:t>
            </w:r>
          </w:p>
        </w:tc>
        <w:tc>
          <w:tcPr>
            <w:tcW w:w="4989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REST API server</w:t>
            </w:r>
          </w:p>
        </w:tc>
      </w:tr>
      <w:tr>
        <w:tc>
          <w:tcPr>
            <w:tcW w:w="2381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Pydantic</w:t>
            </w:r>
          </w:p>
        </w:tc>
        <w:tc>
          <w:tcPr>
            <w:tcW w:w="2041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2.13.4</w:t>
            </w:r>
          </w:p>
        </w:tc>
        <w:tc>
          <w:tcPr>
            <w:tcW w:w="4989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Request validation (DocumentRequest)</w:t>
            </w:r>
          </w:p>
        </w:tc>
      </w:tr>
      <w:tr>
        <w:tc>
          <w:tcPr>
            <w:tcW w:w="2381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Streamlit</w:t>
            </w:r>
          </w:p>
        </w:tc>
        <w:tc>
          <w:tcPr>
            <w:tcW w:w="2041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1.64.0</w:t>
            </w:r>
          </w:p>
        </w:tc>
        <w:tc>
          <w:tcPr>
            <w:tcW w:w="4989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Web user interface</w:t>
            </w:r>
          </w:p>
        </w:tc>
      </w:tr>
      <w:tr>
        <w:tc>
          <w:tcPr>
            <w:tcW w:w="2381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google-genai</w:t>
            </w:r>
          </w:p>
        </w:tc>
        <w:tc>
          <w:tcPr>
            <w:tcW w:w="2041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2.25.0</w:t>
            </w:r>
          </w:p>
        </w:tc>
        <w:tc>
          <w:tcPr>
            <w:tcW w:w="4989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Google Gemini API client</w:t>
            </w:r>
          </w:p>
        </w:tc>
      </w:tr>
      <w:tr>
        <w:tc>
          <w:tcPr>
            <w:tcW w:w="2381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python-docx</w:t>
            </w:r>
          </w:p>
        </w:tc>
        <w:tc>
          <w:tcPr>
            <w:tcW w:w="2041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1.1.2</w:t>
            </w:r>
          </w:p>
        </w:tc>
        <w:tc>
          <w:tcPr>
            <w:tcW w:w="4989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DOCX export</w:t>
            </w:r>
          </w:p>
        </w:tc>
      </w:tr>
      <w:tr>
        <w:tc>
          <w:tcPr>
            <w:tcW w:w="2381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fpdf2</w:t>
            </w:r>
          </w:p>
        </w:tc>
        <w:tc>
          <w:tcPr>
            <w:tcW w:w="2041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2.8.8</w:t>
            </w:r>
          </w:p>
        </w:tc>
        <w:tc>
          <w:tcPr>
            <w:tcW w:w="4989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PDF export with Unicode (DejaVu fonts)</w:t>
            </w:r>
          </w:p>
        </w:tc>
      </w:tr>
      <w:tr>
        <w:tc>
          <w:tcPr>
            <w:tcW w:w="2381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Pillow</w:t>
            </w:r>
          </w:p>
        </w:tc>
        <w:tc>
          <w:tcPr>
            <w:tcW w:w="2041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12.3.0</w:t>
            </w:r>
          </w:p>
        </w:tc>
        <w:tc>
          <w:tcPr>
            <w:tcW w:w="4989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Logo generation and upload checks</w:t>
            </w:r>
          </w:p>
        </w:tc>
      </w:tr>
      <w:tr>
        <w:tc>
          <w:tcPr>
            <w:tcW w:w="2381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requests / python-dotenv</w:t>
            </w:r>
          </w:p>
        </w:tc>
        <w:tc>
          <w:tcPr>
            <w:tcW w:w="2041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2.33.0 / 1.2.3</w:t>
            </w:r>
          </w:p>
        </w:tc>
        <w:tc>
          <w:tcPr>
            <w:tcW w:w="4989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HTTP client, .env loading</w:t>
            </w:r>
          </w:p>
        </w:tc>
      </w:tr>
      <w:tr>
        <w:tc>
          <w:tcPr>
            <w:tcW w:w="2381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pytest / pytest-cov</w:t>
            </w:r>
          </w:p>
        </w:tc>
        <w:tc>
          <w:tcPr>
            <w:tcW w:w="2041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9.0.3 / 7.1.0</w:t>
            </w:r>
          </w:p>
        </w:tc>
        <w:tc>
          <w:tcPr>
            <w:tcW w:w="4989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Automated tests and coverage</w:t>
            </w:r>
          </w:p>
        </w:tc>
      </w:tr>
      <w:tr>
        <w:tc>
          <w:tcPr>
            <w:tcW w:w="2381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Playwright</w:t>
            </w:r>
          </w:p>
        </w:tc>
        <w:tc>
          <w:tcPr>
            <w:tcW w:w="2041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1.63.0</w:t>
            </w:r>
          </w:p>
        </w:tc>
        <w:tc>
          <w:tcPr>
            <w:tcW w:w="4989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Screenshots and videos (development only)</w:t>
            </w:r>
          </w:p>
        </w:tc>
      </w:tr>
    </w:tbl>
    <w:p>
      <w:pPr>
        <w:spacing w:after="80"/>
      </w:pPr>
    </w:p>
    <w:p>
      <w:r>
        <w:rPr>
          <w:b/>
        </w:rPr>
        <w:t>API key:</w:t>
      </w:r>
      <w:r>
        <w:t xml:space="preserve"> </w:t>
      </w:r>
      <w:r>
        <w:rPr>
          <w:rFonts w:ascii="Courier New" w:hAnsi="Courier New"/>
          <w:sz w:val="20"/>
        </w:rPr>
        <w:t>GEMINI_API_KEY</w:t>
      </w:r>
      <w:r>
        <w:t xml:space="preserve"> from Google AI Studio is optional. When it is empty or a placeholder the app runs in Demo mode. The model is set with </w:t>
      </w:r>
      <w:r>
        <w:rPr>
          <w:rFonts w:ascii="Courier New" w:hAnsi="Courier New"/>
          <w:sz w:val="20"/>
        </w:rPr>
        <w:t>GEMINI_MODEL</w:t>
      </w:r>
      <w:r>
        <w:t xml:space="preserve"> (default </w:t>
      </w:r>
      <w:r>
        <w:rPr>
          <w:rFonts w:ascii="Courier New" w:hAnsi="Courier New"/>
          <w:sz w:val="20"/>
        </w:rPr>
        <w:t>gemini-3.8-flash</w:t>
      </w:r>
      <w:r>
        <w:t xml:space="preserve">). </w:t>
      </w:r>
      <w:r>
        <w:rPr>
          <w:b/>
        </w:rPr>
        <w:t>Hardware:</w:t>
      </w:r>
      <w:r>
        <w:t xml:space="preserve"> any laptop with 2 GB free RAM; development and testing used 2 CPUs and 1.9 GB RAM.</w:t>
      </w:r>
    </w:p>
    <w:p>
      <w:pPr>
        <w:pStyle w:val="1"/>
      </w:pPr>
      <w:r>
        <w:t>6. Constraints, Assumptions and Dependencies</w:t>
      </w:r>
    </w:p>
    <w:p>
      <w:pPr>
        <w:pStyle w:val="27"/>
        <w:spacing w:after="60"/>
      </w:pPr>
      <w:r>
        <w:rPr>
          <w:b/>
        </w:rPr>
        <w:t xml:space="preserve">Constraint: </w:t>
      </w:r>
      <w:r>
        <w:t>4-week internship timeline and a single developer.</w:t>
      </w:r>
    </w:p>
    <w:p>
      <w:pPr>
        <w:pStyle w:val="27"/>
        <w:spacing w:after="60"/>
      </w:pPr>
      <w:r>
        <w:rPr>
          <w:b/>
        </w:rPr>
        <w:t xml:space="preserve">Constraint: </w:t>
      </w:r>
      <w:r>
        <w:t>input limits of 120 characters (type), 1,000 (parties), 4,000 (terms, at most 25) and 100 (date).</w:t>
      </w:r>
    </w:p>
    <w:p>
      <w:pPr>
        <w:pStyle w:val="27"/>
        <w:spacing w:after="60"/>
      </w:pPr>
      <w:r>
        <w:rPr>
          <w:b/>
        </w:rPr>
        <w:t xml:space="preserve">Constraint: </w:t>
      </w:r>
      <w:r>
        <w:t>outputs are templates; the app must never present them as legal advice.</w:t>
      </w:r>
    </w:p>
    <w:p>
      <w:pPr>
        <w:pStyle w:val="27"/>
        <w:spacing w:after="60"/>
      </w:pPr>
      <w:r>
        <w:rPr>
          <w:b/>
        </w:rPr>
        <w:t xml:space="preserve">Assumption: </w:t>
      </w:r>
      <w:r>
        <w:t>users can describe parties and terms in English and review the draft themselves.</w:t>
      </w:r>
    </w:p>
    <w:p>
      <w:pPr>
        <w:pStyle w:val="27"/>
        <w:spacing w:after="60"/>
      </w:pPr>
      <w:r>
        <w:rPr>
          <w:b/>
        </w:rPr>
        <w:t xml:space="preserve">Assumption: </w:t>
      </w:r>
      <w:r>
        <w:t>an internet connection is available for live mode; Demo mode works offline.</w:t>
      </w:r>
    </w:p>
    <w:p>
      <w:pPr>
        <w:pStyle w:val="27"/>
        <w:spacing w:after="60"/>
      </w:pPr>
      <w:r>
        <w:rPr>
          <w:b/>
        </w:rPr>
        <w:t xml:space="preserve">Dependency: </w:t>
      </w:r>
      <w:r>
        <w:t>Google Gemini API availability, quota and model lifecycle.</w:t>
      </w:r>
    </w:p>
    <w:p>
      <w:pPr>
        <w:pStyle w:val="27"/>
        <w:spacing w:after="60"/>
      </w:pPr>
      <w:r>
        <w:rPr>
          <w:b/>
        </w:rPr>
        <w:t xml:space="preserve">Dependency: </w:t>
      </w:r>
      <w:r>
        <w:t>open-source libraries listed in requirements.txt; LibreOffice only for rendering screenshots.</w:t>
      </w:r>
    </w:p>
    <w:p>
      <w:pPr>
        <w:pStyle w:val="1"/>
      </w:pPr>
      <w:r>
        <w:t>7. Scope</w:t>
      </w:r>
    </w:p>
    <w:p>
      <w:pPr>
        <w:pStyle w:val="38"/>
        <w:keepNext/>
      </w:pPr>
      <w:r>
        <w:t>Table 5: Project scope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>
        <w:trPr>
          <w:tblHeader/>
        </w:trPr>
        <w:tc>
          <w:tcPr>
            <w:tcW w:w="4706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In scope (version 1.0)</w:t>
            </w:r>
          </w:p>
        </w:tc>
        <w:tc>
          <w:tcPr>
            <w:tcW w:w="4706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Out of scope</w:t>
            </w:r>
          </w:p>
        </w:tc>
      </w:tr>
      <w:tr>
        <w:tc>
          <w:tcPr>
            <w:tcW w:w="4706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Contracts, NDAs, leases, employment and general agreements</w:t>
            </w:r>
          </w:p>
        </w:tc>
        <w:tc>
          <w:tcPr>
            <w:tcW w:w="4706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Court filings and litigation documents</w:t>
            </w:r>
          </w:p>
        </w:tc>
      </w:tr>
      <w:tr>
        <w:tc>
          <w:tcPr>
            <w:tcW w:w="4706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Live Gemini, Demo mode and fallback</w:t>
            </w:r>
          </w:p>
        </w:tc>
        <w:tc>
          <w:tcPr>
            <w:tcW w:w="4706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Legal advice or jurisdiction-specific checking</w:t>
            </w:r>
          </w:p>
        </w:tc>
      </w:tr>
      <w:tr>
        <w:tc>
          <w:tcPr>
            <w:tcW w:w="4706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Preview, edit and TXT / DOCX / PDF export</w:t>
            </w:r>
          </w:p>
        </w:tc>
        <w:tc>
          <w:tcPr>
            <w:tcW w:w="4706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E-signatures and document storage</w:t>
            </w:r>
          </w:p>
        </w:tc>
      </w:tr>
      <w:tr>
        <w:tc>
          <w:tcPr>
            <w:tcW w:w="4706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Company logo upload and sample scenarios</w:t>
            </w:r>
          </w:p>
        </w:tc>
        <w:tc>
          <w:tcPr>
            <w:tcW w:w="4706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User accounts, payments and admin panel</w:t>
            </w:r>
          </w:p>
        </w:tc>
      </w:tr>
      <w:tr>
        <w:tc>
          <w:tcPr>
            <w:tcW w:w="4706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Local deployment with run.sh / run.bat</w:t>
            </w:r>
          </w:p>
        </w:tc>
        <w:tc>
          <w:tcPr>
            <w:tcW w:w="4706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Public cloud hosting and multi-language UI</w:t>
            </w:r>
          </w:p>
        </w:tc>
      </w:tr>
    </w:tbl>
    <w:p>
      <w:pPr>
        <w:spacing w:after="80"/>
      </w:pPr>
    </w:p>
    <w:sectPr>
      <w:headerReference w:type="default" r:id="rId2"/>
      <w:footerReference w:type="default" r:id="rId3"/>
      <w:pgSz w:w="11906" w:h="16838"/>
      <w:pgMar w:top="1247" w:right="1247" w:bottom="1134" w:left="1247" w:header="720" w:footer="720" w:gutter="0"/>
      <w:titlePg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ourier New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Droid Sans"/>
    <w:panose1 w:val="00000000000000000000"/>
    <w:charset w:val="80"/>
    <w:family w:val="modern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Droid Sans"/>
    <w:panose1 w:val="00000000000000000000"/>
    <w:charset w:val="80"/>
    <w:family w:val="roman"/>
    <w:pitch w:val="variable"/>
    <w:sig w:usb0="00000001" w:usb1="08070000" w:usb2="00000010" w:usb3="00000000" w:csb0="00020000" w:csb1="00000000"/>
  </w:font>
  <w:font w:name="Courier">
    <w:altName w:val="Courier New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6"/>
      <w:tabs>
        <w:tab w:val="center" w:pos="4680"/>
        <w:tab w:val="right" w:pos="9360"/>
      </w:tabs>
      <w:jc w:val="center"/>
    </w:pPr>
    <w:r>
      <w:rPr>
        <w:color w:val="555B66"/>
        <w:sz w:val="18"/>
      </w:rPr>
      <w:t xml:space="preserve">Page </w:t>
    </w:r>
    <w:r>
      <w:rPr>
        <w:color w:val="555B66"/>
        <w:sz w:val="18"/>
      </w:rPr>
      <w:fldChar w:fldCharType="begin"/>
    </w:r>
    <w:r>
      <w:rPr>
        <w:color w:val="555B66"/>
        <w:sz w:val="18"/>
      </w:rPr>
      <w:instrText xml:space="preserve"> PAGE </w:instrText>
    </w:r>
    <w:r>
      <w:rPr>
        <w:color w:val="555B66"/>
        <w:sz w:val="18"/>
      </w:rPr>
      <w:fldChar w:fldCharType="separate"/>
    </w:r>
    <w:r>
      <w:rPr>
        <w:color w:val="555B66"/>
        <w:sz w:val="18"/>
      </w:rPr>
      <w:t>1</w:t>
    </w:r>
    <w:r>
      <w:rPr>
        <w:color w:val="555B66"/>
        <w:sz w:val="18"/>
      </w:rPr>
      <w:fldChar w:fldCharType="end"/>
    </w:r>
    <w:r>
      <w:rPr>
        <w:color w:val="555B66"/>
        <w:sz w:val="18"/>
      </w:rPr>
      <w:t xml:space="preserve"> of </w:t>
    </w:r>
    <w:r>
      <w:rPr>
        <w:color w:val="555B66"/>
        <w:sz w:val="18"/>
      </w:rPr>
      <w:fldChar w:fldCharType="begin"/>
    </w:r>
    <w:r>
      <w:rPr>
        <w:color w:val="555B66"/>
        <w:sz w:val="18"/>
      </w:rPr>
      <w:instrText xml:space="preserve"> NUMPAGES </w:instrText>
    </w:r>
    <w:r>
      <w:rPr>
        <w:color w:val="555B66"/>
        <w:sz w:val="18"/>
      </w:rPr>
      <w:fldChar w:fldCharType="separate"/>
    </w:r>
    <w:r>
      <w:rPr>
        <w:color w:val="555B66"/>
        <w:sz w:val="18"/>
      </w:rPr>
      <w:t>1</w:t>
    </w:r>
    <w:r>
      <w:rPr>
        <w:color w:val="555B66"/>
        <w:sz w:val="18"/>
      </w:rPr>
      <w:fldChar w:fldCharType="end"/>
    </w:r>
  </w:p>
</w:ftr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5"/>
      <w:pBdr>
        <w:bottom w:val="single" w:sz="6" w:space="1" w:color="D4AF37"/>
      </w:pBdr>
      <w:tabs>
        <w:tab w:val="center" w:pos="4680"/>
        <w:tab w:val="right" w:pos="9360"/>
        <w:tab w:val="right" w:pos="9411"/>
      </w:tabs>
    </w:pPr>
    <w:r>
      <w:rPr>
        <w:color w:val="555B66"/>
        <w:sz w:val="17"/>
      </w:rPr>
      <w:t>LegalEase - AI-Powered Legal Document Generator</w:t>
    </w:r>
    <w:r>
      <w:rPr>
        <w:i/>
        <w:color w:val="555B66"/>
        <w:sz w:val="17"/>
      </w:rPr>
      <w:tab/>
      <w:t>Phase 02 - Requirements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FFFFFF89"/>
    <w:multiLevelType w:val="singleLevel"/>
    <w:tmpl w:val="29761A62"/>
    <w:lvl w:ilvl="0">
      <w:start w:val="1"/>
      <w:numFmt w:val="bullet"/>
      <w:lvlRestart w:val="0"/>
      <w:pStyle w:val="2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Restart w:val="0"/>
      <w:pStyle w:val="28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Restart w:val="0"/>
      <w:pStyle w:val="29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numFmt w:val="decimal"/>
      <w:lvlRestart w:val="0"/>
      <w:pStyle w:val="3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FFFFFF7F"/>
    <w:multiLevelType w:val="singleLevel"/>
    <w:tmpl w:val="38441652"/>
    <w:lvl w:ilvl="0">
      <w:start w:val="1"/>
      <w:numFmt w:val="decimal"/>
      <w:lvlRestart w:val="0"/>
      <w:pStyle w:val="3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7E"/>
    <w:multiLevelType w:val="singleLevel"/>
    <w:tmpl w:val="FB12693A"/>
    <w:lvl w:ilvl="0">
      <w:start w:val="1"/>
      <w:numFmt w:val="decimal"/>
      <w:lvlRestart w:val="0"/>
      <w:pStyle w:val="32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20" w:line="276" w:lineRule="auto"/>
    </w:pPr>
    <w:rPr>
      <w:rFonts w:ascii="Arial" w:eastAsia="Arial" w:cs="Arial" w:hAnsi="Arial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20" w:after="160"/>
      <w:outlineLvl w:val="0"/>
    </w:pPr>
    <w:rPr>
      <w:rFonts w:ascii="Arial" w:hAnsi="Arial"/>
      <w:b/>
      <w:bCs/>
      <w:color w:val="1F2A44"/>
      <w:sz w:val="32"/>
      <w:szCs w:val="28"/>
    </w:rPr>
  </w:style>
  <w:style w:type="paragraph" w:styleId="2">
    <w:name w:val="heading 2"/>
    <w:basedOn w:val="0"/>
    <w:next w:val="0"/>
    <w:pPr>
      <w:keepNext/>
      <w:keepLines/>
      <w:spacing w:before="240" w:after="100"/>
      <w:outlineLvl w:val="1"/>
    </w:pPr>
    <w:rPr>
      <w:rFonts w:ascii="Arial" w:hAnsi="Arial"/>
      <w:b/>
      <w:bCs/>
      <w:color w:val="1F2A44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180" w:after="80"/>
      <w:outlineLvl w:val="2"/>
    </w:pPr>
    <w:rPr>
      <w:rFonts w:ascii="Arial" w:hAnsi="Arial"/>
      <w:b/>
      <w:bCs/>
      <w:color w:val="1F2A44"/>
      <w:sz w:val="23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43F60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43F60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17">
    <w:name w:val="No Spacing"/>
    <w:pPr>
      <w:spacing w:after="0" w:line="240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color w:val="17365D"/>
      <w:spacing w:val="5"/>
      <w:kern w:val="28"/>
      <w:sz w:val="52"/>
      <w:szCs w:val="52"/>
    </w:rPr>
  </w:style>
  <w:style w:type="paragraph" w:styleId="19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 w:val="24"/>
      <w:szCs w:val="24"/>
    </w:rPr>
  </w:style>
  <w:style w:type="paragraph" w:customStyle="1" w:styleId="20">
    <w:name w:val="List Paragraph"/>
    <w:basedOn w:val="0"/>
    <w:pPr>
      <w:ind w:left="720"/>
      <w:contextualSpacing/>
    </w:pPr>
  </w:style>
  <w:style w:type="paragraph" w:styleId="21">
    <w:name w:val="Body Text"/>
    <w:basedOn w:val="0"/>
    <w:pPr>
      <w:spacing w:after="120"/>
    </w:pPr>
  </w:style>
  <w:style w:type="paragraph" w:styleId="22">
    <w:name w:val="Body Text 2"/>
    <w:basedOn w:val="0"/>
    <w:pPr>
      <w:spacing w:after="120" w:line="480" w:lineRule="auto"/>
    </w:pPr>
  </w:style>
  <w:style w:type="paragraph" w:styleId="23">
    <w:name w:val="Body Text 3"/>
    <w:basedOn w:val="0"/>
    <w:pPr>
      <w:spacing w:after="120"/>
    </w:pPr>
    <w:rPr>
      <w:sz w:val="16"/>
      <w:szCs w:val="16"/>
    </w:rPr>
  </w:style>
  <w:style w:type="paragraph" w:styleId="24">
    <w:name w:val="List"/>
    <w:basedOn w:val="0"/>
    <w:pPr>
      <w:ind w:left="360" w:hanging="360"/>
      <w:contextualSpacing/>
    </w:pPr>
  </w:style>
  <w:style w:type="paragraph" w:styleId="25">
    <w:name w:val="List 2"/>
    <w:basedOn w:val="0"/>
    <w:pPr>
      <w:ind w:left="720" w:hanging="360"/>
      <w:contextualSpacing/>
    </w:pPr>
  </w:style>
  <w:style w:type="paragraph" w:styleId="26">
    <w:name w:val="List 3"/>
    <w:basedOn w:val="0"/>
    <w:pPr>
      <w:ind w:left="1080" w:hanging="360"/>
      <w:contextualSpacing/>
    </w:pPr>
  </w:style>
  <w:style w:type="paragraph" w:styleId="27">
    <w:name w:val="List Bullet"/>
    <w:basedOn w:val="0"/>
    <w:pPr>
      <w:numPr>
        <w:ilvl w:val="0"/>
        <w:numId w:val="1"/>
      </w:numPr>
      <w:contextualSpacing/>
    </w:pPr>
  </w:style>
  <w:style w:type="paragraph" w:styleId="28">
    <w:name w:val="List Bullet 2"/>
    <w:basedOn w:val="0"/>
    <w:pPr>
      <w:numPr>
        <w:ilvl w:val="0"/>
        <w:numId w:val="2"/>
      </w:numPr>
      <w:contextualSpacing/>
    </w:pPr>
  </w:style>
  <w:style w:type="paragraph" w:styleId="29">
    <w:name w:val="List Bullet 3"/>
    <w:basedOn w:val="0"/>
    <w:pPr>
      <w:numPr>
        <w:ilvl w:val="0"/>
        <w:numId w:val="3"/>
      </w:numPr>
      <w:contextualSpacing/>
    </w:pPr>
  </w:style>
  <w:style w:type="paragraph" w:styleId="30">
    <w:name w:val="List Number"/>
    <w:basedOn w:val="0"/>
    <w:pPr>
      <w:numPr>
        <w:ilvl w:val="0"/>
        <w:numId w:val="4"/>
      </w:numPr>
      <w:contextualSpacing/>
    </w:pPr>
  </w:style>
  <w:style w:type="paragraph" w:styleId="31">
    <w:name w:val="List Number 2"/>
    <w:basedOn w:val="0"/>
    <w:pPr>
      <w:numPr>
        <w:ilvl w:val="0"/>
        <w:numId w:val="5"/>
      </w:numPr>
      <w:contextualSpacing/>
    </w:pPr>
  </w:style>
  <w:style w:type="paragraph" w:styleId="32">
    <w:name w:val="List Number 3"/>
    <w:basedOn w:val="0"/>
    <w:pPr>
      <w:numPr>
        <w:ilvl w:val="0"/>
        <w:numId w:val="6"/>
      </w:numPr>
      <w:contextualSpacing/>
    </w:pPr>
  </w:style>
  <w:style w:type="paragraph" w:styleId="33">
    <w:name w:val="List Continue"/>
    <w:basedOn w:val="0"/>
    <w:pPr>
      <w:spacing w:after="120"/>
      <w:ind w:left="360"/>
      <w:contextualSpacing/>
    </w:pPr>
  </w:style>
  <w:style w:type="paragraph" w:styleId="34">
    <w:name w:val="List Continue 2"/>
    <w:basedOn w:val="0"/>
    <w:pPr>
      <w:spacing w:after="120"/>
      <w:ind w:left="720"/>
      <w:contextualSpacing/>
    </w:pPr>
  </w:style>
  <w:style w:type="paragraph" w:styleId="35">
    <w:name w:val="List Continue 3"/>
    <w:basedOn w:val="0"/>
    <w:pPr>
      <w:spacing w:after="120"/>
      <w:ind w:left="1080"/>
      <w:contextualSpacing/>
    </w:pPr>
  </w:style>
  <w:style w:type="paragraph" w:styleId="36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sz w:val="20"/>
      <w:szCs w:val="20"/>
      <w:lang w:val="en-US" w:eastAsia="en-US" w:bidi="ar-SA"/>
    </w:rPr>
  </w:style>
  <w:style w:type="paragraph" w:customStyle="1" w:styleId="37">
    <w:name w:val="Quote"/>
    <w:basedOn w:val="0"/>
    <w:next w:val="0"/>
    <w:rPr>
      <w:i/>
      <w:iCs/>
      <w:color w:val="000000"/>
    </w:rPr>
  </w:style>
  <w:style w:type="paragraph" w:styleId="38">
    <w:name w:val="caption"/>
    <w:basedOn w:val="0"/>
    <w:next w:val="0"/>
    <w:pPr>
      <w:spacing w:line="240" w:lineRule="auto"/>
    </w:pPr>
    <w:rPr>
      <w:rFonts w:ascii="Arial" w:hAnsi="Arial"/>
      <w:b w:val="0"/>
      <w:bCs/>
      <w:i/>
      <w:color w:val="555B66"/>
      <w:sz w:val="19"/>
      <w:szCs w:val="18"/>
    </w:rPr>
  </w:style>
  <w:style w:type="character" w:styleId="39">
    <w:name w:val="Strong"/>
    <w:basedOn w:val="10"/>
    <w:rPr>
      <w:b/>
      <w:bCs/>
    </w:rPr>
  </w:style>
  <w:style w:type="character" w:styleId="40">
    <w:name w:val="Emphasis"/>
    <w:basedOn w:val="10"/>
    <w:rPr>
      <w:i/>
      <w:iCs/>
    </w:rPr>
  </w:style>
  <w:style w:type="paragraph" w:customStyle="1" w:styleId="41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2">
    <w:name w:val="Subtle Emphasis"/>
    <w:basedOn w:val="10"/>
    <w:rPr>
      <w:i/>
      <w:iCs/>
      <w:color w:val="808080"/>
    </w:rPr>
  </w:style>
  <w:style w:type="character" w:customStyle="1" w:styleId="43">
    <w:name w:val="Intense Emphasis"/>
    <w:basedOn w:val="10"/>
    <w:rPr>
      <w:b/>
      <w:bCs/>
      <w:i/>
      <w:iCs/>
      <w:color w:val="4F81BD"/>
    </w:rPr>
  </w:style>
  <w:style w:type="character" w:customStyle="1" w:styleId="44">
    <w:name w:val="Subtle Reference"/>
    <w:basedOn w:val="10"/>
    <w:rPr>
      <w:caps w:val="0"/>
      <w:smallCaps/>
      <w:color w:val="C0504D"/>
      <w:u w:val="single"/>
    </w:rPr>
  </w:style>
  <w:style w:type="character" w:customStyle="1" w:styleId="45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6">
    <w:name w:val="Book Title"/>
    <w:basedOn w:val="10"/>
    <w:rPr>
      <w:b/>
      <w:bCs/>
      <w:caps w:val="0"/>
      <w:smallCaps/>
      <w:spacing w:val="5"/>
    </w:rPr>
  </w:style>
  <w:style w:type="paragraph" w:customStyle="1" w:styleId="47">
    <w:name w:val="TOC Heading"/>
    <w:basedOn w:val="1"/>
    <w:next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image" Target="media/2.png"/><Relationship Id="rId5" Type="http://schemas.openxmlformats.org/officeDocument/2006/relationships/styles" Target="styles.xml"/><Relationship Id="rId6" Type="http://schemas.openxmlformats.org/officeDocument/2006/relationships/numbering" Target="numbering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4</Pages>
  <Words>1281</Words>
  <Characters>6593</Characters>
  <Lines>257</Lines>
  <Paragraphs>190</Paragraphs>
  <CharactersWithSpaces>7686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python-docx</dc:creator>
  <dc:description>generated by python-docx</dc:description>
  <cp:lastModifiedBy>vivo user</cp:lastModifiedBy>
  <cp:revision>1</cp:revision>
  <dcterms:created xsi:type="dcterms:W3CDTF">2013-12-23T23:15:00Z</dcterms:created>
  <dcterms:modified xsi:type="dcterms:W3CDTF">2026-09-29T01:25:40Z</dcterms:modified>
</cp:coreProperties>
</file>