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/>
    <w:p>
      <w:pPr>
        <w:jc w:val="center"/>
      </w:pPr>
      <w:r>
        <w:drawing>
          <wp:inline distT="0" distB="0" distL="114298" distR="114298">
            <wp:extent cx="3420000" cy="78463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0000" cy="7846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b/>
          <w:color w:val="B8921E"/>
          <w:sz w:val="30"/>
        </w:rPr>
        <w:t>AI-Powered Legal Document Generator</w:t>
      </w:r>
    </w:p>
    <w:p>
      <w:pPr>
        <w:spacing w:before="600"/>
        <w:jc w:val="center"/>
        <w:rPr>
          <w:b/>
          <w:color w:val="1F2A44"/>
          <w:sz w:val="48"/>
        </w:rPr>
      </w:pPr>
      <w:r>
        <w:rPr>
          <w:b/>
          <w:color w:val="1F2A44"/>
          <w:sz w:val="48"/>
        </w:rPr>
        <w:t xml:space="preserve">Phase 04: </w:t>
      </w:r>
    </w:p>
    <w:p>
      <w:pPr>
        <w:spacing w:before="600"/>
        <w:jc w:val="center"/>
      </w:pPr>
      <w:bookmarkStart w:id="0" w:name="_GoBack"/>
      <w:bookmarkEnd w:id="0"/>
      <w:r>
        <w:rPr>
          <w:b/>
          <w:color w:val="1F2A44"/>
          <w:sz w:val="48"/>
        </w:rPr>
        <w:t>Project Planning</w:t>
      </w:r>
    </w:p>
    <w:p>
      <w:pPr>
        <w:jc w:val="both"/>
      </w:pPr>
    </w:p>
    <w:p>
      <w:pPr>
        <w:spacing w:before="600"/>
        <w:jc w:val="center"/>
      </w:pPr>
      <w:r>
        <w:rPr>
          <w:i/>
          <w:color w:val="555B66"/>
          <w:sz w:val="19"/>
        </w:rPr>
        <w:t>AI-generated template, not legal advice; have a lawyer review.</w:t>
      </w:r>
    </w:p>
    <w:p>
      <w:r>
        <w:br w:type="page"/>
      </w:r>
    </w:p>
    <w:p>
      <w:r>
        <w:rPr>
          <w:b/>
          <w:color w:val="1F2A44"/>
          <w:sz w:val="32"/>
        </w:rPr>
        <w:t>Table of Contents</w:t>
      </w:r>
    </w:p>
    <w:p>
      <w:pPr>
        <w:tabs>
          <w:tab w:val="right" w:leader="dot" w:pos="9411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1. Planning Approach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2. Task Schedule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3. Gantt Chart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4. Timeline and Weekly Deliverables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5. Risk Register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6. Tools and Resources</w:t>
        <w:tab/>
        <w:t>4</w:t>
      </w:r>
      <w:r>
        <w:fldChar w:fldCharType="end"/>
      </w:r>
    </w:p>
    <w:p/>
    <w:p>
      <w:pPr>
        <w:pStyle w:val="1"/>
      </w:pPr>
      <w:r>
        <w:t>1. Planning Approach</w:t>
      </w:r>
    </w:p>
    <w:p>
      <w:r>
        <w:t>The project was planned as four one-week iterations that follow the six milestones of the project brief: M1 model selection and environment, M2 core generation and export, M3 API, M4 user interface, M5 deployment scripts and M6 end-to-end testing. Must-have features were scheduled first so that a working product existed by the end of week 3. Dates below are the planned schedule; the Status column shows the state of each deliverable on 25 September 2026 (Done = present in the repository and verified by running it).</w:t>
      </w:r>
    </w:p>
    <w:p>
      <w:pPr>
        <w:pStyle w:val="1"/>
      </w:pPr>
      <w:r>
        <w:t>2. Task Schedule</w:t>
      </w:r>
    </w:p>
    <w:p>
      <w:pPr>
        <w:pStyle w:val="38"/>
        <w:keepNext/>
      </w:pPr>
      <w:r>
        <w:t>Table 1: Task list with owner, planned dates, duration (working days) and status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309"/>
        <w:gridCol w:w="1361"/>
        <w:gridCol w:w="850"/>
        <w:gridCol w:w="850"/>
        <w:gridCol w:w="680"/>
        <w:gridCol w:w="907"/>
      </w:tblGrid>
      <w:tr>
        <w:trPr>
          <w:tblHeader/>
        </w:trPr>
        <w:tc>
          <w:tcPr>
            <w:tcW w:w="68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309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w="136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85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Start</w:t>
            </w:r>
          </w:p>
        </w:tc>
        <w:tc>
          <w:tcPr>
            <w:tcW w:w="85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End</w:t>
            </w:r>
          </w:p>
        </w:tc>
        <w:tc>
          <w:tcPr>
            <w:tcW w:w="68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w="907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T01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Brainstorming and idea selection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31 Aug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01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T02</w:t>
            </w:r>
          </w:p>
        </w:tc>
        <w:tc>
          <w:tcPr>
            <w:tcW w:w="43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Requirement analysis (FR, NFR, user stories)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01 Sep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03 Sep</w:t>
            </w:r>
          </w:p>
        </w:tc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T03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M1: Model selection and dev environment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03 Sep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04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T04</w:t>
            </w:r>
          </w:p>
        </w:tc>
        <w:tc>
          <w:tcPr>
            <w:tcW w:w="43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System design: architecture, DFD, prompts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07 Sep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08 Sep</w:t>
            </w:r>
          </w:p>
        </w:tc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T05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M2: Core generation (Gemini + offline templates)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08 Sep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10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T06</w:t>
            </w:r>
          </w:p>
        </w:tc>
        <w:tc>
          <w:tcPr>
            <w:tcW w:w="43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M2: Export utilities (TXT, DOCX, PDF)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10 Sep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11 Sep</w:t>
            </w:r>
          </w:p>
        </w:tc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T07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M3: FastAPI backend (/, /health, /generate)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14 Sep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15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T08</w:t>
            </w:r>
          </w:p>
        </w:tc>
        <w:tc>
          <w:tcPr>
            <w:tcW w:w="43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M4: Streamlit UI (form, preview, editor, downloads)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15 Sep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17 Sep</w:t>
            </w:r>
          </w:p>
        </w:tc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T09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Demo mode, AI fallback and error handling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17 Sep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18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T10</w:t>
            </w:r>
          </w:p>
        </w:tc>
        <w:tc>
          <w:tcPr>
            <w:tcW w:w="43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M6: Automated tests (pytest) and UI checks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21 Sep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22 Sep</w:t>
            </w:r>
          </w:p>
        </w:tc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T11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M5: Deployment scripts (run.sh, run.bat)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22 Sep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22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T12</w:t>
            </w:r>
          </w:p>
        </w:tc>
        <w:tc>
          <w:tcPr>
            <w:tcW w:w="43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Screenshots, demo and testing videos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23 Sep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23 Sep</w:t>
            </w:r>
          </w:p>
        </w:tc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T13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Documentation, final report and presentation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23 Sep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25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T14</w:t>
            </w:r>
          </w:p>
        </w:tc>
        <w:tc>
          <w:tcPr>
            <w:tcW w:w="43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Mentor review of report and slides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Mentor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25 Sep</w:t>
            </w:r>
          </w:p>
        </w:tc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25 Sep</w:t>
            </w:r>
          </w:p>
        </w:tc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Planned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T15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Final demonstration and viva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Intern + Mentor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28 Sep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28 Sep</w:t>
            </w:r>
          </w:p>
        </w:tc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Planned</w:t>
            </w:r>
          </w:p>
        </w:tc>
      </w:tr>
    </w:tbl>
    <w:p>
      <w:pPr>
        <w:spacing w:after="80"/>
      </w:pPr>
    </w:p>
    <w:p>
      <w:pPr>
        <w:pStyle w:val="1"/>
      </w:pPr>
      <w:r>
        <w:t>3. Gantt Chart</w:t>
      </w:r>
    </w:p>
    <w:p>
      <w:pPr>
        <w:keepNext/>
        <w:spacing w:after="40"/>
        <w:jc w:val="center"/>
      </w:pPr>
      <w:r>
        <w:drawing>
          <wp:inline distT="0" distB="0" distL="114298" distR="114298">
            <wp:extent cx="5760000" cy="2494972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24949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8"/>
        <w:jc w:val="center"/>
      </w:pPr>
      <w:r>
        <w:t>Figure 1: Gantt chart of the 4-week plan</w:t>
      </w:r>
    </w:p>
    <w:p>
      <w:r>
        <w:t>Gantt_Chart.xlsx contains the same plan with a visual bar column, a day-by-day coloured grid, a native Excel stacked-bar chart, the weekly deliverables and the risk register.</w:t>
      </w:r>
    </w:p>
    <w:p>
      <w:pPr>
        <w:pStyle w:val="1"/>
      </w:pPr>
      <w:r>
        <w:t>4. Timeline and Weekly Deliverables</w:t>
      </w:r>
    </w:p>
    <w:p>
      <w:pPr>
        <w:pStyle w:val="38"/>
        <w:keepNext/>
      </w:pPr>
      <w:r>
        <w:t>Table 2: Weekly deliverables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1"/>
        <w:gridCol w:w="5443"/>
      </w:tblGrid>
      <w:tr>
        <w:trPr>
          <w:tblHeader/>
        </w:trPr>
        <w:tc>
          <w:tcPr>
            <w:tcW w:w="1928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204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5443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Week 1 (31 Aug - 4 Sep)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Idea, requirements and setup</w:t>
            </w:r>
          </w:p>
        </w:tc>
        <w:tc>
          <w:tcPr>
            <w:tcW w:w="544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Problem statement, personas, idea comparison, FR/NFR list, user stories, Python environment and model choice.</w:t>
            </w:r>
          </w:p>
        </w:tc>
      </w:tr>
      <w:tr>
        <w:tc>
          <w:tcPr>
            <w:tcW w:w="19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Week 2 (7 - 11 Sep)</w:t>
            </w:r>
          </w:p>
        </w:tc>
        <w:tc>
          <w:tcPr>
            <w:tcW w:w="204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Design and core engine</w:t>
            </w:r>
          </w:p>
        </w:tc>
        <w:tc>
          <w:tcPr>
            <w:tcW w:w="544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Architecture, DFD, use case and flow diagrams; prompt design; ai_core generation and TXT/DOCX/PDF export.</w:t>
            </w:r>
          </w:p>
        </w:tc>
      </w:tr>
      <w:t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Week 3 (14 - 18 Sep)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API and user interface</w:t>
            </w:r>
          </w:p>
        </w:tc>
        <w:tc>
          <w:tcPr>
            <w:tcW w:w="544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FastAPI routes with Pydantic validation; Streamlit form, preview, editor and downloads; Demo mode and fallback.</w:t>
            </w:r>
          </w:p>
        </w:tc>
      </w:tr>
      <w:tr>
        <w:tc>
          <w:tcPr>
            <w:tcW w:w="19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Week 4 (21 - 25 Sep)</w:t>
            </w:r>
          </w:p>
        </w:tc>
        <w:tc>
          <w:tcPr>
            <w:tcW w:w="204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Testing and documentation</w:t>
            </w:r>
          </w:p>
        </w:tc>
        <w:tc>
          <w:tcPr>
            <w:tcW w:w="544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pytest suite with coverage, UI edge-case checks, screenshots, videos, phase documents, report and slides.</w:t>
            </w:r>
          </w:p>
        </w:tc>
      </w:tr>
    </w:tbl>
    <w:p>
      <w:pPr>
        <w:spacing w:after="80"/>
      </w:pPr>
    </w:p>
    <w:p>
      <w:pPr>
        <w:pStyle w:val="1"/>
      </w:pPr>
      <w:r>
        <w:t>5. Risk Register</w:t>
      </w:r>
    </w:p>
    <w:p>
      <w:pPr>
        <w:pStyle w:val="38"/>
        <w:keepNext/>
      </w:pPr>
      <w:r>
        <w:t>Table 3: Risk register (L = likelihood, I = impact: H/M/L)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061"/>
        <w:gridCol w:w="454"/>
        <w:gridCol w:w="454"/>
        <w:gridCol w:w="3855"/>
        <w:gridCol w:w="1020"/>
      </w:tblGrid>
      <w:tr>
        <w:trPr>
          <w:tblHeader/>
        </w:trPr>
        <w:tc>
          <w:tcPr>
            <w:tcW w:w="567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06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45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</w:t>
            </w:r>
          </w:p>
        </w:tc>
        <w:tc>
          <w:tcPr>
            <w:tcW w:w="45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385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  <w:tc>
          <w:tcPr>
            <w:tcW w:w="102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R1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Gemini API key unavailable or free quota exhausted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385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Demo mode (offline templates) and automatic fallback with a clear message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Mitigated</w:t>
            </w:r>
          </w:p>
        </w:tc>
      </w:tr>
      <w:tr>
        <w:tc>
          <w:tcPr>
            <w:tcW w:w="56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R2</w:t>
            </w:r>
          </w:p>
        </w:tc>
        <w:tc>
          <w:tcPr>
            <w:tcW w:w="30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Model retired or renamed (the spec used gemini-1.5-pro)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385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Model ID read from GEMINI_MODEL in .env; default gemini-3.8-flash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Mitigated</w:t>
            </w:r>
          </w:p>
        </w:tc>
      </w:tr>
      <w:t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R3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AI output inaccurate, incomplete or badly structured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385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Structured prompt, output validation, disclaimer, lawyer review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Mitigated</w:t>
            </w:r>
          </w:p>
        </w:tc>
      </w:tr>
      <w:tr>
        <w:tc>
          <w:tcPr>
            <w:tcW w:w="56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R4</w:t>
            </w:r>
          </w:p>
        </w:tc>
        <w:tc>
          <w:tcPr>
            <w:tcW w:w="30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Prompt injection or HTML injection through user input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385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Inputs wrapped in &lt;&lt;&lt; &gt;&gt;&gt; delimiters; HTML escaped in the preview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Mitigated</w:t>
            </w:r>
          </w:p>
        </w:tc>
      </w:tr>
      <w:t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R5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Unicode (₹, curly quotes) breaks PDF export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385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fpdf2 with bundled DejaVu fonts; automated Unicode tests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Mitigated</w:t>
            </w:r>
          </w:p>
        </w:tc>
      </w:tr>
      <w:tr>
        <w:tc>
          <w:tcPr>
            <w:tcW w:w="56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R6</w:t>
            </w:r>
          </w:p>
        </w:tc>
        <w:tc>
          <w:tcPr>
            <w:tcW w:w="30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Exports ignore the user's edits (bug in the spec code)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385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current_export_text() used for preview and all downloads; tested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Fixed</w:t>
            </w:r>
          </w:p>
        </w:tc>
      </w:tr>
      <w:t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R7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Backend not running during the demo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45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385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run.sh / run.bat start both servers; friendly UI error; demo checklist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Mitigated</w:t>
            </w:r>
          </w:p>
        </w:tc>
      </w:tr>
      <w:tr>
        <w:tc>
          <w:tcPr>
            <w:tcW w:w="56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R8</w:t>
            </w:r>
          </w:p>
        </w:tc>
        <w:tc>
          <w:tcPr>
            <w:tcW w:w="30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Schedule slip in week 3 or 4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45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w="385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Must-have features first; weekly deliverables; nice-to-have items can move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Closed</w:t>
            </w:r>
          </w:p>
        </w:tc>
      </w:tr>
    </w:tbl>
    <w:p>
      <w:pPr>
        <w:spacing w:after="80"/>
      </w:pPr>
    </w:p>
    <w:p>
      <w:pPr>
        <w:pStyle w:val="1"/>
      </w:pPr>
      <w:r>
        <w:t>6. Tools and Resources</w:t>
      </w:r>
    </w:p>
    <w:p>
      <w:pPr>
        <w:pStyle w:val="38"/>
        <w:keepNext/>
      </w:pPr>
      <w:r>
        <w:t>Table 4: Tools and resources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876"/>
      </w:tblGrid>
      <w:tr>
        <w:trPr>
          <w:tblHeader/>
        </w:trPr>
        <w:tc>
          <w:tcPr>
            <w:tcW w:w="453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4876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Python 3.13.14, VS Code, Git</w:t>
            </w:r>
          </w:p>
        </w:tc>
        <w:tc>
          <w:tcPr>
            <w:tcW w:w="487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Programming, editing and version control</w:t>
            </w:r>
          </w:p>
        </w:tc>
      </w:tr>
      <w:tr>
        <w:tc>
          <w:tcPr>
            <w:tcW w:w="45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FastAPI 0.141.1, Uvicorn 0.54.0, Pydantic 2.13.4</w:t>
            </w:r>
          </w:p>
        </w:tc>
        <w:tc>
          <w:tcPr>
            <w:tcW w:w="48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Backend API and validation</w:t>
            </w:r>
          </w:p>
        </w:tc>
      </w:tr>
      <w:tr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Streamlit 1.64.0</w:t>
            </w:r>
          </w:p>
        </w:tc>
        <w:tc>
          <w:tcPr>
            <w:tcW w:w="487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Frontend user interface</w:t>
            </w:r>
          </w:p>
        </w:tc>
      </w:tr>
      <w:tr>
        <w:tc>
          <w:tcPr>
            <w:tcW w:w="45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google-genai 2.25.0</w:t>
            </w:r>
          </w:p>
        </w:tc>
        <w:tc>
          <w:tcPr>
            <w:tcW w:w="48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Google Gemini API access (model from GEMINI_MODEL)</w:t>
            </w:r>
          </w:p>
        </w:tc>
      </w:tr>
      <w:tr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python-docx 1.1.2, fpdf2 2.8.8, Pillow 12.3.0</w:t>
            </w:r>
          </w:p>
        </w:tc>
        <w:tc>
          <w:tcPr>
            <w:tcW w:w="487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DOCX, PDF and image handling</w:t>
            </w:r>
          </w:p>
        </w:tc>
      </w:tr>
      <w:tr>
        <w:tc>
          <w:tcPr>
            <w:tcW w:w="45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pytest 9.0.3, pytest-cov 7.1.0, Playwright 1.63.0</w:t>
            </w:r>
          </w:p>
        </w:tc>
        <w:tc>
          <w:tcPr>
            <w:tcW w:w="48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Automated tests, coverage, screenshots, UI checks and videos</w:t>
            </w:r>
          </w:p>
        </w:tc>
      </w:tr>
      <w:tr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LibreOffice, pdf2image, ffmpeg, Graphviz, matplotlib</w:t>
            </w:r>
          </w:p>
        </w:tc>
        <w:tc>
          <w:tcPr>
            <w:tcW w:w="487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Rendering exports, videos and diagrams</w:t>
            </w:r>
          </w:p>
        </w:tc>
      </w:tr>
      <w:tr>
        <w:tc>
          <w:tcPr>
            <w:tcW w:w="45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openpyxl 3.1.5, python-pptx 1.0.2</w:t>
            </w:r>
          </w:p>
        </w:tc>
        <w:tc>
          <w:tcPr>
            <w:tcW w:w="48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Excel sheets and the presentation</w:t>
            </w:r>
          </w:p>
        </w:tc>
      </w:tr>
    </w:tbl>
    <w:p>
      <w:pPr>
        <w:spacing w:after="80"/>
      </w:pPr>
    </w:p>
    <w:sectPr>
      <w:headerReference w:type="default" r:id="rId2"/>
      <w:footerReference w:type="default" r:id="rId3"/>
      <w:pgSz w:w="11906" w:h="16838"/>
      <w:pgMar w:top="1247" w:right="1247" w:bottom="1134" w:left="1247" w:header="720" w:footer="720" w:gutter="0"/>
      <w:titlePg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color w:val="555B66"/>
        <w:sz w:val="18"/>
      </w:rPr>
      <w:t xml:space="preserve">Page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NUMPAGES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pBdr>
        <w:bottom w:val="single" w:sz="6" w:space="1" w:color="D4AF37"/>
      </w:pBdr>
      <w:tabs>
        <w:tab w:val="center" w:pos="4680"/>
        <w:tab w:val="right" w:pos="9360"/>
        <w:tab w:val="right" w:pos="9411"/>
      </w:tabs>
    </w:pPr>
    <w:r>
      <w:rPr>
        <w:color w:val="555B66"/>
        <w:sz w:val="17"/>
      </w:rPr>
      <w:t>LegalEase - AI-Powered Legal Document Generator</w:t>
    </w:r>
    <w:r>
      <w:rPr>
        <w:i/>
        <w:color w:val="555B66"/>
        <w:sz w:val="17"/>
      </w:rPr>
      <w:tab/>
      <w:t>Phase 04 - Planning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0" w:line="276" w:lineRule="auto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20" w:after="160"/>
      <w:outlineLvl w:val="0"/>
    </w:pPr>
    <w:rPr>
      <w:rFonts w:ascii="Arial" w:hAnsi="Arial"/>
      <w:b/>
      <w:bCs/>
      <w:color w:val="1F2A44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40" w:after="100"/>
      <w:outlineLvl w:val="1"/>
    </w:pPr>
    <w:rPr>
      <w:rFonts w:ascii="Arial" w:hAnsi="Arial"/>
      <w:b/>
      <w:bCs/>
      <w:color w:val="1F2A44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180" w:after="80"/>
      <w:outlineLvl w:val="2"/>
    </w:pPr>
    <w:rPr>
      <w:rFonts w:ascii="Arial" w:hAnsi="Arial"/>
      <w:b/>
      <w:bCs/>
      <w:color w:val="1F2A44"/>
      <w:sz w:val="23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rFonts w:ascii="Arial" w:hAnsi="Arial"/>
      <w:b w:val="0"/>
      <w:bCs/>
      <w:i/>
      <w:color w:val="555B66"/>
      <w:sz w:val="19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792</Words>
  <Characters>4042</Characters>
  <Lines>270</Lines>
  <Paragraphs>224</Paragraphs>
  <CharactersWithSpaces>4610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2026-09-29T01:27:20Z</dcterms:modified>
</cp:coreProperties>
</file>