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/>
    <w:p/>
    <w:p/>
    <w:p>
      <w:pPr>
        <w:jc w:val="center"/>
      </w:pPr>
      <w:r>
        <w:drawing>
          <wp:inline distT="0" distB="0" distL="114298" distR="114298">
            <wp:extent cx="3420000" cy="784630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20000" cy="78463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before="520"/>
        <w:jc w:val="center"/>
      </w:pPr>
      <w:r>
        <w:rPr>
          <w:b/>
          <w:color w:val="B8921E"/>
          <w:sz w:val="30"/>
        </w:rPr>
        <w:t>AI-Powered Legal Document Generator</w:t>
      </w:r>
    </w:p>
    <w:p>
      <w:pPr>
        <w:spacing w:before="600"/>
        <w:jc w:val="center"/>
        <w:rPr>
          <w:b/>
          <w:color w:val="1F2A44"/>
          <w:sz w:val="48"/>
        </w:rPr>
      </w:pPr>
      <w:r>
        <w:rPr>
          <w:b/>
          <w:color w:val="1F2A44"/>
          <w:sz w:val="48"/>
        </w:rPr>
        <w:t xml:space="preserve">Phase 05: </w:t>
      </w:r>
    </w:p>
    <w:p>
      <w:pPr>
        <w:spacing w:before="600"/>
        <w:jc w:val="center"/>
      </w:pPr>
      <w:bookmarkStart w:id="0" w:name="_GoBack"/>
      <w:bookmarkEnd w:id="0"/>
      <w:r>
        <w:rPr>
          <w:b/>
          <w:color w:val="1F2A44"/>
          <w:sz w:val="48"/>
        </w:rPr>
        <w:t>Project Development</w:t>
      </w:r>
    </w:p>
    <w:p>
      <w:pPr>
        <w:jc w:val="center"/>
      </w:pPr>
    </w:p>
    <w:p>
      <w:pPr>
        <w:spacing w:before="600"/>
        <w:jc w:val="center"/>
      </w:pPr>
      <w:r>
        <w:rPr>
          <w:i/>
          <w:color w:val="555B66"/>
          <w:sz w:val="19"/>
        </w:rPr>
        <w:t>AI-generated template, not legal advice; have a lawyer review.</w:t>
      </w:r>
    </w:p>
    <w:p>
      <w:r>
        <w:br w:type="page"/>
      </w:r>
    </w:p>
    <w:p>
      <w:r>
        <w:rPr>
          <w:b/>
          <w:color w:val="1F2A44"/>
          <w:sz w:val="32"/>
        </w:rPr>
        <w:t>Table of Contents</w:t>
      </w:r>
    </w:p>
    <w:p>
      <w:pPr>
        <w:tabs>
          <w:tab w:val="right" w:leader="dot" w:pos="9411"/>
        </w:tabs>
        <w:spacing w:after="60"/>
        <w:ind w:left="0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b/>
          <w:sz w:val="22"/>
        </w:rPr>
        <w:t>1. Environment Setup</w:t>
        <w:tab/>
        <w:t>2</w:t>
      </w:r>
    </w:p>
    <w:p>
      <w:pPr>
        <w:tabs>
          <w:tab w:val="right" w:leader="dot" w:pos="9411"/>
        </w:tabs>
        <w:spacing w:after="60"/>
        <w:ind w:left="0"/>
      </w:pPr>
      <w:r>
        <w:rPr>
          <w:b/>
          <w:sz w:val="22"/>
        </w:rPr>
        <w:t>2. Project Structure</w:t>
        <w:tab/>
        <w:t>2</w:t>
      </w:r>
    </w:p>
    <w:p>
      <w:pPr>
        <w:tabs>
          <w:tab w:val="right" w:leader="dot" w:pos="9411"/>
        </w:tabs>
        <w:spacing w:after="60"/>
        <w:ind w:left="0"/>
      </w:pPr>
      <w:r>
        <w:rPr>
          <w:b/>
          <w:sz w:val="22"/>
        </w:rPr>
        <w:t>3. AI Integration</w:t>
        <w:tab/>
        <w:t>2</w:t>
      </w:r>
    </w:p>
    <w:p>
      <w:pPr>
        <w:tabs>
          <w:tab w:val="right" w:leader="dot" w:pos="9411"/>
        </w:tabs>
        <w:spacing w:after="60"/>
        <w:ind w:left="0"/>
      </w:pPr>
      <w:r>
        <w:rPr>
          <w:b/>
          <w:sz w:val="22"/>
        </w:rPr>
        <w:t>4. API Implementation</w:t>
        <w:tab/>
        <w:t>3</w:t>
      </w:r>
    </w:p>
    <w:p>
      <w:pPr>
        <w:tabs>
          <w:tab w:val="right" w:leader="dot" w:pos="9411"/>
        </w:tabs>
        <w:spacing w:after="60"/>
        <w:ind w:left="0"/>
      </w:pPr>
      <w:r>
        <w:rPr>
          <w:b/>
          <w:sz w:val="22"/>
        </w:rPr>
        <w:t>5. Frontend</w:t>
        <w:tab/>
        <w:t>4</w:t>
      </w:r>
    </w:p>
    <w:p>
      <w:pPr>
        <w:tabs>
          <w:tab w:val="right" w:leader="dot" w:pos="9411"/>
        </w:tabs>
        <w:spacing w:after="60"/>
        <w:ind w:left="0"/>
      </w:pPr>
      <w:r>
        <w:rPr>
          <w:b/>
          <w:sz w:val="22"/>
        </w:rPr>
        <w:t>6. Challenges and Solutions</w:t>
        <w:tab/>
        <w:t>4</w:t>
      </w:r>
      <w:r>
        <w:fldChar w:fldCharType="end"/>
      </w:r>
    </w:p>
    <w:p/>
    <w:p>
      <w:pPr>
        <w:pStyle w:val="1"/>
      </w:pPr>
      <w:r>
        <w:t>1. Environment Setup</w:t>
      </w: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>
        <w:tc>
          <w:tcPr>
            <w:tcW w:w="9412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python -m venv venv</w:t>
              <w:br/>
              <w:t>source venv/bin/activate            # Windows: venv\Scripts\activate</w:t>
              <w:br/>
              <w:t>pip install -r requirements.txt</w:t>
              <w:br/>
              <w:t>cp .env.example .env                # Windows: copy .env.example .env</w:t>
              <w:br/>
              <w:t># optional: add GEMINI_API_KEY=... to .env (empty key = Demo mode)</w:t>
              <w:br/>
              <w:t>uvicorn legalEaseAPI.main:app --host 0.0.0.0 --port 8000      # terminal 1</w:t>
              <w:br/>
              <w:t>streamlit run frontend/app.py --server.port 8501              # terminal 2</w:t>
              <w:br/>
              <w:t># or start both at once:  ./run.sh   (Windows: run.bat)</w:t>
              <w:br/>
              <w:t>python -m pytest -v                 # run the test suite</w:t>
            </w:r>
          </w:p>
        </w:tc>
      </w:tr>
    </w:tbl>
    <w:p>
      <w:pPr>
        <w:spacing w:after="40"/>
      </w:pPr>
    </w:p>
    <w:p>
      <w:pPr>
        <w:pStyle w:val="1"/>
      </w:pPr>
      <w:r>
        <w:t>2. Project Structure</w:t>
      </w:r>
    </w:p>
    <w:p>
      <w:pPr>
        <w:pStyle w:val="38"/>
        <w:keepNext/>
      </w:pPr>
      <w:r>
        <w:t>Table 1: Project files and their purpose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576"/>
      </w:tblGrid>
      <w:tr>
        <w:trPr>
          <w:tblHeader/>
        </w:trPr>
        <w:tc>
          <w:tcPr>
            <w:tcW w:w="2835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File or folder</w:t>
            </w:r>
          </w:p>
        </w:tc>
        <w:tc>
          <w:tcPr>
            <w:tcW w:w="6576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config.py</w:t>
            </w:r>
          </w:p>
        </w:tc>
        <w:tc>
          <w:tcPr>
            <w:tcW w:w="6576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Central settings: .env loading, GEMINI_MODEL, limits, disclaimer, Demo-mode detection</w:t>
            </w:r>
          </w:p>
        </w:tc>
      </w:tr>
      <w:tr>
        <w:tc>
          <w:tcPr>
            <w:tcW w:w="2835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ai_core/prompts.py</w:t>
            </w:r>
          </w:p>
        </w:tc>
        <w:tc>
          <w:tcPr>
            <w:tcW w:w="6576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SYSTEM_INSTRUCTION, PROMPT_TEMPLATE and build_prompt()</w:t>
            </w:r>
          </w:p>
        </w:tc>
      </w:tr>
      <w:tr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ai_core/gemini_generator.py</w:t>
            </w:r>
          </w:p>
        </w:tc>
        <w:tc>
          <w:tcPr>
            <w:tcW w:w="6576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GeminiDocumentGenerator: live call, output validation, error classes, fallback</w:t>
            </w:r>
          </w:p>
        </w:tc>
      </w:tr>
      <w:tr>
        <w:tc>
          <w:tcPr>
            <w:tcW w:w="2835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ai_core/offline_generator.py</w:t>
            </w:r>
          </w:p>
        </w:tc>
        <w:tc>
          <w:tcPr>
            <w:tcW w:w="6576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Deterministic templates (NDA, lease, employment, service, general)</w:t>
            </w:r>
          </w:p>
        </w:tc>
      </w:tr>
      <w:tr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ai_core/document_parser.py</w:t>
            </w:r>
          </w:p>
        </w:tc>
        <w:tc>
          <w:tcPr>
            <w:tcW w:w="6576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split_terms, parse_parties, parse_document (text to blocks)</w:t>
            </w:r>
          </w:p>
        </w:tc>
      </w:tr>
      <w:tr>
        <w:tc>
          <w:tcPr>
            <w:tcW w:w="2835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ai_core/generator.py</w:t>
            </w:r>
          </w:p>
        </w:tc>
        <w:tc>
          <w:tcPr>
            <w:tcW w:w="6576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sanitize_text, HTML preview, TXT / DOCX / PDF exports, logo checks</w:t>
            </w:r>
          </w:p>
        </w:tc>
      </w:tr>
      <w:tr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legalEaseAPI/main.py</w:t>
            </w:r>
          </w:p>
        </w:tc>
        <w:tc>
          <w:tcPr>
            <w:tcW w:w="6576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FastAPI app, GET / and GET /health, friendly 422 and 500 handlers</w:t>
            </w:r>
          </w:p>
        </w:tc>
      </w:tr>
      <w:tr>
        <w:tc>
          <w:tcPr>
            <w:tcW w:w="2835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legalEaseAPI/routes.py</w:t>
            </w:r>
          </w:p>
        </w:tc>
        <w:tc>
          <w:tcPr>
            <w:tcW w:w="6576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POST /generate with DocumentRequest and DocumentResponse models</w:t>
            </w:r>
          </w:p>
        </w:tc>
      </w:tr>
      <w:tr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frontend/app.py</w:t>
            </w:r>
          </w:p>
        </w:tc>
        <w:tc>
          <w:tcPr>
            <w:tcW w:w="6576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Streamlit page: badge, form, preview, editor, downloads</w:t>
            </w:r>
          </w:p>
        </w:tc>
      </w:tr>
      <w:tr>
        <w:tc>
          <w:tcPr>
            <w:tcW w:w="2835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frontend/api_client.py</w:t>
            </w:r>
          </w:p>
        </w:tc>
        <w:tc>
          <w:tcPr>
            <w:tcW w:w="6576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Backend HTTP calls with friendly connection, timeout and 422 messages</w:t>
            </w:r>
          </w:p>
        </w:tc>
      </w:tr>
      <w:tr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frontend/helpers.py</w:t>
            </w:r>
          </w:p>
        </w:tc>
        <w:tc>
          <w:tcPr>
            <w:tcW w:w="6576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validate_inputs, current_export_text, sample scenarios</w:t>
            </w:r>
          </w:p>
        </w:tc>
      </w:tr>
      <w:tr>
        <w:tc>
          <w:tcPr>
            <w:tcW w:w="2835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.streamlit/config.toml</w:t>
            </w:r>
          </w:p>
        </w:tc>
        <w:tc>
          <w:tcPr>
            <w:tcW w:w="6576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Dark theme with gold primary colour, headless server</w:t>
            </w:r>
          </w:p>
        </w:tc>
      </w:tr>
      <w:tr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Image/, assets/fonts/</w:t>
            </w:r>
          </w:p>
        </w:tc>
        <w:tc>
          <w:tcPr>
            <w:tcW w:w="6576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Own LegalEase logo (Pillow) and DejaVu fonts for Unicode PDFs</w:t>
            </w:r>
          </w:p>
        </w:tc>
      </w:tr>
      <w:tr>
        <w:tc>
          <w:tcPr>
            <w:tcW w:w="2835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.env.example, .env</w:t>
            </w:r>
          </w:p>
        </w:tc>
        <w:tc>
          <w:tcPr>
            <w:tcW w:w="6576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Configuration template with an empty key; local secrets (git-ignored)</w:t>
            </w:r>
          </w:p>
        </w:tc>
      </w:tr>
      <w:tr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run.sh, run.bat</w:t>
            </w:r>
          </w:p>
        </w:tc>
        <w:tc>
          <w:tcPr>
            <w:tcW w:w="6576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Start backend and frontend with one command</w:t>
            </w:r>
          </w:p>
        </w:tc>
      </w:tr>
      <w:tr>
        <w:tc>
          <w:tcPr>
            <w:tcW w:w="2835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tests/ (7 test modules)</w:t>
            </w:r>
          </w:p>
        </w:tc>
        <w:tc>
          <w:tcPr>
            <w:tcW w:w="6576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pytest suite: 97 test cases from 63 test functions</w:t>
            </w:r>
          </w:p>
        </w:tc>
      </w:tr>
      <w:tr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scripts/</w:t>
            </w:r>
          </w:p>
        </w:tc>
        <w:tc>
          <w:tcPr>
            <w:tcW w:w="6576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Logo, screenshots, UI checks, videos, diagrams and document builders</w:t>
            </w:r>
          </w:p>
        </w:tc>
      </w:tr>
      <w:tr>
        <w:tc>
          <w:tcPr>
            <w:tcW w:w="2835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docs/, media/</w:t>
            </w:r>
          </w:p>
        </w:tc>
        <w:tc>
          <w:tcPr>
            <w:tcW w:w="6576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Screenshots, evidence logs, demo and testing videos</w:t>
            </w:r>
          </w:p>
        </w:tc>
      </w:tr>
    </w:tbl>
    <w:p>
      <w:pPr>
        <w:spacing w:after="80"/>
      </w:pPr>
    </w:p>
    <w:p>
      <w:pPr>
        <w:pStyle w:val="1"/>
      </w:pPr>
      <w:r>
        <w:t>3. AI Integration</w:t>
      </w:r>
    </w:p>
    <w:p>
      <w:r>
        <w:rPr>
          <w:rFonts w:ascii="Courier New" w:hAnsi="Courier New"/>
          <w:sz w:val="20"/>
        </w:rPr>
        <w:t>GeminiDocumentGenerator</w:t>
      </w:r>
      <w:r>
        <w:t xml:space="preserve"> creates one </w:t>
      </w:r>
      <w:r>
        <w:rPr>
          <w:rFonts w:ascii="Courier New" w:hAnsi="Courier New"/>
          <w:sz w:val="20"/>
        </w:rPr>
        <w:t>genai.Client</w:t>
      </w:r>
      <w:r>
        <w:t xml:space="preserve"> with a timeout and a single retry attempt, then calls </w:t>
      </w:r>
      <w:r>
        <w:rPr>
          <w:rFonts w:ascii="Courier New" w:hAnsi="Courier New"/>
          <w:sz w:val="20"/>
        </w:rPr>
        <w:t>models.generate_content</w:t>
      </w:r>
      <w:r>
        <w:t xml:space="preserve"> with the system instruction and generation settings from .env. The reply is sanitised and validated; any exception is classified and answered with an offline template.</w:t>
      </w: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>
        <w:tc>
          <w:tcPr>
            <w:tcW w:w="9412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sz w:val="14"/>
              </w:rPr>
              <w:t>def _get_client(self) -&gt; Any:</w:t>
              <w:br/>
              <w:t xml:space="preserve">    if self._client is None:</w:t>
              <w:br/>
              <w:t xml:space="preserve">        from google import genai</w:t>
              <w:br/>
              <w:t xml:space="preserve">        from google.genai import types</w:t>
              <w:br/>
              <w:br/>
              <w:t xml:space="preserve">        self._client = genai.Client(</w:t>
              <w:br/>
              <w:t xml:space="preserve">            api_key=self.settings.gemini_api_key,</w:t>
              <w:br/>
              <w:t xml:space="preserve">            http_options=types.HttpOptions(</w:t>
              <w:br/>
              <w:t xml:space="preserve">                timeout=int(self.settings.gemini_timeout_seconds * 1000),  # milliseconds</w:t>
              <w:br/>
              <w:t xml:space="preserve">                retry_options=types.HttpRetryOptions(attempts=1),  # fail fast, we have a fallback</w:t>
              <w:br/>
              <w:t xml:space="preserve">            ),</w:t>
              <w:br/>
              <w:t xml:space="preserve">        )</w:t>
              <w:br/>
              <w:t xml:space="preserve">    return self._client</w:t>
              <w:br/>
              <w:br/>
              <w:t>def _call_gemini(self, prompt: str) -&gt; str:</w:t>
              <w:br/>
              <w:t xml:space="preserve">    from google.genai import types</w:t>
              <w:br/>
              <w:br/>
              <w:t xml:space="preserve">    response = self._get_client().models.generate_content(</w:t>
              <w:br/>
              <w:t xml:space="preserve">        model=self.settings.gemini_model,</w:t>
              <w:br/>
              <w:t xml:space="preserve">        contents=prompt,</w:t>
              <w:br/>
              <w:t xml:space="preserve">        config=types.GenerateContentConfig(</w:t>
              <w:br/>
              <w:t xml:space="preserve">            system_instruction=SYSTEM_INSTRUCTION,</w:t>
              <w:br/>
              <w:t xml:space="preserve">            temperature=self.settings.gemini_temperature,</w:t>
              <w:br/>
              <w:t xml:space="preserve">            max_output_tokens=self.settings.gemini_max_output_tokens,</w:t>
              <w:br/>
              <w:t xml:space="preserve">            automatic_function_calling=types.AutomaticFunctionCallingConfig(disable=True),</w:t>
              <w:br/>
              <w:t xml:space="preserve">        ),</w:t>
              <w:br/>
              <w:t xml:space="preserve">    )</w:t>
              <w:br/>
              <w:t xml:space="preserve">    text = getattr(response, "text", None)</w:t>
              <w:br/>
              <w:t xml:space="preserve">    return text or ""</w:t>
            </w:r>
          </w:p>
        </w:tc>
      </w:tr>
    </w:tbl>
    <w:p>
      <w:pPr>
        <w:spacing w:after="40"/>
      </w:pPr>
    </w:p>
    <w:p>
      <w:pPr>
        <w:pStyle w:val="1"/>
      </w:pPr>
      <w:r>
        <w:t>4. API Implementation</w:t>
      </w: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>
        <w:tc>
          <w:tcPr>
            <w:tcW w:w="9412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sz w:val="15"/>
              </w:rPr>
              <w:t>@router.post("/generate", response_model=DocumentResponse, summary="Generate a legal document")</w:t>
              <w:br/>
              <w:t>def generate_legal_document(request: DocumentRequest,</w:t>
              <w:br/>
              <w:t xml:space="preserve">                            generator: GeminiDocumentGenerator = Depends(get_generator)) -&gt; DocumentResponse:</w:t>
              <w:br/>
              <w:t xml:space="preserve">    """Draft a structured legal document from the four inputs.</w:t>
              <w:br/>
              <w:br/>
              <w:t xml:space="preserve">    Never fails because of the AI provider: on any Gemini error the response has</w:t>
              <w:br/>
              <w:t xml:space="preserve">    ``mode="fallback"`` and a human-readable ``notice``.</w:t>
              <w:br/>
              <w:t xml:space="preserve">    """</w:t>
              <w:br/>
              <w:t xml:space="preserve">    result = generator.generate(request.document_type, request.parties, request.terms, request.dates)</w:t>
              <w:br/>
              <w:t xml:space="preserve">    return DocumentResponse(**result.to_dict(), terms=split_terms(request.terms))</w:t>
            </w:r>
          </w:p>
        </w:tc>
      </w:tr>
    </w:tbl>
    <w:p>
      <w:pPr>
        <w:spacing w:after="40"/>
      </w:pPr>
    </w:p>
    <w:p>
      <w:r>
        <w:t>Real request and response captured while building this document (Demo mode, document shortened):</w:t>
      </w: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>
        <w:tc>
          <w:tcPr>
            <w:tcW w:w="9412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sz w:val="14"/>
              </w:rPr>
              <w:t>POST /generate</w:t>
              <w:br/>
              <w:t>{</w:t>
              <w:br/>
              <w:t xml:space="preserve">  "document_type": "Freelance Work Contract",</w:t>
              <w:br/>
              <w:t xml:space="preserve">  "parties": "Jane Doe (Service Provider), TechNova Inc. (Client)",</w:t>
              <w:br/>
              <w:t xml:space="preserve">  "terms": "Payment to be made within 30 days of invoice; The provider agrees to deliver work by the agreed deadline; Confidentiality must be maintained at all times; Either party may terminate with 15 days notice",</w:t>
              <w:br/>
              <w:t xml:space="preserve">  "dates": "October 1, 2026"</w:t>
              <w:br/>
              <w:t>}</w:t>
              <w:br/>
              <w:br/>
              <w:t>HTTP 200</w:t>
              <w:br/>
              <w:t>{</w:t>
              <w:br/>
              <w:t xml:space="preserve">  "document": "FREELANCE WORK CONTRACT\n\nThis Freelance Work Contract (the \"Agreement\") is made and entered into as of October 1, 2026 (the \"Effective Date\") by and b ... (5388 characters)",</w:t>
              <w:br/>
              <w:t xml:space="preserve">  "mode": "demo",</w:t>
              <w:br/>
              <w:t xml:space="preserve">  "model": null,</w:t>
              <w:br/>
              <w:t xml:space="preserve">  "notice": "Demo mode: no Gemini API key is configured, so the deterministic offline template engine drafted this document.",</w:t>
              <w:br/>
              <w:t xml:space="preserve">  "error_type": null,</w:t>
              <w:br/>
              <w:t xml:space="preserve">  "elapsed_ms": 0,</w:t>
              <w:br/>
              <w:t xml:space="preserve">  "terms": [</w:t>
              <w:br/>
              <w:t xml:space="preserve">    "Payment to be made within 30 days of invoice",</w:t>
              <w:br/>
              <w:t xml:space="preserve">    "The provider agrees to deliver work by the agreed deadline",</w:t>
              <w:br/>
              <w:t xml:space="preserve">    "Confidentiality must be maintained at all times",</w:t>
              <w:br/>
              <w:t xml:space="preserve">    "Either party may terminate with 15 days notice"</w:t>
              <w:br/>
              <w:t xml:space="preserve">  ],</w:t>
              <w:br/>
              <w:t xml:space="preserve">  "disclaimer": "AI-generated template, not legal advice; have a lawyer review."</w:t>
              <w:br/>
              <w:t>}</w:t>
            </w:r>
          </w:p>
        </w:tc>
      </w:tr>
    </w:tbl>
    <w:p>
      <w:pPr>
        <w:spacing w:after="40"/>
      </w:pPr>
    </w:p>
    <w:p>
      <w:pPr>
        <w:pStyle w:val="1"/>
      </w:pPr>
      <w:r>
        <w:t>5. Frontend</w:t>
      </w: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1"/>
        <w:gridCol w:w="4751"/>
      </w:tblGrid>
      <w:tr>
        <w:trPr>
          <w:cantSplit/>
        </w:trPr>
        <w:tc>
          <w:tcPr>
            <w:tcW w:w="4706" w:type="dxa"/>
          </w:tcPr>
          <w:p>
            <w:pPr>
              <w:spacing w:after="0"/>
              <w:jc w:val="center"/>
            </w:pPr>
            <w:r>
              <w:drawing>
                <wp:inline distT="0" distB="0" distL="114298" distR="114298">
                  <wp:extent cx="2880000" cy="1619209"/>
                  <wp:effectExtent l="0" t="0" r="0" b="0"/>
                  <wp:docPr id="4" name="图片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图片 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880000" cy="161920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6" w:type="dxa"/>
          </w:tcPr>
          <w:p>
            <w:pPr>
              <w:spacing w:after="0"/>
              <w:jc w:val="center"/>
            </w:pPr>
            <w:r>
              <w:drawing>
                <wp:inline distT="0" distB="0" distL="114298" distR="114298">
                  <wp:extent cx="2880000" cy="1619209"/>
                  <wp:effectExtent l="0" t="0" r="0" b="0"/>
                  <wp:docPr id="7" name="图片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图片 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880000" cy="161920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706" w:type="dxa"/>
          </w:tcPr>
          <w:p>
            <w:pPr>
              <w:pStyle w:val="38"/>
              <w:jc w:val="center"/>
            </w:pPr>
            <w:r>
              <w:t>Figure 1: Form filled for Scenario 1</w:t>
            </w:r>
          </w:p>
        </w:tc>
        <w:tc>
          <w:tcPr>
            <w:tcW w:w="4706" w:type="dxa"/>
          </w:tcPr>
          <w:p>
            <w:pPr>
              <w:pStyle w:val="38"/>
              <w:jc w:val="center"/>
            </w:pPr>
            <w:r>
              <w:t>Figure 2: Generated preview</w:t>
            </w:r>
          </w:p>
        </w:tc>
      </w:tr>
    </w:tbl>
    <w:p>
      <w:pPr>
        <w:spacing w:after="40"/>
      </w:pPr>
    </w:p>
    <w:p>
      <w:r>
        <w:t>The edit feature fixes a bug from the original brief: the downloads used the AI draft and ignored the user's edits. Now the preview and every download call the helper below.</w:t>
      </w: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>
        <w:tc>
          <w:tcPr>
            <w:tcW w:w="9412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sz w:val="15"/>
              </w:rPr>
              <w:t>def current_export_text(state: Mapping[str, Any]) -&gt; str:</w:t>
              <w:br/>
              <w:t xml:space="preserve">    edited = state.get("edited_text") or ""</w:t>
              <w:br/>
              <w:t xml:space="preserve">    if edited.strip():</w:t>
              <w:br/>
              <w:t xml:space="preserve">        return edited</w:t>
              <w:br/>
              <w:t xml:space="preserve">    return state.get("generated_text") or ""</w:t>
            </w:r>
          </w:p>
        </w:tc>
      </w:tr>
    </w:tbl>
    <w:p>
      <w:pPr>
        <w:spacing w:after="40"/>
      </w:pP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1"/>
        <w:gridCol w:w="4751"/>
      </w:tblGrid>
      <w:tr>
        <w:trPr>
          <w:cantSplit/>
        </w:trPr>
        <w:tc>
          <w:tcPr>
            <w:tcW w:w="4706" w:type="dxa"/>
          </w:tcPr>
          <w:p>
            <w:pPr>
              <w:spacing w:after="0"/>
              <w:jc w:val="center"/>
            </w:pPr>
            <w:r>
              <w:drawing>
                <wp:inline distT="0" distB="0" distL="114298" distR="114298">
                  <wp:extent cx="2880000" cy="1619209"/>
                  <wp:effectExtent l="0" t="0" r="0" b="0"/>
                  <wp:docPr id="10" name="图片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图片 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880000" cy="161920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6" w:type="dxa"/>
          </w:tcPr>
          <w:p>
            <w:pPr>
              <w:spacing w:after="0"/>
              <w:jc w:val="center"/>
            </w:pPr>
            <w:r>
              <w:drawing>
                <wp:inline distT="0" distB="0" distL="114298" distR="114298">
                  <wp:extent cx="2880000" cy="1619209"/>
                  <wp:effectExtent l="0" t="0" r="0" b="0"/>
                  <wp:docPr id="13" name="图片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" name="图片 1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880000" cy="161920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706" w:type="dxa"/>
          </w:tcPr>
          <w:p>
            <w:pPr>
              <w:pStyle w:val="38"/>
              <w:jc w:val="center"/>
            </w:pPr>
            <w:r>
              <w:t>Figure 3: Editing the document</w:t>
            </w:r>
          </w:p>
        </w:tc>
        <w:tc>
          <w:tcPr>
            <w:tcW w:w="4706" w:type="dxa"/>
          </w:tcPr>
          <w:p>
            <w:pPr>
              <w:pStyle w:val="38"/>
              <w:jc w:val="center"/>
            </w:pPr>
            <w:r>
              <w:t>Figure 4: Download buttons</w:t>
            </w:r>
          </w:p>
        </w:tc>
      </w:tr>
    </w:tbl>
    <w:p>
      <w:pPr>
        <w:spacing w:after="40"/>
      </w:pPr>
    </w:p>
    <w:p>
      <w:pPr>
        <w:pStyle w:val="1"/>
      </w:pPr>
      <w:r>
        <w:t>6. Challenges and Solutions</w:t>
      </w:r>
    </w:p>
    <w:p>
      <w:pPr>
        <w:pStyle w:val="38"/>
        <w:keepNext/>
      </w:pPr>
      <w:r>
        <w:t>Table 2: Real challenges met during development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8"/>
        <w:gridCol w:w="2835"/>
        <w:gridCol w:w="4139"/>
      </w:tblGrid>
      <w:tr>
        <w:trPr>
          <w:tblHeader/>
        </w:trPr>
        <w:tc>
          <w:tcPr>
            <w:tcW w:w="2438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Challenge</w:t>
            </w:r>
          </w:p>
        </w:tc>
        <w:tc>
          <w:tcPr>
            <w:tcW w:w="2835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Why it mattered</w:t>
            </w:r>
          </w:p>
        </w:tc>
        <w:tc>
          <w:tcPr>
            <w:tcW w:w="4139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Solution</w:t>
            </w:r>
          </w:p>
        </w:tc>
      </w:tr>
      <w:tr>
        <w:tc>
          <w:tcPr>
            <w:tcW w:w="2438" w:type="dxa"/>
          </w:tcPr>
          <w:p>
            <w:pPr>
              <w:spacing w:after="0" w:line="240" w:lineRule="auto"/>
            </w:pPr>
            <w:r>
              <w:rPr>
                <w:sz w:val="16"/>
              </w:rPr>
              <w:t>The spec used the old google-generativeai SDK (genai.configure)</w:t>
            </w:r>
          </w:p>
        </w:tc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sz w:val="16"/>
              </w:rPr>
              <w:t>The old SDK is deprecated and its examples no longer match the current API.</w:t>
            </w:r>
          </w:p>
        </w:tc>
        <w:tc>
          <w:tcPr>
            <w:tcW w:w="4139" w:type="dxa"/>
          </w:tcPr>
          <w:p>
            <w:pPr>
              <w:spacing w:after="0" w:line="240" w:lineRule="auto"/>
            </w:pPr>
            <w:r>
              <w:rPr>
                <w:sz w:val="16"/>
              </w:rPr>
              <w:t>Rewrote the integration with the current google-genai SDK (genai.Client, models.generate_content, HttpOptions for timeout and retries).</w:t>
            </w:r>
          </w:p>
        </w:tc>
      </w:tr>
      <w:tr>
        <w:tc>
          <w:tcPr>
            <w:tcW w:w="2438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6"/>
              </w:rPr>
              <w:t>The spec hard-coded gemini-1.5-pro</w:t>
            </w:r>
          </w:p>
        </w:tc>
        <w:tc>
          <w:tcPr>
            <w:tcW w:w="2835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6"/>
              </w:rPr>
              <w:t>Gemini 1.5 models are retired and 2.5 models are being shut down for new projects.</w:t>
            </w:r>
          </w:p>
        </w:tc>
        <w:tc>
          <w:tcPr>
            <w:tcW w:w="4139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6"/>
              </w:rPr>
              <w:t>The model ID is read from GEMINI_MODEL in .env (default gemini-3.8-flash), so it can change without code edits.</w:t>
            </w:r>
          </w:p>
        </w:tc>
      </w:tr>
      <w:tr>
        <w:tc>
          <w:tcPr>
            <w:tcW w:w="2438" w:type="dxa"/>
          </w:tcPr>
          <w:p>
            <w:pPr>
              <w:spacing w:after="0" w:line="240" w:lineRule="auto"/>
            </w:pPr>
            <w:r>
              <w:rPr>
                <w:sz w:val="16"/>
              </w:rPr>
              <w:t>Downloads in the spec used generated_text</w:t>
            </w:r>
          </w:p>
        </w:tc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sz w:val="16"/>
              </w:rPr>
              <w:t>User edits were silently lost in every downloaded file.</w:t>
            </w:r>
          </w:p>
        </w:tc>
        <w:tc>
          <w:tcPr>
            <w:tcW w:w="4139" w:type="dxa"/>
          </w:tcPr>
          <w:p>
            <w:pPr>
              <w:spacing w:after="0" w:line="240" w:lineRule="auto"/>
            </w:pPr>
            <w:r>
              <w:rPr>
                <w:sz w:val="16"/>
              </w:rPr>
              <w:t>Added current_export_text(): the preview and all three downloads use the latest saved edit; covered by tests and UI checks.</w:t>
            </w:r>
          </w:p>
        </w:tc>
      </w:tr>
      <w:tr>
        <w:tc>
          <w:tcPr>
            <w:tcW w:w="2438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6"/>
              </w:rPr>
              <w:t>No real API key was available during development</w:t>
            </w:r>
          </w:p>
        </w:tc>
        <w:tc>
          <w:tcPr>
            <w:tcW w:w="2835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6"/>
              </w:rPr>
              <w:t>The live success path could not be demonstrated end to end.</w:t>
            </w:r>
          </w:p>
        </w:tc>
        <w:tc>
          <w:tcPr>
            <w:tcW w:w="4139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6"/>
              </w:rPr>
              <w:t>Built Demo mode and a fallback path; tested live-mode logic with a fake Gemini client and exercised a real Google error with a deliberately invalid key.</w:t>
            </w:r>
          </w:p>
        </w:tc>
      </w:tr>
      <w:tr>
        <w:tc>
          <w:tcPr>
            <w:tcW w:w="2438" w:type="dxa"/>
          </w:tcPr>
          <w:p>
            <w:pPr>
              <w:spacing w:after="0" w:line="240" w:lineRule="auto"/>
            </w:pPr>
            <w:r>
              <w:rPr>
                <w:sz w:val="16"/>
              </w:rPr>
              <w:t>Unicode in PDF export</w:t>
            </w:r>
          </w:p>
        </w:tc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sz w:val="16"/>
              </w:rPr>
              <w:t>The classic fpdf library cannot print the rupee sign or curly quotes.</w:t>
            </w:r>
          </w:p>
        </w:tc>
        <w:tc>
          <w:tcPr>
            <w:tcW w:w="4139" w:type="dxa"/>
          </w:tcPr>
          <w:p>
            <w:pPr>
              <w:spacing w:after="0" w:line="240" w:lineRule="auto"/>
            </w:pPr>
            <w:r>
              <w:rPr>
                <w:sz w:val="16"/>
              </w:rPr>
              <w:t>Switched to fpdf2 with bundled DejaVu Serif/Sans fonts; missing glyphs (e.g. Tamil) log a warning instead of crashing.</w:t>
            </w:r>
          </w:p>
        </w:tc>
      </w:tr>
      <w:tr>
        <w:tc>
          <w:tcPr>
            <w:tcW w:w="2438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6"/>
              </w:rPr>
              <w:t>User text containing { } broke template filling</w:t>
            </w:r>
          </w:p>
        </w:tc>
        <w:tc>
          <w:tcPr>
            <w:tcW w:w="2835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6"/>
              </w:rPr>
              <w:t>Python str.format() raised errors for terms such as {amount}.</w:t>
            </w:r>
          </w:p>
        </w:tc>
        <w:tc>
          <w:tcPr>
            <w:tcW w:w="4139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6"/>
              </w:rPr>
              <w:t>Replaced str.format() with a small regex-based _fill() that only replaces known placeholders.</w:t>
            </w:r>
          </w:p>
        </w:tc>
      </w:tr>
      <w:tr>
        <w:tc>
          <w:tcPr>
            <w:tcW w:w="2438" w:type="dxa"/>
          </w:tcPr>
          <w:p>
            <w:pPr>
              <w:spacing w:after="0" w:line="240" w:lineRule="auto"/>
            </w:pPr>
            <w:r>
              <w:rPr>
                <w:sz w:val="16"/>
              </w:rPr>
              <w:t>Automating Streamlit for screenshots</w:t>
            </w:r>
          </w:p>
        </w:tc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sz w:val="16"/>
              </w:rPr>
              <w:t>The quick-fill selectbox closes when the page scrolls, and Streamlit scrolls inside an inner container.</w:t>
            </w:r>
          </w:p>
        </w:tc>
        <w:tc>
          <w:tcPr>
            <w:tcW w:w="4139" w:type="dxa"/>
          </w:tcPr>
          <w:p>
            <w:pPr>
              <w:spacing w:after="0" w:line="240" w:lineRule="auto"/>
            </w:pPr>
            <w:r>
              <w:rPr>
                <w:sz w:val="16"/>
              </w:rPr>
              <w:t>Wrote Playwright helpers that scroll the element first, retry the selection and offset the fixed header.</w:t>
            </w:r>
          </w:p>
        </w:tc>
      </w:tr>
    </w:tbl>
    <w:p>
      <w:pPr>
        <w:spacing w:after="80"/>
      </w:pPr>
    </w:p>
    <w:sectPr>
      <w:headerReference w:type="default" r:id="rId2"/>
      <w:footerReference w:type="default" r:id="rId3"/>
      <w:pgSz w:w="11906" w:h="16838"/>
      <w:pgMar w:top="1247" w:right="1247" w:bottom="1134" w:left="1247" w:header="720" w:footer="720" w:gutter="0"/>
      <w:titlePg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ourier New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Droid Sans"/>
    <w:panose1 w:val="00000000000000000000"/>
    <w:charset w:val="80"/>
    <w:family w:val="modern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Droid Sans"/>
    <w:panose1 w:val="00000000000000000000"/>
    <w:charset w:val="80"/>
    <w:family w:val="roman"/>
    <w:pitch w:val="variable"/>
    <w:sig w:usb0="00000001" w:usb1="08070000" w:usb2="00000010" w:usb3="00000000" w:csb0="00020000" w:csb1="00000000"/>
  </w:font>
  <w:font w:name="Courier">
    <w:altName w:val="Courier New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6"/>
      <w:tabs>
        <w:tab w:val="center" w:pos="4680"/>
        <w:tab w:val="right" w:pos="9360"/>
      </w:tabs>
      <w:jc w:val="center"/>
    </w:pPr>
    <w:r>
      <w:rPr>
        <w:color w:val="555B66"/>
        <w:sz w:val="18"/>
      </w:rPr>
      <w:t xml:space="preserve">Page </w:t>
    </w:r>
    <w:r>
      <w:rPr>
        <w:color w:val="555B66"/>
        <w:sz w:val="18"/>
      </w:rPr>
      <w:fldChar w:fldCharType="begin"/>
    </w:r>
    <w:r>
      <w:rPr>
        <w:color w:val="555B66"/>
        <w:sz w:val="18"/>
      </w:rPr>
      <w:instrText xml:space="preserve"> PAGE </w:instrText>
    </w:r>
    <w:r>
      <w:rPr>
        <w:color w:val="555B66"/>
        <w:sz w:val="18"/>
      </w:rPr>
      <w:fldChar w:fldCharType="separate"/>
    </w:r>
    <w:r>
      <w:rPr>
        <w:color w:val="555B66"/>
        <w:sz w:val="18"/>
      </w:rPr>
      <w:t>1</w:t>
    </w:r>
    <w:r>
      <w:rPr>
        <w:color w:val="555B66"/>
        <w:sz w:val="18"/>
      </w:rPr>
      <w:fldChar w:fldCharType="end"/>
    </w:r>
    <w:r>
      <w:rPr>
        <w:color w:val="555B66"/>
        <w:sz w:val="18"/>
      </w:rPr>
      <w:t xml:space="preserve"> of </w:t>
    </w:r>
    <w:r>
      <w:rPr>
        <w:color w:val="555B66"/>
        <w:sz w:val="18"/>
      </w:rPr>
      <w:fldChar w:fldCharType="begin"/>
    </w:r>
    <w:r>
      <w:rPr>
        <w:color w:val="555B66"/>
        <w:sz w:val="18"/>
      </w:rPr>
      <w:instrText xml:space="preserve"> NUMPAGES </w:instrText>
    </w:r>
    <w:r>
      <w:rPr>
        <w:color w:val="555B66"/>
        <w:sz w:val="18"/>
      </w:rPr>
      <w:fldChar w:fldCharType="separate"/>
    </w:r>
    <w:r>
      <w:rPr>
        <w:color w:val="555B66"/>
        <w:sz w:val="18"/>
      </w:rPr>
      <w:t>1</w:t>
    </w:r>
    <w:r>
      <w:rPr>
        <w:color w:val="555B66"/>
        <w:sz w:val="18"/>
      </w:rPr>
      <w:fldChar w:fldCharType="end"/>
    </w:r>
  </w:p>
</w:ftr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5"/>
      <w:pBdr>
        <w:bottom w:val="single" w:sz="6" w:space="1" w:color="D4AF37"/>
      </w:pBdr>
      <w:tabs>
        <w:tab w:val="center" w:pos="4680"/>
        <w:tab w:val="right" w:pos="9360"/>
        <w:tab w:val="right" w:pos="9411"/>
      </w:tabs>
    </w:pPr>
    <w:r>
      <w:rPr>
        <w:color w:val="555B66"/>
        <w:sz w:val="17"/>
      </w:rPr>
      <w:t>LegalEase - AI-Powered Legal Document Generator</w:t>
    </w:r>
    <w:r>
      <w:rPr>
        <w:i/>
        <w:color w:val="555B66"/>
        <w:sz w:val="17"/>
      </w:rPr>
      <w:tab/>
      <w:t>Phase 05 - Development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FFFFFF89"/>
    <w:multiLevelType w:val="singleLevel"/>
    <w:tmpl w:val="29761A62"/>
    <w:lvl w:ilvl="0">
      <w:start w:val="1"/>
      <w:numFmt w:val="bullet"/>
      <w:lvlRestart w:val="0"/>
      <w:pStyle w:val="2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Restart w:val="0"/>
      <w:pStyle w:val="28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Restart w:val="0"/>
      <w:pStyle w:val="29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numFmt w:val="decimal"/>
      <w:lvlRestart w:val="0"/>
      <w:pStyle w:val="3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FFFFFF7F"/>
    <w:multiLevelType w:val="singleLevel"/>
    <w:tmpl w:val="38441652"/>
    <w:lvl w:ilvl="0">
      <w:start w:val="1"/>
      <w:numFmt w:val="decimal"/>
      <w:lvlRestart w:val="0"/>
      <w:pStyle w:val="31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7E"/>
    <w:multiLevelType w:val="singleLevel"/>
    <w:tmpl w:val="FB12693A"/>
    <w:lvl w:ilvl="0">
      <w:start w:val="1"/>
      <w:numFmt w:val="decimal"/>
      <w:lvlRestart w:val="0"/>
      <w:pStyle w:val="32"/>
      <w:lvlText w:val="%1."/>
      <w:lvlJc w:val="left"/>
      <w:pPr>
        <w:tabs>
          <w:tab w:val="num" w:pos="108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20" w:line="276" w:lineRule="auto"/>
    </w:pPr>
    <w:rPr>
      <w:rFonts w:ascii="Arial" w:eastAsia="Arial" w:cs="Arial" w:hAnsi="Arial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20" w:after="160"/>
      <w:outlineLvl w:val="0"/>
    </w:pPr>
    <w:rPr>
      <w:rFonts w:ascii="Arial" w:hAnsi="Arial"/>
      <w:b/>
      <w:bCs/>
      <w:color w:val="1F2A44"/>
      <w:sz w:val="32"/>
      <w:szCs w:val="28"/>
    </w:rPr>
  </w:style>
  <w:style w:type="paragraph" w:styleId="2">
    <w:name w:val="heading 2"/>
    <w:basedOn w:val="0"/>
    <w:next w:val="0"/>
    <w:pPr>
      <w:keepNext/>
      <w:keepLines/>
      <w:spacing w:before="240" w:after="100"/>
      <w:outlineLvl w:val="1"/>
    </w:pPr>
    <w:rPr>
      <w:rFonts w:ascii="Arial" w:hAnsi="Arial"/>
      <w:b/>
      <w:bCs/>
      <w:color w:val="1F2A44"/>
      <w:sz w:val="26"/>
      <w:szCs w:val="26"/>
    </w:rPr>
  </w:style>
  <w:style w:type="paragraph" w:styleId="3">
    <w:name w:val="heading 3"/>
    <w:basedOn w:val="0"/>
    <w:next w:val="0"/>
    <w:pPr>
      <w:keepNext/>
      <w:keepLines/>
      <w:spacing w:before="180" w:after="80"/>
      <w:outlineLvl w:val="2"/>
    </w:pPr>
    <w:rPr>
      <w:rFonts w:ascii="Arial" w:hAnsi="Arial"/>
      <w:b/>
      <w:bCs/>
      <w:color w:val="1F2A44"/>
      <w:sz w:val="23"/>
    </w:rPr>
  </w:style>
  <w:style w:type="paragraph" w:styleId="4">
    <w:name w:val="heading 4"/>
    <w:basedOn w:val="0"/>
    <w:next w:val="0"/>
    <w:pPr>
      <w:keepNext/>
      <w:keepLines/>
      <w:spacing w:before="200" w:after="0"/>
      <w:outlineLvl w:val="3"/>
    </w:pPr>
    <w:rPr>
      <w:rFonts w:ascii="Calibri" w:eastAsia="ＭＳ ゴシック" w:cs="Times New Roman" w:hAnsi="Calibri"/>
      <w:b/>
      <w:bCs/>
      <w:i/>
      <w:iCs/>
      <w:color w:val="4F81BD"/>
    </w:rPr>
  </w:style>
  <w:style w:type="paragraph" w:styleId="5">
    <w:name w:val="heading 5"/>
    <w:basedOn w:val="0"/>
    <w:next w:val="0"/>
    <w:pPr>
      <w:keepNext/>
      <w:keepLines/>
      <w:spacing w:before="200" w:after="0"/>
      <w:outlineLvl w:val="4"/>
    </w:pPr>
    <w:rPr>
      <w:rFonts w:ascii="Calibri" w:eastAsia="ＭＳ ゴシック" w:cs="Times New Roman" w:hAnsi="Calibri"/>
      <w:color w:val="243F60"/>
    </w:rPr>
  </w:style>
  <w:style w:type="paragraph" w:styleId="6">
    <w:name w:val="heading 6"/>
    <w:basedOn w:val="0"/>
    <w:next w:val="0"/>
    <w:pPr>
      <w:keepNext/>
      <w:keepLines/>
      <w:spacing w:before="200" w:after="0"/>
      <w:outlineLvl w:val="5"/>
    </w:pPr>
    <w:rPr>
      <w:rFonts w:ascii="Calibri" w:eastAsia="ＭＳ ゴシック" w:cs="Times New Roman" w:hAnsi="Calibri"/>
      <w:i/>
      <w:iCs/>
      <w:color w:val="243F60"/>
    </w:rPr>
  </w:style>
  <w:style w:type="paragraph" w:styleId="7">
    <w:name w:val="heading 7"/>
    <w:basedOn w:val="0"/>
    <w:next w:val="0"/>
    <w:pPr>
      <w:keepNext/>
      <w:keepLines/>
      <w:spacing w:before="200" w:after="0"/>
      <w:outlineLvl w:val="6"/>
    </w:pPr>
    <w:rPr>
      <w:rFonts w:ascii="Calibri" w:eastAsia="ＭＳ ゴシック" w:cs="Times New Roman" w:hAnsi="Calibri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spacing w:before="200" w:after="0"/>
      <w:outlineLvl w:val="7"/>
    </w:pPr>
    <w:rPr>
      <w:rFonts w:ascii="Calibri" w:eastAsia="ＭＳ ゴシック" w:cs="Times New Roman" w:hAnsi="Calibri"/>
      <w:color w:val="4F81BD"/>
      <w:sz w:val="20"/>
      <w:szCs w:val="20"/>
    </w:rPr>
  </w:style>
  <w:style w:type="paragraph" w:styleId="9">
    <w:name w:val="heading 9"/>
    <w:basedOn w:val="0"/>
    <w:next w:val="0"/>
    <w:pPr>
      <w:keepNext/>
      <w:keepLines/>
      <w:spacing w:before="200" w:after="0"/>
      <w:outlineLvl w:val="8"/>
    </w:pPr>
    <w:rPr>
      <w:rFonts w:ascii="Calibri" w:eastAsia="ＭＳ ゴシック" w:cs="Times New Roman" w:hAnsi="Calibri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17">
    <w:name w:val="No Spacing"/>
    <w:pPr>
      <w:spacing w:after="0" w:line="240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8">
    <w:name w:val="Title"/>
    <w:basedOn w:val="0"/>
    <w:next w:val="0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ＭＳ ゴシック" w:cs="Times New Roman" w:hAnsi="Calibri"/>
      <w:color w:val="17365D"/>
      <w:spacing w:val="5"/>
      <w:kern w:val="28"/>
      <w:sz w:val="52"/>
      <w:szCs w:val="52"/>
    </w:rPr>
  </w:style>
  <w:style w:type="paragraph" w:styleId="19">
    <w:name w:val="Subtitle"/>
    <w:basedOn w:val="0"/>
    <w:next w:val="0"/>
    <w:rPr>
      <w:rFonts w:ascii="Calibri" w:eastAsia="ＭＳ ゴシック" w:cs="Times New Roman" w:hAnsi="Calibri"/>
      <w:i/>
      <w:iCs/>
      <w:color w:val="4F81BD"/>
      <w:spacing w:val="15"/>
      <w:sz w:val="24"/>
      <w:szCs w:val="24"/>
    </w:rPr>
  </w:style>
  <w:style w:type="paragraph" w:customStyle="1" w:styleId="20">
    <w:name w:val="List Paragraph"/>
    <w:basedOn w:val="0"/>
    <w:pPr>
      <w:ind w:left="720"/>
      <w:contextualSpacing/>
    </w:pPr>
  </w:style>
  <w:style w:type="paragraph" w:styleId="21">
    <w:name w:val="Body Text"/>
    <w:basedOn w:val="0"/>
    <w:pPr>
      <w:spacing w:after="120"/>
    </w:pPr>
  </w:style>
  <w:style w:type="paragraph" w:styleId="22">
    <w:name w:val="Body Text 2"/>
    <w:basedOn w:val="0"/>
    <w:pPr>
      <w:spacing w:after="120" w:line="480" w:lineRule="auto"/>
    </w:pPr>
  </w:style>
  <w:style w:type="paragraph" w:styleId="23">
    <w:name w:val="Body Text 3"/>
    <w:basedOn w:val="0"/>
    <w:pPr>
      <w:spacing w:after="120"/>
    </w:pPr>
    <w:rPr>
      <w:sz w:val="16"/>
      <w:szCs w:val="16"/>
    </w:rPr>
  </w:style>
  <w:style w:type="paragraph" w:styleId="24">
    <w:name w:val="List"/>
    <w:basedOn w:val="0"/>
    <w:pPr>
      <w:ind w:left="360" w:hanging="360"/>
      <w:contextualSpacing/>
    </w:pPr>
  </w:style>
  <w:style w:type="paragraph" w:styleId="25">
    <w:name w:val="List 2"/>
    <w:basedOn w:val="0"/>
    <w:pPr>
      <w:ind w:left="720" w:hanging="360"/>
      <w:contextualSpacing/>
    </w:pPr>
  </w:style>
  <w:style w:type="paragraph" w:styleId="26">
    <w:name w:val="List 3"/>
    <w:basedOn w:val="0"/>
    <w:pPr>
      <w:ind w:left="1080" w:hanging="360"/>
      <w:contextualSpacing/>
    </w:pPr>
  </w:style>
  <w:style w:type="paragraph" w:styleId="27">
    <w:name w:val="List Bullet"/>
    <w:basedOn w:val="0"/>
    <w:pPr>
      <w:numPr>
        <w:ilvl w:val="0"/>
        <w:numId w:val="1"/>
      </w:numPr>
      <w:contextualSpacing/>
    </w:pPr>
  </w:style>
  <w:style w:type="paragraph" w:styleId="28">
    <w:name w:val="List Bullet 2"/>
    <w:basedOn w:val="0"/>
    <w:pPr>
      <w:numPr>
        <w:ilvl w:val="0"/>
        <w:numId w:val="2"/>
      </w:numPr>
      <w:contextualSpacing/>
    </w:pPr>
  </w:style>
  <w:style w:type="paragraph" w:styleId="29">
    <w:name w:val="List Bullet 3"/>
    <w:basedOn w:val="0"/>
    <w:pPr>
      <w:numPr>
        <w:ilvl w:val="0"/>
        <w:numId w:val="3"/>
      </w:numPr>
      <w:contextualSpacing/>
    </w:pPr>
  </w:style>
  <w:style w:type="paragraph" w:styleId="30">
    <w:name w:val="List Number"/>
    <w:basedOn w:val="0"/>
    <w:pPr>
      <w:numPr>
        <w:ilvl w:val="0"/>
        <w:numId w:val="4"/>
      </w:numPr>
      <w:contextualSpacing/>
    </w:pPr>
  </w:style>
  <w:style w:type="paragraph" w:styleId="31">
    <w:name w:val="List Number 2"/>
    <w:basedOn w:val="0"/>
    <w:pPr>
      <w:numPr>
        <w:ilvl w:val="0"/>
        <w:numId w:val="5"/>
      </w:numPr>
      <w:contextualSpacing/>
    </w:pPr>
  </w:style>
  <w:style w:type="paragraph" w:styleId="32">
    <w:name w:val="List Number 3"/>
    <w:basedOn w:val="0"/>
    <w:pPr>
      <w:numPr>
        <w:ilvl w:val="0"/>
        <w:numId w:val="6"/>
      </w:numPr>
      <w:contextualSpacing/>
    </w:pPr>
  </w:style>
  <w:style w:type="paragraph" w:styleId="33">
    <w:name w:val="List Continue"/>
    <w:basedOn w:val="0"/>
    <w:pPr>
      <w:spacing w:after="120"/>
      <w:ind w:left="360"/>
      <w:contextualSpacing/>
    </w:pPr>
  </w:style>
  <w:style w:type="paragraph" w:styleId="34">
    <w:name w:val="List Continue 2"/>
    <w:basedOn w:val="0"/>
    <w:pPr>
      <w:spacing w:after="120"/>
      <w:ind w:left="720"/>
      <w:contextualSpacing/>
    </w:pPr>
  </w:style>
  <w:style w:type="paragraph" w:styleId="35">
    <w:name w:val="List Continue 3"/>
    <w:basedOn w:val="0"/>
    <w:pPr>
      <w:spacing w:after="120"/>
      <w:ind w:left="1080"/>
      <w:contextualSpacing/>
    </w:pPr>
  </w:style>
  <w:style w:type="paragraph" w:styleId="36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ＭＳ 明朝" w:cs="Arial" w:hAnsi="Courier"/>
      <w:sz w:val="20"/>
      <w:szCs w:val="20"/>
      <w:lang w:val="en-US" w:eastAsia="en-US" w:bidi="ar-SA"/>
    </w:rPr>
  </w:style>
  <w:style w:type="paragraph" w:customStyle="1" w:styleId="37">
    <w:name w:val="Quote"/>
    <w:basedOn w:val="0"/>
    <w:next w:val="0"/>
    <w:rPr>
      <w:i/>
      <w:iCs/>
      <w:color w:val="000000"/>
    </w:rPr>
  </w:style>
  <w:style w:type="paragraph" w:styleId="38">
    <w:name w:val="caption"/>
    <w:basedOn w:val="0"/>
    <w:next w:val="0"/>
    <w:pPr>
      <w:spacing w:line="240" w:lineRule="auto"/>
    </w:pPr>
    <w:rPr>
      <w:rFonts w:ascii="Arial" w:hAnsi="Arial"/>
      <w:b w:val="0"/>
      <w:bCs/>
      <w:i/>
      <w:color w:val="555B66"/>
      <w:sz w:val="19"/>
      <w:szCs w:val="18"/>
    </w:rPr>
  </w:style>
  <w:style w:type="character" w:styleId="39">
    <w:name w:val="Strong"/>
    <w:basedOn w:val="10"/>
    <w:rPr>
      <w:b/>
      <w:bCs/>
    </w:rPr>
  </w:style>
  <w:style w:type="character" w:styleId="40">
    <w:name w:val="Emphasis"/>
    <w:basedOn w:val="10"/>
    <w:rPr>
      <w:i/>
      <w:iCs/>
    </w:rPr>
  </w:style>
  <w:style w:type="paragraph" w:customStyle="1" w:styleId="41">
    <w:name w:val="Intense Quote"/>
    <w:basedOn w:val="0"/>
    <w:next w:val="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2">
    <w:name w:val="Subtle Emphasis"/>
    <w:basedOn w:val="10"/>
    <w:rPr>
      <w:i/>
      <w:iCs/>
      <w:color w:val="808080"/>
    </w:rPr>
  </w:style>
  <w:style w:type="character" w:customStyle="1" w:styleId="43">
    <w:name w:val="Intense Emphasis"/>
    <w:basedOn w:val="10"/>
    <w:rPr>
      <w:b/>
      <w:bCs/>
      <w:i/>
      <w:iCs/>
      <w:color w:val="4F81BD"/>
    </w:rPr>
  </w:style>
  <w:style w:type="character" w:customStyle="1" w:styleId="44">
    <w:name w:val="Subtle Reference"/>
    <w:basedOn w:val="10"/>
    <w:rPr>
      <w:caps w:val="0"/>
      <w:smallCaps/>
      <w:color w:val="C0504D"/>
      <w:u w:val="single"/>
    </w:rPr>
  </w:style>
  <w:style w:type="character" w:customStyle="1" w:styleId="45">
    <w:name w:val="Intense Reference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46">
    <w:name w:val="Book Title"/>
    <w:basedOn w:val="10"/>
    <w:rPr>
      <w:b/>
      <w:bCs/>
      <w:caps w:val="0"/>
      <w:smallCaps/>
      <w:spacing w:val="5"/>
    </w:rPr>
  </w:style>
  <w:style w:type="paragraph" w:customStyle="1" w:styleId="47">
    <w:name w:val="TOC Heading"/>
    <w:basedOn w:val="1"/>
    <w:next w:val="0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image" Target="media/2.png"/><Relationship Id="rId5" Type="http://schemas.openxmlformats.org/officeDocument/2006/relationships/image" Target="media/5.png"/><Relationship Id="rId6" Type="http://schemas.openxmlformats.org/officeDocument/2006/relationships/image" Target="media/8.png"/><Relationship Id="rId7" Type="http://schemas.openxmlformats.org/officeDocument/2006/relationships/image" Target="media/11.png"/><Relationship Id="rId8" Type="http://schemas.openxmlformats.org/officeDocument/2006/relationships/image" Target="media/14.png"/><Relationship Id="rId9" Type="http://schemas.openxmlformats.org/officeDocument/2006/relationships/styles" Target="styles.xml"/><Relationship Id="rId10" Type="http://schemas.openxmlformats.org/officeDocument/2006/relationships/numbering" Target="numbering.xml"/><Relationship Id="rId11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5</Pages>
  <Words>980</Words>
  <Characters>6598</Characters>
  <Lines>226</Lines>
  <Paragraphs>94</Paragraphs>
  <CharactersWithSpaces>7875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python-docx</dc:creator>
  <dc:description>generated by python-docx</dc:description>
  <cp:lastModifiedBy>vivo user</cp:lastModifiedBy>
  <cp:revision>1</cp:revision>
  <dcterms:created xsi:type="dcterms:W3CDTF">2013-12-23T23:15:00Z</dcterms:created>
  <dcterms:modified xsi:type="dcterms:W3CDTF">2026-09-29T01:28:03Z</dcterms:modified>
</cp:coreProperties>
</file>