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
      <w:pPr>
        <w:jc w:val="center"/>
      </w:pPr>
      <w:r>
        <w:drawing>
          <wp:inline distT="0" distB="0" distL="114298" distR="114298">
            <wp:extent cx="3420000" cy="78463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4"/>
                    <a:stretch>
                      <a:fillRect/>
                    </a:stretch>
                  </pic:blipFill>
                  <pic:spPr>
                    <a:xfrm rot="0">
                      <a:off x="0" y="0"/>
                      <a:ext cx="3420000" cy="784630"/>
                    </a:xfrm>
                    <a:prstGeom prst="rect"/>
                    <a:noFill/>
                    <a:ln w="12700" cmpd="sng" cap="flat">
                      <a:noFill/>
                      <a:prstDash val="solid"/>
                      <a:miter/>
                    </a:ln>
                  </pic:spPr>
                </pic:pic>
              </a:graphicData>
            </a:graphic>
          </wp:inline>
        </w:drawing>
      </w:r>
    </w:p>
    <w:p>
      <w:pPr>
        <w:spacing w:before="520"/>
        <w:jc w:val="center"/>
      </w:pPr>
      <w:r>
        <w:rPr>
          <w:b/>
          <w:color w:val="B8921E"/>
          <w:sz w:val="30"/>
        </w:rPr>
        <w:t>AI-Powered Legal Document Generator</w:t>
      </w:r>
    </w:p>
    <w:p>
      <w:pPr>
        <w:spacing w:before="600"/>
        <w:jc w:val="center"/>
        <w:rPr>
          <w:b/>
          <w:color w:val="1F2A44"/>
          <w:sz w:val="48"/>
        </w:rPr>
      </w:pPr>
      <w:r>
        <w:rPr>
          <w:b/>
          <w:color w:val="1F2A44"/>
          <w:sz w:val="48"/>
        </w:rPr>
        <w:t>Phase 01:</w:t>
      </w:r>
    </w:p>
    <w:p>
      <w:pPr>
        <w:spacing w:before="600"/>
        <w:jc w:val="center"/>
      </w:pPr>
      <w:r>
        <w:rPr>
          <w:b/>
          <w:color w:val="1F2A44"/>
          <w:sz w:val="48"/>
        </w:rPr>
        <w:t xml:space="preserve"> Brainstorming and Ideation</w:t>
      </w:r>
    </w:p>
    <w:p>
      <w:pPr>
        <w:jc w:val="center"/>
      </w:pPr>
    </w:p>
    <w:p/>
    <w:p/>
    <w:p/>
    <w:p>
      <w:pPr>
        <w:spacing w:after="80"/>
        <w:jc w:val="both"/>
      </w:pPr>
    </w:p>
    <w:p>
      <w:pPr>
        <w:spacing w:before="600"/>
        <w:jc w:val="center"/>
      </w:pPr>
      <w:r>
        <w:rPr>
          <w:i/>
          <w:color w:val="555B66"/>
          <w:sz w:val="19"/>
        </w:rPr>
        <w:t>AI-generated template, not legal advice; have a lawyer review.</w:t>
      </w:r>
    </w:p>
    <w:p>
      <w:r>
        <w:br w:type="page"/>
      </w:r>
    </w:p>
    <w:p>
      <w:r>
        <w:rPr>
          <w:b/>
          <w:color w:val="1F2A44"/>
          <w:sz w:val="32"/>
        </w:rPr>
        <w:t>Table of Contents</w:t>
      </w:r>
    </w:p>
    <w:p>
      <w:pPr>
        <w:tabs>
          <w:tab w:val="right" w:leader="dot" w:pos="9411"/>
        </w:tabs>
        <w:spacing w:after="60"/>
        <w:ind w:left="0"/>
      </w:pPr>
      <w:r>
        <w:fldChar w:fldCharType="begin"/>
      </w:r>
      <w:r>
        <w:instrText xml:space="preserve"> TOC \o "1-2" \h \z \u </w:instrText>
      </w:r>
      <w:r>
        <w:fldChar w:fldCharType="separate"/>
      </w:r>
      <w:r>
        <w:rPr>
          <w:b/>
          <w:sz w:val="22"/>
        </w:rPr>
        <w:t>1. Introduction</w:t>
        <w:tab/>
        <w:t>2</w:t>
      </w:r>
    </w:p>
    <w:p>
      <w:pPr>
        <w:tabs>
          <w:tab w:val="right" w:leader="dot" w:pos="9411"/>
        </w:tabs>
        <w:spacing w:after="60"/>
        <w:ind w:left="0"/>
      </w:pPr>
      <w:r>
        <w:rPr>
          <w:b/>
          <w:sz w:val="22"/>
        </w:rPr>
        <w:t>2. Problem Statement</w:t>
        <w:tab/>
        <w:t>2</w:t>
      </w:r>
    </w:p>
    <w:p>
      <w:pPr>
        <w:tabs>
          <w:tab w:val="right" w:leader="dot" w:pos="9411"/>
        </w:tabs>
        <w:spacing w:after="60"/>
        <w:ind w:left="0"/>
      </w:pPr>
      <w:r>
        <w:rPr>
          <w:b/>
          <w:sz w:val="22"/>
        </w:rPr>
        <w:t>3. Target Users and Personas</w:t>
        <w:tab/>
        <w:t>2</w:t>
      </w:r>
    </w:p>
    <w:p>
      <w:pPr>
        <w:tabs>
          <w:tab w:val="right" w:leader="dot" w:pos="9411"/>
        </w:tabs>
        <w:spacing w:after="60"/>
        <w:ind w:left="0"/>
      </w:pPr>
      <w:r>
        <w:rPr>
          <w:b/>
          <w:sz w:val="22"/>
        </w:rPr>
        <w:t>4. Idea Generation and Comparison</w:t>
        <w:tab/>
        <w:t>3</w:t>
      </w:r>
    </w:p>
    <w:p>
      <w:pPr>
        <w:tabs>
          <w:tab w:val="right" w:leader="dot" w:pos="9411"/>
        </w:tabs>
        <w:spacing w:after="60"/>
        <w:ind w:left="0"/>
      </w:pPr>
      <w:r>
        <w:rPr>
          <w:b/>
          <w:sz w:val="22"/>
        </w:rPr>
        <w:t>5. Proposed Solution and Value</w:t>
        <w:tab/>
        <w:t>3</w:t>
      </w:r>
    </w:p>
    <w:p>
      <w:pPr>
        <w:tabs>
          <w:tab w:val="right" w:leader="dot" w:pos="9411"/>
        </w:tabs>
        <w:spacing w:after="60"/>
        <w:ind w:left="0"/>
      </w:pPr>
      <w:r>
        <w:rPr>
          <w:b/>
          <w:sz w:val="22"/>
        </w:rPr>
        <w:t>6. Features: Must-have and Nice-to-have</w:t>
        <w:tab/>
        <w:t>4</w:t>
      </w:r>
    </w:p>
    <w:p>
      <w:pPr>
        <w:tabs>
          <w:tab w:val="right" w:leader="dot" w:pos="9411"/>
        </w:tabs>
        <w:spacing w:after="60"/>
        <w:ind w:left="0"/>
      </w:pPr>
      <w:r>
        <w:rPr>
          <w:b/>
          <w:sz w:val="22"/>
        </w:rPr>
        <w:t>7. Why Google Gemini, and the Risks</w:t>
        <w:tab/>
        <w:t>4</w:t>
      </w:r>
      <w:r>
        <w:fldChar w:fldCharType="end"/>
      </w:r>
    </w:p>
    <w:p/>
    <w:p>
      <w:pPr>
        <w:pStyle w:val="1"/>
      </w:pPr>
      <w:r>
        <w:t>1. Introduction</w:t>
      </w:r>
    </w:p>
    <w:p>
      <w:r>
        <w:t xml:space="preserve">               This document records how the LegalEase idea was chosen. It describes the problem, the people who face it, the five ideas that were compared, the selected solution and its value, the feature list and the reasons for choosing Google Gemini, together with the main risks.</w:t>
      </w:r>
    </w:p>
    <w:p>
      <w:pPr>
        <w:pStyle w:val="1"/>
      </w:pPr>
      <w:r>
        <w:t>2. Problem Statement</w:t>
      </w:r>
    </w:p>
    <w:p>
      <w:r>
        <w:t xml:space="preserve">               Freelancers, small businesses and students often need simple legal documents such as freelance contracts, non-disclosure agreements (NDAs) and rental agreements. Hiring a lawyer for a first draft is slow and expensive, while free online templates are generic, hard to edit and often badly formatted. People end up copying documents from the internet and changing names by hand, which leads to missing clauses, wrong dates and unprofessional files.</w:t>
      </w:r>
    </w:p>
    <w:p>
      <w:pPr>
        <w:pStyle w:val="27"/>
        <w:spacing w:after="60"/>
      </w:pPr>
      <w:r>
        <w:rPr>
          <w:b/>
        </w:rPr>
        <w:t xml:space="preserve">Cost: </w:t>
      </w:r>
      <w:r>
        <w:t>a lawyer-drafted first version of a simple contract is expensive for a small freelance project.</w:t>
      </w:r>
    </w:p>
    <w:p>
      <w:pPr>
        <w:pStyle w:val="27"/>
        <w:spacing w:after="60"/>
      </w:pPr>
      <w:r>
        <w:rPr>
          <w:b/>
        </w:rPr>
        <w:t xml:space="preserve">Time: </w:t>
      </w:r>
      <w:r>
        <w:t>people need a draft in minutes, not days, before work starts or a tenant moves in.</w:t>
      </w:r>
    </w:p>
    <w:p>
      <w:pPr>
        <w:pStyle w:val="27"/>
        <w:spacing w:after="60"/>
      </w:pPr>
      <w:r>
        <w:rPr>
          <w:b/>
        </w:rPr>
        <w:t xml:space="preserve">Quality: </w:t>
      </w:r>
      <w:r>
        <w:t>copied templates miss clauses, keep old names and dates, and look unprofessional.</w:t>
      </w:r>
    </w:p>
    <w:p>
      <w:pPr>
        <w:pStyle w:val="27"/>
        <w:spacing w:after="60"/>
      </w:pPr>
      <w:r>
        <w:rPr>
          <w:b/>
        </w:rPr>
        <w:t xml:space="preserve">Editing: </w:t>
      </w:r>
      <w:r>
        <w:t>many free generators give text that cannot be edited or exported to Word and PDF.</w:t>
      </w:r>
    </w:p>
    <w:p>
      <w:pPr>
        <w:pStyle w:val="1"/>
      </w:pPr>
      <w:r>
        <w:t>3. Target Users and Personas</w:t>
      </w:r>
    </w:p>
    <w:p>
      <w:pPr>
        <w:pStyle w:val="38"/>
        <w:keepNext/>
      </w:pPr>
      <w:r>
        <w:t>Table 1: User personas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814"/>
        <w:gridCol w:w="2438"/>
        <w:gridCol w:w="2438"/>
        <w:gridCol w:w="2721"/>
      </w:tblGrid>
      <w:tr>
        <w:trPr>
          <w:tblHeader/>
        </w:trPr>
        <w:tc>
          <w:tcPr>
            <w:tcW w:w="1814" w:type="dxa"/>
            <w:shd w:val="clear" w:color="auto" w:fill="1F2A44"/>
          </w:tcPr>
          <w:p>
            <w:pPr>
              <w:spacing w:after="0" w:line="240" w:lineRule="auto"/>
            </w:pPr>
            <w:r>
              <w:rPr>
                <w:b/>
                <w:color w:val="FFFFFF"/>
                <w:sz w:val="18"/>
              </w:rPr>
              <w:t>Persona</w:t>
            </w:r>
          </w:p>
        </w:tc>
        <w:tc>
          <w:tcPr>
            <w:tcW w:w="2438" w:type="dxa"/>
            <w:shd w:val="clear" w:color="auto" w:fill="1F2A44"/>
          </w:tcPr>
          <w:p>
            <w:pPr>
              <w:spacing w:after="0" w:line="240" w:lineRule="auto"/>
            </w:pPr>
            <w:r>
              <w:rPr>
                <w:b/>
                <w:color w:val="FFFFFF"/>
                <w:sz w:val="18"/>
              </w:rPr>
              <w:t>Context</w:t>
            </w:r>
          </w:p>
        </w:tc>
        <w:tc>
          <w:tcPr>
            <w:tcW w:w="2438" w:type="dxa"/>
            <w:shd w:val="clear" w:color="auto" w:fill="1F2A44"/>
          </w:tcPr>
          <w:p>
            <w:pPr>
              <w:spacing w:after="0" w:line="240" w:lineRule="auto"/>
            </w:pPr>
            <w:r>
              <w:rPr>
                <w:b/>
                <w:color w:val="FFFFFF"/>
                <w:sz w:val="18"/>
              </w:rPr>
              <w:t>Pain point</w:t>
            </w:r>
          </w:p>
        </w:tc>
        <w:tc>
          <w:tcPr>
            <w:tcW w:w="2721" w:type="dxa"/>
            <w:shd w:val="clear" w:color="auto" w:fill="1F2A44"/>
          </w:tcPr>
          <w:p>
            <w:pPr>
              <w:spacing w:after="0" w:line="240" w:lineRule="auto"/>
            </w:pPr>
            <w:r>
              <w:rPr>
                <w:b/>
                <w:color w:val="FFFFFF"/>
                <w:sz w:val="18"/>
              </w:rPr>
              <w:t>How LegalEase helps</w:t>
            </w:r>
          </w:p>
        </w:tc>
      </w:tr>
      <w:tr>
        <w:tc>
          <w:tcPr>
            <w:tcW w:w="1814" w:type="dxa"/>
          </w:tcPr>
          <w:p>
            <w:pPr>
              <w:spacing w:after="0" w:line="240" w:lineRule="auto"/>
            </w:pPr>
            <w:r>
              <w:rPr>
                <w:sz w:val="18"/>
              </w:rPr>
              <w:t>Priya, freelance UI designer (26)</w:t>
            </w:r>
          </w:p>
        </w:tc>
        <w:tc>
          <w:tcPr>
            <w:tcW w:w="2438" w:type="dxa"/>
          </w:tcPr>
          <w:p>
            <w:pPr>
              <w:spacing w:after="0" w:line="240" w:lineRule="auto"/>
            </w:pPr>
            <w:r>
              <w:rPr>
                <w:sz w:val="18"/>
              </w:rPr>
              <w:t>Works with 3-5 new clients a month and needs a quick freelance contract or NDA before starting work.</w:t>
            </w:r>
          </w:p>
        </w:tc>
        <w:tc>
          <w:tcPr>
            <w:tcW w:w="2438" w:type="dxa"/>
          </w:tcPr>
          <w:p>
            <w:pPr>
              <w:spacing w:after="0" w:line="240" w:lineRule="auto"/>
            </w:pPr>
            <w:r>
              <w:rPr>
                <w:sz w:val="18"/>
              </w:rPr>
              <w:t>Lawyer fees are high for small projects; templates online miss her payment and deadline terms.</w:t>
            </w:r>
          </w:p>
        </w:tc>
        <w:tc>
          <w:tcPr>
            <w:tcW w:w="2721" w:type="dxa"/>
          </w:tcPr>
          <w:p>
            <w:pPr>
              <w:spacing w:after="0" w:line="240" w:lineRule="auto"/>
            </w:pPr>
            <w:r>
              <w:rPr>
                <w:sz w:val="18"/>
              </w:rPr>
              <w:t>Types the client name and her terms, downloads a branded PDF in two minutes and sends it for review.</w:t>
            </w:r>
          </w:p>
        </w:tc>
      </w:tr>
      <w:tr>
        <w:tc>
          <w:tcPr>
            <w:tcW w:w="1814" w:type="dxa"/>
            <w:shd w:val="clear" w:color="auto" w:fill="F4F6FA"/>
          </w:tcPr>
          <w:p>
            <w:pPr>
              <w:spacing w:after="0" w:line="240" w:lineRule="auto"/>
            </w:pPr>
            <w:r>
              <w:rPr>
                <w:sz w:val="18"/>
              </w:rPr>
              <w:t>Rajesh, small landlord (48)</w:t>
            </w:r>
          </w:p>
        </w:tc>
        <w:tc>
          <w:tcPr>
            <w:tcW w:w="2438" w:type="dxa"/>
            <w:shd w:val="clear" w:color="auto" w:fill="F4F6FA"/>
          </w:tcPr>
          <w:p>
            <w:pPr>
              <w:spacing w:after="0" w:line="240" w:lineRule="auto"/>
            </w:pPr>
            <w:r>
              <w:rPr>
                <w:sz w:val="18"/>
              </w:rPr>
              <w:t>Rents out two flats in Chennai and prepares an 11-month rental agreement for every new tenant.</w:t>
            </w:r>
          </w:p>
        </w:tc>
        <w:tc>
          <w:tcPr>
            <w:tcW w:w="2438" w:type="dxa"/>
            <w:shd w:val="clear" w:color="auto" w:fill="F4F6FA"/>
          </w:tcPr>
          <w:p>
            <w:pPr>
              <w:spacing w:after="0" w:line="240" w:lineRule="auto"/>
            </w:pPr>
            <w:r>
              <w:rPr>
                <w:sz w:val="18"/>
              </w:rPr>
              <w:t>Edits an old Word file each time; rent, deposit and dates are often left unchanged by mistake.</w:t>
            </w:r>
          </w:p>
        </w:tc>
        <w:tc>
          <w:tcPr>
            <w:tcW w:w="2721" w:type="dxa"/>
            <w:shd w:val="clear" w:color="auto" w:fill="F4F6FA"/>
          </w:tcPr>
          <w:p>
            <w:pPr>
              <w:spacing w:after="0" w:line="240" w:lineRule="auto"/>
            </w:pPr>
            <w:r>
              <w:rPr>
                <w:sz w:val="18"/>
              </w:rPr>
              <w:t>Enters the address, rent and deposit as terms; the lease clauses are filled in and he edits the rest.</w:t>
            </w:r>
          </w:p>
        </w:tc>
      </w:tr>
      <w:tr>
        <w:tc>
          <w:tcPr>
            <w:tcW w:w="1814" w:type="dxa"/>
          </w:tcPr>
          <w:p>
            <w:pPr>
              <w:spacing w:after="0" w:line="240" w:lineRule="auto"/>
            </w:pPr>
            <w:r>
              <w:rPr>
                <w:sz w:val="18"/>
              </w:rPr>
              <w:t>Karthik, startup founder (31)</w:t>
            </w:r>
          </w:p>
        </w:tc>
        <w:tc>
          <w:tcPr>
            <w:tcW w:w="2438" w:type="dxa"/>
          </w:tcPr>
          <w:p>
            <w:pPr>
              <w:spacing w:after="0" w:line="240" w:lineRule="auto"/>
            </w:pPr>
            <w:r>
              <w:rPr>
                <w:sz w:val="18"/>
              </w:rPr>
              <w:t>Hires his first employees and interns and needs offer letters and employment contracts.</w:t>
            </w:r>
          </w:p>
        </w:tc>
        <w:tc>
          <w:tcPr>
            <w:tcW w:w="2438" w:type="dxa"/>
          </w:tcPr>
          <w:p>
            <w:pPr>
              <w:spacing w:after="0" w:line="240" w:lineRule="auto"/>
            </w:pPr>
            <w:r>
              <w:rPr>
                <w:sz w:val="18"/>
              </w:rPr>
              <w:t>Has no in-house legal team and little time; wants consistent documents with the company logo.</w:t>
            </w:r>
          </w:p>
        </w:tc>
        <w:tc>
          <w:tcPr>
            <w:tcW w:w="2721" w:type="dxa"/>
          </w:tcPr>
          <w:p>
            <w:pPr>
              <w:spacing w:after="0" w:line="240" w:lineRule="auto"/>
            </w:pPr>
            <w:r>
              <w:rPr>
                <w:sz w:val="18"/>
              </w:rPr>
              <w:t>Uploads the company logo once and generates employment contracts with probation and notice terms.</w:t>
            </w:r>
          </w:p>
        </w:tc>
      </w:tr>
    </w:tbl>
    <w:p>
      <w:pPr>
        <w:spacing w:after="80"/>
      </w:pPr>
    </w:p>
    <w:p>
      <w:pPr>
        <w:pStyle w:val="1"/>
      </w:pPr>
      <w:r>
        <w:t>4. Idea Generation and Comparison</w:t>
      </w:r>
    </w:p>
    <w:p>
      <w:r>
        <w:t xml:space="preserve">            Five AI project ideas in the legal domain were brainstormed and scored on user impact, build complexity for a 4-week internship and how well generative AI fits the task.</w:t>
      </w:r>
    </w:p>
    <w:p>
      <w:pPr>
        <w:pStyle w:val="38"/>
        <w:keepNext/>
      </w:pPr>
      <w:r>
        <w:t>Table 2: Comparison of five project ideas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41"/>
        <w:gridCol w:w="1644"/>
        <w:gridCol w:w="850"/>
        <w:gridCol w:w="1020"/>
        <w:gridCol w:w="1474"/>
        <w:gridCol w:w="2381"/>
      </w:tblGrid>
      <w:tr>
        <w:trPr>
          <w:tblHeader/>
        </w:trPr>
        <w:tc>
          <w:tcPr>
            <w:tcW w:w="2041" w:type="dxa"/>
            <w:shd w:val="clear" w:color="auto" w:fill="1F2A44"/>
          </w:tcPr>
          <w:p>
            <w:pPr>
              <w:spacing w:after="0" w:line="240" w:lineRule="auto"/>
            </w:pPr>
            <w:r>
              <w:rPr>
                <w:b/>
                <w:color w:val="FFFFFF"/>
                <w:sz w:val="17"/>
              </w:rPr>
              <w:t>Idea</w:t>
            </w:r>
          </w:p>
        </w:tc>
        <w:tc>
          <w:tcPr>
            <w:tcW w:w="1644" w:type="dxa"/>
            <w:shd w:val="clear" w:color="auto" w:fill="1F2A44"/>
          </w:tcPr>
          <w:p>
            <w:pPr>
              <w:spacing w:after="0" w:line="240" w:lineRule="auto"/>
            </w:pPr>
            <w:r>
              <w:rPr>
                <w:b/>
                <w:color w:val="FFFFFF"/>
                <w:sz w:val="17"/>
              </w:rPr>
              <w:t>Users</w:t>
            </w:r>
          </w:p>
        </w:tc>
        <w:tc>
          <w:tcPr>
            <w:tcW w:w="850" w:type="dxa"/>
            <w:shd w:val="clear" w:color="auto" w:fill="1F2A44"/>
          </w:tcPr>
          <w:p>
            <w:pPr>
              <w:spacing w:after="0" w:line="240" w:lineRule="auto"/>
            </w:pPr>
            <w:r>
              <w:rPr>
                <w:b/>
                <w:color w:val="FFFFFF"/>
                <w:sz w:val="17"/>
              </w:rPr>
              <w:t>Impact</w:t>
            </w:r>
          </w:p>
        </w:tc>
        <w:tc>
          <w:tcPr>
            <w:tcW w:w="1020" w:type="dxa"/>
            <w:shd w:val="clear" w:color="auto" w:fill="1F2A44"/>
          </w:tcPr>
          <w:p>
            <w:pPr>
              <w:spacing w:after="0" w:line="240" w:lineRule="auto"/>
            </w:pPr>
            <w:r>
              <w:rPr>
                <w:b/>
                <w:color w:val="FFFFFF"/>
                <w:sz w:val="17"/>
              </w:rPr>
              <w:t>Complexity</w:t>
            </w:r>
          </w:p>
        </w:tc>
        <w:tc>
          <w:tcPr>
            <w:tcW w:w="1474" w:type="dxa"/>
            <w:shd w:val="clear" w:color="auto" w:fill="1F2A44"/>
          </w:tcPr>
          <w:p>
            <w:pPr>
              <w:spacing w:after="0" w:line="240" w:lineRule="auto"/>
            </w:pPr>
            <w:r>
              <w:rPr>
                <w:b/>
                <w:color w:val="FFFFFF"/>
                <w:sz w:val="17"/>
              </w:rPr>
              <w:t>AI fit</w:t>
            </w:r>
          </w:p>
        </w:tc>
        <w:tc>
          <w:tcPr>
            <w:tcW w:w="2381" w:type="dxa"/>
            <w:shd w:val="clear" w:color="auto" w:fill="1F2A44"/>
          </w:tcPr>
          <w:p>
            <w:pPr>
              <w:spacing w:after="0" w:line="240" w:lineRule="auto"/>
            </w:pPr>
            <w:r>
              <w:rPr>
                <w:b/>
                <w:color w:val="FFFFFF"/>
                <w:sz w:val="17"/>
              </w:rPr>
              <w:t>Decision</w:t>
            </w:r>
          </w:p>
        </w:tc>
      </w:tr>
      <w:tr>
        <w:tc>
          <w:tcPr>
            <w:tcW w:w="2041" w:type="dxa"/>
          </w:tcPr>
          <w:p>
            <w:pPr>
              <w:spacing w:after="0" w:line="240" w:lineRule="auto"/>
            </w:pPr>
            <w:r>
              <w:rPr>
                <w:sz w:val="17"/>
              </w:rPr>
              <w:t>1. LegalEase: AI legal document generator</w:t>
            </w:r>
          </w:p>
        </w:tc>
        <w:tc>
          <w:tcPr>
            <w:tcW w:w="1644" w:type="dxa"/>
          </w:tcPr>
          <w:p>
            <w:pPr>
              <w:spacing w:after="0" w:line="240" w:lineRule="auto"/>
            </w:pPr>
            <w:r>
              <w:rPr>
                <w:sz w:val="17"/>
              </w:rPr>
              <w:t>Freelancers, small businesses, students</w:t>
            </w:r>
          </w:p>
        </w:tc>
        <w:tc>
          <w:tcPr>
            <w:tcW w:w="850" w:type="dxa"/>
          </w:tcPr>
          <w:p>
            <w:pPr>
              <w:spacing w:after="0" w:line="240" w:lineRule="auto"/>
            </w:pPr>
            <w:r>
              <w:rPr>
                <w:sz w:val="17"/>
              </w:rPr>
              <w:t>High</w:t>
            </w:r>
          </w:p>
        </w:tc>
        <w:tc>
          <w:tcPr>
            <w:tcW w:w="1020" w:type="dxa"/>
          </w:tcPr>
          <w:p>
            <w:pPr>
              <w:spacing w:after="0" w:line="240" w:lineRule="auto"/>
            </w:pPr>
            <w:r>
              <w:rPr>
                <w:sz w:val="17"/>
              </w:rPr>
              <w:t>Medium</w:t>
            </w:r>
          </w:p>
        </w:tc>
        <w:tc>
          <w:tcPr>
            <w:tcW w:w="1474" w:type="dxa"/>
          </w:tcPr>
          <w:p>
            <w:pPr>
              <w:spacing w:after="0" w:line="240" w:lineRule="auto"/>
            </w:pPr>
            <w:r>
              <w:rPr>
                <w:sz w:val="17"/>
              </w:rPr>
              <w:t>High (Gemini + templates)</w:t>
            </w:r>
          </w:p>
        </w:tc>
        <w:tc>
          <w:tcPr>
            <w:tcW w:w="2381" w:type="dxa"/>
          </w:tcPr>
          <w:p>
            <w:pPr>
              <w:spacing w:after="0" w:line="240" w:lineRule="auto"/>
            </w:pPr>
            <w:r>
              <w:rPr>
                <w:sz w:val="17"/>
              </w:rPr>
              <w:t>Selected</w:t>
            </w:r>
          </w:p>
        </w:tc>
      </w:tr>
      <w:tr>
        <w:tc>
          <w:tcPr>
            <w:tcW w:w="2041" w:type="dxa"/>
            <w:shd w:val="clear" w:color="auto" w:fill="F4F6FA"/>
          </w:tcPr>
          <w:p>
            <w:pPr>
              <w:spacing w:after="0" w:line="240" w:lineRule="auto"/>
            </w:pPr>
            <w:r>
              <w:rPr>
                <w:sz w:val="17"/>
              </w:rPr>
              <w:t>2. Contract clause risk checker</w:t>
            </w:r>
          </w:p>
        </w:tc>
        <w:tc>
          <w:tcPr>
            <w:tcW w:w="1644" w:type="dxa"/>
            <w:shd w:val="clear" w:color="auto" w:fill="F4F6FA"/>
          </w:tcPr>
          <w:p>
            <w:pPr>
              <w:spacing w:after="0" w:line="240" w:lineRule="auto"/>
            </w:pPr>
            <w:r>
              <w:rPr>
                <w:sz w:val="17"/>
              </w:rPr>
              <w:t>Lawyers, legal teams</w:t>
            </w:r>
          </w:p>
        </w:tc>
        <w:tc>
          <w:tcPr>
            <w:tcW w:w="850" w:type="dxa"/>
            <w:shd w:val="clear" w:color="auto" w:fill="F4F6FA"/>
          </w:tcPr>
          <w:p>
            <w:pPr>
              <w:spacing w:after="0" w:line="240" w:lineRule="auto"/>
            </w:pPr>
            <w:r>
              <w:rPr>
                <w:sz w:val="17"/>
              </w:rPr>
              <w:t>Medium</w:t>
            </w:r>
          </w:p>
        </w:tc>
        <w:tc>
          <w:tcPr>
            <w:tcW w:w="1020" w:type="dxa"/>
            <w:shd w:val="clear" w:color="auto" w:fill="F4F6FA"/>
          </w:tcPr>
          <w:p>
            <w:pPr>
              <w:spacing w:after="0" w:line="240" w:lineRule="auto"/>
            </w:pPr>
            <w:r>
              <w:rPr>
                <w:sz w:val="17"/>
              </w:rPr>
              <w:t>High</w:t>
            </w:r>
          </w:p>
        </w:tc>
        <w:tc>
          <w:tcPr>
            <w:tcW w:w="1474" w:type="dxa"/>
            <w:shd w:val="clear" w:color="auto" w:fill="F4F6FA"/>
          </w:tcPr>
          <w:p>
            <w:pPr>
              <w:spacing w:after="0" w:line="240" w:lineRule="auto"/>
            </w:pPr>
            <w:r>
              <w:rPr>
                <w:sz w:val="17"/>
              </w:rPr>
              <w:t>Medium (needs legal data)</w:t>
            </w:r>
          </w:p>
        </w:tc>
        <w:tc>
          <w:tcPr>
            <w:tcW w:w="2381" w:type="dxa"/>
            <w:shd w:val="clear" w:color="auto" w:fill="F4F6FA"/>
          </w:tcPr>
          <w:p>
            <w:pPr>
              <w:spacing w:after="0" w:line="240" w:lineRule="auto"/>
            </w:pPr>
            <w:r>
              <w:rPr>
                <w:sz w:val="17"/>
              </w:rPr>
              <w:t>Rejected: needs expert-labelled data</w:t>
            </w:r>
          </w:p>
        </w:tc>
      </w:tr>
      <w:tr>
        <w:tc>
          <w:tcPr>
            <w:tcW w:w="2041" w:type="dxa"/>
          </w:tcPr>
          <w:p>
            <w:pPr>
              <w:spacing w:after="0" w:line="240" w:lineRule="auto"/>
            </w:pPr>
            <w:r>
              <w:rPr>
                <w:sz w:val="17"/>
              </w:rPr>
              <w:t>3. Legal Q&amp;A chatbot</w:t>
            </w:r>
          </w:p>
        </w:tc>
        <w:tc>
          <w:tcPr>
            <w:tcW w:w="1644" w:type="dxa"/>
          </w:tcPr>
          <w:p>
            <w:pPr>
              <w:spacing w:after="0" w:line="240" w:lineRule="auto"/>
            </w:pPr>
            <w:r>
              <w:rPr>
                <w:sz w:val="17"/>
              </w:rPr>
              <w:t>General public</w:t>
            </w:r>
          </w:p>
        </w:tc>
        <w:tc>
          <w:tcPr>
            <w:tcW w:w="850" w:type="dxa"/>
          </w:tcPr>
          <w:p>
            <w:pPr>
              <w:spacing w:after="0" w:line="240" w:lineRule="auto"/>
            </w:pPr>
            <w:r>
              <w:rPr>
                <w:sz w:val="17"/>
              </w:rPr>
              <w:t>High</w:t>
            </w:r>
          </w:p>
        </w:tc>
        <w:tc>
          <w:tcPr>
            <w:tcW w:w="1020" w:type="dxa"/>
          </w:tcPr>
          <w:p>
            <w:pPr>
              <w:spacing w:after="0" w:line="240" w:lineRule="auto"/>
            </w:pPr>
            <w:r>
              <w:rPr>
                <w:sz w:val="17"/>
              </w:rPr>
              <w:t>Medium</w:t>
            </w:r>
          </w:p>
        </w:tc>
        <w:tc>
          <w:tcPr>
            <w:tcW w:w="1474" w:type="dxa"/>
          </w:tcPr>
          <w:p>
            <w:pPr>
              <w:spacing w:after="0" w:line="240" w:lineRule="auto"/>
            </w:pPr>
            <w:r>
              <w:rPr>
                <w:sz w:val="17"/>
              </w:rPr>
              <w:t>Low (risk of advice)</w:t>
            </w:r>
          </w:p>
        </w:tc>
        <w:tc>
          <w:tcPr>
            <w:tcW w:w="2381" w:type="dxa"/>
          </w:tcPr>
          <w:p>
            <w:pPr>
              <w:spacing w:after="0" w:line="240" w:lineRule="auto"/>
            </w:pPr>
            <w:r>
              <w:rPr>
                <w:sz w:val="17"/>
              </w:rPr>
              <w:t>Rejected: high risk of wrong legal advice</w:t>
            </w:r>
          </w:p>
        </w:tc>
      </w:tr>
      <w:tr>
        <w:tc>
          <w:tcPr>
            <w:tcW w:w="2041" w:type="dxa"/>
            <w:shd w:val="clear" w:color="auto" w:fill="F4F6FA"/>
          </w:tcPr>
          <w:p>
            <w:pPr>
              <w:spacing w:after="0" w:line="240" w:lineRule="auto"/>
            </w:pPr>
            <w:r>
              <w:rPr>
                <w:sz w:val="17"/>
              </w:rPr>
              <w:t>4. Court case summariser</w:t>
            </w:r>
          </w:p>
        </w:tc>
        <w:tc>
          <w:tcPr>
            <w:tcW w:w="1644" w:type="dxa"/>
            <w:shd w:val="clear" w:color="auto" w:fill="F4F6FA"/>
          </w:tcPr>
          <w:p>
            <w:pPr>
              <w:spacing w:after="0" w:line="240" w:lineRule="auto"/>
            </w:pPr>
            <w:r>
              <w:rPr>
                <w:sz w:val="17"/>
              </w:rPr>
              <w:t>Law students</w:t>
            </w:r>
          </w:p>
        </w:tc>
        <w:tc>
          <w:tcPr>
            <w:tcW w:w="850" w:type="dxa"/>
            <w:shd w:val="clear" w:color="auto" w:fill="F4F6FA"/>
          </w:tcPr>
          <w:p>
            <w:pPr>
              <w:spacing w:after="0" w:line="240" w:lineRule="auto"/>
            </w:pPr>
            <w:r>
              <w:rPr>
                <w:sz w:val="17"/>
              </w:rPr>
              <w:t>Medium</w:t>
            </w:r>
          </w:p>
        </w:tc>
        <w:tc>
          <w:tcPr>
            <w:tcW w:w="1020" w:type="dxa"/>
            <w:shd w:val="clear" w:color="auto" w:fill="F4F6FA"/>
          </w:tcPr>
          <w:p>
            <w:pPr>
              <w:spacing w:after="0" w:line="240" w:lineRule="auto"/>
            </w:pPr>
            <w:r>
              <w:rPr>
                <w:sz w:val="17"/>
              </w:rPr>
              <w:t>High</w:t>
            </w:r>
          </w:p>
        </w:tc>
        <w:tc>
          <w:tcPr>
            <w:tcW w:w="1474" w:type="dxa"/>
            <w:shd w:val="clear" w:color="auto" w:fill="F4F6FA"/>
          </w:tcPr>
          <w:p>
            <w:pPr>
              <w:spacing w:after="0" w:line="240" w:lineRule="auto"/>
            </w:pPr>
            <w:r>
              <w:rPr>
                <w:sz w:val="17"/>
              </w:rPr>
              <w:t>Medium</w:t>
            </w:r>
          </w:p>
        </w:tc>
        <w:tc>
          <w:tcPr>
            <w:tcW w:w="2381" w:type="dxa"/>
            <w:shd w:val="clear" w:color="auto" w:fill="F4F6FA"/>
          </w:tcPr>
          <w:p>
            <w:pPr>
              <w:spacing w:after="0" w:line="240" w:lineRule="auto"/>
            </w:pPr>
            <w:r>
              <w:rPr>
                <w:sz w:val="17"/>
              </w:rPr>
              <w:t>Rejected: long PDFs, heavy processing</w:t>
            </w:r>
          </w:p>
        </w:tc>
      </w:tr>
      <w:tr>
        <w:tc>
          <w:tcPr>
            <w:tcW w:w="2041" w:type="dxa"/>
          </w:tcPr>
          <w:p>
            <w:pPr>
              <w:spacing w:after="0" w:line="240" w:lineRule="auto"/>
            </w:pPr>
            <w:r>
              <w:rPr>
                <w:sz w:val="17"/>
              </w:rPr>
              <w:t>5. E-signature workflow tool</w:t>
            </w:r>
          </w:p>
        </w:tc>
        <w:tc>
          <w:tcPr>
            <w:tcW w:w="1644" w:type="dxa"/>
          </w:tcPr>
          <w:p>
            <w:pPr>
              <w:spacing w:after="0" w:line="240" w:lineRule="auto"/>
            </w:pPr>
            <w:r>
              <w:rPr>
                <w:sz w:val="17"/>
              </w:rPr>
              <w:t>Businesses</w:t>
            </w:r>
          </w:p>
        </w:tc>
        <w:tc>
          <w:tcPr>
            <w:tcW w:w="850" w:type="dxa"/>
          </w:tcPr>
          <w:p>
            <w:pPr>
              <w:spacing w:after="0" w:line="240" w:lineRule="auto"/>
            </w:pPr>
            <w:r>
              <w:rPr>
                <w:sz w:val="17"/>
              </w:rPr>
              <w:t>Medium</w:t>
            </w:r>
          </w:p>
        </w:tc>
        <w:tc>
          <w:tcPr>
            <w:tcW w:w="1020" w:type="dxa"/>
          </w:tcPr>
          <w:p>
            <w:pPr>
              <w:spacing w:after="0" w:line="240" w:lineRule="auto"/>
            </w:pPr>
            <w:r>
              <w:rPr>
                <w:sz w:val="17"/>
              </w:rPr>
              <w:t>High</w:t>
            </w:r>
          </w:p>
        </w:tc>
        <w:tc>
          <w:tcPr>
            <w:tcW w:w="1474" w:type="dxa"/>
          </w:tcPr>
          <w:p>
            <w:pPr>
              <w:spacing w:after="0" w:line="240" w:lineRule="auto"/>
            </w:pPr>
            <w:r>
              <w:rPr>
                <w:sz w:val="17"/>
              </w:rPr>
              <w:t>Low (little AI)</w:t>
            </w:r>
          </w:p>
        </w:tc>
        <w:tc>
          <w:tcPr>
            <w:tcW w:w="2381" w:type="dxa"/>
          </w:tcPr>
          <w:p>
            <w:pPr>
              <w:spacing w:after="0" w:line="240" w:lineRule="auto"/>
            </w:pPr>
            <w:r>
              <w:rPr>
                <w:sz w:val="17"/>
              </w:rPr>
              <w:t>Rejected: little AI value, many existing tools</w:t>
            </w:r>
          </w:p>
        </w:tc>
      </w:tr>
    </w:tbl>
    <w:p>
      <w:pPr>
        <w:spacing w:after="80"/>
      </w:pPr>
    </w:p>
    <w:p>
      <w:r>
        <w:t>Idea 1 was selected because it has a clear user, a realistic scope for four weeks, strong value from generative AI (drafting formal text) and a safe design: the output is a template that the user edits and a lawyer reviews, not legal advice.</w:t>
      </w:r>
    </w:p>
    <w:p>
      <w:pPr>
        <w:pStyle w:val="1"/>
      </w:pPr>
      <w:r>
        <w:t>5. Proposed Solution and Value</w:t>
      </w:r>
    </w:p>
    <w:p>
      <w:r>
        <w:t xml:space="preserve">             LegalEase is a web application that drafts a structured legal document from four simple inputs: document type, parties, terms (separated by semicolons) and effective date. A FastAPI backend builds a careful prompt and asks Google Gemini to write the draft. The Streamlit frontend shows a styled preview, lets the user edit the text, and exports the edited version as TXT, DOCX or PDF with a logo, numbered clauses, a terms table and a disclaimer footer. Without an API key the app runs in Demo mode using deterministic offline templates, and if Gemini fails it falls back to the same templates with a clear message.</w:t>
      </w:r>
    </w:p>
    <w:p>
      <w:pPr>
        <w:keepNext/>
        <w:spacing w:after="40"/>
        <w:jc w:val="center"/>
      </w:pPr>
      <w:r>
        <w:drawing>
          <wp:inline distT="0" distB="0" distL="114298" distR="114298">
            <wp:extent cx="4860000" cy="2732416"/>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4860000" cy="2732416"/>
                    </a:xfrm>
                    <a:prstGeom prst="rect"/>
                    <a:noFill/>
                    <a:ln w="12700" cmpd="sng" cap="flat">
                      <a:noFill/>
                      <a:prstDash val="solid"/>
                      <a:miter/>
                    </a:ln>
                  </pic:spPr>
                </pic:pic>
              </a:graphicData>
            </a:graphic>
          </wp:inline>
        </w:drawing>
      </w:r>
    </w:p>
    <w:p>
      <w:pPr>
        <w:pStyle w:val="38"/>
        <w:jc w:val="center"/>
      </w:pPr>
      <w:r>
        <w:t>Figure 1: The selected idea as built: LegalEase home page in Demo mode</w:t>
      </w:r>
    </w:p>
    <w:p>
      <w:pPr>
        <w:pStyle w:val="27"/>
        <w:spacing w:after="60"/>
      </w:pPr>
      <w:r>
        <w:rPr>
          <w:b/>
        </w:rPr>
        <w:t xml:space="preserve">Speed: </w:t>
      </w:r>
      <w:r>
        <w:t>a structured draft in seconds (Demo mode answered in under 1 second in our tests).</w:t>
      </w:r>
    </w:p>
    <w:p>
      <w:pPr>
        <w:pStyle w:val="27"/>
        <w:spacing w:after="60"/>
      </w:pPr>
      <w:r>
        <w:rPr>
          <w:b/>
        </w:rPr>
        <w:t xml:space="preserve">Control: </w:t>
      </w:r>
      <w:r>
        <w:t>the user edits the text and downloads exactly the edited version.</w:t>
      </w:r>
    </w:p>
    <w:p>
      <w:pPr>
        <w:pStyle w:val="27"/>
        <w:spacing w:after="60"/>
      </w:pPr>
      <w:r>
        <w:rPr>
          <w:b/>
        </w:rPr>
        <w:t xml:space="preserve">Professional output: </w:t>
      </w:r>
      <w:r>
        <w:t>logo, numbered clauses, terms table, page numbers and disclaimer in every file.</w:t>
      </w:r>
    </w:p>
    <w:p>
      <w:pPr>
        <w:pStyle w:val="27"/>
        <w:spacing w:after="60"/>
      </w:pPr>
      <w:r>
        <w:rPr>
          <w:b/>
        </w:rPr>
        <w:t xml:space="preserve">Always available: </w:t>
      </w:r>
      <w:r>
        <w:t>works without an API key (Demo mode) and falls back safely when Gemini fails.</w:t>
      </w:r>
    </w:p>
    <w:p>
      <w:pPr>
        <w:pStyle w:val="1"/>
      </w:pPr>
      <w:r>
        <w:t>6. Features: Must-have and Nice-to-have</w:t>
      </w:r>
    </w:p>
    <w:p>
      <w:pPr>
        <w:pStyle w:val="38"/>
        <w:keepNext/>
      </w:pPr>
      <w:r>
        <w:t>Table 3: Feature priorities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706"/>
        <w:gridCol w:w="4706"/>
      </w:tblGrid>
      <w:tr>
        <w:trPr>
          <w:tblHeader/>
        </w:trPr>
        <w:tc>
          <w:tcPr>
            <w:tcW w:w="4706" w:type="dxa"/>
            <w:shd w:val="clear" w:color="auto" w:fill="1F2A44"/>
          </w:tcPr>
          <w:p>
            <w:pPr>
              <w:spacing w:after="0" w:line="240" w:lineRule="auto"/>
            </w:pPr>
            <w:r>
              <w:rPr>
                <w:b/>
                <w:color w:val="FFFFFF"/>
                <w:sz w:val="18"/>
              </w:rPr>
              <w:t>Must-have (built)</w:t>
            </w:r>
          </w:p>
        </w:tc>
        <w:tc>
          <w:tcPr>
            <w:tcW w:w="4706" w:type="dxa"/>
            <w:shd w:val="clear" w:color="auto" w:fill="1F2A44"/>
          </w:tcPr>
          <w:p>
            <w:pPr>
              <w:spacing w:after="0" w:line="240" w:lineRule="auto"/>
            </w:pPr>
            <w:r>
              <w:rPr>
                <w:b/>
                <w:color w:val="FFFFFF"/>
                <w:sz w:val="18"/>
              </w:rPr>
              <w:t>Nice-to-have (built)</w:t>
            </w:r>
          </w:p>
        </w:tc>
      </w:tr>
      <w:tr>
        <w:tc>
          <w:tcPr>
            <w:tcW w:w="4706" w:type="dxa"/>
          </w:tcPr>
          <w:p>
            <w:pPr>
              <w:spacing w:after="0" w:line="240" w:lineRule="auto"/>
            </w:pPr>
            <w:r>
              <w:rPr>
                <w:sz w:val="18"/>
              </w:rPr>
              <w:t>Input form: document type, parties, terms (semicolons) and effective date</w:t>
            </w:r>
          </w:p>
        </w:tc>
        <w:tc>
          <w:tcPr>
            <w:tcW w:w="4706" w:type="dxa"/>
          </w:tcPr>
          <w:p>
            <w:pPr>
              <w:spacing w:after="0" w:line="240" w:lineRule="auto"/>
            </w:pPr>
            <w:r>
              <w:rPr>
                <w:sz w:val="18"/>
              </w:rPr>
              <w:t>Company logo upload for branded exports</w:t>
            </w:r>
          </w:p>
        </w:tc>
      </w:tr>
      <w:tr>
        <w:tc>
          <w:tcPr>
            <w:tcW w:w="4706" w:type="dxa"/>
            <w:shd w:val="clear" w:color="auto" w:fill="F4F6FA"/>
          </w:tcPr>
          <w:p>
            <w:pPr>
              <w:spacing w:after="0" w:line="240" w:lineRule="auto"/>
            </w:pPr>
            <w:r>
              <w:rPr>
                <w:sz w:val="18"/>
              </w:rPr>
              <w:t>AI generation through POST /generate with a structured legal prompt</w:t>
            </w:r>
          </w:p>
        </w:tc>
        <w:tc>
          <w:tcPr>
            <w:tcW w:w="4706" w:type="dxa"/>
            <w:shd w:val="clear" w:color="auto" w:fill="F4F6FA"/>
          </w:tcPr>
          <w:p>
            <w:pPr>
              <w:spacing w:after="0" w:line="240" w:lineRule="auto"/>
            </w:pPr>
            <w:r>
              <w:rPr>
                <w:sz w:val="18"/>
              </w:rPr>
              <w:t>Quick-fill sample scenarios</w:t>
            </w:r>
          </w:p>
        </w:tc>
      </w:tr>
      <w:tr>
        <w:tc>
          <w:tcPr>
            <w:tcW w:w="4706" w:type="dxa"/>
          </w:tcPr>
          <w:p>
            <w:pPr>
              <w:spacing w:after="0" w:line="240" w:lineRule="auto"/>
            </w:pPr>
            <w:r>
              <w:rPr>
                <w:sz w:val="18"/>
              </w:rPr>
              <w:t>Demo mode without an API key and automatic fallback when Gemini fails</w:t>
            </w:r>
          </w:p>
        </w:tc>
        <w:tc>
          <w:tcPr>
            <w:tcW w:w="4706" w:type="dxa"/>
          </w:tcPr>
          <w:p>
            <w:pPr>
              <w:spacing w:after="0" w:line="240" w:lineRule="auto"/>
            </w:pPr>
            <w:r>
              <w:rPr>
                <w:sz w:val="18"/>
              </w:rPr>
              <w:t>Mode badge from GET /health (Demo, Live Gemini, Backend offline)</w:t>
            </w:r>
          </w:p>
        </w:tc>
      </w:tr>
      <w:tr>
        <w:tc>
          <w:tcPr>
            <w:tcW w:w="4706" w:type="dxa"/>
            <w:shd w:val="clear" w:color="auto" w:fill="F4F6FA"/>
          </w:tcPr>
          <w:p>
            <w:pPr>
              <w:spacing w:after="0" w:line="240" w:lineRule="auto"/>
            </w:pPr>
            <w:r>
              <w:rPr>
                <w:sz w:val="18"/>
              </w:rPr>
              <w:t>Styled, scrollable HTML preview</w:t>
            </w:r>
          </w:p>
        </w:tc>
        <w:tc>
          <w:tcPr>
            <w:tcW w:w="4706" w:type="dxa"/>
            <w:shd w:val="clear" w:color="auto" w:fill="F4F6FA"/>
          </w:tcPr>
          <w:p>
            <w:pPr>
              <w:spacing w:after="0" w:line="240" w:lineRule="auto"/>
            </w:pPr>
            <w:r>
              <w:rPr>
                <w:sz w:val="18"/>
              </w:rPr>
              <w:t>Mobile-friendly layout</w:t>
            </w:r>
          </w:p>
        </w:tc>
      </w:tr>
      <w:tr>
        <w:tc>
          <w:tcPr>
            <w:tcW w:w="4706" w:type="dxa"/>
          </w:tcPr>
          <w:p>
            <w:pPr>
              <w:spacing w:after="0" w:line="240" w:lineRule="auto"/>
            </w:pPr>
            <w:r>
              <w:rPr>
                <w:sz w:val="18"/>
              </w:rPr>
              <w:t>Edit the document, then download the edited version as TXT, DOCX and PDF</w:t>
            </w:r>
          </w:p>
        </w:tc>
        <w:tc>
          <w:tcPr>
            <w:tcW w:w="4706" w:type="dxa"/>
          </w:tcPr>
          <w:p>
            <w:pPr>
              <w:spacing w:after="0" w:line="240" w:lineRule="auto"/>
            </w:pPr>
          </w:p>
        </w:tc>
      </w:tr>
      <w:tr>
        <w:tc>
          <w:tcPr>
            <w:tcW w:w="4706" w:type="dxa"/>
            <w:shd w:val="clear" w:color="auto" w:fill="F4F6FA"/>
          </w:tcPr>
          <w:p>
            <w:pPr>
              <w:spacing w:after="0" w:line="240" w:lineRule="auto"/>
            </w:pPr>
            <w:r>
              <w:rPr>
                <w:sz w:val="18"/>
              </w:rPr>
              <w:t>Input validation with friendly messages; disclaimer in the UI and in every export</w:t>
            </w:r>
          </w:p>
        </w:tc>
        <w:tc>
          <w:tcPr>
            <w:tcW w:w="4706" w:type="dxa"/>
            <w:shd w:val="clear" w:color="auto" w:fill="F4F6FA"/>
          </w:tcPr>
          <w:p>
            <w:pPr>
              <w:spacing w:after="0" w:line="240" w:lineRule="auto"/>
            </w:pPr>
          </w:p>
        </w:tc>
      </w:tr>
    </w:tbl>
    <w:p>
      <w:pPr>
        <w:spacing w:after="80"/>
      </w:pPr>
    </w:p>
    <w:p>
      <w:r>
        <w:t xml:space="preserve">        </w:t>
      </w:r>
      <w:bookmarkStart w:id="0" w:name="_GoBack"/>
      <w:bookmarkEnd w:id="0"/>
      <w:r>
        <w:t>Future ideas (not in this version): User accounts with saved document history (database); clause library and optional clauses selected with checkboxes; indian regional languages (tamil, hindi) with suitable pdf fonts; e-signature integration and version comparison (track changes).</w:t>
      </w:r>
    </w:p>
    <w:p>
      <w:pPr>
        <w:pStyle w:val="1"/>
      </w:pPr>
      <w:r>
        <w:t>7. Why Google Gemini, and the Risks</w:t>
      </w:r>
    </w:p>
    <w:p>
      <w:pPr>
        <w:pStyle w:val="27"/>
        <w:spacing w:after="60"/>
      </w:pPr>
      <w:r>
        <w:rPr>
          <w:b/>
        </w:rPr>
        <w:t xml:space="preserve">Quality: </w:t>
      </w:r>
      <w:r>
        <w:t>current Gemini models write long, well-structured formal English and follow format rules.</w:t>
      </w:r>
    </w:p>
    <w:p>
      <w:pPr>
        <w:pStyle w:val="27"/>
        <w:spacing w:after="60"/>
      </w:pPr>
      <w:r>
        <w:rPr>
          <w:b/>
        </w:rPr>
        <w:t xml:space="preserve">Current SDK: </w:t>
      </w:r>
      <w:r>
        <w:t>the google-genai Python SDK gives one client for the Gemini API with timeouts and typed errors.</w:t>
      </w:r>
    </w:p>
    <w:p>
      <w:pPr>
        <w:pStyle w:val="27"/>
        <w:spacing w:after="60"/>
      </w:pPr>
      <w:r>
        <w:rPr>
          <w:b/>
        </w:rPr>
        <w:t xml:space="preserve">Free tier: </w:t>
      </w:r>
      <w:r>
        <w:t>Gemini has a free tier through Google AI Studio, suitable for an internship prototype.</w:t>
      </w:r>
    </w:p>
    <w:p>
      <w:pPr>
        <w:pStyle w:val="27"/>
        <w:spacing w:after="60"/>
      </w:pPr>
      <w:r>
        <w:rPr>
          <w:b/>
        </w:rPr>
        <w:t xml:space="preserve">Flexibility: </w:t>
      </w:r>
      <w:r>
        <w:t>the model ID (default gemini-3.8-flash) is set in .env, so retired models are easy to replace.</w:t>
      </w:r>
    </w:p>
    <w:p>
      <w:pPr>
        <w:pStyle w:val="38"/>
        <w:keepNext/>
      </w:pPr>
      <w:r>
        <w:t>Table 4: Main risks of using generative AI</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402"/>
        <w:gridCol w:w="6009"/>
      </w:tblGrid>
      <w:tr>
        <w:trPr>
          <w:tblHeader/>
        </w:trPr>
        <w:tc>
          <w:tcPr>
            <w:tcW w:w="3402" w:type="dxa"/>
            <w:shd w:val="clear" w:color="auto" w:fill="1F2A44"/>
          </w:tcPr>
          <w:p>
            <w:pPr>
              <w:spacing w:after="0" w:line="240" w:lineRule="auto"/>
            </w:pPr>
            <w:r>
              <w:rPr>
                <w:b/>
                <w:color w:val="FFFFFF"/>
                <w:sz w:val="18"/>
              </w:rPr>
              <w:t>Risk</w:t>
            </w:r>
          </w:p>
        </w:tc>
        <w:tc>
          <w:tcPr>
            <w:tcW w:w="6009" w:type="dxa"/>
            <w:shd w:val="clear" w:color="auto" w:fill="1F2A44"/>
          </w:tcPr>
          <w:p>
            <w:pPr>
              <w:spacing w:after="0" w:line="240" w:lineRule="auto"/>
            </w:pPr>
            <w:r>
              <w:rPr>
                <w:b/>
                <w:color w:val="FFFFFF"/>
                <w:sz w:val="18"/>
              </w:rPr>
              <w:t>Mitigation in LegalEase</w:t>
            </w:r>
          </w:p>
        </w:tc>
      </w:tr>
      <w:tr>
        <w:tc>
          <w:tcPr>
            <w:tcW w:w="3402" w:type="dxa"/>
          </w:tcPr>
          <w:p>
            <w:pPr>
              <w:spacing w:after="0" w:line="240" w:lineRule="auto"/>
            </w:pPr>
            <w:r>
              <w:rPr>
                <w:sz w:val="18"/>
              </w:rPr>
              <w:t>No API key or quota exhausted</w:t>
            </w:r>
          </w:p>
        </w:tc>
        <w:tc>
          <w:tcPr>
            <w:tcW w:w="6009" w:type="dxa"/>
          </w:tcPr>
          <w:p>
            <w:pPr>
              <w:spacing w:after="0" w:line="240" w:lineRule="auto"/>
            </w:pPr>
            <w:r>
              <w:rPr>
                <w:sz w:val="18"/>
              </w:rPr>
              <w:t>Demo mode and automatic fallback to offline templates</w:t>
            </w:r>
          </w:p>
        </w:tc>
      </w:tr>
      <w:tr>
        <w:tc>
          <w:tcPr>
            <w:tcW w:w="3402" w:type="dxa"/>
            <w:shd w:val="clear" w:color="auto" w:fill="F4F6FA"/>
          </w:tcPr>
          <w:p>
            <w:pPr>
              <w:spacing w:after="0" w:line="240" w:lineRule="auto"/>
            </w:pPr>
            <w:r>
              <w:rPr>
                <w:sz w:val="18"/>
              </w:rPr>
              <w:t>AI writes wrong or incomplete legal text</w:t>
            </w:r>
          </w:p>
        </w:tc>
        <w:tc>
          <w:tcPr>
            <w:tcW w:w="6009" w:type="dxa"/>
            <w:shd w:val="clear" w:color="auto" w:fill="F4F6FA"/>
          </w:tcPr>
          <w:p>
            <w:pPr>
              <w:spacing w:after="0" w:line="240" w:lineRule="auto"/>
            </w:pPr>
            <w:r>
              <w:rPr>
                <w:sz w:val="18"/>
              </w:rPr>
              <w:t>Structured prompt, output validation, disclaimer, lawyer review</w:t>
            </w:r>
          </w:p>
        </w:tc>
      </w:tr>
      <w:tr>
        <w:tc>
          <w:tcPr>
            <w:tcW w:w="3402" w:type="dxa"/>
          </w:tcPr>
          <w:p>
            <w:pPr>
              <w:spacing w:after="0" w:line="240" w:lineRule="auto"/>
            </w:pPr>
            <w:r>
              <w:rPr>
                <w:sz w:val="18"/>
              </w:rPr>
              <w:t>Model retired or renamed</w:t>
            </w:r>
          </w:p>
        </w:tc>
        <w:tc>
          <w:tcPr>
            <w:tcW w:w="6009" w:type="dxa"/>
          </w:tcPr>
          <w:p>
            <w:pPr>
              <w:spacing w:after="0" w:line="240" w:lineRule="auto"/>
            </w:pPr>
            <w:r>
              <w:rPr>
                <w:sz w:val="18"/>
              </w:rPr>
              <w:t>GEMINI_MODEL in .env; default gemini-3.8-flash</w:t>
            </w:r>
          </w:p>
        </w:tc>
      </w:tr>
      <w:tr>
        <w:tc>
          <w:tcPr>
            <w:tcW w:w="3402" w:type="dxa"/>
            <w:shd w:val="clear" w:color="auto" w:fill="F4F6FA"/>
          </w:tcPr>
          <w:p>
            <w:pPr>
              <w:spacing w:after="0" w:line="240" w:lineRule="auto"/>
            </w:pPr>
            <w:r>
              <w:rPr>
                <w:sz w:val="18"/>
              </w:rPr>
              <w:t>Prompt injection through user text</w:t>
            </w:r>
          </w:p>
        </w:tc>
        <w:tc>
          <w:tcPr>
            <w:tcW w:w="6009" w:type="dxa"/>
            <w:shd w:val="clear" w:color="auto" w:fill="F4F6FA"/>
          </w:tcPr>
          <w:p>
            <w:pPr>
              <w:spacing w:after="0" w:line="240" w:lineRule="auto"/>
            </w:pPr>
            <w:r>
              <w:rPr>
                <w:sz w:val="18"/>
              </w:rPr>
              <w:t>User text wrapped in &lt;&lt;&lt; &gt;&gt;&gt; delimiters; HTML escaped in preview</w:t>
            </w:r>
          </w:p>
        </w:tc>
      </w:tr>
      <w:tr>
        <w:tc>
          <w:tcPr>
            <w:tcW w:w="3402" w:type="dxa"/>
          </w:tcPr>
          <w:p>
            <w:pPr>
              <w:spacing w:after="0" w:line="240" w:lineRule="auto"/>
            </w:pPr>
            <w:r>
              <w:rPr>
                <w:sz w:val="18"/>
              </w:rPr>
              <w:t>Privacy of client details</w:t>
            </w:r>
          </w:p>
        </w:tc>
        <w:tc>
          <w:tcPr>
            <w:tcW w:w="6009" w:type="dxa"/>
          </w:tcPr>
          <w:p>
            <w:pPr>
              <w:spacing w:after="0" w:line="240" w:lineRule="auto"/>
            </w:pPr>
            <w:r>
              <w:rPr>
                <w:sz w:val="18"/>
              </w:rPr>
              <w:t>No database; nothing is stored after the session ends</w:t>
            </w:r>
          </w:p>
        </w:tc>
      </w:tr>
    </w:tbl>
    <w:p>
      <w:pPr>
        <w:spacing w:after="80"/>
      </w:pPr>
    </w:p>
    <w:sectPr>
      <w:headerReference w:type="default" r:id="rId2"/>
      <w:footerReference w:type="default" r:id="rId3"/>
      <w:pgSz w:w="11906" w:h="16838"/>
      <w:pgMar w:top="1247" w:right="1247" w:bottom="1134" w:left="1247" w:header="720" w:footer="720" w:gutter="0"/>
      <w:titlePg/>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color w:val="555B66"/>
        <w:sz w:val="18"/>
      </w:rPr>
      <w:t xml:space="preserve">Page </w:t>
    </w:r>
    <w:r>
      <w:rPr>
        <w:color w:val="555B66"/>
        <w:sz w:val="18"/>
      </w:rPr>
      <w:fldChar w:fldCharType="begin"/>
    </w:r>
    <w:r>
      <w:rPr>
        <w:color w:val="555B66"/>
        <w:sz w:val="18"/>
      </w:rPr>
      <w:instrText xml:space="preserve"> PAGE </w:instrText>
    </w:r>
    <w:r>
      <w:rPr>
        <w:color w:val="555B66"/>
        <w:sz w:val="18"/>
      </w:rPr>
      <w:fldChar w:fldCharType="separate"/>
    </w:r>
    <w:r>
      <w:rPr>
        <w:color w:val="555B66"/>
        <w:sz w:val="18"/>
      </w:rPr>
      <w:t>1</w:t>
    </w:r>
    <w:r>
      <w:rPr>
        <w:color w:val="555B66"/>
        <w:sz w:val="18"/>
      </w:rPr>
      <w:fldChar w:fldCharType="end"/>
    </w:r>
    <w:r>
      <w:rPr>
        <w:color w:val="555B66"/>
        <w:sz w:val="18"/>
      </w:rPr>
      <w:t xml:space="preserve"> of </w:t>
    </w:r>
    <w:r>
      <w:rPr>
        <w:color w:val="555B66"/>
        <w:sz w:val="18"/>
      </w:rPr>
      <w:fldChar w:fldCharType="begin"/>
    </w:r>
    <w:r>
      <w:rPr>
        <w:color w:val="555B66"/>
        <w:sz w:val="18"/>
      </w:rPr>
      <w:instrText xml:space="preserve"> NUMPAGES </w:instrText>
    </w:r>
    <w:r>
      <w:rPr>
        <w:color w:val="555B66"/>
        <w:sz w:val="18"/>
      </w:rPr>
      <w:fldChar w:fldCharType="separate"/>
    </w:r>
    <w:r>
      <w:rPr>
        <w:color w:val="555B66"/>
        <w:sz w:val="18"/>
      </w:rPr>
      <w:t>1</w:t>
    </w:r>
    <w:r>
      <w:rPr>
        <w:color w:val="555B66"/>
        <w:sz w:val="18"/>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pBdr>
        <w:bottom w:val="single" w:sz="6" w:space="1" w:color="D4AF37"/>
      </w:pBdr>
      <w:tabs>
        <w:tab w:val="center" w:pos="4680"/>
        <w:tab w:val="right" w:pos="9360"/>
        <w:tab w:val="right" w:pos="9411"/>
      </w:tabs>
    </w:pPr>
    <w:r>
      <w:rPr>
        <w:color w:val="555B66"/>
        <w:sz w:val="17"/>
      </w:rPr>
      <w:t>LegalEase - AI-Powered Legal Document Generator</w:t>
    </w:r>
    <w:r>
      <w:rPr>
        <w:i/>
        <w:color w:val="555B66"/>
        <w:sz w:val="17"/>
      </w:rPr>
      <w:tab/>
      <w:t>Phase 01 - Brainstorming</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20" w:line="276" w:lineRule="auto"/>
    </w:pPr>
    <w:rPr>
      <w:rFonts w:ascii="Arial" w:eastAsia="Arial" w:cs="Arial" w:hAnsi="Arial"/>
      <w:sz w:val="22"/>
      <w:szCs w:val="22"/>
      <w:lang w:val="en-US" w:eastAsia="en-US" w:bidi="ar-SA"/>
    </w:rPr>
  </w:style>
  <w:style w:type="paragraph" w:styleId="1">
    <w:name w:val="heading 1"/>
    <w:basedOn w:val="0"/>
    <w:next w:val="0"/>
    <w:pPr>
      <w:keepNext/>
      <w:keepLines/>
      <w:spacing w:before="320" w:after="160"/>
      <w:outlineLvl w:val="0"/>
    </w:pPr>
    <w:rPr>
      <w:rFonts w:ascii="Arial" w:hAnsi="Arial"/>
      <w:b/>
      <w:bCs/>
      <w:color w:val="1F2A44"/>
      <w:sz w:val="32"/>
      <w:szCs w:val="28"/>
    </w:rPr>
  </w:style>
  <w:style w:type="paragraph" w:styleId="2">
    <w:name w:val="heading 2"/>
    <w:basedOn w:val="0"/>
    <w:next w:val="0"/>
    <w:pPr>
      <w:keepNext/>
      <w:keepLines/>
      <w:spacing w:before="240" w:after="100"/>
      <w:outlineLvl w:val="1"/>
    </w:pPr>
    <w:rPr>
      <w:rFonts w:ascii="Arial" w:hAnsi="Arial"/>
      <w:b/>
      <w:bCs/>
      <w:color w:val="1F2A44"/>
      <w:sz w:val="26"/>
      <w:szCs w:val="26"/>
    </w:rPr>
  </w:style>
  <w:style w:type="paragraph" w:styleId="3">
    <w:name w:val="heading 3"/>
    <w:basedOn w:val="0"/>
    <w:next w:val="0"/>
    <w:pPr>
      <w:keepNext/>
      <w:keepLines/>
      <w:spacing w:before="180" w:after="80"/>
      <w:outlineLvl w:val="2"/>
    </w:pPr>
    <w:rPr>
      <w:rFonts w:ascii="Arial" w:hAnsi="Arial"/>
      <w:b/>
      <w:bCs/>
      <w:color w:val="1F2A44"/>
      <w:sz w:val="23"/>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rFonts w:ascii="Arial" w:hAnsi="Arial"/>
      <w:b w:val="0"/>
      <w:bCs/>
      <w:i/>
      <w:color w:val="555B66"/>
      <w:sz w:val="19"/>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image" Target="media/5.pn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5</Pages>
  <Words>1065</Words>
  <Characters>5620</Characters>
  <Lines>222</Lines>
  <Paragraphs>119</Paragraphs>
  <CharactersWithSpaces>6631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2026-09-29T01:22:33Z</dcterms:modified>
</cp:coreProperties>
</file>