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928"/>
      </w:tblGrid>
      <w:tr>
        <w:tc>
          <w:tcPr>
            <w:tcW w:type="dxa" w:w="9360"/>
            <w:shd w:val="clear" w:color="auto" w:fill="1A3A5C"/>
          </w:tcPr>
          <w:p/>
          <w:p>
            <w:pPr>
              <w:spacing w:before="640"/>
              <w:jc w:val="center"/>
            </w:pPr>
            <w:r>
              <w:rPr>
                <w:rFonts w:ascii="Calibri" w:hAnsi="Calibri"/>
                <w:b/>
                <w:i w:val="0"/>
                <w:color w:val="93C5FD"/>
                <w:sz w:val="22"/>
              </w:rPr>
              <w:t>EVALUACIÓN TÉCNICA</w:t>
            </w:r>
          </w:p>
          <w:p>
            <w:pPr>
              <w:jc w:val="center"/>
            </w:pPr>
            <w:r>
              <w:rPr>
                <w:rFonts w:ascii="Calibri" w:hAnsi="Calibri"/>
                <w:b/>
                <w:i w:val="0"/>
                <w:color w:val="FFFFFF"/>
                <w:sz w:val="44"/>
              </w:rPr>
              <w:t>Ingeniero de Sistemas Embebidos Jr.</w:t>
            </w:r>
          </w:p>
          <w:p>
            <w:pPr>
              <w:jc w:val="center"/>
            </w:pPr>
            <w:r>
              <w:rPr>
                <w:rFonts w:ascii="Calibri" w:hAnsi="Calibri"/>
                <w:b w:val="0"/>
                <w:i/>
                <w:color w:val="BAD4EF"/>
                <w:sz w:val="26"/>
              </w:rPr>
              <w:t>Sistema de Extracción de Aire Caliente</w:t>
              <w:br/>
              <w:t>para Gabinete de Telecomunicaciones</w:t>
            </w:r>
          </w:p>
          <w:p>
            <w:pPr>
              <w:spacing w:before="400"/>
              <w:jc w:val="center"/>
            </w:pPr>
            <w:r>
              <w:rPr>
                <w:rFonts w:ascii="Calibri" w:hAnsi="Calibri"/>
                <w:b w:val="0"/>
                <w:i w:val="0"/>
                <w:color w:val="3B82F6"/>
                <w:sz w:val="20"/>
              </w:rPr>
              <w:t>────────────────────────────────────────</w:t>
            </w:r>
          </w:p>
          <w:p>
            <w:pPr>
              <w:jc w:val="center"/>
            </w:pPr>
            <w:r>
              <w:rPr>
                <w:rFonts w:ascii="Calibri" w:hAnsi="Calibri"/>
                <w:b w:val="0"/>
                <w:i w:val="0"/>
                <w:color w:val="93C5FD"/>
                <w:sz w:val="20"/>
              </w:rPr>
              <w:t>Candidato:</w:t>
            </w:r>
          </w:p>
          <w:p>
            <w:pPr>
              <w:jc w:val="center"/>
            </w:pPr>
            <w:r>
              <w:rPr>
                <w:rFonts w:ascii="Calibri" w:hAnsi="Calibri"/>
                <w:b/>
                <w:i w:val="0"/>
                <w:color w:val="FFFFFF"/>
                <w:sz w:val="32"/>
              </w:rPr>
              <w:t>Ing. Jair Molina Arce</w:t>
            </w:r>
          </w:p>
          <w:p>
            <w:pPr>
              <w:jc w:val="center"/>
            </w:pPr>
            <w:r>
              <w:rPr>
                <w:rFonts w:ascii="Calibri" w:hAnsi="Calibri"/>
                <w:b w:val="0"/>
                <w:i w:val="0"/>
                <w:color w:val="93C5FD"/>
                <w:sz w:val="20"/>
              </w:rPr>
              <w:t>Fecha de inicio: 30 de June de 2026</w:t>
            </w:r>
          </w:p>
          <w:p>
            <w:pPr>
              <w:spacing w:after="640"/>
              <w:jc w:val="center"/>
            </w:pPr>
            <w:r>
              <w:rPr>
                <w:rFonts w:ascii="Calibri" w:hAnsi="Calibri"/>
                <w:b w:val="0"/>
                <w:i/>
                <w:color w:val="64748B"/>
                <w:sz w:val="16"/>
              </w:rPr>
              <w:t>Herramienta de apoyo: Claude (Anthropic) — uso documentado en sección AI Log</w:t>
            </w:r>
          </w:p>
        </w:tc>
      </w:tr>
    </w:tbl>
    <w:p/>
    <w:p>
      <w:pPr>
        <w:spacing w:before="240" w:after="80"/>
      </w:pPr>
      <w:r>
        <w:rPr>
          <w:rFonts w:ascii="Calibri" w:hAnsi="Calibri"/>
          <w:b/>
          <w:i w:val="0"/>
          <w:color w:val="1A3A5C"/>
          <w:sz w:val="36"/>
        </w:rPr>
        <w:t>1. Resumen Ejecutivo</w:t>
      </w:r>
    </w:p>
    <w:p>
      <w:pPr>
        <w:spacing w:before="0" w:after="80"/>
      </w:pPr>
      <w:r>
        <w:rPr>
          <w:rFonts w:ascii="Calibri" w:hAnsi="Calibri"/>
          <w:b w:val="0"/>
          <w:i w:val="0"/>
          <w:color w:val="0F172A"/>
          <w:sz w:val="21"/>
        </w:rPr>
        <w:t>El presente documento describe el plan de ejecución técnica de cuatro días calendario para la Fase 1 (Take-Home) de la evaluación técnica de Jaguar de México, correspondiente a la vacante de Ingeniero de Sistemas Embebidos Jr. El objetivo es diseñar e implementar un sistema completo de extracción de aire caliente para gabinete de telecomunicaciones, cubriendo firmware, esquemático KiCad, PCB y simulación Wokwi.</w:t>
      </w:r>
    </w:p>
    <w:p>
      <w:pPr>
        <w:spacing w:before="0" w:after="80"/>
      </w:pPr>
      <w:r>
        <w:rPr>
          <w:rFonts w:ascii="Calibri" w:hAnsi="Calibri"/>
          <w:b w:val="0"/>
          <w:i w:val="0"/>
          <w:color w:val="0F172A"/>
          <w:sz w:val="21"/>
        </w:rPr>
        <w:t>El cronograma fue estructurado siguiendo las mejores prácticas de la industria en desarrollo embebido: diseño top-down (arquitectura → firmware → hardware → documentación), validación continua mediante simulación y pruebas incrementales, y registro transparente del uso de inteligencia artificial como herramienta de apoyo.</w:t>
      </w:r>
    </w:p>
    <w:p>
      <w:pPr>
        <w:spacing w:before="240" w:after="80"/>
      </w:pPr>
      <w:r>
        <w:rPr>
          <w:rFonts w:ascii="Calibri" w:hAnsi="Calibri"/>
          <w:b/>
          <w:i w:val="0"/>
          <w:color w:val="1A3A5C"/>
          <w:sz w:val="36"/>
        </w:rPr>
        <w:t>2. Contexto Técnico del Sistema</w:t>
      </w:r>
    </w:p>
    <w:p>
      <w:pPr>
        <w:spacing w:before="240" w:after="80"/>
        <w:pBdr>
          <w:bottom w:val="single" w:sz="6" w:space="1" w:color="1D4ED8"/>
        </w:pBdr>
      </w:pPr>
      <w:r>
        <w:rPr>
          <w:rFonts w:ascii="Calibri" w:hAnsi="Calibri"/>
          <w:b/>
          <w:i w:val="0"/>
          <w:color w:val="1A3A5C"/>
          <w:sz w:val="28"/>
        </w:rPr>
        <w:t>2.1 Objetivo del sistema</w:t>
      </w:r>
    </w:p>
    <w:p>
      <w:pPr>
        <w:spacing w:before="0" w:after="80"/>
      </w:pPr>
      <w:r>
        <w:rPr>
          <w:rFonts w:ascii="Calibri" w:hAnsi="Calibri"/>
          <w:b w:val="0"/>
          <w:i w:val="0"/>
          <w:color w:val="0F172A"/>
          <w:sz w:val="21"/>
        </w:rPr>
        <w:t>Diseñar el circuito, PCB y firmware de un sistema de extracción de aire caliente para un gabinete de telecomunicaciones. El sistema compara la temperatura interna (TEMP_INT) contra la temperatura externa (TEMP_EXT) y activa o desactiva automáticamente los mecanismos de ventilación según corresponda.</w:t>
      </w:r>
    </w:p>
    <w:p>
      <w:pPr>
        <w:spacing w:before="240" w:after="80"/>
        <w:pBdr>
          <w:bottom w:val="single" w:sz="6" w:space="1" w:color="1D4ED8"/>
        </w:pBdr>
      </w:pPr>
      <w:r>
        <w:rPr>
          <w:rFonts w:ascii="Calibri" w:hAnsi="Calibri"/>
          <w:b/>
          <w:i w:val="0"/>
          <w:color w:val="1A3A5C"/>
          <w:sz w:val="28"/>
        </w:rPr>
        <w:t>2.2 Lógica de control</w:t>
      </w:r>
    </w:p>
    <w:tbl>
      <w:tblPr>
        <w:tblStyle w:val="TableGrid"/>
        <w:tblW w:type="auto" w:w="0"/>
        <w:tblLook w:firstColumn="1" w:firstRow="1" w:lastColumn="0" w:lastRow="0" w:noHBand="0" w:noVBand="1" w:val="04A0"/>
      </w:tblPr>
      <w:tblGrid>
        <w:gridCol w:w="2976"/>
        <w:gridCol w:w="2976"/>
        <w:gridCol w:w="2976"/>
      </w:tblGrid>
      <w:tr>
        <w:tc>
          <w:tcPr>
            <w:tcW w:type="dxa" w:w="2160"/>
            <w:tcBorders>
              <w:top w:val="single" w:sz="4" w:space="0" w:color="CCCCCC"/>
              <w:left w:val="single" w:sz="4" w:space="0" w:color="CCCCCC"/>
              <w:bottom w:val="single" w:sz="4" w:space="0" w:color="CCCCCC"/>
              <w:right w:val="single" w:sz="4" w:space="0" w:color="CCCCCC"/>
            </w:tcBorders>
            <w:shd w:val="clear" w:color="auto" w:fill="1A3A5C"/>
          </w:tcPr>
          <w:p>
            <w:pPr>
              <w:spacing w:before="40" w:after="40"/>
            </w:pPr>
            <w:r>
              <w:rPr>
                <w:rFonts w:ascii="Calibri" w:hAnsi="Calibri"/>
                <w:b/>
                <w:i w:val="0"/>
                <w:color w:val="FFFFFF"/>
                <w:sz w:val="19"/>
              </w:rPr>
              <w:t>Condición</w:t>
            </w:r>
          </w:p>
        </w:tc>
        <w:tc>
          <w:tcPr>
            <w:tcW w:type="dxa" w:w="3888"/>
            <w:tcBorders>
              <w:top w:val="single" w:sz="4" w:space="0" w:color="CCCCCC"/>
              <w:left w:val="single" w:sz="4" w:space="0" w:color="CCCCCC"/>
              <w:bottom w:val="single" w:sz="4" w:space="0" w:color="CCCCCC"/>
              <w:right w:val="single" w:sz="4" w:space="0" w:color="CCCCCC"/>
            </w:tcBorders>
            <w:shd w:val="clear" w:color="auto" w:fill="1A3A5C"/>
          </w:tcPr>
          <w:p>
            <w:pPr>
              <w:spacing w:before="40" w:after="40"/>
            </w:pPr>
            <w:r>
              <w:rPr>
                <w:rFonts w:ascii="Calibri" w:hAnsi="Calibri"/>
                <w:b/>
                <w:i w:val="0"/>
                <w:color w:val="FFFFFF"/>
                <w:sz w:val="19"/>
              </w:rPr>
              <w:t>Acción sobre compuertas</w:t>
            </w:r>
          </w:p>
        </w:tc>
        <w:tc>
          <w:tcPr>
            <w:tcW w:type="dxa" w:w="3024"/>
            <w:tcBorders>
              <w:top w:val="single" w:sz="4" w:space="0" w:color="CCCCCC"/>
              <w:left w:val="single" w:sz="4" w:space="0" w:color="CCCCCC"/>
              <w:bottom w:val="single" w:sz="4" w:space="0" w:color="CCCCCC"/>
              <w:right w:val="single" w:sz="4" w:space="0" w:color="CCCCCC"/>
            </w:tcBorders>
            <w:shd w:val="clear" w:color="auto" w:fill="1A3A5C"/>
          </w:tcPr>
          <w:p>
            <w:pPr>
              <w:spacing w:before="40" w:after="40"/>
            </w:pPr>
            <w:r>
              <w:rPr>
                <w:rFonts w:ascii="Calibri" w:hAnsi="Calibri"/>
                <w:b/>
                <w:i w:val="0"/>
                <w:color w:val="FFFFFF"/>
                <w:sz w:val="19"/>
              </w:rPr>
              <w:t>Acción sobre ventilador</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9"/>
              </w:rPr>
              <w:t>TEMP_INT &gt; TEMP_EXT</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9"/>
              </w:rPr>
              <w:t>Abrir (AIN1=LOW, AIN2=HIGH, MOTOR_EN=HIGH)</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9"/>
              </w:rPr>
              <w:t>Encender (VENT=HIGH)</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9"/>
              </w:rPr>
              <w:t>TEMP_INT ≤ TEMP_EXT</w:t>
            </w:r>
          </w:p>
        </w:tc>
        <w:tc>
          <w:tcPr>
            <w:tcW w:type="dxa" w:w="3888"/>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9"/>
              </w:rPr>
              <w:t>Cerrar (AIN1=HIGH, AIN2=LOW, MOTOR_EN=HIGH)</w:t>
            </w:r>
          </w:p>
        </w:tc>
        <w:tc>
          <w:tcPr>
            <w:tcW w:type="dxa" w:w="3024"/>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9"/>
              </w:rPr>
              <w:t>Apagar (VENT=LOW)</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9"/>
              </w:rPr>
              <w:t>Lectura inválida / error</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9"/>
              </w:rPr>
              <w:t>Motor detenido (MOTOR_EN=LOW)</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9"/>
              </w:rPr>
              <w:t>Apagar (VENT=LOW)</w:t>
            </w:r>
          </w:p>
        </w:tc>
      </w:tr>
    </w:tbl>
    <w:p/>
    <w:p>
      <w:pPr>
        <w:spacing w:before="240" w:after="80"/>
        <w:pBdr>
          <w:bottom w:val="single" w:sz="6" w:space="1" w:color="1D4ED8"/>
        </w:pBdr>
      </w:pPr>
      <w:r>
        <w:rPr>
          <w:rFonts w:ascii="Calibri" w:hAnsi="Calibri"/>
          <w:b/>
          <w:i w:val="0"/>
          <w:color w:val="1A3A5C"/>
          <w:sz w:val="28"/>
        </w:rPr>
        <w:t>2.3 Componentes principales</w:t>
      </w:r>
    </w:p>
    <w:tbl>
      <w:tblPr>
        <w:tblStyle w:val="TableGrid"/>
        <w:tblW w:type="auto" w:w="0"/>
        <w:tblLook w:firstColumn="1" w:firstRow="1" w:lastColumn="0" w:lastRow="0" w:noHBand="0" w:noVBand="1" w:val="04A0"/>
      </w:tblPr>
      <w:tblGrid>
        <w:gridCol w:w="2976"/>
        <w:gridCol w:w="2976"/>
        <w:gridCol w:w="2976"/>
      </w:tblGrid>
      <w:tr>
        <w:tc>
          <w:tcPr>
            <w:tcW w:type="dxa" w:w="2304"/>
            <w:tcBorders>
              <w:top w:val="single" w:sz="4" w:space="0" w:color="CCCCCC"/>
              <w:left w:val="single" w:sz="4" w:space="0" w:color="CCCCCC"/>
              <w:bottom w:val="single" w:sz="4" w:space="0" w:color="CCCCCC"/>
              <w:right w:val="single" w:sz="4" w:space="0" w:color="CCCCCC"/>
            </w:tcBorders>
            <w:shd w:val="clear" w:color="auto" w:fill="1A3A5C"/>
          </w:tcPr>
          <w:p>
            <w:pPr>
              <w:spacing w:before="40" w:after="40"/>
            </w:pPr>
            <w:r>
              <w:rPr>
                <w:rFonts w:ascii="Calibri" w:hAnsi="Calibri"/>
                <w:b/>
                <w:i w:val="0"/>
                <w:color w:val="FFFFFF"/>
                <w:sz w:val="18"/>
              </w:rPr>
              <w:t>Bloque</w:t>
            </w:r>
          </w:p>
        </w:tc>
        <w:tc>
          <w:tcPr>
            <w:tcW w:type="dxa" w:w="3024"/>
            <w:tcBorders>
              <w:top w:val="single" w:sz="4" w:space="0" w:color="CCCCCC"/>
              <w:left w:val="single" w:sz="4" w:space="0" w:color="CCCCCC"/>
              <w:bottom w:val="single" w:sz="4" w:space="0" w:color="CCCCCC"/>
              <w:right w:val="single" w:sz="4" w:space="0" w:color="CCCCCC"/>
            </w:tcBorders>
            <w:shd w:val="clear" w:color="auto" w:fill="1A3A5C"/>
          </w:tcPr>
          <w:p>
            <w:pPr>
              <w:spacing w:before="40" w:after="40"/>
            </w:pPr>
            <w:r>
              <w:rPr>
                <w:rFonts w:ascii="Calibri" w:hAnsi="Calibri"/>
                <w:b/>
                <w:i w:val="0"/>
                <w:color w:val="FFFFFF"/>
                <w:sz w:val="18"/>
              </w:rPr>
              <w:t>Componente</w:t>
            </w:r>
          </w:p>
        </w:tc>
        <w:tc>
          <w:tcPr>
            <w:tcW w:type="dxa" w:w="3744"/>
            <w:tcBorders>
              <w:top w:val="single" w:sz="4" w:space="0" w:color="CCCCCC"/>
              <w:left w:val="single" w:sz="4" w:space="0" w:color="CCCCCC"/>
              <w:bottom w:val="single" w:sz="4" w:space="0" w:color="CCCCCC"/>
              <w:right w:val="single" w:sz="4" w:space="0" w:color="CCCCCC"/>
            </w:tcBorders>
            <w:shd w:val="clear" w:color="auto" w:fill="1A3A5C"/>
          </w:tcPr>
          <w:p>
            <w:pPr>
              <w:spacing w:before="40" w:after="40"/>
            </w:pPr>
            <w:r>
              <w:rPr>
                <w:rFonts w:ascii="Calibri" w:hAnsi="Calibri"/>
                <w:b/>
                <w:i w:val="0"/>
                <w:color w:val="FFFFFF"/>
                <w:sz w:val="18"/>
              </w:rPr>
              <w:t>Nota técnica clave</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Microcontrolador (sim)</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Raspberry Pi Pico (RP2040)</w:t>
            </w:r>
          </w:p>
        </w:tc>
        <w:tc>
          <w:tcPr>
            <w:tcW w:type="dxa" w:w="3744"/>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Plantilla Wokwi provista por Jaguar</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Microcontrolador (físico)</w:t>
            </w:r>
          </w:p>
        </w:tc>
        <w:tc>
          <w:tcPr>
            <w:tcW w:type="dxa" w:w="3024"/>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Seeed XIAO RP2350</w:t>
            </w:r>
          </w:p>
        </w:tc>
        <w:tc>
          <w:tcPr>
            <w:tcW w:type="dxa" w:w="3744"/>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Verificar mapeo GPIO vs Pico antes de sesión en vivo</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Puente H</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TB6612FNG</w:t>
            </w:r>
          </w:p>
        </w:tc>
        <w:tc>
          <w:tcPr>
            <w:tcW w:type="dxa" w:w="3744"/>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STBY debe mantenerse HIGH; VM alimentado separado de VCC</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Actuador compuertas</w:t>
            </w:r>
          </w:p>
        </w:tc>
        <w:tc>
          <w:tcPr>
            <w:tcW w:type="dxa" w:w="3024"/>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FIT0803 (lineal, rated 6V, operado a 5V per Jaguar)</w:t>
            </w:r>
          </w:p>
        </w:tc>
        <w:tc>
          <w:tcPr>
            <w:tcW w:type="dxa" w:w="3744"/>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Rated 6V; operado a 5V (≈5.8 mm/s) → travel ≈1.7s; ACTUATOR_TRAVEL_MS=3000ms (margen ×1.75)</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Sensor temperatura ×2</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NTC TT05-10KC8-1S-T105-1500</w:t>
            </w:r>
          </w:p>
        </w:tc>
        <w:tc>
          <w:tcPr>
            <w:tcW w:type="dxa" w:w="3744"/>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R₀=10kΩ @ 25°C, Beta=3435K (corregido — datasheet TEWA); requiere divisor de voltaje</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Ventilador</w:t>
            </w:r>
          </w:p>
        </w:tc>
        <w:tc>
          <w:tcPr>
            <w:tcW w:type="dxa" w:w="3024"/>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MR1238E48B-FSR</w:t>
            </w:r>
          </w:p>
        </w:tc>
        <w:tc>
          <w:tcPr>
            <w:tcW w:type="dxa" w:w="3744"/>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48V — GPIO no puede alimentarlo directo; requiere MOSFET etapa potencia</w:t>
            </w:r>
          </w:p>
        </w:tc>
      </w:tr>
    </w:tbl>
    <w:p/>
    <w:p>
      <w:pPr>
        <w:spacing w:before="240" w:after="80"/>
        <w:pBdr>
          <w:bottom w:val="single" w:sz="6" w:space="1" w:color="1D4ED8"/>
        </w:pBdr>
      </w:pPr>
      <w:r>
        <w:rPr>
          <w:rFonts w:ascii="Calibri" w:hAnsi="Calibri"/>
          <w:b/>
          <w:i w:val="0"/>
          <w:color w:val="1A3A5C"/>
          <w:sz w:val="28"/>
        </w:rPr>
        <w:t>2.4 Mapa de GPIOs</w:t>
      </w:r>
    </w:p>
    <w:tbl>
      <w:tblPr>
        <w:tblStyle w:val="TableGrid"/>
        <w:tblW w:type="auto" w:w="0"/>
        <w:tblLook w:firstColumn="1" w:firstRow="1" w:lastColumn="0" w:lastRow="0" w:noHBand="0" w:noVBand="1" w:val="04A0"/>
      </w:tblPr>
      <w:tblGrid>
        <w:gridCol w:w="2232"/>
        <w:gridCol w:w="2232"/>
        <w:gridCol w:w="2232"/>
        <w:gridCol w:w="2232"/>
      </w:tblGrid>
      <w:tr>
        <w:tc>
          <w:tcPr>
            <w:tcW w:type="dxa" w:w="1296"/>
            <w:tcBorders>
              <w:top w:val="single" w:sz="4" w:space="0" w:color="CCCCCC"/>
              <w:left w:val="single" w:sz="4" w:space="0" w:color="CCCCCC"/>
              <w:bottom w:val="single" w:sz="4" w:space="0" w:color="CCCCCC"/>
              <w:right w:val="single" w:sz="4" w:space="0" w:color="CCCCCC"/>
            </w:tcBorders>
            <w:shd w:val="clear" w:color="auto" w:fill="1A3A5C"/>
          </w:tcPr>
          <w:p>
            <w:pPr>
              <w:spacing w:before="40" w:after="40"/>
            </w:pPr>
            <w:r>
              <w:rPr>
                <w:rFonts w:ascii="Calibri" w:hAnsi="Calibri"/>
                <w:b/>
                <w:i w:val="0"/>
                <w:color w:val="FFFFFF"/>
                <w:sz w:val="18"/>
              </w:rPr>
              <w:t>Señal</w:t>
            </w:r>
          </w:p>
        </w:tc>
        <w:tc>
          <w:tcPr>
            <w:tcW w:type="dxa" w:w="2160"/>
            <w:tcBorders>
              <w:top w:val="single" w:sz="4" w:space="0" w:color="CCCCCC"/>
              <w:left w:val="single" w:sz="4" w:space="0" w:color="CCCCCC"/>
              <w:bottom w:val="single" w:sz="4" w:space="0" w:color="CCCCCC"/>
              <w:right w:val="single" w:sz="4" w:space="0" w:color="CCCCCC"/>
            </w:tcBorders>
            <w:shd w:val="clear" w:color="auto" w:fill="1A3A5C"/>
          </w:tcPr>
          <w:p>
            <w:pPr>
              <w:spacing w:before="40" w:after="40"/>
            </w:pPr>
            <w:r>
              <w:rPr>
                <w:rFonts w:ascii="Calibri" w:hAnsi="Calibri"/>
                <w:b/>
                <w:i w:val="0"/>
                <w:color w:val="FFFFFF"/>
                <w:sz w:val="18"/>
              </w:rPr>
              <w:t>GPIO</w:t>
            </w:r>
          </w:p>
        </w:tc>
        <w:tc>
          <w:tcPr>
            <w:tcW w:type="dxa" w:w="2736"/>
            <w:tcBorders>
              <w:top w:val="single" w:sz="4" w:space="0" w:color="CCCCCC"/>
              <w:left w:val="single" w:sz="4" w:space="0" w:color="CCCCCC"/>
              <w:bottom w:val="single" w:sz="4" w:space="0" w:color="CCCCCC"/>
              <w:right w:val="single" w:sz="4" w:space="0" w:color="CCCCCC"/>
            </w:tcBorders>
            <w:shd w:val="clear" w:color="auto" w:fill="1A3A5C"/>
          </w:tcPr>
          <w:p>
            <w:pPr>
              <w:spacing w:before="40" w:after="40"/>
            </w:pPr>
            <w:r>
              <w:rPr>
                <w:rFonts w:ascii="Calibri" w:hAnsi="Calibri"/>
                <w:b/>
                <w:i w:val="0"/>
                <w:color w:val="FFFFFF"/>
                <w:sz w:val="18"/>
              </w:rPr>
              <w:t>Tipo</w:t>
            </w:r>
          </w:p>
        </w:tc>
        <w:tc>
          <w:tcPr>
            <w:tcW w:type="dxa" w:w="2880"/>
            <w:tcBorders>
              <w:top w:val="single" w:sz="4" w:space="0" w:color="CCCCCC"/>
              <w:left w:val="single" w:sz="4" w:space="0" w:color="CCCCCC"/>
              <w:bottom w:val="single" w:sz="4" w:space="0" w:color="CCCCCC"/>
              <w:right w:val="single" w:sz="4" w:space="0" w:color="CCCCCC"/>
            </w:tcBorders>
            <w:shd w:val="clear" w:color="auto" w:fill="1A3A5C"/>
          </w:tcPr>
          <w:p>
            <w:pPr>
              <w:spacing w:before="40" w:after="40"/>
            </w:pPr>
            <w:r>
              <w:rPr>
                <w:rFonts w:ascii="Calibri" w:hAnsi="Calibri"/>
                <w:b/>
                <w:i w:val="0"/>
                <w:color w:val="FFFFFF"/>
                <w:sz w:val="18"/>
              </w:rPr>
              <w:t>Descripción</w:t>
            </w:r>
          </w:p>
        </w:tc>
      </w:tr>
      <w:tr>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TEMP_INT</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GPIO26 / ADC0</w:t>
            </w:r>
          </w:p>
        </w:tc>
        <w:tc>
          <w:tcPr>
            <w:tcW w:type="dxa" w:w="2736"/>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Entrada analógica</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Temperatura interna del gabinete</w:t>
            </w:r>
          </w:p>
        </w:tc>
      </w:tr>
      <w:tr>
        <w:tc>
          <w:tcPr>
            <w:tcW w:type="dxa" w:w="1296"/>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TEMP_EXT</w:t>
            </w:r>
          </w:p>
        </w:tc>
        <w:tc>
          <w:tcPr>
            <w:tcW w:type="dxa" w:w="216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GPIO27 / ADC1</w:t>
            </w:r>
          </w:p>
        </w:tc>
        <w:tc>
          <w:tcPr>
            <w:tcW w:type="dxa" w:w="2736"/>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Entrada analógica</w:t>
            </w:r>
          </w:p>
        </w:tc>
        <w:tc>
          <w:tcPr>
            <w:tcW w:type="dxa" w:w="288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Temperatura externa</w:t>
            </w:r>
          </w:p>
        </w:tc>
      </w:tr>
      <w:tr>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SW1</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GPIO6</w:t>
            </w:r>
          </w:p>
        </w:tc>
        <w:tc>
          <w:tcPr>
            <w:tcW w:type="dxa" w:w="2736"/>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Entrada digital (pull-up)</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Bit 0 del setpoint DIP</w:t>
            </w:r>
          </w:p>
        </w:tc>
      </w:tr>
      <w:tr>
        <w:tc>
          <w:tcPr>
            <w:tcW w:type="dxa" w:w="1296"/>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SW2</w:t>
            </w:r>
          </w:p>
        </w:tc>
        <w:tc>
          <w:tcPr>
            <w:tcW w:type="dxa" w:w="216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GPIO7</w:t>
            </w:r>
          </w:p>
        </w:tc>
        <w:tc>
          <w:tcPr>
            <w:tcW w:type="dxa" w:w="2736"/>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Entrada digital (pull-up)</w:t>
            </w:r>
          </w:p>
        </w:tc>
        <w:tc>
          <w:tcPr>
            <w:tcW w:type="dxa" w:w="288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Bit 1 del setpoint DIP</w:t>
            </w:r>
          </w:p>
        </w:tc>
      </w:tr>
      <w:tr>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SW3</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GPIO0</w:t>
            </w:r>
          </w:p>
        </w:tc>
        <w:tc>
          <w:tcPr>
            <w:tcW w:type="dxa" w:w="2736"/>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Entrada digital (pull-up)</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Bit 2 del setpoint DIP</w:t>
            </w:r>
          </w:p>
        </w:tc>
      </w:tr>
      <w:tr>
        <w:tc>
          <w:tcPr>
            <w:tcW w:type="dxa" w:w="1296"/>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AIN1</w:t>
            </w:r>
          </w:p>
        </w:tc>
        <w:tc>
          <w:tcPr>
            <w:tcW w:type="dxa" w:w="216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GPIO2</w:t>
            </w:r>
          </w:p>
        </w:tc>
        <w:tc>
          <w:tcPr>
            <w:tcW w:type="dxa" w:w="2736"/>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Salida digital</w:t>
            </w:r>
          </w:p>
        </w:tc>
        <w:tc>
          <w:tcPr>
            <w:tcW w:type="dxa" w:w="288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Dirección 1 puente H</w:t>
            </w:r>
          </w:p>
        </w:tc>
      </w:tr>
      <w:tr>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AIN2</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GPIO1</w:t>
            </w:r>
          </w:p>
        </w:tc>
        <w:tc>
          <w:tcPr>
            <w:tcW w:type="dxa" w:w="2736"/>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Salida digital</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Dirección 2 puente H</w:t>
            </w:r>
          </w:p>
        </w:tc>
      </w:tr>
      <w:tr>
        <w:tc>
          <w:tcPr>
            <w:tcW w:type="dxa" w:w="1296"/>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MOTOR_EN</w:t>
            </w:r>
          </w:p>
        </w:tc>
        <w:tc>
          <w:tcPr>
            <w:tcW w:type="dxa" w:w="216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GPIO3</w:t>
            </w:r>
          </w:p>
        </w:tc>
        <w:tc>
          <w:tcPr>
            <w:tcW w:type="dxa" w:w="2736"/>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Salida digital</w:t>
            </w:r>
          </w:p>
        </w:tc>
        <w:tc>
          <w:tcPr>
            <w:tcW w:type="dxa" w:w="288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8"/>
              </w:rPr>
              <w:t>Habilitación TB6612FNG</w:t>
            </w:r>
          </w:p>
        </w:tc>
      </w:tr>
      <w:tr>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VENT</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GPIO4</w:t>
            </w:r>
          </w:p>
        </w:tc>
        <w:tc>
          <w:tcPr>
            <w:tcW w:type="dxa" w:w="2736"/>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Salida digital</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8"/>
              </w:rPr>
              <w:t>Control ventilador (via MOSFET)</w:t>
            </w:r>
          </w:p>
        </w:tc>
      </w:tr>
    </w:tbl>
    <w:p/>
    <w:p>
      <w:pPr>
        <w:spacing w:before="240" w:after="80"/>
      </w:pPr>
      <w:r>
        <w:rPr>
          <w:rFonts w:ascii="Calibri" w:hAnsi="Calibri"/>
          <w:b/>
          <w:i w:val="0"/>
          <w:color w:val="1A3A5C"/>
          <w:sz w:val="36"/>
        </w:rPr>
        <w:t>3. Metodología y Mejores Prácticas Aplicadas</w:t>
      </w:r>
    </w:p>
    <w:p>
      <w:pPr>
        <w:spacing w:before="240" w:after="80"/>
        <w:pBdr>
          <w:bottom w:val="single" w:sz="6" w:space="1" w:color="1D4ED8"/>
        </w:pBdr>
      </w:pPr>
      <w:r>
        <w:rPr>
          <w:rFonts w:ascii="Calibri" w:hAnsi="Calibri"/>
          <w:b/>
          <w:i w:val="0"/>
          <w:color w:val="1A3A5C"/>
          <w:sz w:val="28"/>
        </w:rPr>
        <w:t>3.1 Arquitectura de firmware (top-down)</w:t>
      </w:r>
    </w:p>
    <w:p>
      <w:pPr>
        <w:spacing w:before="0" w:after="80"/>
      </w:pPr>
      <w:r>
        <w:rPr>
          <w:rFonts w:ascii="Calibri" w:hAnsi="Calibri"/>
          <w:b w:val="0"/>
          <w:i w:val="0"/>
          <w:color w:val="0F172A"/>
          <w:sz w:val="21"/>
        </w:rPr>
        <w:t>Siguiendo las mejores prácticas de sistemas embebidos industriales (Betasolutions, FreeCodeCamp), el firmware se estructura como una Máquina de Estados Finita (FSM) con estados bien definidos. Esto permite trazabilidad de comportamiento, manejo robusto de errores y facilidad de prueba.</w:t>
      </w:r>
    </w:p>
    <w:p>
      <w:pPr>
        <w:pStyle w:val="ListBullet"/>
        <w:spacing w:before="20" w:after="20"/>
        <w:ind w:left="432"/>
      </w:pPr>
      <w:r>
        <w:rPr>
          <w:rFonts w:ascii="Calibri" w:hAnsi="Calibri"/>
          <w:b w:val="0"/>
          <w:i w:val="0"/>
          <w:color w:val="0F172A"/>
          <w:sz w:val="20"/>
        </w:rPr>
        <w:t>INIT: configuración de periféricos, validación de hardware al encendido.</w:t>
      </w:r>
    </w:p>
    <w:p>
      <w:pPr>
        <w:pStyle w:val="ListBullet"/>
        <w:spacing w:before="20" w:after="20"/>
        <w:ind w:left="432"/>
      </w:pPr>
      <w:r>
        <w:rPr>
          <w:rFonts w:ascii="Calibri" w:hAnsi="Calibri"/>
          <w:b w:val="0"/>
          <w:i w:val="0"/>
          <w:color w:val="0F172A"/>
          <w:sz w:val="20"/>
        </w:rPr>
        <w:t>READING: adquisición periódica de temperatura con promedio móvil de 8 muestras (ADC 12-bit).</w:t>
      </w:r>
    </w:p>
    <w:p>
      <w:pPr>
        <w:pStyle w:val="ListBullet"/>
        <w:spacing w:before="20" w:after="20"/>
        <w:ind w:left="432"/>
      </w:pPr>
      <w:r>
        <w:rPr>
          <w:rFonts w:ascii="Calibri" w:hAnsi="Calibri"/>
          <w:b w:val="0"/>
          <w:i w:val="0"/>
          <w:color w:val="0F172A"/>
          <w:sz w:val="20"/>
        </w:rPr>
        <w:t>COOLING: TEMP_INT &gt; TEMP_EXT — compuertas abiertas + ventilador ON.</w:t>
      </w:r>
    </w:p>
    <w:p>
      <w:pPr>
        <w:pStyle w:val="ListBullet"/>
        <w:spacing w:before="20" w:after="20"/>
        <w:ind w:left="432"/>
      </w:pPr>
      <w:r>
        <w:rPr>
          <w:rFonts w:ascii="Calibri" w:hAnsi="Calibri"/>
          <w:b w:val="0"/>
          <w:i w:val="0"/>
          <w:color w:val="0F172A"/>
          <w:sz w:val="20"/>
        </w:rPr>
        <w:t>IDLE: TEMP_INT ≤ TEMP_EXT — compuertas cerradas + ventilador OFF.</w:t>
      </w:r>
    </w:p>
    <w:p>
      <w:pPr>
        <w:pStyle w:val="ListBullet"/>
        <w:spacing w:before="20" w:after="20"/>
        <w:ind w:left="432"/>
      </w:pPr>
      <w:r>
        <w:rPr>
          <w:rFonts w:ascii="Calibri" w:hAnsi="Calibri"/>
          <w:b w:val="0"/>
          <w:i w:val="0"/>
          <w:color w:val="0F172A"/>
          <w:sz w:val="20"/>
        </w:rPr>
        <w:t>ERROR: lectura inválida, sensor desconectado o fuera de rango → estado seguro (todo OFF).</w:t>
      </w:r>
    </w:p>
    <w:p>
      <w:pPr>
        <w:spacing w:before="240" w:after="80"/>
        <w:pBdr>
          <w:bottom w:val="single" w:sz="6" w:space="1" w:color="1D4ED8"/>
        </w:pBdr>
      </w:pPr>
      <w:r>
        <w:rPr>
          <w:rFonts w:ascii="Calibri" w:hAnsi="Calibri"/>
          <w:b/>
          <w:i w:val="0"/>
          <w:color w:val="1A3A5C"/>
          <w:sz w:val="28"/>
        </w:rPr>
        <w:t>3.2 Conversión NTC (Ecuación Beta)</w:t>
      </w:r>
    </w:p>
    <w:p>
      <w:pPr>
        <w:spacing w:before="0" w:after="80"/>
      </w:pPr>
      <w:r>
        <w:rPr>
          <w:rFonts w:ascii="Calibri" w:hAnsi="Calibri"/>
          <w:b w:val="0"/>
          <w:i w:val="0"/>
          <w:color w:val="0F172A"/>
          <w:sz w:val="21"/>
        </w:rPr>
        <w:t>El sensor NTC TT05-10KC8-1S-T105-1500 (R₀=10kΩ @ 25°C, B=3435K [corregido desde 3950K per datasheet TEWA/TME]) requiere un divisor de voltaje Vout = Vcc × R_ref / (R_ntc + R_ref) para convertir resistencia en voltaje ADC. La temperatura se calcula con la ecuación Beta (precisión ±0.5°C en rango operativo):</w:t>
      </w:r>
    </w:p>
    <w:p>
      <w:pPr>
        <w:ind w:left="720"/>
      </w:pPr>
      <w:r>
        <w:rPr>
          <w:rFonts w:ascii="Courier New" w:hAnsi="Courier New"/>
          <w:b/>
          <w:i w:val="0"/>
          <w:color w:val="1A3A5C"/>
          <w:sz w:val="21"/>
        </w:rPr>
        <w:t>T(K) = 1 / [ (1/T₀) + (1/B) × ln(R_ntc / R₀) ]</w:t>
      </w:r>
    </w:p>
    <w:p>
      <w:pPr>
        <w:spacing w:before="0" w:after="80"/>
      </w:pPr>
      <w:r>
        <w:rPr>
          <w:rFonts w:ascii="Calibri" w:hAnsi="Calibri"/>
          <w:b w:val="0"/>
          <w:i w:val="0"/>
          <w:color w:val="0F172A"/>
          <w:sz w:val="21"/>
        </w:rPr>
        <w:t>Se aplica promedio móvil de 8 lecturas ADC y se filtran valores fuera del rango físico del sensor (−40°C a 105°C, Tmax per part number T105). Un ADC de 12-bit produce error &lt; 0.05°C según AllAboutCircuits, suficiente para la aplicación.</w:t>
      </w:r>
    </w:p>
    <w:p>
      <w:pPr>
        <w:spacing w:before="240" w:after="80"/>
        <w:pBdr>
          <w:bottom w:val="single" w:sz="6" w:space="1" w:color="1D4ED8"/>
        </w:pBdr>
      </w:pPr>
      <w:r>
        <w:rPr>
          <w:rFonts w:ascii="Calibri" w:hAnsi="Calibri"/>
          <w:b/>
          <w:i w:val="0"/>
          <w:color w:val="1A3A5C"/>
          <w:sz w:val="28"/>
        </w:rPr>
        <w:t>3.3 Etapa de potencia para ventilador 48V</w:t>
      </w:r>
    </w:p>
    <w:p>
      <w:pPr>
        <w:spacing w:before="0" w:after="80"/>
      </w:pPr>
      <w:r>
        <w:rPr>
          <w:rFonts w:ascii="Calibri" w:hAnsi="Calibri"/>
          <w:b w:val="0"/>
          <w:i w:val="0"/>
          <w:color w:val="0F172A"/>
          <w:sz w:val="21"/>
        </w:rPr>
        <w:t>El ventilador MR1238E48B-FSR opera a 48V DC. Los GPIOs del RP2350 son de 3.3V y no pueden alimentarlo directamente. Se implementa una etapa con MOSFET NMOS (ej. IRL520N) con resistencia de gate (100Ω), diodo flyback (1N4007) y pull-down en gate para estado seguro en ausencia de señal. El GPIO4 (VENT) controla el gate a través del resistor.</w:t>
      </w:r>
    </w:p>
    <w:p>
      <w:pPr>
        <w:spacing w:before="240" w:after="80"/>
        <w:pBdr>
          <w:bottom w:val="single" w:sz="6" w:space="1" w:color="1D4ED8"/>
        </w:pBdr>
      </w:pPr>
      <w:r>
        <w:rPr>
          <w:rFonts w:ascii="Calibri" w:hAnsi="Calibri"/>
          <w:b/>
          <w:i w:val="0"/>
          <w:color w:val="1A3A5C"/>
          <w:sz w:val="28"/>
        </w:rPr>
        <w:t>3.4 PCB mixed-signal: separación analógica/digital</w:t>
      </w:r>
    </w:p>
    <w:p>
      <w:pPr>
        <w:spacing w:before="0" w:after="80"/>
      </w:pPr>
      <w:r>
        <w:rPr>
          <w:rFonts w:ascii="Calibri" w:hAnsi="Calibri"/>
          <w:b w:val="0"/>
          <w:i w:val="0"/>
          <w:color w:val="0F172A"/>
          <w:sz w:val="21"/>
        </w:rPr>
        <w:t>Siguiendo las guías de Analog Devices y PCBWay para diseño mixed-signal, el layout del PCB separa físicamente la sección de potencia (TB6612FNG + MOSFET de ventilador) de la sección de señal analógica (divisores NTC + entradas ADC). Se usa plano de GND unificado con punto estrella para evitar lazos de corriente que degraden las lecturas ADC.</w:t>
      </w:r>
    </w:p>
    <w:p>
      <w:pPr>
        <w:spacing w:before="240" w:after="80"/>
        <w:pBdr>
          <w:bottom w:val="single" w:sz="6" w:space="1" w:color="1D4ED8"/>
        </w:pBdr>
      </w:pPr>
      <w:r>
        <w:rPr>
          <w:rFonts w:ascii="Calibri" w:hAnsi="Calibri"/>
          <w:b/>
          <w:i w:val="0"/>
          <w:color w:val="1A3A5C"/>
          <w:sz w:val="28"/>
        </w:rPr>
        <w:t>3.5 Histéresis y estado seguro</w:t>
      </w:r>
    </w:p>
    <w:p>
      <w:pPr>
        <w:spacing w:before="0" w:after="80"/>
      </w:pPr>
      <w:r>
        <w:rPr>
          <w:rFonts w:ascii="Calibri" w:hAnsi="Calibri"/>
          <w:b w:val="0"/>
          <w:i w:val="0"/>
          <w:color w:val="0F172A"/>
          <w:sz w:val="21"/>
        </w:rPr>
        <w:t>Se implementa histéresis de ±1°C alrededor del setpoint de temperatura para evitar oscilación rápida del actuador (chattering). El watchdog timer del RP2350 está habilitado con timeout de 8 segundos; al dispararse, el sistema entra en estado seguro (todo OFF) antes del reset. Durante el travel del actuador FIT0803 (~3s bloqueante), el WDT se alimenta cada 500ms desde hbridge._safe_sleep_ms() vía callback set_wdt_feed(), evitando reset accidental.</w:t>
      </w:r>
    </w:p>
    <w:p>
      <w:r>
        <w:br w:type="page"/>
      </w:r>
    </w:p>
    <w:p>
      <w:pPr>
        <w:spacing w:before="240" w:after="80"/>
      </w:pPr>
      <w:r>
        <w:rPr>
          <w:rFonts w:ascii="Calibri" w:hAnsi="Calibri"/>
          <w:b/>
          <w:i w:val="0"/>
          <w:color w:val="1A3A5C"/>
          <w:sz w:val="36"/>
        </w:rPr>
        <w:t>4. Cronograma de Ejecución — 4 Días Calendario</w:t>
      </w:r>
    </w:p>
    <w:p>
      <w:pPr>
        <w:spacing w:before="0" w:after="80"/>
      </w:pPr>
      <w:r>
        <w:rPr>
          <w:rFonts w:ascii="Calibri" w:hAnsi="Calibri"/>
          <w:b w:val="0"/>
          <w:i w:val="0"/>
          <w:color w:val="0F172A"/>
          <w:sz w:val="21"/>
        </w:rPr>
        <w:t>Total estimado: ~29 horas de trabajo técnico distribuidas en 4 días. El orden sigue el principio top-down: arquitectura → firmware → simulación → hardware → documentación.</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E3A8A"/>
            <w:tcBorders>
              <w:top w:val="single" w:sz="6" w:space="0" w:color="FFFFFF"/>
              <w:left w:val="single" w:sz="6" w:space="0" w:color="FFFFFF"/>
              <w:bottom w:val="single" w:sz="6" w:space="0" w:color="FFFFFF"/>
              <w:right w:val="single" w:sz="6" w:space="0" w:color="FFFFFF"/>
            </w:tcBorders>
          </w:tcPr>
          <w:p>
            <w:pPr>
              <w:spacing w:before="80" w:after="80"/>
              <w:jc w:val="center"/>
            </w:pPr>
            <w:r>
              <w:rPr>
                <w:rFonts w:ascii="Calibri" w:hAnsi="Calibri"/>
                <w:b/>
                <w:i w:val="0"/>
                <w:color w:val="FFFFFF"/>
                <w:sz w:val="20"/>
              </w:rPr>
              <w:t>DÍA 1</w:t>
              <w:br/>
              <w:t>Firmware &amp; Arquitectura</w:t>
            </w:r>
          </w:p>
        </w:tc>
        <w:tc>
          <w:tcPr>
            <w:tcW w:type="dxa" w:w="2232"/>
            <w:shd w:val="clear" w:color="auto" w:fill="14532D"/>
            <w:tcBorders>
              <w:top w:val="single" w:sz="6" w:space="0" w:color="FFFFFF"/>
              <w:left w:val="single" w:sz="6" w:space="0" w:color="FFFFFF"/>
              <w:bottom w:val="single" w:sz="6" w:space="0" w:color="FFFFFF"/>
              <w:right w:val="single" w:sz="6" w:space="0" w:color="FFFFFF"/>
            </w:tcBorders>
          </w:tcPr>
          <w:p>
            <w:pPr>
              <w:spacing w:before="80" w:after="80"/>
              <w:jc w:val="center"/>
            </w:pPr>
            <w:r>
              <w:rPr>
                <w:rFonts w:ascii="Calibri" w:hAnsi="Calibri"/>
                <w:b/>
                <w:i w:val="0"/>
                <w:color w:val="FFFFFF"/>
                <w:sz w:val="20"/>
              </w:rPr>
              <w:t>DÍA 2</w:t>
              <w:br/>
              <w:t>Simulación Wokwi</w:t>
            </w:r>
          </w:p>
        </w:tc>
        <w:tc>
          <w:tcPr>
            <w:tcW w:type="dxa" w:w="2232"/>
            <w:shd w:val="clear" w:color="auto" w:fill="78350F"/>
            <w:tcBorders>
              <w:top w:val="single" w:sz="6" w:space="0" w:color="FFFFFF"/>
              <w:left w:val="single" w:sz="6" w:space="0" w:color="FFFFFF"/>
              <w:bottom w:val="single" w:sz="6" w:space="0" w:color="FFFFFF"/>
              <w:right w:val="single" w:sz="6" w:space="0" w:color="FFFFFF"/>
            </w:tcBorders>
          </w:tcPr>
          <w:p>
            <w:pPr>
              <w:spacing w:before="80" w:after="80"/>
              <w:jc w:val="center"/>
            </w:pPr>
            <w:r>
              <w:rPr>
                <w:rFonts w:ascii="Calibri" w:hAnsi="Calibri"/>
                <w:b/>
                <w:i w:val="0"/>
                <w:color w:val="FFFFFF"/>
                <w:sz w:val="20"/>
              </w:rPr>
              <w:t>DÍA 3</w:t>
              <w:br/>
              <w:t>KiCad Esquemático &amp; PCB</w:t>
            </w:r>
          </w:p>
        </w:tc>
        <w:tc>
          <w:tcPr>
            <w:tcW w:type="dxa" w:w="2232"/>
            <w:shd w:val="clear" w:color="auto" w:fill="831843"/>
            <w:tcBorders>
              <w:top w:val="single" w:sz="6" w:space="0" w:color="FFFFFF"/>
              <w:left w:val="single" w:sz="6" w:space="0" w:color="FFFFFF"/>
              <w:bottom w:val="single" w:sz="6" w:space="0" w:color="FFFFFF"/>
              <w:right w:val="single" w:sz="6" w:space="0" w:color="FFFFFF"/>
            </w:tcBorders>
          </w:tcPr>
          <w:p>
            <w:pPr>
              <w:spacing w:before="80" w:after="80"/>
              <w:jc w:val="center"/>
            </w:pPr>
            <w:r>
              <w:rPr>
                <w:rFonts w:ascii="Calibri" w:hAnsi="Calibri"/>
                <w:b/>
                <w:i w:val="0"/>
                <w:color w:val="FFFFFF"/>
                <w:sz w:val="20"/>
              </w:rPr>
              <w:t>DÍA 4</w:t>
              <w:br/>
              <w:t>Documentación &amp; Entrega</w:t>
            </w:r>
          </w:p>
        </w:tc>
      </w:tr>
      <w:tr>
        <w:tc>
          <w:tcPr>
            <w:tcW w:type="dxa" w:w="2232"/>
            <w:shd w:val="clear" w:color="auto" w:fill="F1F5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E3A8A"/>
                <w:sz w:val="20"/>
              </w:rPr>
              <w:t>~8 horas</w:t>
            </w:r>
          </w:p>
        </w:tc>
        <w:tc>
          <w:tcPr>
            <w:tcW w:type="dxa" w:w="2232"/>
            <w:shd w:val="clear" w:color="auto" w:fill="F1F5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4532D"/>
                <w:sz w:val="20"/>
              </w:rPr>
              <w:t>~8 horas</w:t>
            </w:r>
          </w:p>
        </w:tc>
        <w:tc>
          <w:tcPr>
            <w:tcW w:type="dxa" w:w="2232"/>
            <w:shd w:val="clear" w:color="auto" w:fill="F1F5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78350F"/>
                <w:sz w:val="20"/>
              </w:rPr>
              <w:t>~8 horas</w:t>
            </w:r>
          </w:p>
        </w:tc>
        <w:tc>
          <w:tcPr>
            <w:tcW w:type="dxa" w:w="2232"/>
            <w:shd w:val="clear" w:color="auto" w:fill="F1F5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831843"/>
                <w:sz w:val="20"/>
              </w:rPr>
              <w:t>~5 horas</w:t>
            </w:r>
          </w:p>
        </w:tc>
      </w:tr>
    </w:tbl>
    <w:p/>
    <w:p>
      <w:pPr>
        <w:spacing w:before="240" w:after="80"/>
        <w:pBdr>
          <w:bottom w:val="single" w:sz="6" w:space="1" w:color="1D4ED8"/>
        </w:pBdr>
      </w:pPr>
      <w:r>
        <w:rPr>
          <w:rFonts w:ascii="Calibri" w:hAnsi="Calibri"/>
          <w:b/>
          <w:i w:val="0"/>
          <w:color w:val="1E3A8A"/>
          <w:sz w:val="28"/>
        </w:rPr>
        <w:t>DÍA 1 — Firmware y Arquitectura del Sistema</w:t>
      </w:r>
    </w:p>
    <w:tbl>
      <w:tblPr>
        <w:tblStyle w:val="TableGrid"/>
        <w:tblW w:type="auto" w:w="0"/>
        <w:tblLook w:firstColumn="1" w:firstRow="1" w:lastColumn="0" w:lastRow="0" w:noHBand="0" w:noVBand="1" w:val="04A0"/>
      </w:tblPr>
      <w:tblGrid>
        <w:gridCol w:w="8928"/>
      </w:tblGrid>
      <w:tr>
        <w:tc>
          <w:tcPr>
            <w:tcW w:type="dxa" w:w="8928"/>
            <w:shd w:val="clear" w:color="auto" w:fill="DBEAFE"/>
            <w:tcBorders>
              <w:top w:val="single" w:sz="4" w:space="0" w:color="1E3A8A"/>
              <w:left w:val="single" w:sz="4" w:space="0" w:color="1E3A8A"/>
              <w:bottom w:val="single" w:sz="4" w:space="0" w:color="1E3A8A"/>
              <w:right w:val="single" w:sz="4" w:space="0" w:color="1E3A8A"/>
            </w:tcBorders>
          </w:tcPr>
          <w:p>
            <w:pPr>
              <w:spacing w:before="60" w:after="60"/>
            </w:pPr>
            <w:r>
              <w:rPr>
                <w:rFonts w:ascii="Calibri" w:hAnsi="Calibri"/>
                <w:b/>
                <w:i w:val="0"/>
                <w:color w:val="1E3A8A"/>
                <w:sz w:val="20"/>
              </w:rPr>
              <w:t>▸ Análisis técnico (2h) — Mañana</w:t>
            </w:r>
          </w:p>
        </w:tc>
      </w:tr>
    </w:tbl>
    <w:p/>
    <w:p>
      <w:pPr>
        <w:pStyle w:val="ListBullet"/>
        <w:spacing w:before="20" w:after="20"/>
        <w:ind w:left="432"/>
      </w:pPr>
      <w:r>
        <w:rPr>
          <w:rFonts w:ascii="Calibri" w:hAnsi="Calibri"/>
          <w:b w:val="0"/>
          <w:i w:val="0"/>
          <w:color w:val="0F172A"/>
          <w:sz w:val="20"/>
        </w:rPr>
        <w:t>Revisar datasheets completos: NTC TT05-10KC8-1S-T105-1500, TB6612FNG, FIT0803, MR1238E48B-FSR.</w:t>
      </w:r>
    </w:p>
    <w:p>
      <w:pPr>
        <w:pStyle w:val="ListBullet"/>
        <w:spacing w:before="20" w:after="20"/>
        <w:ind w:left="432"/>
      </w:pPr>
      <w:r>
        <w:rPr>
          <w:rFonts w:ascii="Calibri" w:hAnsi="Calibri"/>
          <w:b w:val="0"/>
          <w:i w:val="0"/>
          <w:color w:val="0F172A"/>
          <w:sz w:val="20"/>
        </w:rPr>
        <w:t>Calcular resistencia de referencia para divisor NTC: R_ref = 10kΩ (igual a R₀ para maximizar sensibilidad a 25°C).</w:t>
      </w:r>
    </w:p>
    <w:p>
      <w:pPr>
        <w:pStyle w:val="ListBullet"/>
        <w:spacing w:before="20" w:after="20"/>
        <w:ind w:left="432"/>
      </w:pPr>
      <w:r>
        <w:rPr>
          <w:rFonts w:ascii="Calibri" w:hAnsi="Calibri"/>
          <w:b w:val="0"/>
          <w:i w:val="0"/>
          <w:color w:val="0F172A"/>
          <w:sz w:val="20"/>
        </w:rPr>
        <w:t>Verificar mapeo GPIO en Seeed XIAO RP2350 vs Raspberry Pi Pico — encapsulados difieren.</w:t>
      </w:r>
    </w:p>
    <w:p>
      <w:pPr>
        <w:pStyle w:val="ListBullet"/>
        <w:spacing w:before="20" w:after="20"/>
        <w:ind w:left="432"/>
      </w:pPr>
      <w:r>
        <w:rPr>
          <w:rFonts w:ascii="Calibri" w:hAnsi="Calibri"/>
          <w:b w:val="0"/>
          <w:i w:val="0"/>
          <w:color w:val="0F172A"/>
          <w:sz w:val="20"/>
        </w:rPr>
        <w:t>Establecer ecuación Beta con B=3435K para conversión NTC→°C (corregido per datasheet TEWA/TME).</w:t>
      </w:r>
    </w:p>
    <w:p>
      <w:pPr>
        <w:pStyle w:val="ListBullet"/>
        <w:spacing w:before="20" w:after="20"/>
        <w:ind w:left="432"/>
      </w:pPr>
      <w:r>
        <w:rPr>
          <w:rFonts w:ascii="Calibri" w:hAnsi="Calibri"/>
          <w:b w:val="0"/>
          <w:i w:val="0"/>
          <w:color w:val="0F172A"/>
          <w:sz w:val="20"/>
        </w:rPr>
        <w:t>Definir tabla de setpoints DIP: 8 combinaciones de SW3-SW2-SW1 (40°C a 75°C en pasos de 5°C).</w:t>
      </w:r>
    </w:p>
    <w:p/>
    <w:tbl>
      <w:tblPr>
        <w:tblStyle w:val="TableGrid"/>
        <w:tblW w:type="auto" w:w="0"/>
        <w:tblLook w:firstColumn="1" w:firstRow="1" w:lastColumn="0" w:lastRow="0" w:noHBand="0" w:noVBand="1" w:val="04A0"/>
      </w:tblPr>
      <w:tblGrid>
        <w:gridCol w:w="8928"/>
      </w:tblGrid>
      <w:tr>
        <w:tc>
          <w:tcPr>
            <w:tcW w:type="dxa" w:w="8928"/>
            <w:shd w:val="clear" w:color="auto" w:fill="DBEAFE"/>
            <w:tcBorders>
              <w:top w:val="single" w:sz="4" w:space="0" w:color="1E3A8A"/>
              <w:left w:val="single" w:sz="4" w:space="0" w:color="1E3A8A"/>
              <w:bottom w:val="single" w:sz="4" w:space="0" w:color="1E3A8A"/>
              <w:right w:val="single" w:sz="4" w:space="0" w:color="1E3A8A"/>
            </w:tcBorders>
          </w:tcPr>
          <w:p>
            <w:pPr>
              <w:spacing w:before="60" w:after="60"/>
            </w:pPr>
            <w:r>
              <w:rPr>
                <w:rFonts w:ascii="Calibri" w:hAnsi="Calibri"/>
                <w:b/>
                <w:i w:val="0"/>
                <w:color w:val="1E3A8A"/>
                <w:sz w:val="20"/>
              </w:rPr>
              <w:t>▸ Diseño de máquina de estados (2h) — Tarde</w:t>
            </w:r>
          </w:p>
        </w:tc>
      </w:tr>
    </w:tbl>
    <w:p/>
    <w:p>
      <w:pPr>
        <w:pStyle w:val="ListBullet"/>
        <w:spacing w:before="20" w:after="20"/>
        <w:ind w:left="432"/>
      </w:pPr>
      <w:r>
        <w:rPr>
          <w:rFonts w:ascii="Calibri" w:hAnsi="Calibri"/>
          <w:b w:val="0"/>
          <w:i w:val="0"/>
          <w:color w:val="0F172A"/>
          <w:sz w:val="20"/>
        </w:rPr>
        <w:t>Estados FSM: INIT → READING → COOLING / IDLE → ERROR (estado seguro).</w:t>
      </w:r>
    </w:p>
    <w:p>
      <w:pPr>
        <w:pStyle w:val="ListBullet"/>
        <w:spacing w:before="20" w:after="20"/>
        <w:ind w:left="432"/>
      </w:pPr>
      <w:r>
        <w:rPr>
          <w:rFonts w:ascii="Calibri" w:hAnsi="Calibri"/>
          <w:b w:val="0"/>
          <w:i w:val="0"/>
          <w:color w:val="0F172A"/>
          <w:sz w:val="20"/>
        </w:rPr>
        <w:t>Condiciones de transición: TEMP_INT vs TEMP_EXT, histéresis ±1°C, timeout de lectura.</w:t>
      </w:r>
    </w:p>
    <w:p>
      <w:pPr>
        <w:pStyle w:val="ListBullet"/>
        <w:spacing w:before="20" w:after="20"/>
        <w:ind w:left="432"/>
      </w:pPr>
      <w:r>
        <w:rPr>
          <w:rFonts w:ascii="Calibri" w:hAnsi="Calibri"/>
          <w:b w:val="0"/>
          <w:i w:val="0"/>
          <w:color w:val="0F172A"/>
          <w:sz w:val="20"/>
        </w:rPr>
        <w:t>Definir estructura de datos: struct SystemState, buffers ADC circular (N=8 muestras).</w:t>
      </w:r>
    </w:p>
    <w:p>
      <w:pPr>
        <w:pStyle w:val="ListBullet"/>
        <w:spacing w:before="20" w:after="20"/>
        <w:ind w:left="432"/>
      </w:pPr>
      <w:r>
        <w:rPr>
          <w:rFonts w:ascii="Calibri" w:hAnsi="Calibri"/>
          <w:b w:val="0"/>
          <w:i w:val="0"/>
          <w:color w:val="0F172A"/>
          <w:sz w:val="20"/>
        </w:rPr>
        <w:t>Diseñar manejo de errores: sensor desconectado (&lt;10°C o &gt;130°C = inválido), ADC timeout.</w:t>
      </w:r>
    </w:p>
    <w:p>
      <w:pPr>
        <w:pStyle w:val="ListBullet"/>
        <w:spacing w:before="20" w:after="20"/>
        <w:ind w:left="432"/>
      </w:pPr>
      <w:r>
        <w:rPr>
          <w:rFonts w:ascii="Calibri" w:hAnsi="Calibri"/>
          <w:b w:val="0"/>
          <w:i w:val="0"/>
          <w:color w:val="0F172A"/>
          <w:sz w:val="20"/>
        </w:rPr>
        <w:t>Documentar diagrama de estados antes de codificar.</w:t>
      </w:r>
    </w:p>
    <w:p/>
    <w:tbl>
      <w:tblPr>
        <w:tblStyle w:val="TableGrid"/>
        <w:tblW w:type="auto" w:w="0"/>
        <w:tblLook w:firstColumn="1" w:firstRow="1" w:lastColumn="0" w:lastRow="0" w:noHBand="0" w:noVBand="1" w:val="04A0"/>
      </w:tblPr>
      <w:tblGrid>
        <w:gridCol w:w="8928"/>
      </w:tblGrid>
      <w:tr>
        <w:tc>
          <w:tcPr>
            <w:tcW w:type="dxa" w:w="8928"/>
            <w:shd w:val="clear" w:color="auto" w:fill="DBEAFE"/>
            <w:tcBorders>
              <w:top w:val="single" w:sz="4" w:space="0" w:color="1E3A8A"/>
              <w:left w:val="single" w:sz="4" w:space="0" w:color="1E3A8A"/>
              <w:bottom w:val="single" w:sz="4" w:space="0" w:color="1E3A8A"/>
              <w:right w:val="single" w:sz="4" w:space="0" w:color="1E3A8A"/>
            </w:tcBorders>
          </w:tcPr>
          <w:p>
            <w:pPr>
              <w:spacing w:before="60" w:after="60"/>
            </w:pPr>
            <w:r>
              <w:rPr>
                <w:rFonts w:ascii="Calibri" w:hAnsi="Calibri"/>
                <w:b/>
                <w:i w:val="0"/>
                <w:color w:val="1E3A8A"/>
                <w:sz w:val="20"/>
              </w:rPr>
              <w:t>▸ Firmware completo — MicroPython (4h) — Tarde/Noche</w:t>
            </w:r>
          </w:p>
        </w:tc>
      </w:tr>
    </w:tbl>
    <w:p/>
    <w:p>
      <w:pPr>
        <w:pStyle w:val="ListBullet"/>
        <w:spacing w:before="20" w:after="20"/>
        <w:ind w:left="432"/>
      </w:pPr>
      <w:r>
        <w:rPr>
          <w:rFonts w:ascii="Calibri" w:hAnsi="Calibri"/>
          <w:b w:val="0"/>
          <w:i w:val="0"/>
          <w:color w:val="0F172A"/>
          <w:sz w:val="20"/>
        </w:rPr>
        <w:t>Módulo adc.py: lectura ADC GP26/GP27, promedio móvil N=8, conversión NTC→°C con Beta equation.</w:t>
      </w:r>
    </w:p>
    <w:p>
      <w:pPr>
        <w:pStyle w:val="ListBullet"/>
        <w:spacing w:before="20" w:after="20"/>
        <w:ind w:left="432"/>
      </w:pPr>
      <w:r>
        <w:rPr>
          <w:rFonts w:ascii="Calibri" w:hAnsi="Calibri"/>
          <w:b w:val="0"/>
          <w:i w:val="0"/>
          <w:color w:val="0F172A"/>
          <w:sz w:val="20"/>
        </w:rPr>
        <w:t>Módulo dip.py: lectura GP0/GP6/GP7 con pull-up interno, decodificación setpoint 3-bit.</w:t>
      </w:r>
    </w:p>
    <w:p>
      <w:pPr>
        <w:pStyle w:val="ListBullet"/>
        <w:spacing w:before="20" w:after="20"/>
        <w:ind w:left="432"/>
      </w:pPr>
      <w:r>
        <w:rPr>
          <w:rFonts w:ascii="Calibri" w:hAnsi="Calibri"/>
          <w:b w:val="0"/>
          <w:i w:val="0"/>
          <w:color w:val="0F172A"/>
          <w:sz w:val="20"/>
        </w:rPr>
        <w:t>Módulo hbridge.py: control TB6612FNG (AIN1/AIN2/MOTOR_EN), funciones open_damper(), close_damper(), stop_motor().</w:t>
      </w:r>
    </w:p>
    <w:p>
      <w:pPr>
        <w:pStyle w:val="ListBullet"/>
        <w:spacing w:before="20" w:after="20"/>
        <w:ind w:left="432"/>
      </w:pPr>
      <w:r>
        <w:rPr>
          <w:rFonts w:ascii="Calibri" w:hAnsi="Calibri"/>
          <w:b w:val="0"/>
          <w:i w:val="0"/>
          <w:color w:val="0F172A"/>
          <w:sz w:val="20"/>
        </w:rPr>
        <w:t>Módulo fan.py: control MOSFET ventilador GP4, funciones fan_on(), fan_off().</w:t>
      </w:r>
    </w:p>
    <w:p>
      <w:pPr>
        <w:pStyle w:val="ListBullet"/>
        <w:spacing w:before="20" w:after="20"/>
        <w:ind w:left="432"/>
      </w:pPr>
      <w:r>
        <w:rPr>
          <w:rFonts w:ascii="Calibri" w:hAnsi="Calibri"/>
          <w:b w:val="0"/>
          <w:i w:val="0"/>
          <w:color w:val="0F172A"/>
          <w:sz w:val="20"/>
        </w:rPr>
        <w:t>Módulo fsm.py: implementación FSM principal, watchdog timer RP2350 (8s timeout).</w:t>
      </w:r>
    </w:p>
    <w:p>
      <w:pPr>
        <w:pStyle w:val="ListBullet"/>
        <w:spacing w:before="20" w:after="20"/>
        <w:ind w:left="432"/>
      </w:pPr>
      <w:r>
        <w:rPr>
          <w:rFonts w:ascii="Calibri" w:hAnsi="Calibri"/>
          <w:b w:val="0"/>
          <w:i w:val="0"/>
          <w:color w:val="0F172A"/>
          <w:sz w:val="20"/>
        </w:rPr>
        <w:t>main.py: loop principal 1Hz, logging serial para debug, manejo de excepciones.</w:t>
      </w:r>
    </w:p>
    <w:p>
      <w:pPr>
        <w:pStyle w:val="ListBullet"/>
        <w:spacing w:before="20" w:after="20"/>
        <w:ind w:left="432"/>
      </w:pPr>
      <w:r>
        <w:rPr>
          <w:rFonts w:ascii="Calibri" w:hAnsi="Calibri"/>
          <w:b w:val="0"/>
          <w:i w:val="0"/>
          <w:color w:val="0F172A"/>
          <w:sz w:val="20"/>
        </w:rPr>
        <w:t>Prueba de compilación y ejecución básica en REPL.</w:t>
      </w:r>
    </w:p>
    <w:p/>
    <w:tbl>
      <w:tblPr>
        <w:tblW w:type="auto" w:w="0"/>
        <w:tblLook w:firstColumn="1" w:firstRow="1" w:lastColumn="0" w:lastRow="0" w:noHBand="0" w:noVBand="1" w:val="04A0"/>
      </w:tblPr>
      <w:tblGrid>
        <w:gridCol w:w="8928"/>
      </w:tblGrid>
      <w:tr>
        <w:tc>
          <w:tcPr>
            <w:tcW w:type="dxa" w:w="8928"/>
            <w:shd w:val="clear" w:color="auto" w:fill="1E3A8A"/>
            <w:tcBorders>
              <w:top w:val="single" w:sz="6" w:space="0" w:color="FFFFFF"/>
              <w:left w:val="single" w:sz="6" w:space="0" w:color="FFFFFF"/>
              <w:bottom w:val="single" w:sz="6" w:space="0" w:color="FFFFFF"/>
              <w:right w:val="single" w:sz="6" w:space="0" w:color="FFFFFF"/>
            </w:tcBorders>
          </w:tcPr>
          <w:p>
            <w:pPr>
              <w:spacing w:before="80" w:after="80"/>
            </w:pPr>
            <w:r>
              <w:rPr>
                <w:rFonts w:ascii="Calibri" w:hAnsi="Calibri"/>
                <w:b/>
                <w:i w:val="0"/>
                <w:color w:val="BBF7D0"/>
                <w:sz w:val="20"/>
              </w:rPr>
              <w:t xml:space="preserve">✅  ENTREGABLE: </w:t>
            </w:r>
            <w:r>
              <w:rPr>
                <w:rFonts w:ascii="Calibri" w:hAnsi="Calibri"/>
                <w:b w:val="0"/>
                <w:i w:val="0"/>
                <w:color w:val="FFFFFF"/>
                <w:sz w:val="20"/>
              </w:rPr>
              <w:t>📁 /firmware/ — Código fuente MicroPython funcional + README</w:t>
            </w:r>
          </w:p>
        </w:tc>
      </w:tr>
    </w:tbl>
    <w:p/>
    <w:p>
      <w:pPr>
        <w:spacing w:before="240" w:after="80"/>
        <w:pBdr>
          <w:bottom w:val="single" w:sz="6" w:space="1" w:color="1D4ED8"/>
        </w:pBdr>
      </w:pPr>
      <w:r>
        <w:rPr>
          <w:rFonts w:ascii="Calibri" w:hAnsi="Calibri"/>
          <w:b/>
          <w:i w:val="0"/>
          <w:color w:val="14532D"/>
          <w:sz w:val="28"/>
        </w:rPr>
        <w:t>DÍA 2 — Simulación en Wokwi</w:t>
      </w:r>
    </w:p>
    <w:tbl>
      <w:tblPr>
        <w:tblStyle w:val="TableGrid"/>
        <w:tblW w:type="auto" w:w="0"/>
        <w:tblLook w:firstColumn="1" w:firstRow="1" w:lastColumn="0" w:lastRow="0" w:noHBand="0" w:noVBand="1" w:val="04A0"/>
      </w:tblPr>
      <w:tblGrid>
        <w:gridCol w:w="8928"/>
      </w:tblGrid>
      <w:tr>
        <w:tc>
          <w:tcPr>
            <w:tcW w:type="dxa" w:w="8928"/>
            <w:shd w:val="clear" w:color="auto" w:fill="DCFCE7"/>
            <w:tcBorders>
              <w:top w:val="single" w:sz="4" w:space="0" w:color="14532D"/>
              <w:left w:val="single" w:sz="4" w:space="0" w:color="14532D"/>
              <w:bottom w:val="single" w:sz="4" w:space="0" w:color="14532D"/>
              <w:right w:val="single" w:sz="4" w:space="0" w:color="14532D"/>
            </w:tcBorders>
          </w:tcPr>
          <w:p>
            <w:pPr>
              <w:spacing w:before="60" w:after="60"/>
            </w:pPr>
            <w:r>
              <w:rPr>
                <w:rFonts w:ascii="Calibri" w:hAnsi="Calibri"/>
                <w:b/>
                <w:i w:val="0"/>
                <w:color w:val="14532D"/>
                <w:sz w:val="20"/>
              </w:rPr>
              <w:t>▸ Setup plantilla base Jaguar (1h) — Mañana</w:t>
            </w:r>
          </w:p>
        </w:tc>
      </w:tr>
    </w:tbl>
    <w:p/>
    <w:p>
      <w:pPr>
        <w:pStyle w:val="ListBullet"/>
        <w:spacing w:before="20" w:after="20"/>
        <w:ind w:left="432"/>
      </w:pPr>
      <w:r>
        <w:rPr>
          <w:rFonts w:ascii="Calibri" w:hAnsi="Calibri"/>
          <w:b w:val="0"/>
          <w:i w:val="0"/>
          <w:color w:val="0F172A"/>
          <w:sz w:val="20"/>
        </w:rPr>
        <w:t>Abrir plantilla base: https://wokwi.com/projects/468207977283145729</w:t>
      </w:r>
    </w:p>
    <w:p>
      <w:pPr>
        <w:pStyle w:val="ListBullet"/>
        <w:spacing w:before="20" w:after="20"/>
        <w:ind w:left="432"/>
      </w:pPr>
      <w:r>
        <w:rPr>
          <w:rFonts w:ascii="Calibri" w:hAnsi="Calibri"/>
          <w:b w:val="0"/>
          <w:i w:val="0"/>
          <w:color w:val="0F172A"/>
          <w:sz w:val="20"/>
        </w:rPr>
        <w:t>Revisar componentes pre-integrados: Raspberry Pi Pico + TB6612FNG.</w:t>
      </w:r>
    </w:p>
    <w:p>
      <w:pPr>
        <w:pStyle w:val="ListBullet"/>
        <w:spacing w:before="20" w:after="20"/>
        <w:ind w:left="432"/>
      </w:pPr>
      <w:r>
        <w:rPr>
          <w:rFonts w:ascii="Calibri" w:hAnsi="Calibri"/>
          <w:b w:val="0"/>
          <w:i w:val="0"/>
          <w:color w:val="0F172A"/>
          <w:sz w:val="20"/>
        </w:rPr>
        <w:t>Hacer fork/copia del proyecto para extender sin modificar el original.</w:t>
      </w:r>
    </w:p>
    <w:p>
      <w:pPr>
        <w:pStyle w:val="ListBullet"/>
        <w:spacing w:before="20" w:after="20"/>
        <w:ind w:left="432"/>
      </w:pPr>
      <w:r>
        <w:rPr>
          <w:rFonts w:ascii="Calibri" w:hAnsi="Calibri"/>
          <w:b w:val="0"/>
          <w:i w:val="0"/>
          <w:color w:val="0F172A"/>
          <w:sz w:val="20"/>
        </w:rPr>
        <w:t>Verificar que los GPIOs de la plantilla coinciden con el mapa de señales del documento.</w:t>
      </w:r>
    </w:p>
    <w:p/>
    <w:tbl>
      <w:tblPr>
        <w:tblStyle w:val="TableGrid"/>
        <w:tblW w:type="auto" w:w="0"/>
        <w:tblLook w:firstColumn="1" w:firstRow="1" w:lastColumn="0" w:lastRow="0" w:noHBand="0" w:noVBand="1" w:val="04A0"/>
      </w:tblPr>
      <w:tblGrid>
        <w:gridCol w:w="8928"/>
      </w:tblGrid>
      <w:tr>
        <w:tc>
          <w:tcPr>
            <w:tcW w:type="dxa" w:w="8928"/>
            <w:shd w:val="clear" w:color="auto" w:fill="DCFCE7"/>
            <w:tcBorders>
              <w:top w:val="single" w:sz="4" w:space="0" w:color="14532D"/>
              <w:left w:val="single" w:sz="4" w:space="0" w:color="14532D"/>
              <w:bottom w:val="single" w:sz="4" w:space="0" w:color="14532D"/>
              <w:right w:val="single" w:sz="4" w:space="0" w:color="14532D"/>
            </w:tcBorders>
          </w:tcPr>
          <w:p>
            <w:pPr>
              <w:spacing w:before="60" w:after="60"/>
            </w:pPr>
            <w:r>
              <w:rPr>
                <w:rFonts w:ascii="Calibri" w:hAnsi="Calibri"/>
                <w:b/>
                <w:i w:val="0"/>
                <w:color w:val="14532D"/>
                <w:sz w:val="20"/>
              </w:rPr>
              <w:t>▸ Extensión del circuito Wokwi (3h) — Mañana/Tarde</w:t>
            </w:r>
          </w:p>
        </w:tc>
      </w:tr>
    </w:tbl>
    <w:p/>
    <w:p>
      <w:pPr>
        <w:pStyle w:val="ListBullet"/>
        <w:spacing w:before="20" w:after="20"/>
        <w:ind w:left="432"/>
      </w:pPr>
      <w:r>
        <w:rPr>
          <w:rFonts w:ascii="Calibri" w:hAnsi="Calibri"/>
          <w:b w:val="0"/>
          <w:i w:val="0"/>
          <w:color w:val="0F172A"/>
          <w:sz w:val="20"/>
        </w:rPr>
        <w:t>Agregar 2× componente Thermistor de Wokwi en GP26/ADC0 y GP27/ADC1 (simula NTC).</w:t>
      </w:r>
    </w:p>
    <w:p>
      <w:pPr>
        <w:pStyle w:val="ListBullet"/>
        <w:spacing w:before="20" w:after="20"/>
        <w:ind w:left="432"/>
      </w:pPr>
      <w:r>
        <w:rPr>
          <w:rFonts w:ascii="Calibri" w:hAnsi="Calibri"/>
          <w:b w:val="0"/>
          <w:i w:val="0"/>
          <w:color w:val="0F172A"/>
          <w:sz w:val="20"/>
        </w:rPr>
        <w:t>Agregar DIP switch de 3 posiciones en GP0, GP6, GP7 con resistencias pull-up 10kΩ.</w:t>
      </w:r>
    </w:p>
    <w:p>
      <w:pPr>
        <w:pStyle w:val="ListBullet"/>
        <w:spacing w:before="20" w:after="20"/>
        <w:ind w:left="432"/>
      </w:pPr>
      <w:r>
        <w:rPr>
          <w:rFonts w:ascii="Calibri" w:hAnsi="Calibri"/>
          <w:b w:val="0"/>
          <w:i w:val="0"/>
          <w:color w:val="0F172A"/>
          <w:sz w:val="20"/>
        </w:rPr>
        <w:t>Agregar LED rojo en GP4 como indicador visual de ventilador (VENT).</w:t>
      </w:r>
    </w:p>
    <w:p>
      <w:pPr>
        <w:pStyle w:val="ListBullet"/>
        <w:spacing w:before="20" w:after="20"/>
        <w:ind w:left="432"/>
      </w:pPr>
      <w:r>
        <w:rPr>
          <w:rFonts w:ascii="Calibri" w:hAnsi="Calibri"/>
          <w:b w:val="0"/>
          <w:i w:val="0"/>
          <w:color w:val="0F172A"/>
          <w:sz w:val="20"/>
        </w:rPr>
        <w:t>Agregar LEDs indicadores para AIN1, AIN2, MOTOR_EN (estado del puente H).</w:t>
      </w:r>
    </w:p>
    <w:p>
      <w:pPr>
        <w:pStyle w:val="ListBullet"/>
        <w:spacing w:before="20" w:after="20"/>
        <w:ind w:left="432"/>
      </w:pPr>
      <w:r>
        <w:rPr>
          <w:rFonts w:ascii="Calibri" w:hAnsi="Calibri"/>
          <w:b w:val="0"/>
          <w:i w:val="0"/>
          <w:color w:val="0F172A"/>
          <w:sz w:val="20"/>
        </w:rPr>
        <w:t>Verificar niveles lógicos 3.3V en todas las señales de control.</w:t>
      </w:r>
    </w:p>
    <w:p>
      <w:pPr>
        <w:pStyle w:val="ListBullet"/>
        <w:spacing w:before="20" w:after="20"/>
        <w:ind w:left="432"/>
      </w:pPr>
      <w:r>
        <w:rPr>
          <w:rFonts w:ascii="Calibri" w:hAnsi="Calibri"/>
          <w:b w:val="0"/>
          <w:i w:val="0"/>
          <w:color w:val="0F172A"/>
          <w:sz w:val="20"/>
        </w:rPr>
        <w:t>Cargar firmware MicroPython del Día 1 en la simulación.</w:t>
      </w:r>
    </w:p>
    <w:p/>
    <w:tbl>
      <w:tblPr>
        <w:tblStyle w:val="TableGrid"/>
        <w:tblW w:type="auto" w:w="0"/>
        <w:tblLook w:firstColumn="1" w:firstRow="1" w:lastColumn="0" w:lastRow="0" w:noHBand="0" w:noVBand="1" w:val="04A0"/>
      </w:tblPr>
      <w:tblGrid>
        <w:gridCol w:w="8928"/>
      </w:tblGrid>
      <w:tr>
        <w:tc>
          <w:tcPr>
            <w:tcW w:type="dxa" w:w="8928"/>
            <w:shd w:val="clear" w:color="auto" w:fill="DCFCE7"/>
            <w:tcBorders>
              <w:top w:val="single" w:sz="4" w:space="0" w:color="14532D"/>
              <w:left w:val="single" w:sz="4" w:space="0" w:color="14532D"/>
              <w:bottom w:val="single" w:sz="4" w:space="0" w:color="14532D"/>
              <w:right w:val="single" w:sz="4" w:space="0" w:color="14532D"/>
            </w:tcBorders>
          </w:tcPr>
          <w:p>
            <w:pPr>
              <w:spacing w:before="60" w:after="60"/>
            </w:pPr>
            <w:r>
              <w:rPr>
                <w:rFonts w:ascii="Calibri" w:hAnsi="Calibri"/>
                <w:b/>
                <w:i w:val="0"/>
                <w:color w:val="14532D"/>
                <w:sz w:val="20"/>
              </w:rPr>
              <w:t>▸ Testing completo de escenarios (4h) — Tarde/Noche</w:t>
            </w:r>
          </w:p>
        </w:tc>
      </w:tr>
    </w:tbl>
    <w:p/>
    <w:p>
      <w:pPr>
        <w:pStyle w:val="ListBullet"/>
        <w:spacing w:before="20" w:after="20"/>
        <w:ind w:left="432"/>
      </w:pPr>
      <w:r>
        <w:rPr>
          <w:rFonts w:ascii="Calibri" w:hAnsi="Calibri"/>
          <w:b w:val="0"/>
          <w:i w:val="0"/>
          <w:color w:val="0F172A"/>
          <w:sz w:val="20"/>
        </w:rPr>
        <w:t>Escenario 1: TEMP_INT &gt; TEMP_EXT → validar AIN1=LOW, AIN2=HIGH, MOTOR_EN=HIGH, VENT=HIGH.</w:t>
      </w:r>
    </w:p>
    <w:p>
      <w:pPr>
        <w:pStyle w:val="ListBullet"/>
        <w:spacing w:before="20" w:after="20"/>
        <w:ind w:left="432"/>
      </w:pPr>
      <w:r>
        <w:rPr>
          <w:rFonts w:ascii="Calibri" w:hAnsi="Calibri"/>
          <w:b w:val="0"/>
          <w:i w:val="0"/>
          <w:color w:val="0F172A"/>
          <w:sz w:val="20"/>
        </w:rPr>
        <w:t>Escenario 2: TEMP_INT ≤ TEMP_EXT → validar AIN1=HIGH, AIN2=LOW, MOTOR_EN=HIGH, VENT=LOW.</w:t>
      </w:r>
    </w:p>
    <w:p>
      <w:pPr>
        <w:pStyle w:val="ListBullet"/>
        <w:spacing w:before="20" w:after="20"/>
        <w:ind w:left="432"/>
      </w:pPr>
      <w:r>
        <w:rPr>
          <w:rFonts w:ascii="Calibri" w:hAnsi="Calibri"/>
          <w:b w:val="0"/>
          <w:i w:val="0"/>
          <w:color w:val="0F172A"/>
          <w:sz w:val="20"/>
        </w:rPr>
        <w:t>Escenario 3: Simular lectura inválida (sensor desconectado) → MOTOR_EN=LOW, VENT=LOW.</w:t>
      </w:r>
    </w:p>
    <w:p>
      <w:pPr>
        <w:pStyle w:val="ListBullet"/>
        <w:spacing w:before="20" w:after="20"/>
        <w:ind w:left="432"/>
      </w:pPr>
      <w:r>
        <w:rPr>
          <w:rFonts w:ascii="Calibri" w:hAnsi="Calibri"/>
          <w:b w:val="0"/>
          <w:i w:val="0"/>
          <w:color w:val="0F172A"/>
          <w:sz w:val="20"/>
        </w:rPr>
        <w:t>Probar los 8 setpoints del DIP switch (SW3-SW2-SW1 = 000 a 111).</w:t>
      </w:r>
    </w:p>
    <w:p>
      <w:pPr>
        <w:pStyle w:val="ListBullet"/>
        <w:spacing w:before="20" w:after="20"/>
        <w:ind w:left="432"/>
      </w:pPr>
      <w:r>
        <w:rPr>
          <w:rFonts w:ascii="Calibri" w:hAnsi="Calibri"/>
          <w:b w:val="0"/>
          <w:i w:val="0"/>
          <w:color w:val="0F172A"/>
          <w:sz w:val="20"/>
        </w:rPr>
        <w:t>Validar histéresis: sistema no oscila al cruzar el umbral.</w:t>
      </w:r>
    </w:p>
    <w:p>
      <w:pPr>
        <w:pStyle w:val="ListBullet"/>
        <w:spacing w:before="20" w:after="20"/>
        <w:ind w:left="432"/>
      </w:pPr>
      <w:r>
        <w:rPr>
          <w:rFonts w:ascii="Calibri" w:hAnsi="Calibri"/>
          <w:b w:val="0"/>
          <w:i w:val="0"/>
          <w:color w:val="0F172A"/>
          <w:sz w:val="20"/>
        </w:rPr>
        <w:t>Capturar URL final del proyecto Wokwi (hacer público el proyecto).</w:t>
      </w:r>
    </w:p>
    <w:p>
      <w:pPr>
        <w:pStyle w:val="ListBullet"/>
        <w:spacing w:before="20" w:after="20"/>
        <w:ind w:left="432"/>
      </w:pPr>
      <w:r>
        <w:rPr>
          <w:rFonts w:ascii="Calibri" w:hAnsi="Calibri"/>
          <w:b w:val="0"/>
          <w:i w:val="0"/>
          <w:color w:val="0F172A"/>
          <w:sz w:val="20"/>
        </w:rPr>
        <w:t>Refinar firmware según comportamiento observado en simulación.</w:t>
      </w:r>
    </w:p>
    <w:p/>
    <w:tbl>
      <w:tblPr>
        <w:tblW w:type="auto" w:w="0"/>
        <w:tblLook w:firstColumn="1" w:firstRow="1" w:lastColumn="0" w:lastRow="0" w:noHBand="0" w:noVBand="1" w:val="04A0"/>
      </w:tblPr>
      <w:tblGrid>
        <w:gridCol w:w="8928"/>
      </w:tblGrid>
      <w:tr>
        <w:tc>
          <w:tcPr>
            <w:tcW w:type="dxa" w:w="8928"/>
            <w:shd w:val="clear" w:color="auto" w:fill="14532D"/>
            <w:tcBorders>
              <w:top w:val="single" w:sz="6" w:space="0" w:color="FFFFFF"/>
              <w:left w:val="single" w:sz="6" w:space="0" w:color="FFFFFF"/>
              <w:bottom w:val="single" w:sz="6" w:space="0" w:color="FFFFFF"/>
              <w:right w:val="single" w:sz="6" w:space="0" w:color="FFFFFF"/>
            </w:tcBorders>
          </w:tcPr>
          <w:p>
            <w:pPr>
              <w:spacing w:before="80" w:after="80"/>
            </w:pPr>
            <w:r>
              <w:rPr>
                <w:rFonts w:ascii="Calibri" w:hAnsi="Calibri"/>
                <w:b/>
                <w:i w:val="0"/>
                <w:color w:val="BBF7D0"/>
                <w:sz w:val="20"/>
              </w:rPr>
              <w:t xml:space="preserve">✅  ENTREGABLE: </w:t>
            </w:r>
            <w:r>
              <w:rPr>
                <w:rFonts w:ascii="Calibri" w:hAnsi="Calibri"/>
                <w:b w:val="0"/>
                <w:i w:val="0"/>
                <w:color w:val="FFFFFF"/>
                <w:sz w:val="20"/>
              </w:rPr>
              <w:t>🔗 URL Wokwi funcional y pública + firmware refinado</w:t>
            </w:r>
          </w:p>
        </w:tc>
      </w:tr>
    </w:tbl>
    <w:p/>
    <w:p>
      <w:pPr>
        <w:spacing w:before="240" w:after="80"/>
        <w:pBdr>
          <w:bottom w:val="single" w:sz="6" w:space="1" w:color="1D4ED8"/>
        </w:pBdr>
      </w:pPr>
      <w:r>
        <w:rPr>
          <w:rFonts w:ascii="Calibri" w:hAnsi="Calibri"/>
          <w:b/>
          <w:i w:val="0"/>
          <w:color w:val="78350F"/>
          <w:sz w:val="28"/>
        </w:rPr>
        <w:t>DÍA 3 — Esquemático y PCB en KiCad</w:t>
      </w:r>
    </w:p>
    <w:tbl>
      <w:tblPr>
        <w:tblStyle w:val="TableGrid"/>
        <w:tblW w:type="auto" w:w="0"/>
        <w:tblLook w:firstColumn="1" w:firstRow="1" w:lastColumn="0" w:lastRow="0" w:noHBand="0" w:noVBand="1" w:val="04A0"/>
      </w:tblPr>
      <w:tblGrid>
        <w:gridCol w:w="8928"/>
      </w:tblGrid>
      <w:tr>
        <w:tc>
          <w:tcPr>
            <w:tcW w:type="dxa" w:w="8928"/>
            <w:shd w:val="clear" w:color="auto" w:fill="FEF3C7"/>
            <w:tcBorders>
              <w:top w:val="single" w:sz="4" w:space="0" w:color="78350F"/>
              <w:left w:val="single" w:sz="4" w:space="0" w:color="78350F"/>
              <w:bottom w:val="single" w:sz="4" w:space="0" w:color="78350F"/>
              <w:right w:val="single" w:sz="4" w:space="0" w:color="78350F"/>
            </w:tcBorders>
          </w:tcPr>
          <w:p>
            <w:pPr>
              <w:spacing w:before="60" w:after="60"/>
            </w:pPr>
            <w:r>
              <w:rPr>
                <w:rFonts w:ascii="Calibri" w:hAnsi="Calibri"/>
                <w:b/>
                <w:i w:val="0"/>
                <w:color w:val="78350F"/>
                <w:sz w:val="20"/>
              </w:rPr>
              <w:t>▸ PASO 1 — Crear proyecto KiCad (~5 min)</w:t>
            </w:r>
          </w:p>
        </w:tc>
      </w:tr>
    </w:tbl>
    <w:p/>
    <w:p>
      <w:pPr>
        <w:pStyle w:val="ListBullet"/>
        <w:spacing w:before="20" w:after="20"/>
        <w:ind w:left="432"/>
      </w:pPr>
      <w:r>
        <w:rPr>
          <w:rFonts w:ascii="Calibri" w:hAnsi="Calibri"/>
          <w:b w:val="0"/>
          <w:i w:val="0"/>
          <w:color w:val="0F172A"/>
          <w:sz w:val="20"/>
        </w:rPr>
        <w:t xml:space="preserve">Crear carpeta kicad/ dentro de la carpeta Jaguar MX del proyecto.</w:t>
      </w:r>
    </w:p>
    <w:p>
      <w:pPr>
        <w:pStyle w:val="ListBullet"/>
        <w:spacing w:before="20" w:after="20"/>
        <w:ind w:left="432"/>
      </w:pPr>
      <w:r>
        <w:rPr>
          <w:rFonts w:ascii="Calibri" w:hAnsi="Calibri"/>
          <w:b w:val="0"/>
          <w:i w:val="0"/>
          <w:color w:val="0F172A"/>
          <w:sz w:val="20"/>
        </w:rPr>
        <w:t xml:space="preserve">Abrir KiCad → File → New Project → guardar como jaguar_extractor dentro de kicad/.</w:t>
      </w:r>
    </w:p>
    <w:p>
      <w:pPr>
        <w:pStyle w:val="ListBullet"/>
        <w:spacing w:before="20" w:after="20"/>
        <w:ind w:left="432"/>
      </w:pPr>
      <w:r>
        <w:rPr>
          <w:rFonts w:ascii="Calibri" w:hAnsi="Calibri"/>
          <w:b w:val="0"/>
          <w:i w:val="0"/>
          <w:color w:val="0F172A"/>
          <w:sz w:val="20"/>
        </w:rPr>
        <w:t xml:space="preserve">Se generan automáticamente: jaguar_extractor.kicad_pro, .kicad_sch y .kicad_pcb vacíos.</w:t>
      </w:r>
    </w:p>
    <w:p/>
    <w:tbl>
      <w:tblPr>
        <w:tblStyle w:val="TableGrid"/>
        <w:tblW w:type="auto" w:w="0"/>
        <w:tblLook w:firstColumn="1" w:firstRow="1" w:lastColumn="0" w:lastRow="0" w:noHBand="0" w:noVBand="1" w:val="04A0"/>
      </w:tblPr>
      <w:tblGrid>
        <w:gridCol w:w="8928"/>
      </w:tblGrid>
      <w:tr>
        <w:tc>
          <w:tcPr>
            <w:tcW w:type="dxa" w:w="8928"/>
            <w:shd w:val="clear" w:color="auto" w:fill="FEF3C7"/>
            <w:tcBorders>
              <w:top w:val="single" w:sz="4" w:space="0" w:color="78350F"/>
              <w:left w:val="single" w:sz="4" w:space="0" w:color="78350F"/>
              <w:bottom w:val="single" w:sz="4" w:space="0" w:color="78350F"/>
              <w:right w:val="single" w:sz="4" w:space="0" w:color="78350F"/>
            </w:tcBorders>
          </w:tcPr>
          <w:p>
            <w:pPr>
              <w:spacing w:before="60" w:after="60"/>
            </w:pPr>
            <w:r>
              <w:rPr>
                <w:rFonts w:ascii="Calibri" w:hAnsi="Calibri"/>
                <w:b/>
                <w:i w:val="0"/>
                <w:color w:val="78350F"/>
                <w:sz w:val="20"/>
              </w:rPr>
              <w:t>▸ PASO 2 — Esquemático completo en KiCad (5h) — Mañana/Tarde</w:t>
            </w:r>
          </w:p>
        </w:tc>
      </w:tr>
    </w:tbl>
    <w:p/>
    <w:p>
      <w:pPr>
        <w:pStyle w:val="ListBullet"/>
        <w:spacing w:before="20" w:after="20"/>
        <w:ind w:left="432"/>
      </w:pPr>
      <w:r>
        <w:rPr>
          <w:rFonts w:ascii="Calibri" w:hAnsi="Calibri"/>
          <w:b w:val="0"/>
          <w:i w:val="0"/>
          <w:color w:val="0F172A"/>
          <w:sz w:val="20"/>
        </w:rPr>
        <w:t>Etapa de alimentación: entrada 5V → regulador LDO 3.3V (AP2112K-3.3), capacitores bulk y bypass.</w:t>
      </w:r>
    </w:p>
    <w:p>
      <w:pPr>
        <w:pStyle w:val="ListBullet"/>
        <w:spacing w:before="20" w:after="20"/>
        <w:ind w:left="432"/>
      </w:pPr>
      <w:r>
        <w:rPr>
          <w:rFonts w:ascii="Calibri" w:hAnsi="Calibri"/>
          <w:b w:val="0"/>
          <w:i w:val="0"/>
          <w:color w:val="0F172A"/>
          <w:sz w:val="20"/>
        </w:rPr>
        <w:t>Circuito acondicionador NTC (×2): divisor R_ref=10kΩ + filtro RC anti-aliasing (RC = 1kΩ + 100nF) en entrada ADC.</w:t>
      </w:r>
    </w:p>
    <w:p>
      <w:pPr>
        <w:pStyle w:val="ListBullet"/>
        <w:spacing w:before="20" w:after="20"/>
        <w:ind w:left="432"/>
      </w:pPr>
      <w:r>
        <w:rPr>
          <w:rFonts w:ascii="Calibri" w:hAnsi="Calibri"/>
          <w:b w:val="0"/>
          <w:i w:val="0"/>
          <w:color w:val="0F172A"/>
          <w:sz w:val="20"/>
        </w:rPr>
        <w:t>TB6612FNG: capacitores bypass en VM y VCC (100nF cerámico + 47µF electrolítico), pin STBY a 3.3V, conexiones AIN1/AIN2/PWMA.</w:t>
      </w:r>
    </w:p>
    <w:p>
      <w:pPr>
        <w:pStyle w:val="ListBullet"/>
        <w:spacing w:before="20" w:after="20"/>
        <w:ind w:left="432"/>
      </w:pPr>
      <w:r>
        <w:rPr>
          <w:rFonts w:ascii="Calibri" w:hAnsi="Calibri"/>
          <w:b w:val="0"/>
          <w:i w:val="0"/>
          <w:color w:val="0F172A"/>
          <w:sz w:val="20"/>
        </w:rPr>
        <w:t>Etapa potencia ventilador 48V: MOSFET NMOS IRL520N, gate resistor 100Ω, pull-down 10kΩ, diodo flyback 1N4007.</w:t>
      </w:r>
    </w:p>
    <w:p>
      <w:pPr>
        <w:pStyle w:val="ListBullet"/>
        <w:spacing w:before="20" w:after="20"/>
        <w:ind w:left="432"/>
      </w:pPr>
      <w:r>
        <w:rPr>
          <w:rFonts w:ascii="Calibri" w:hAnsi="Calibri"/>
          <w:b w:val="0"/>
          <w:i w:val="0"/>
          <w:color w:val="0F172A"/>
          <w:sz w:val="20"/>
        </w:rPr>
        <w:t>DIP switch 3 posiciones con pull-ups 10kΩ a 3.3V en GP0, GP6, GP7.</w:t>
      </w:r>
    </w:p>
    <w:p>
      <w:pPr>
        <w:pStyle w:val="ListBullet"/>
        <w:spacing w:before="20" w:after="20"/>
        <w:ind w:left="432"/>
      </w:pPr>
      <w:r>
        <w:rPr>
          <w:rFonts w:ascii="Calibri" w:hAnsi="Calibri"/>
          <w:b w:val="0"/>
          <w:i w:val="0"/>
          <w:color w:val="0F172A"/>
          <w:sz w:val="20"/>
        </w:rPr>
        <w:t>Protecciones: TVS SMBJ3.3A en entradas analógicas, fusible polímero 500mA en 3.3V.</w:t>
      </w:r>
    </w:p>
    <w:p>
      <w:pPr>
        <w:pStyle w:val="ListBullet"/>
        <w:spacing w:before="20" w:after="20"/>
        <w:ind w:left="432"/>
      </w:pPr>
      <w:r>
        <w:rPr>
          <w:rFonts w:ascii="Calibri" w:hAnsi="Calibri"/>
          <w:b w:val="0"/>
          <w:i w:val="0"/>
          <w:color w:val="0F172A"/>
          <w:sz w:val="20"/>
        </w:rPr>
        <w:t>Conector MCU: footprint para Seeed XIAO RP2350 (castellated pads) + header alternativo para Pico.</w:t>
      </w:r>
    </w:p>
    <w:p>
      <w:pPr>
        <w:pStyle w:val="ListBullet"/>
        <w:spacing w:before="20" w:after="20"/>
        <w:ind w:left="432"/>
      </w:pPr>
      <w:r>
        <w:rPr>
          <w:rFonts w:ascii="Calibri" w:hAnsi="Calibri"/>
          <w:b w:val="0"/>
          <w:i w:val="0"/>
          <w:color w:val="0F172A"/>
          <w:sz w:val="20"/>
        </w:rPr>
        <w:t>Bloques de terminales: TB para ventilador (48V), motor FIT0803 (5V), sensores NTC, alimentación.</w:t>
      </w:r>
    </w:p>
    <w:p>
      <w:pPr>
        <w:pStyle w:val="ListBullet"/>
        <w:spacing w:before="20" w:after="20"/>
        <w:ind w:left="432"/>
      </w:pPr>
      <w:r>
        <w:rPr>
          <w:rFonts w:ascii="Calibri" w:hAnsi="Calibri"/>
          <w:b w:val="0"/>
          <w:i w:val="0"/>
          <w:color w:val="0F172A"/>
          <w:sz w:val="20"/>
        </w:rPr>
        <w:t>Numeración de componentes, valores, tolerancias y notas de diseño en esquemático.</w:t>
      </w:r>
    </w:p>
    <w:p>
      <w:pPr>
        <w:pStyle w:val="ListBullet"/>
        <w:spacing w:before="20" w:after="20"/>
        <w:ind w:left="432"/>
      </w:pPr>
      <w:r>
        <w:rPr>
          <w:rFonts w:ascii="Calibri" w:hAnsi="Calibri"/>
          <w:b w:val="0"/>
          <w:i w:val="0"/>
          <w:color w:val="0F172A"/>
          <w:sz w:val="20"/>
        </w:rPr>
        <w:t xml:space="preserve">Orden de bloques (izquierda → derecha): [A] MCU (GPIOs) → [B] Alimentación AP2112K-3.3 → [C] NTC ×2 + filtro RC 1kΩ+100nF + TVS SMBJ3.3A → [D] TB6612FNG + caps → [E] MOSFET IRL520N + 1N4007 → [F] DIP switch + pull-ups.</w:t>
      </w:r>
    </w:p>
    <w:p>
      <w:pPr>
        <w:pStyle w:val="ListBullet"/>
        <w:spacing w:before="20" w:after="20"/>
        <w:ind w:left="432"/>
      </w:pPr>
      <w:r>
        <w:rPr>
          <w:rFonts w:ascii="Calibri" w:hAnsi="Calibri"/>
          <w:b w:val="0"/>
          <w:i w:val="0"/>
          <w:color w:val="0F172A"/>
          <w:sz w:val="20"/>
        </w:rPr>
        <w:t xml:space="preserve">Al terminar: correr ERC (Electrical Rules Check) — cero errores antes de pasar al PCB.</w:t>
      </w:r>
    </w:p>
    <w:p/>
    <w:tbl>
      <w:tblPr>
        <w:tblStyle w:val="TableGrid"/>
        <w:tblW w:type="auto" w:w="0"/>
        <w:tblLook w:firstColumn="1" w:firstRow="1" w:lastColumn="0" w:lastRow="0" w:noHBand="0" w:noVBand="1" w:val="04A0"/>
      </w:tblPr>
      <w:tblGrid>
        <w:gridCol w:w="8928"/>
      </w:tblGrid>
      <w:tr>
        <w:tc>
          <w:tcPr>
            <w:tcW w:type="dxa" w:w="8928"/>
            <w:shd w:val="clear" w:color="auto" w:fill="FEF3C7"/>
            <w:tcBorders>
              <w:top w:val="single" w:sz="4" w:space="0" w:color="78350F"/>
              <w:left w:val="single" w:sz="4" w:space="0" w:color="78350F"/>
              <w:bottom w:val="single" w:sz="4" w:space="0" w:color="78350F"/>
              <w:right w:val="single" w:sz="4" w:space="0" w:color="78350F"/>
            </w:tcBorders>
          </w:tcPr>
          <w:p>
            <w:pPr>
              <w:spacing w:before="60" w:after="60"/>
            </w:pPr>
            <w:r>
              <w:rPr>
                <w:rFonts w:ascii="Calibri" w:hAnsi="Calibri"/>
                <w:b/>
                <w:i w:val="0"/>
                <w:color w:val="78350F"/>
                <w:sz w:val="20"/>
              </w:rPr>
              <w:t>▸ PASO 3 — PCB Layout y Ruteo (3h) — Tarde/Noche</w:t>
            </w:r>
          </w:p>
        </w:tc>
      </w:tr>
    </w:tbl>
    <w:p/>
    <w:p>
      <w:pPr>
        <w:pStyle w:val="ListBullet"/>
        <w:spacing w:before="20" w:after="20"/>
        <w:ind w:left="432"/>
      </w:pPr>
      <w:r>
        <w:rPr>
          <w:rFonts w:ascii="Calibri" w:hAnsi="Calibri"/>
          <w:b w:val="0"/>
          <w:i w:val="0"/>
          <w:color w:val="0F172A"/>
          <w:sz w:val="20"/>
        </w:rPr>
        <w:t>Stackup: 2 capas, FR4, 1.6mm, Cu 1oz.</w:t>
      </w:r>
    </w:p>
    <w:p>
      <w:pPr>
        <w:pStyle w:val="ListBullet"/>
        <w:spacing w:before="20" w:after="20"/>
        <w:ind w:left="432"/>
      </w:pPr>
      <w:r>
        <w:rPr>
          <w:rFonts w:ascii="Calibri" w:hAnsi="Calibri"/>
          <w:b w:val="0"/>
          <w:i w:val="0"/>
          <w:color w:val="0F172A"/>
          <w:sz w:val="20"/>
        </w:rPr>
        <w:t>Placement: zona potencia (TB6612FNG + MOSFET + terminales) separada físicamente de zona señal analógica (NTC + ADC).</w:t>
      </w:r>
    </w:p>
    <w:p>
      <w:pPr>
        <w:pStyle w:val="ListBullet"/>
        <w:spacing w:before="20" w:after="20"/>
        <w:ind w:left="432"/>
      </w:pPr>
      <w:r>
        <w:rPr>
          <w:rFonts w:ascii="Calibri" w:hAnsi="Calibri"/>
          <w:b w:val="0"/>
          <w:i w:val="0"/>
          <w:color w:val="0F172A"/>
          <w:sz w:val="20"/>
        </w:rPr>
        <w:t>Plano de GND en capa trasera, continuo bajo toda la PCB.</w:t>
      </w:r>
    </w:p>
    <w:p>
      <w:pPr>
        <w:pStyle w:val="ListBullet"/>
        <w:spacing w:before="20" w:after="20"/>
        <w:ind w:left="432"/>
      </w:pPr>
      <w:r>
        <w:rPr>
          <w:rFonts w:ascii="Calibri" w:hAnsi="Calibri"/>
          <w:b w:val="0"/>
          <w:i w:val="0"/>
          <w:color w:val="0F172A"/>
          <w:sz w:val="20"/>
        </w:rPr>
        <w:t>Trazas de potencia motor: ancho ≥1.5mm (corriente de stall FIT0803).</w:t>
      </w:r>
    </w:p>
    <w:p>
      <w:pPr>
        <w:pStyle w:val="ListBullet"/>
        <w:spacing w:before="20" w:after="20"/>
        <w:ind w:left="432"/>
      </w:pPr>
      <w:r>
        <w:rPr>
          <w:rFonts w:ascii="Calibri" w:hAnsi="Calibri"/>
          <w:b w:val="0"/>
          <w:i w:val="0"/>
          <w:color w:val="0F172A"/>
          <w:sz w:val="20"/>
        </w:rPr>
        <w:t>Trazas analógicas: mínimo 0.3mm, sin cruzar bajo componentes digitales.</w:t>
      </w:r>
    </w:p>
    <w:p>
      <w:pPr>
        <w:pStyle w:val="ListBullet"/>
        <w:spacing w:before="20" w:after="20"/>
        <w:ind w:left="432"/>
      </w:pPr>
      <w:r>
        <w:rPr>
          <w:rFonts w:ascii="Calibri" w:hAnsi="Calibri"/>
          <w:b w:val="0"/>
          <w:i w:val="0"/>
          <w:color w:val="0F172A"/>
          <w:sz w:val="20"/>
        </w:rPr>
        <w:t>Via stitching en plano de GND alrededor de zona analógica.</w:t>
      </w:r>
    </w:p>
    <w:p>
      <w:pPr>
        <w:pStyle w:val="ListBullet"/>
        <w:spacing w:before="20" w:after="20"/>
        <w:ind w:left="432"/>
      </w:pPr>
      <w:r>
        <w:rPr>
          <w:rFonts w:ascii="Calibri" w:hAnsi="Calibri"/>
          <w:b w:val="0"/>
          <w:i w:val="0"/>
          <w:color w:val="0F172A"/>
          <w:sz w:val="20"/>
        </w:rPr>
        <w:t>Serigrafía: identificación de conectores, polaridad, valores.</w:t>
      </w:r>
    </w:p>
    <w:p>
      <w:pPr>
        <w:pStyle w:val="ListBullet"/>
        <w:spacing w:before="20" w:after="20"/>
        <w:ind w:left="432"/>
      </w:pPr>
      <w:r>
        <w:rPr>
          <w:rFonts w:ascii="Calibri" w:hAnsi="Calibri"/>
          <w:b w:val="0"/>
          <w:i w:val="0"/>
          <w:color w:val="0F172A"/>
          <w:sz w:val="20"/>
        </w:rPr>
        <w:t>DRC: cero errores de clearance y cortocircuitos antes de exportar.</w:t>
      </w:r>
    </w:p>
    <w:p>
      <w:pPr>
        <w:pStyle w:val="ListBullet"/>
        <w:spacing w:before="20" w:after="20"/>
        <w:ind w:left="432"/>
      </w:pPr>
      <w:r>
        <w:rPr>
          <w:rFonts w:ascii="Calibri" w:hAnsi="Calibri"/>
          <w:b w:val="0"/>
          <w:i w:val="0"/>
          <w:color w:val="0F172A"/>
          <w:sz w:val="20"/>
        </w:rPr>
        <w:t xml:space="preserve">Orden de ruteo: (1) Importar netlist → (2) Board outline 80×60 mm → (3) Placement por zonas → (4) GND plane capa trasera (Fill Zone) → (5) Trazas potencia ≥1.5 mm → (6) Rail 48V aislado → (7) Señales control 0.5 mm → (8) Analógicas ≤0.3 mm → (9) Via stitching zona analógica → (10) DRC sin errores.</w:t>
      </w:r>
    </w:p>
    <w:p>
      <w:pPr>
        <w:pStyle w:val="ListBullet"/>
        <w:spacing w:before="20" w:after="20"/>
        <w:ind w:left="432"/>
      </w:pPr>
      <w:r>
        <w:rPr>
          <w:rFonts w:ascii="Calibri" w:hAnsi="Calibri"/>
          <w:b w:val="0"/>
          <w:i w:val="0"/>
          <w:color w:val="0F172A"/>
          <w:sz w:val="20"/>
        </w:rPr>
        <w:t>Exportar Gerbers o dejar proyecto KiCad completo (archivos .kicad_sch + .kicad_pcb).</w:t>
      </w:r>
    </w:p>
    <w:p/>
    <w:p/>
    <w:tbl>
      <w:tblPr>
        <w:tblStyle w:val="TableGrid"/>
        <w:tblW w:type="auto" w:w="0"/>
        <w:tblLook w:firstColumn="1" w:firstRow="1" w:lastColumn="0" w:lastRow="0" w:noHBand="0" w:noVBand="1" w:val="04A0"/>
      </w:tblPr>
      <w:tblGrid>
        <w:gridCol w:w="8928"/>
      </w:tblGrid>
      <w:tr>
        <w:tc>
          <w:tcPr>
            <w:tcW w:type="dxa" w:w="8928"/>
            <w:shd w:val="clear" w:color="auto" w:fill="FEF3C7"/>
            <w:tcBorders>
              <w:top w:val="single" w:sz="4" w:space="0" w:color="78350F"/>
              <w:left w:val="single" w:sz="4" w:space="0" w:color="78350F"/>
              <w:bottom w:val="single" w:sz="4" w:space="0" w:color="78350F"/>
              <w:right w:val="single" w:sz="4" w:space="0" w:color="78350F"/>
            </w:tcBorders>
          </w:tcPr>
          <w:p>
            <w:pPr>
              <w:spacing w:before="60" w:after="60"/>
            </w:pPr>
            <w:r>
              <w:rPr>
                <w:rFonts w:ascii="Calibri" w:hAnsi="Calibri"/>
                <w:b/>
                <w:i w:val="0"/>
                <w:color w:val="78350F"/>
                <w:sz w:val="20"/>
              </w:rPr>
              <w:t>▸ PASO 4 — Verificar y cerrar (~15 min)</w:t>
            </w:r>
          </w:p>
        </w:tc>
      </w:tr>
    </w:tbl>
    <w:p/>
    <w:p>
      <w:pPr>
        <w:pStyle w:val="ListBullet"/>
        <w:spacing w:before="20" w:after="20"/>
        <w:ind w:left="432"/>
      </w:pPr>
      <w:r>
        <w:rPr>
          <w:rFonts w:ascii="Calibri" w:hAnsi="Calibri"/>
          <w:b w:val="0"/>
          <w:i w:val="0"/>
          <w:color w:val="0F172A"/>
          <w:sz w:val="20"/>
        </w:rPr>
        <w:t xml:space="preserve">Confirmar que existen kicad/jaguar_extractor.kicad_sch y kicad/jaguar_extractor.kicad_pcb en la carpeta del proyecto.</w:t>
      </w:r>
    </w:p>
    <w:p>
      <w:pPr>
        <w:pStyle w:val="ListBullet"/>
        <w:spacing w:before="20" w:after="20"/>
        <w:ind w:left="432"/>
      </w:pPr>
      <w:r>
        <w:rPr>
          <w:rFonts w:ascii="Calibri" w:hAnsi="Calibri"/>
          <w:b w:val="0"/>
          <w:i w:val="0"/>
          <w:color w:val="0F172A"/>
          <w:sz w:val="20"/>
        </w:rPr>
        <w:t xml:space="preserve">ERC sin errores en el esquemático — DRC sin errores en el PCB.</w:t>
      </w:r>
    </w:p>
    <w:p>
      <w:pPr>
        <w:pStyle w:val="ListBullet"/>
        <w:spacing w:before="20" w:after="20"/>
        <w:ind w:left="432"/>
      </w:pPr>
      <w:r>
        <w:rPr>
          <w:rFonts w:ascii="Calibri" w:hAnsi="Calibri"/>
          <w:b w:val="0"/>
          <w:i w:val="0"/>
          <w:color w:val="0F172A"/>
          <w:sz w:val="20"/>
        </w:rPr>
        <w:t xml:space="preserve">Generar PDF del esquemático: File → Plot → PDF (referencia visual para la entrega y defensa).</w:t>
      </w:r>
    </w:p>
    <w:p>
      <w:pPr>
        <w:pStyle w:val="ListBullet"/>
        <w:spacing w:before="20" w:after="20"/>
        <w:ind w:left="432"/>
      </w:pPr>
      <w:r>
        <w:rPr>
          <w:rFonts w:ascii="Calibri" w:hAnsi="Calibri"/>
          <w:b w:val="0"/>
          <w:i w:val="0"/>
          <w:color w:val="0F172A"/>
          <w:sz w:val="20"/>
        </w:rPr>
        <w:t xml:space="preserve">Empaquetado ZIP queda para el Día 4: estructura /kicad/ + /firmware/ + ETISEJr_JairMolina.md.</w:t>
      </w:r>
    </w:p>
    <w:p/>
    <w:tbl>
      <w:tblPr>
        <w:tblW w:type="auto" w:w="0"/>
        <w:tblLook w:firstColumn="1" w:firstRow="1" w:lastColumn="0" w:lastRow="0" w:noHBand="0" w:noVBand="1" w:val="04A0"/>
      </w:tblPr>
      <w:tblGrid>
        <w:gridCol w:w="8928"/>
      </w:tblGrid>
      <w:tr>
        <w:tc>
          <w:tcPr>
            <w:tcW w:type="dxa" w:w="8928"/>
            <w:shd w:val="clear" w:color="auto" w:fill="78350F"/>
            <w:tcBorders>
              <w:top w:val="single" w:sz="6" w:space="0" w:color="FFFFFF"/>
              <w:left w:val="single" w:sz="6" w:space="0" w:color="FFFFFF"/>
              <w:bottom w:val="single" w:sz="6" w:space="0" w:color="FFFFFF"/>
              <w:right w:val="single" w:sz="6" w:space="0" w:color="FFFFFF"/>
            </w:tcBorders>
          </w:tcPr>
          <w:p>
            <w:pPr>
              <w:spacing w:before="80" w:after="80"/>
            </w:pPr>
            <w:r>
              <w:rPr>
                <w:rFonts w:ascii="Calibri" w:hAnsi="Calibri"/>
                <w:b/>
                <w:i w:val="0"/>
                <w:color w:val="BBF7D0"/>
                <w:sz w:val="20"/>
              </w:rPr>
              <w:t xml:space="preserve">✅  ENTREGABLE: </w:t>
            </w:r>
            <w:r>
              <w:rPr>
                <w:rFonts w:ascii="Calibri" w:hAnsi="Calibri"/>
                <w:b w:val="0"/>
                <w:i w:val="0"/>
                <w:color w:val="FFFFFF"/>
                <w:sz w:val="20"/>
              </w:rPr>
              <w:t>📁 /kicad/ — Esquemático (.kicad_sch) + PCB (.kicad_pcb) completos</w:t>
            </w:r>
          </w:p>
        </w:tc>
      </w:tr>
    </w:tbl>
    <w:p/>
    <w:p>
      <w:pPr>
        <w:spacing w:before="240" w:after="80"/>
        <w:pBdr>
          <w:bottom w:val="single" w:sz="6" w:space="1" w:color="1D4ED8"/>
        </w:pBdr>
      </w:pPr>
      <w:r>
        <w:rPr>
          <w:rFonts w:ascii="Calibri" w:hAnsi="Calibri"/>
          <w:b/>
          <w:i w:val="0"/>
          <w:color w:val="831843"/>
          <w:sz w:val="28"/>
        </w:rPr>
        <w:t>DÍA 4 — Documentación y Entrega Final</w:t>
      </w:r>
    </w:p>
    <w:tbl>
      <w:tblPr>
        <w:tblStyle w:val="TableGrid"/>
        <w:tblW w:type="auto" w:w="0"/>
        <w:tblLook w:firstColumn="1" w:firstRow="1" w:lastColumn="0" w:lastRow="0" w:noHBand="0" w:noVBand="1" w:val="04A0"/>
      </w:tblPr>
      <w:tblGrid>
        <w:gridCol w:w="8928"/>
      </w:tblGrid>
      <w:tr>
        <w:tc>
          <w:tcPr>
            <w:tcW w:type="dxa" w:w="8928"/>
            <w:shd w:val="clear" w:color="auto" w:fill="FCE7F3"/>
            <w:tcBorders>
              <w:top w:val="single" w:sz="4" w:space="0" w:color="831843"/>
              <w:left w:val="single" w:sz="4" w:space="0" w:color="831843"/>
              <w:bottom w:val="single" w:sz="4" w:space="0" w:color="831843"/>
              <w:right w:val="single" w:sz="4" w:space="0" w:color="831843"/>
            </w:tcBorders>
          </w:tcPr>
          <w:p>
            <w:pPr>
              <w:spacing w:before="60" w:after="60"/>
            </w:pPr>
            <w:r>
              <w:rPr>
                <w:rFonts w:ascii="Calibri" w:hAnsi="Calibri"/>
                <w:b/>
                <w:i w:val="0"/>
                <w:color w:val="831843"/>
                <w:sz w:val="20"/>
              </w:rPr>
              <w:t>▸ Cuestionario técnico (2h) — Mañana</w:t>
            </w:r>
          </w:p>
        </w:tc>
      </w:tr>
    </w:tbl>
    <w:p/>
    <w:p>
      <w:pPr>
        <w:pStyle w:val="ListBullet"/>
        <w:spacing w:before="20" w:after="20"/>
        <w:ind w:left="432"/>
      </w:pPr>
      <w:r>
        <w:rPr>
          <w:rFonts w:ascii="Calibri" w:hAnsi="Calibri"/>
          <w:b w:val="0"/>
          <w:i w:val="0"/>
          <w:color w:val="0F172A"/>
          <w:sz w:val="20"/>
        </w:rPr>
        <w:t>Q1: Desglose real de horas por entregable (firmware, esquemático, PCB, simulación, AI log).</w:t>
      </w:r>
    </w:p>
    <w:p>
      <w:pPr>
        <w:pStyle w:val="ListBullet"/>
        <w:spacing w:before="20" w:after="20"/>
        <w:ind w:left="432"/>
      </w:pPr>
      <w:r>
        <w:rPr>
          <w:rFonts w:ascii="Calibri" w:hAnsi="Calibri"/>
          <w:b w:val="0"/>
          <w:i w:val="0"/>
          <w:color w:val="0F172A"/>
          <w:sz w:val="20"/>
        </w:rPr>
        <w:t>Q2: Documenter bloqueantes técnicos y estrategias de resolución (ej. datasheet NTC, timing FIT0803).</w:t>
      </w:r>
    </w:p>
    <w:p>
      <w:pPr>
        <w:pStyle w:val="ListBullet"/>
        <w:spacing w:before="20" w:after="20"/>
        <w:ind w:left="432"/>
      </w:pPr>
      <w:r>
        <w:rPr>
          <w:rFonts w:ascii="Calibri" w:hAnsi="Calibri"/>
          <w:b w:val="0"/>
          <w:i w:val="0"/>
          <w:color w:val="0F172A"/>
          <w:sz w:val="20"/>
        </w:rPr>
        <w:t>Q3: Casos donde el output de AI fue incorrecto o incompleto y cómo se detectó y corrigió.</w:t>
      </w:r>
    </w:p>
    <w:p>
      <w:pPr>
        <w:pStyle w:val="ListBullet"/>
        <w:spacing w:before="20" w:after="20"/>
        <w:ind w:left="432"/>
      </w:pPr>
      <w:r>
        <w:rPr>
          <w:rFonts w:ascii="Calibri" w:hAnsi="Calibri"/>
          <w:b w:val="0"/>
          <w:i w:val="0"/>
          <w:color w:val="0F172A"/>
          <w:sz w:val="20"/>
        </w:rPr>
        <w:t>Q4: Decisión técnica más difícil y su justificación (ej. selección MOSFET, estrategia FSM).</w:t>
      </w:r>
    </w:p>
    <w:p>
      <w:pPr>
        <w:pStyle w:val="ListBullet"/>
        <w:spacing w:before="20" w:after="20"/>
        <w:ind w:left="432"/>
      </w:pPr>
      <w:r>
        <w:rPr>
          <w:rFonts w:ascii="Calibri" w:hAnsi="Calibri"/>
          <w:b w:val="0"/>
          <w:i w:val="0"/>
          <w:color w:val="0F172A"/>
          <w:sz w:val="20"/>
        </w:rPr>
        <w:t>Q5: Mejoras con más tiempo (PCB 4 capas, sensor digital I2C, PID de temperatura).</w:t>
      </w:r>
    </w:p>
    <w:p>
      <w:pPr>
        <w:pStyle w:val="ListBullet"/>
        <w:spacing w:before="20" w:after="20"/>
        <w:ind w:left="432"/>
      </w:pPr>
      <w:r>
        <w:rPr>
          <w:rFonts w:ascii="Calibri" w:hAnsi="Calibri"/>
          <w:b w:val="0"/>
          <w:i w:val="0"/>
          <w:color w:val="0F172A"/>
          <w:sz w:val="20"/>
        </w:rPr>
        <w:t>Q6: Score de confiabilidad industrial (1-10) con justificación técnica detallada.</w:t>
      </w:r>
    </w:p>
    <w:p/>
    <w:tbl>
      <w:tblPr>
        <w:tblStyle w:val="TableGrid"/>
        <w:tblW w:type="auto" w:w="0"/>
        <w:tblLook w:firstColumn="1" w:firstRow="1" w:lastColumn="0" w:lastRow="0" w:noHBand="0" w:noVBand="1" w:val="04A0"/>
      </w:tblPr>
      <w:tblGrid>
        <w:gridCol w:w="8928"/>
      </w:tblGrid>
      <w:tr>
        <w:tc>
          <w:tcPr>
            <w:tcW w:type="dxa" w:w="8928"/>
            <w:shd w:val="clear" w:color="auto" w:fill="FCE7F3"/>
            <w:tcBorders>
              <w:top w:val="single" w:sz="4" w:space="0" w:color="831843"/>
              <w:left w:val="single" w:sz="4" w:space="0" w:color="831843"/>
              <w:bottom w:val="single" w:sz="4" w:space="0" w:color="831843"/>
              <w:right w:val="single" w:sz="4" w:space="0" w:color="831843"/>
            </w:tcBorders>
          </w:tcPr>
          <w:p>
            <w:pPr>
              <w:spacing w:before="60" w:after="60"/>
            </w:pPr>
            <w:r>
              <w:rPr>
                <w:rFonts w:ascii="Calibri" w:hAnsi="Calibri"/>
                <w:b/>
                <w:i w:val="0"/>
                <w:color w:val="831843"/>
                <w:sz w:val="20"/>
              </w:rPr>
              <w:t>▸ Registro de uso de IA y documentación (1.5h) — Tarde</w:t>
            </w:r>
          </w:p>
        </w:tc>
      </w:tr>
    </w:tbl>
    <w:p/>
    <w:p>
      <w:pPr>
        <w:pStyle w:val="ListBullet"/>
        <w:spacing w:before="20" w:after="20"/>
        <w:ind w:left="432"/>
      </w:pPr>
      <w:r>
        <w:rPr>
          <w:rFonts w:ascii="Calibri" w:hAnsi="Calibri"/>
          <w:b w:val="0"/>
          <w:i w:val="0"/>
          <w:color w:val="0F172A"/>
          <w:sz w:val="20"/>
        </w:rPr>
        <w:t>Crear archivo ETISEJr_JairMolina.md con secciones: Simulación Wokwi, Cuestionario, Uso de AI.</w:t>
      </w:r>
    </w:p>
    <w:p>
      <w:pPr>
        <w:pStyle w:val="ListBullet"/>
        <w:spacing w:before="20" w:after="20"/>
        <w:ind w:left="432"/>
      </w:pPr>
      <w:r>
        <w:rPr>
          <w:rFonts w:ascii="Calibri" w:hAnsi="Calibri"/>
          <w:b w:val="0"/>
          <w:i w:val="0"/>
          <w:color w:val="0F172A"/>
          <w:sz w:val="20"/>
        </w:rPr>
        <w:t>Sección Wokwi: URL del proyecto + descripción de componentes equivalentes usados.</w:t>
      </w:r>
    </w:p>
    <w:p>
      <w:pPr>
        <w:pStyle w:val="ListBullet"/>
        <w:spacing w:before="20" w:after="20"/>
        <w:ind w:left="432"/>
      </w:pPr>
      <w:r>
        <w:rPr>
          <w:rFonts w:ascii="Calibri" w:hAnsi="Calibri"/>
          <w:b w:val="0"/>
          <w:i w:val="0"/>
          <w:color w:val="0F172A"/>
          <w:sz w:val="20"/>
        </w:rPr>
        <w:t>Sección AI: documentar cada uso de Claude — herramienta, propósito, prompt utilizado.</w:t>
      </w:r>
    </w:p>
    <w:p>
      <w:pPr>
        <w:pStyle w:val="ListBullet"/>
        <w:spacing w:before="20" w:after="20"/>
        <w:ind w:left="432"/>
      </w:pPr>
      <w:r>
        <w:rPr>
          <w:rFonts w:ascii="Calibri" w:hAnsi="Calibri"/>
          <w:b w:val="0"/>
          <w:i w:val="0"/>
          <w:color w:val="0F172A"/>
          <w:sz w:val="20"/>
        </w:rPr>
        <w:t>Incluir al menos 1 caso de output incorrecto de AI con corrección aplicada.</w:t>
      </w:r>
    </w:p>
    <w:p>
      <w:pPr>
        <w:pStyle w:val="ListBullet"/>
        <w:spacing w:before="20" w:after="20"/>
        <w:ind w:left="432"/>
      </w:pPr>
      <w:r>
        <w:rPr>
          <w:rFonts w:ascii="Calibri" w:hAnsi="Calibri"/>
          <w:b w:val="0"/>
          <w:i w:val="0"/>
          <w:color w:val="0F172A"/>
          <w:sz w:val="20"/>
        </w:rPr>
        <w:t>Revisar que todos los apartados del cuestionario estén respondidos completos.</w:t>
      </w:r>
    </w:p>
    <w:p/>
    <w:tbl>
      <w:tblPr>
        <w:tblStyle w:val="TableGrid"/>
        <w:tblW w:type="auto" w:w="0"/>
        <w:tblLook w:firstColumn="1" w:firstRow="1" w:lastColumn="0" w:lastRow="0" w:noHBand="0" w:noVBand="1" w:val="04A0"/>
      </w:tblPr>
      <w:tblGrid>
        <w:gridCol w:w="8928"/>
      </w:tblGrid>
      <w:tr>
        <w:tc>
          <w:tcPr>
            <w:tcW w:type="dxa" w:w="8928"/>
            <w:shd w:val="clear" w:color="auto" w:fill="FCE7F3"/>
            <w:tcBorders>
              <w:top w:val="single" w:sz="4" w:space="0" w:color="831843"/>
              <w:left w:val="single" w:sz="4" w:space="0" w:color="831843"/>
              <w:bottom w:val="single" w:sz="4" w:space="0" w:color="831843"/>
              <w:right w:val="single" w:sz="4" w:space="0" w:color="831843"/>
            </w:tcBorders>
          </w:tcPr>
          <w:p>
            <w:pPr>
              <w:spacing w:before="60" w:after="60"/>
            </w:pPr>
            <w:r>
              <w:rPr>
                <w:rFonts w:ascii="Calibri" w:hAnsi="Calibri"/>
                <w:b/>
                <w:i w:val="0"/>
                <w:color w:val="831843"/>
                <w:sz w:val="20"/>
              </w:rPr>
              <w:t>▸ Revisión final y empaque (1.5h) — Tarde/Noche</w:t>
            </w:r>
          </w:p>
        </w:tc>
      </w:tr>
    </w:tbl>
    <w:p/>
    <w:p>
      <w:pPr>
        <w:pStyle w:val="ListBullet"/>
        <w:spacing w:before="20" w:after="20"/>
        <w:ind w:left="432"/>
      </w:pPr>
      <w:r>
        <w:rPr>
          <w:rFonts w:ascii="Calibri" w:hAnsi="Calibri"/>
          <w:b w:val="0"/>
          <w:i w:val="0"/>
          <w:color w:val="0F172A"/>
          <w:sz w:val="20"/>
        </w:rPr>
        <w:t>Compilar firmware en entorno limpio y verificar que corre sin errores.</w:t>
      </w:r>
    </w:p>
    <w:p>
      <w:pPr>
        <w:pStyle w:val="ListBullet"/>
        <w:spacing w:before="20" w:after="20"/>
        <w:ind w:left="432"/>
      </w:pPr>
      <w:r>
        <w:rPr>
          <w:rFonts w:ascii="Calibri" w:hAnsi="Calibri"/>
          <w:b w:val="0"/>
          <w:i w:val="0"/>
          <w:color w:val="0F172A"/>
          <w:sz w:val="20"/>
        </w:rPr>
        <w:t>Verificar URL Wokwi accesible públicamente desde navegador sin sesión.</w:t>
      </w:r>
    </w:p>
    <w:p>
      <w:pPr>
        <w:pStyle w:val="ListBullet"/>
        <w:spacing w:before="20" w:after="20"/>
        <w:ind w:left="432"/>
      </w:pPr>
      <w:r>
        <w:rPr>
          <w:rFonts w:ascii="Calibri" w:hAnsi="Calibri"/>
          <w:b w:val="0"/>
          <w:i w:val="0"/>
          <w:color w:val="0F172A"/>
          <w:sz w:val="20"/>
        </w:rPr>
        <w:t>Abrir KiCad y verificar que los archivos abren sin errores de librería faltante.</w:t>
      </w:r>
    </w:p>
    <w:p>
      <w:pPr>
        <w:pStyle w:val="ListBullet"/>
        <w:spacing w:before="20" w:after="20"/>
        <w:ind w:left="432"/>
      </w:pPr>
      <w:r>
        <w:rPr>
          <w:rFonts w:ascii="Calibri" w:hAnsi="Calibri"/>
          <w:b w:val="0"/>
          <w:i w:val="0"/>
          <w:color w:val="0F172A"/>
          <w:sz w:val="20"/>
        </w:rPr>
        <w:t>Organizar estructura ZIP: /kicad/, /firmware/, ETISEJr_JairMolina.md.</w:t>
      </w:r>
    </w:p>
    <w:p>
      <w:pPr>
        <w:pStyle w:val="ListBullet"/>
        <w:spacing w:before="20" w:after="20"/>
        <w:ind w:left="432"/>
      </w:pPr>
      <w:r>
        <w:rPr>
          <w:rFonts w:ascii="Calibri" w:hAnsi="Calibri"/>
          <w:b w:val="0"/>
          <w:i w:val="0"/>
          <w:color w:val="0F172A"/>
          <w:sz w:val="20"/>
        </w:rPr>
        <w:t>Nombrar ZIP: ETISEJr_JairMolina.zip.</w:t>
      </w:r>
    </w:p>
    <w:p>
      <w:pPr>
        <w:pStyle w:val="ListBullet"/>
        <w:spacing w:before="20" w:after="20"/>
        <w:ind w:left="432"/>
      </w:pPr>
      <w:r>
        <w:rPr>
          <w:rFonts w:ascii="Calibri" w:hAnsi="Calibri"/>
          <w:b w:val="0"/>
          <w:i w:val="0"/>
          <w:color w:val="0F172A"/>
          <w:sz w:val="20"/>
        </w:rPr>
        <w:t>Enviar correo a software@jaguar.mx con asunto 'Evaluación Técnica — Jair Molina Arce'.</w:t>
      </w:r>
    </w:p>
    <w:p>
      <w:pPr>
        <w:pStyle w:val="ListBullet"/>
        <w:spacing w:before="20" w:after="20"/>
        <w:ind w:left="432"/>
      </w:pPr>
      <w:r>
        <w:rPr>
          <w:rFonts w:ascii="Calibri" w:hAnsi="Calibri"/>
          <w:b w:val="0"/>
          <w:i w:val="0"/>
          <w:color w:val="0F172A"/>
          <w:sz w:val="20"/>
        </w:rPr>
        <w:t>Preparar laptop para sesión en vivo: IDE abierto, Wokwi en browser, KiCad listo.</w:t>
      </w:r>
    </w:p>
    <w:p/>
    <w:tbl>
      <w:tblPr>
        <w:tblW w:type="auto" w:w="0"/>
        <w:tblLook w:firstColumn="1" w:firstRow="1" w:lastColumn="0" w:lastRow="0" w:noHBand="0" w:noVBand="1" w:val="04A0"/>
      </w:tblPr>
      <w:tblGrid>
        <w:gridCol w:w="8928"/>
      </w:tblGrid>
      <w:tr>
        <w:tc>
          <w:tcPr>
            <w:tcW w:type="dxa" w:w="8928"/>
            <w:shd w:val="clear" w:color="auto" w:fill="831843"/>
            <w:tcBorders>
              <w:top w:val="single" w:sz="6" w:space="0" w:color="FFFFFF"/>
              <w:left w:val="single" w:sz="6" w:space="0" w:color="FFFFFF"/>
              <w:bottom w:val="single" w:sz="6" w:space="0" w:color="FFFFFF"/>
              <w:right w:val="single" w:sz="6" w:space="0" w:color="FFFFFF"/>
            </w:tcBorders>
          </w:tcPr>
          <w:p>
            <w:pPr>
              <w:spacing w:before="80" w:after="80"/>
            </w:pPr>
            <w:r>
              <w:rPr>
                <w:rFonts w:ascii="Calibri" w:hAnsi="Calibri"/>
                <w:b/>
                <w:i w:val="0"/>
                <w:color w:val="BBF7D0"/>
                <w:sz w:val="20"/>
              </w:rPr>
              <w:t xml:space="preserve">✅  ENTREGABLE: </w:t>
            </w:r>
            <w:r>
              <w:rPr>
                <w:rFonts w:ascii="Calibri" w:hAnsi="Calibri"/>
                <w:b w:val="0"/>
                <w:i w:val="0"/>
                <w:color w:val="FFFFFF"/>
                <w:sz w:val="20"/>
              </w:rPr>
              <w:t>📦 ETISEJr_JairMolina.zip → software@jaguar.mx</w:t>
            </w:r>
          </w:p>
        </w:tc>
      </w:tr>
    </w:tbl>
    <w:p/>
    <w:p>
      <w:r>
        <w:br w:type="page"/>
      </w:r>
    </w:p>
    <w:p>
      <w:pPr>
        <w:spacing w:before="240" w:after="80"/>
      </w:pPr>
      <w:r>
        <w:rPr>
          <w:rFonts w:ascii="Calibri" w:hAnsi="Calibri"/>
          <w:b/>
          <w:i w:val="0"/>
          <w:color w:val="1A3A5C"/>
          <w:sz w:val="36"/>
        </w:rPr>
        <w:t>5. Decisiones Técnicas Clave y Justificación</w:t>
      </w:r>
    </w:p>
    <w:p>
      <w:pPr>
        <w:spacing w:before="120" w:after="20"/>
        <w:ind w:left="0"/>
      </w:pPr>
      <w:r>
        <w:rPr>
          <w:rFonts w:ascii="Calibri" w:hAnsi="Calibri"/>
          <w:b/>
          <w:i w:val="0"/>
          <w:color w:val="1A3A5C"/>
          <w:sz w:val="22"/>
        </w:rPr>
        <w:t>► Lenguaje: MicroPython</w:t>
      </w:r>
    </w:p>
    <w:p>
      <w:pPr>
        <w:spacing w:before="0" w:after="120"/>
        <w:ind w:left="432"/>
      </w:pPr>
      <w:r>
        <w:rPr>
          <w:rFonts w:ascii="Calibri" w:hAnsi="Calibri"/>
          <w:b w:val="0"/>
          <w:i w:val="0"/>
          <w:color w:val="0F172A"/>
          <w:sz w:val="20"/>
        </w:rPr>
        <w:t>MicroPython sobre C/C++ permite iteración rápida en el plazo de 4 días, acceso directo a periféricos RP2350 (machine.ADC, machine.Pin, machine.WDT) y legibilidad de código para la sesión en vivo. El ciclo de control a 1Hz no requiere el rendimiento de C.</w:t>
      </w:r>
    </w:p>
    <w:p>
      <w:pPr>
        <w:spacing w:before="120" w:after="20"/>
        <w:ind w:left="0"/>
      </w:pPr>
      <w:r>
        <w:rPr>
          <w:rFonts w:ascii="Calibri" w:hAnsi="Calibri"/>
          <w:b/>
          <w:i w:val="0"/>
          <w:color w:val="1A3A5C"/>
          <w:sz w:val="22"/>
        </w:rPr>
        <w:t>► Conversión NTC: ecuación Beta</w:t>
      </w:r>
    </w:p>
    <w:p>
      <w:pPr>
        <w:spacing w:before="0" w:after="120"/>
        <w:ind w:left="432"/>
      </w:pPr>
      <w:r>
        <w:rPr>
          <w:rFonts w:ascii="Calibri" w:hAnsi="Calibri"/>
          <w:b w:val="0"/>
          <w:i w:val="0"/>
          <w:color w:val="0F172A"/>
          <w:sz w:val="20"/>
        </w:rPr>
        <w:t>La ecuación Beta (B=3435K, corregido desde 3950K per datasheet TEWA/TME) ofrece precisión de ±0.5°C en el rango 0–85°C, suficiente para control de temperatura de gabinete. La ecuación Steinhart-Hart completa requiere calibración de 3 puntos que no está disponible en el entorno de evaluación.</w:t>
      </w:r>
    </w:p>
    <w:p>
      <w:pPr>
        <w:spacing w:before="120" w:after="20"/>
        <w:ind w:left="0"/>
      </w:pPr>
      <w:r>
        <w:rPr>
          <w:rFonts w:ascii="Calibri" w:hAnsi="Calibri"/>
          <w:b/>
          <w:i w:val="0"/>
          <w:color w:val="1A3A5C"/>
          <w:sz w:val="22"/>
        </w:rPr>
        <w:t>► Resistencia de referencia NTC: 10kΩ</w:t>
      </w:r>
    </w:p>
    <w:p>
      <w:pPr>
        <w:spacing w:before="0" w:after="120"/>
        <w:ind w:left="432"/>
      </w:pPr>
      <w:r>
        <w:rPr>
          <w:rFonts w:ascii="Calibri" w:hAnsi="Calibri"/>
          <w:b w:val="0"/>
          <w:i w:val="0"/>
          <w:color w:val="0F172A"/>
          <w:sz w:val="20"/>
        </w:rPr>
        <w:t>Igual a R₀ del sensor, esto maximiza la sensibilidad de la lectura ADC en el rango centrado en 25°C, reduciendo el error de cuantización en la zona de operación más común.</w:t>
      </w:r>
    </w:p>
    <w:p>
      <w:pPr>
        <w:spacing w:before="120" w:after="20"/>
        <w:ind w:left="0"/>
      </w:pPr>
      <w:r>
        <w:rPr>
          <w:rFonts w:ascii="Calibri" w:hAnsi="Calibri"/>
          <w:b/>
          <w:i w:val="0"/>
          <w:color w:val="1A3A5C"/>
          <w:sz w:val="22"/>
        </w:rPr>
        <w:t>► MOSFET NMOS para ventilador 48V</w:t>
      </w:r>
    </w:p>
    <w:p>
      <w:pPr>
        <w:spacing w:before="0" w:after="120"/>
        <w:ind w:left="432"/>
      </w:pPr>
      <w:r>
        <w:rPr>
          <w:rFonts w:ascii="Calibri" w:hAnsi="Calibri"/>
          <w:b w:val="0"/>
          <w:i w:val="0"/>
          <w:color w:val="0F172A"/>
          <w:sz w:val="20"/>
        </w:rPr>
        <w:t>El IRL520N (Vgs(th)=2V, Id=10A, Vds=100V) es accionable directamente por el GPIO 3.3V del RP2350, soporta la corriente del ventilador y tiene encapsulado TO-220 soldable en PCB.</w:t>
      </w:r>
    </w:p>
    <w:p>
      <w:pPr>
        <w:spacing w:before="120" w:after="20"/>
        <w:ind w:left="0"/>
      </w:pPr>
      <w:r>
        <w:rPr>
          <w:rFonts w:ascii="Calibri" w:hAnsi="Calibri"/>
          <w:b/>
          <w:i w:val="0"/>
          <w:color w:val="1A3A5C"/>
          <w:sz w:val="22"/>
        </w:rPr>
        <w:t>► Histéresis ±1°C</w:t>
      </w:r>
    </w:p>
    <w:p>
      <w:pPr>
        <w:spacing w:before="0" w:after="120"/>
        <w:ind w:left="432"/>
      </w:pPr>
      <w:r>
        <w:rPr>
          <w:rFonts w:ascii="Calibri" w:hAnsi="Calibri"/>
          <w:b w:val="0"/>
          <w:i w:val="0"/>
          <w:color w:val="0F172A"/>
          <w:sz w:val="20"/>
        </w:rPr>
        <w:t>Evita el chattering (conmutación rápida) del actuador FIT0803 al cruzar el setpoint de temperatura, aumentando la vida útil del mecanismo y reduciendo ruido eléctrico en el sistema.</w:t>
      </w:r>
    </w:p>
    <w:p>
      <w:pPr>
        <w:spacing w:before="120" w:after="20"/>
        <w:ind w:left="0"/>
      </w:pPr>
      <w:r>
        <w:rPr>
          <w:rFonts w:ascii="Calibri" w:hAnsi="Calibri"/>
          <w:b/>
          <w:i w:val="0"/>
          <w:color w:val="1A3A5C"/>
          <w:sz w:val="22"/>
        </w:rPr>
        <w:t>► Plano GND unificado en PCB</w:t>
      </w:r>
    </w:p>
    <w:p>
      <w:pPr>
        <w:spacing w:before="0" w:after="120"/>
        <w:ind w:left="432"/>
      </w:pPr>
      <w:r>
        <w:rPr>
          <w:rFonts w:ascii="Calibri" w:hAnsi="Calibri"/>
          <w:b w:val="0"/>
          <w:i w:val="0"/>
          <w:color w:val="0F172A"/>
          <w:sz w:val="20"/>
        </w:rPr>
        <w:t>Analog Devices y las guías KiCad recomiendan GND unificado (en lugar de tierra partida) para señales mixtas de baja frecuencia, con punto estrella para separar retornos de potencia de los analógicos y evitar corrientes de lazo que degraden las lecturas ADC.</w:t>
      </w:r>
    </w:p>
    <w:p>
      <w:pPr>
        <w:spacing w:before="240" w:after="80"/>
      </w:pPr>
      <w:r>
        <w:rPr>
          <w:rFonts w:ascii="Calibri" w:hAnsi="Calibri"/>
          <w:b/>
          <w:i w:val="0"/>
          <w:color w:val="1A3A5C"/>
          <w:sz w:val="36"/>
        </w:rPr>
        <w:t>6. Checklist de Entregables Fase 1</w:t>
      </w:r>
    </w:p>
    <w:tbl>
      <w:tblPr>
        <w:tblStyle w:val="TableGrid"/>
        <w:tblW w:type="auto" w:w="0"/>
        <w:tblLook w:firstColumn="1" w:firstRow="1" w:lastColumn="0" w:lastRow="0" w:noHBand="0" w:noVBand="1" w:val="04A0"/>
      </w:tblPr>
      <w:tblGrid>
        <w:gridCol w:w="2232"/>
        <w:gridCol w:w="2232"/>
        <w:gridCol w:w="2232"/>
        <w:gridCol w:w="2232"/>
      </w:tblGrid>
      <w:tr>
        <w:tc>
          <w:tcPr>
            <w:tcW w:type="dxa" w:w="2160"/>
            <w:tcBorders>
              <w:top w:val="single" w:sz="4" w:space="0" w:color="CCCCCC"/>
              <w:left w:val="single" w:sz="4" w:space="0" w:color="CCCCCC"/>
              <w:bottom w:val="single" w:sz="4" w:space="0" w:color="CCCCCC"/>
              <w:right w:val="single" w:sz="4" w:space="0" w:color="CCCCCC"/>
            </w:tcBorders>
            <w:shd w:val="clear" w:color="auto" w:fill="1A3A5C"/>
          </w:tcPr>
          <w:p>
            <w:pPr>
              <w:spacing w:before="40" w:after="40"/>
            </w:pPr>
            <w:r>
              <w:rPr>
                <w:rFonts w:ascii="Calibri" w:hAnsi="Calibri"/>
                <w:b/>
                <w:i w:val="0"/>
                <w:color w:val="FFFFFF"/>
                <w:sz w:val="19"/>
              </w:rPr>
              <w:t>Entregable</w:t>
            </w:r>
          </w:p>
        </w:tc>
        <w:tc>
          <w:tcPr>
            <w:tcW w:type="dxa" w:w="3600"/>
            <w:tcBorders>
              <w:top w:val="single" w:sz="4" w:space="0" w:color="CCCCCC"/>
              <w:left w:val="single" w:sz="4" w:space="0" w:color="CCCCCC"/>
              <w:bottom w:val="single" w:sz="4" w:space="0" w:color="CCCCCC"/>
              <w:right w:val="single" w:sz="4" w:space="0" w:color="CCCCCC"/>
            </w:tcBorders>
            <w:shd w:val="clear" w:color="auto" w:fill="1A3A5C"/>
          </w:tcPr>
          <w:p>
            <w:pPr>
              <w:spacing w:before="40" w:after="40"/>
            </w:pPr>
            <w:r>
              <w:rPr>
                <w:rFonts w:ascii="Calibri" w:hAnsi="Calibri"/>
                <w:b/>
                <w:i w:val="0"/>
                <w:color w:val="FFFFFF"/>
                <w:sz w:val="19"/>
              </w:rPr>
              <w:t>Contenido</w:t>
            </w:r>
          </w:p>
        </w:tc>
        <w:tc>
          <w:tcPr>
            <w:tcW w:type="dxa" w:w="2880"/>
            <w:tcBorders>
              <w:top w:val="single" w:sz="4" w:space="0" w:color="CCCCCC"/>
              <w:left w:val="single" w:sz="4" w:space="0" w:color="CCCCCC"/>
              <w:bottom w:val="single" w:sz="4" w:space="0" w:color="CCCCCC"/>
              <w:right w:val="single" w:sz="4" w:space="0" w:color="CCCCCC"/>
            </w:tcBorders>
            <w:shd w:val="clear" w:color="auto" w:fill="1A3A5C"/>
          </w:tcPr>
          <w:p>
            <w:pPr>
              <w:spacing w:before="40" w:after="40"/>
            </w:pPr>
            <w:r>
              <w:rPr>
                <w:rFonts w:ascii="Calibri" w:hAnsi="Calibri"/>
                <w:b/>
                <w:i w:val="0"/>
                <w:color w:val="FFFFFF"/>
                <w:sz w:val="19"/>
              </w:rPr>
              <w:t>Ubicación en ZIP</w:t>
            </w:r>
          </w:p>
        </w:tc>
        <w:tc>
          <w:tcPr>
            <w:tcW w:type="dxa" w:w="1080"/>
            <w:tcBorders>
              <w:top w:val="single" w:sz="4" w:space="0" w:color="CCCCCC"/>
              <w:left w:val="single" w:sz="4" w:space="0" w:color="CCCCCC"/>
              <w:bottom w:val="single" w:sz="4" w:space="0" w:color="CCCCCC"/>
              <w:right w:val="single" w:sz="4" w:space="0" w:color="CCCCCC"/>
            </w:tcBorders>
            <w:shd w:val="clear" w:color="auto" w:fill="1A3A5C"/>
          </w:tcPr>
          <w:p>
            <w:pPr>
              <w:spacing w:before="40" w:after="40"/>
            </w:pPr>
            <w:r>
              <w:rPr>
                <w:rFonts w:ascii="Calibri" w:hAnsi="Calibri"/>
                <w:b/>
                <w:i w:val="0"/>
                <w:color w:val="FFFFFF"/>
                <w:sz w:val="19"/>
              </w:rPr>
              <w:t>Estado</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9"/>
              </w:rPr>
              <w:t>Firmware</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9"/>
              </w:rPr>
              <w:t>Código MicroPython + README</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9"/>
              </w:rPr>
              <w:t>/firmware/</w:t>
            </w:r>
          </w:p>
        </w:tc>
        <w:tc>
          <w:tcPr>
            <w:tcW w:type="dxa" w:w="10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i w:val="0"/>
                <w:color w:val="16A34A"/>
                <w:sz w:val="22"/>
              </w:rPr>
              <w:t>☐</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9"/>
              </w:rPr>
              <w:t>Esquemático KiCad</w:t>
            </w:r>
          </w:p>
        </w:tc>
        <w:tc>
          <w:tcPr>
            <w:tcW w:type="dxa" w:w="360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9"/>
              </w:rPr>
              <w:t>Diseño eléctrico completo</w:t>
            </w:r>
          </w:p>
        </w:tc>
        <w:tc>
          <w:tcPr>
            <w:tcW w:type="dxa" w:w="288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9"/>
              </w:rPr>
              <w:t>/kicad/*.kicad_sch</w:t>
            </w:r>
          </w:p>
        </w:tc>
        <w:tc>
          <w:tcPr>
            <w:tcW w:type="dxa" w:w="108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i w:val="0"/>
                <w:color w:val="16A34A"/>
                <w:sz w:val="22"/>
              </w:rPr>
              <w:t>☐</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9"/>
              </w:rPr>
              <w:t>PCB KiCad</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9"/>
              </w:rPr>
              <w:t>Layout + ruteo completo</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9"/>
              </w:rPr>
              <w:t>/kicad/*.kicad_pcb</w:t>
            </w:r>
          </w:p>
        </w:tc>
        <w:tc>
          <w:tcPr>
            <w:tcW w:type="dxa" w:w="10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i w:val="0"/>
                <w:color w:val="16A34A"/>
                <w:sz w:val="22"/>
              </w:rPr>
              <w:t>☐</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9"/>
              </w:rPr>
              <w:t>Simulación Wokwi</w:t>
            </w:r>
          </w:p>
        </w:tc>
        <w:tc>
          <w:tcPr>
            <w:tcW w:type="dxa" w:w="360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9"/>
              </w:rPr>
              <w:t>URL proyecto extendido</w:t>
            </w:r>
          </w:p>
        </w:tc>
        <w:tc>
          <w:tcPr>
            <w:tcW w:type="dxa" w:w="288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9"/>
              </w:rPr>
              <w:t>En .md (sección Wokwi)</w:t>
            </w:r>
          </w:p>
        </w:tc>
        <w:tc>
          <w:tcPr>
            <w:tcW w:type="dxa" w:w="108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i w:val="0"/>
                <w:color w:val="16A34A"/>
                <w:sz w:val="22"/>
              </w:rPr>
              <w:t>☐</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9"/>
              </w:rPr>
              <w:t>Archivo .md</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9"/>
              </w:rPr>
              <w:t>Wokwi + Cuestionario + AI log</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val="0"/>
                <w:i w:val="0"/>
                <w:color w:val="0F172A"/>
                <w:sz w:val="19"/>
              </w:rPr>
              <w:t>ETISEJr_JairMolina.md</w:t>
            </w:r>
          </w:p>
        </w:tc>
        <w:tc>
          <w:tcPr>
            <w:tcW w:type="dxa" w:w="10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pPr>
            <w:r>
              <w:rPr>
                <w:rFonts w:ascii="Calibri" w:hAnsi="Calibri"/>
                <w:b/>
                <w:i w:val="0"/>
                <w:color w:val="16A34A"/>
                <w:sz w:val="22"/>
              </w:rPr>
              <w:t>☐</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9"/>
              </w:rPr>
              <w:t>ZIP final</w:t>
            </w:r>
          </w:p>
        </w:tc>
        <w:tc>
          <w:tcPr>
            <w:tcW w:type="dxa" w:w="360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9"/>
              </w:rPr>
              <w:t>Estructura completa</w:t>
            </w:r>
          </w:p>
        </w:tc>
        <w:tc>
          <w:tcPr>
            <w:tcW w:type="dxa" w:w="288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val="0"/>
                <w:i w:val="0"/>
                <w:color w:val="0F172A"/>
                <w:sz w:val="19"/>
              </w:rPr>
              <w:t>ETISEJr_JairMolina.zip</w:t>
            </w:r>
          </w:p>
        </w:tc>
        <w:tc>
          <w:tcPr>
            <w:tcW w:type="dxa" w:w="1080"/>
            <w:tcBorders>
              <w:top w:val="single" w:sz="4" w:space="0" w:color="CCCCCC"/>
              <w:left w:val="single" w:sz="4" w:space="0" w:color="CCCCCC"/>
              <w:bottom w:val="single" w:sz="4" w:space="0" w:color="CCCCCC"/>
              <w:right w:val="single" w:sz="4" w:space="0" w:color="CCCCCC"/>
            </w:tcBorders>
            <w:shd w:val="clear" w:color="auto" w:fill="F1F5F9"/>
          </w:tcPr>
          <w:p>
            <w:pPr>
              <w:spacing w:before="40" w:after="40"/>
            </w:pPr>
            <w:r>
              <w:rPr>
                <w:rFonts w:ascii="Calibri" w:hAnsi="Calibri"/>
                <w:b/>
                <w:i w:val="0"/>
                <w:color w:val="16A34A"/>
                <w:sz w:val="22"/>
              </w:rPr>
              <w:t>☐</w:t>
            </w:r>
          </w:p>
        </w:tc>
      </w:tr>
    </w:tbl>
    <w:p/>
    <w:p>
      <w:pPr>
        <w:spacing w:before="240" w:after="80"/>
      </w:pPr>
      <w:r>
        <w:rPr>
          <w:rFonts w:ascii="Calibri" w:hAnsi="Calibri"/>
          <w:b/>
          <w:i w:val="0"/>
          <w:color w:val="1A3A5C"/>
          <w:sz w:val="36"/>
        </w:rPr>
        <w:t>7. Preparación para la Sesión en Vivo (Fase 2)</w:t>
      </w:r>
    </w:p>
    <w:p>
      <w:pPr>
        <w:spacing w:before="0" w:after="80"/>
      </w:pPr>
      <w:r>
        <w:rPr>
          <w:rFonts w:ascii="Calibri" w:hAnsi="Calibri"/>
          <w:b w:val="0"/>
          <w:i w:val="0"/>
          <w:color w:val="0F172A"/>
          <w:sz w:val="21"/>
        </w:rPr>
        <w:t>La sesión en vivo tiene duración de 2 horas. El candidato debe presentarse con:</w:t>
      </w:r>
    </w:p>
    <w:p>
      <w:pPr>
        <w:pStyle w:val="ListBullet"/>
        <w:spacing w:before="20" w:after="20"/>
        <w:ind w:left="432"/>
      </w:pPr>
      <w:r>
        <w:rPr>
          <w:rFonts w:ascii="Calibri" w:hAnsi="Calibri"/>
          <w:b w:val="0"/>
          <w:i w:val="0"/>
          <w:color w:val="0F172A"/>
          <w:sz w:val="20"/>
        </w:rPr>
        <w:t>Firmware cargado y probado en la laptop. Entorno de desarrollo (Thonny o VS Code + Pylance) listo.</w:t>
      </w:r>
    </w:p>
    <w:p>
      <w:pPr>
        <w:pStyle w:val="ListBullet"/>
        <w:spacing w:before="20" w:after="20"/>
        <w:ind w:left="432"/>
      </w:pPr>
      <w:r>
        <w:rPr>
          <w:rFonts w:ascii="Calibri" w:hAnsi="Calibri"/>
          <w:b w:val="0"/>
          <w:i w:val="0"/>
          <w:color w:val="0F172A"/>
          <w:sz w:val="20"/>
        </w:rPr>
        <w:t>Proyecto KiCad abierto en laptop, sin errores de librería faltante.</w:t>
      </w:r>
    </w:p>
    <w:p>
      <w:pPr>
        <w:pStyle w:val="ListBullet"/>
        <w:spacing w:before="20" w:after="20"/>
        <w:ind w:left="432"/>
      </w:pPr>
      <w:r>
        <w:rPr>
          <w:rFonts w:ascii="Calibri" w:hAnsi="Calibri"/>
          <w:b w:val="0"/>
          <w:i w:val="0"/>
          <w:color w:val="0F172A"/>
          <w:sz w:val="20"/>
        </w:rPr>
        <w:t>Wokwi accesible en browser (sin sesión iniciada, para demostrar acceso público).</w:t>
      </w:r>
    </w:p>
    <w:p>
      <w:pPr>
        <w:pStyle w:val="ListBullet"/>
        <w:spacing w:before="20" w:after="20"/>
        <w:ind w:left="432"/>
      </w:pPr>
      <w:r>
        <w:rPr>
          <w:rFonts w:ascii="Calibri" w:hAnsi="Calibri"/>
          <w:b w:val="0"/>
          <w:i w:val="0"/>
          <w:color w:val="0F172A"/>
          <w:sz w:val="20"/>
        </w:rPr>
        <w:t>Comprensión profunda de cada decisión técnica: listo para defender circuito de acondicionamiento, etapa de potencia, estructura FSM y criterios de layout PCB.</w:t>
      </w:r>
    </w:p>
    <w:p>
      <w:pPr>
        <w:pStyle w:val="ListBullet"/>
        <w:spacing w:before="20" w:after="20"/>
        <w:ind w:left="432"/>
      </w:pPr>
      <w:r>
        <w:rPr>
          <w:rFonts w:ascii="Calibri" w:hAnsi="Calibri"/>
          <w:b w:val="0"/>
          <w:i w:val="0"/>
          <w:color w:val="0F172A"/>
          <w:sz w:val="20"/>
        </w:rPr>
        <w:t>Cuestionario respondido por escrito; preparado para ampliar respuestas verbalmente.</w:t>
      </w:r>
    </w:p>
    <w:p>
      <w:pPr>
        <w:pStyle w:val="ListBullet"/>
        <w:spacing w:before="20" w:after="20"/>
        <w:ind w:left="432"/>
      </w:pPr>
      <w:r>
        <w:rPr>
          <w:rFonts w:ascii="Calibri" w:hAnsi="Calibri"/>
          <w:b w:val="0"/>
          <w:i w:val="0"/>
          <w:color w:val="0F172A"/>
          <w:sz w:val="20"/>
        </w:rPr>
        <w:t>Herramienta de AI (Claude) con log documentado; listo para mostrar conversaciones si se solicita.</w:t>
      </w:r>
    </w:p>
    <w:p/>
    <w:p>
      <w:pPr>
        <w:spacing w:before="0" w:after="80"/>
      </w:pPr>
      <w:r>
        <w:rPr>
          <w:rFonts w:ascii="Calibri" w:hAnsi="Calibri"/>
          <w:b w:val="0"/>
          <w:i/>
          <w:color w:val="475569"/>
          <w:sz w:val="20"/>
        </w:rPr>
        <w:t>Nota: Jaguar revelará una tarea técnica adicional al inicio de la sesión. No se requiere preparación específica para ella — evalúa criterio técnico en tiempo real.</w:t>
      </w:r>
    </w:p>
    <w:p/>
    <w:tbl>
      <w:tblPr>
        <w:tblW w:type="auto" w:w="0"/>
        <w:tblLook w:firstColumn="1" w:firstRow="1" w:lastColumn="0" w:lastRow="0" w:noHBand="0" w:noVBand="1" w:val="04A0"/>
      </w:tblPr>
      <w:tblGrid>
        <w:gridCol w:w="8928"/>
      </w:tblGrid>
      <w:tr>
        <w:tc>
          <w:tcPr>
            <w:tcW w:type="dxa" w:w="8928"/>
            <w:shd w:val="clear" w:color="auto" w:fill="F1F5F9"/>
            <w:tcBorders>
              <w:top w:val="single" w:sz="6" w:space="0" w:color="1D4ED8"/>
              <w:left w:val="single" w:sz="6" w:space="0" w:color="1D4ED8"/>
              <w:bottom w:val="single" w:sz="6" w:space="0" w:color="1D4ED8"/>
              <w:right w:val="single" w:sz="6" w:space="0" w:color="1D4ED8"/>
            </w:tcBorders>
          </w:tcPr>
          <w:p/>
          <w:p>
            <w:pPr>
              <w:spacing w:before="160"/>
              <w:jc w:val="center"/>
            </w:pPr>
            <w:r>
              <w:rPr>
                <w:rFonts w:ascii="Calibri" w:hAnsi="Calibri"/>
                <w:b w:val="0"/>
                <w:i w:val="0"/>
                <w:color w:val="475569"/>
                <w:sz w:val="18"/>
              </w:rPr>
              <w:t>Preparado por:</w:t>
            </w:r>
          </w:p>
          <w:p>
            <w:pPr>
              <w:jc w:val="center"/>
            </w:pPr>
            <w:r>
              <w:rPr>
                <w:rFonts w:ascii="Calibri" w:hAnsi="Calibri"/>
                <w:b/>
                <w:i w:val="0"/>
                <w:color w:val="1A3A5C"/>
                <w:sz w:val="28"/>
              </w:rPr>
              <w:t>Ing. Jair Molina Arce</w:t>
            </w:r>
          </w:p>
          <w:p>
            <w:pPr>
              <w:spacing w:after="160"/>
              <w:jc w:val="center"/>
            </w:pPr>
            <w:r>
              <w:rPr>
                <w:rFonts w:ascii="Calibri" w:hAnsi="Calibri"/>
                <w:b w:val="0"/>
                <w:i w:val="0"/>
                <w:color w:val="475569"/>
                <w:sz w:val="18"/>
              </w:rPr>
              <w:t>Candidato — Ingeniero de Sistemas Embebidos Jr.  |  30/06/2026</w:t>
            </w:r>
          </w:p>
        </w:tc>
      </w:tr>
    </w:tbl>
    <w:p>
      <w:pPr>
        <w:pStyle w:val="Heading1"/>
      </w:pPr>
      <w:r>
        <w:t>8. Mejoras y Optimizaciones Implementadas en la Simulación Wokwi (C++/Arduino)</w:t>
      </w:r>
    </w:p>
    <w:p>
      <w:r>
        <w:t>Durante el desarrollo de la simulación en Wokwi (sketch.ino), se implementaron mejoras sustanciales para facilitar la evaluación técnica y cumplir rigurosamente con los requerimientos del PDF original:</w:t>
      </w:r>
    </w:p>
    <w:p>
      <w:r>
        <w:t>1. Parpadeo Dinámico del Ventilador: Para simular la máxima capacidad de extracción solicitada en los requerimientos, el LED indicador del ventilador parpadea a una frecuencia de 150ms cuando la temperatura interna es mayor o igual a 60°C, manteniendo un encendido fijo a temperaturas menores.</w:t>
      </w:r>
    </w:p>
    <w:p>
      <w:r>
        <w:t>2. Comandos vía Monitor Serial: Se implementó una interfaz de comandos por terminal para facilitar la demostración de la simulación sin la necesidad de manipular físicamente los componentes iterativamente:</w:t>
      </w:r>
    </w:p>
    <w:p>
      <w:r>
        <w:t xml:space="preserve">  - SET:XX -&gt; Fija manualmente la temperatura de activación (Setpoint), anulando la lectura del DIP switch.</w:t>
      </w:r>
    </w:p>
    <w:p>
      <w:r>
        <w:t xml:space="preserve">  - TEMP:XX -&gt; Inyecta una temperatura interna simulada de forma instantánea.</w:t>
      </w:r>
    </w:p>
    <w:p>
      <w:r>
        <w:t xml:space="preserve">  - EXT:XX -&gt; Fija de forma manual la temperatura exterior simulada.</w:t>
      </w:r>
    </w:p>
    <w:p>
      <w:r>
        <w:t>3. Lógica FSM No Bloqueante: Todo el código de la máquina de estados y las transiciones (como el tiempo de viaje de la compuerta de ~3 segundos) fue rediseñado usando millis() para garantizar que el loop principal nunca se bloquee, manteniendo la frecuencia de control a 1 Hz estricto.</w:t>
      </w:r>
    </w:p>
    <w:p>
      <w:r>
        <w:t>4. Remoción de inyecciones automáticas: Se eliminaron los retardos forzados (delays) que inyectaban temperatura al mover el DIP switch, delegando esta función a los comandos Serial para una simulación térmica más pura y controlable.</w:t>
      </w:r>
    </w:p>
    <w:sectPr w:rsidR="00FC693F" w:rsidRPr="0006063C" w:rsidSect="00034616">
      <w:headerReference w:type="default" r:id="rId9"/>
      <w:footerReference w:type="default" r:id="rId10"/>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475569"/>
        <w:sz w:val="16"/>
      </w:rPr>
      <w:t>Confidencial — Uso exclusivo proceso de selección Jaguar de México S.A. de C.V.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475569"/>
        <w:sz w:val="16"/>
      </w:rPr>
      <w:t>Evaluación Técnica — Jaguar de México  |  Ing. Jair Molina Arce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