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pPr w:leftFromText="187" w:rightFromText="187" w:vertAnchor="page" w:horzAnchor="margin" w:tblpXSpec="right" w:tblpY="12156"/>
        <w:tblW w:w="1580" w:type="pct"/>
        <w:tblInd w:w="0" w:type="dxa"/>
        <w:tblLayout w:type="autofit"/>
        <w:tblCellMar>
          <w:top w:w="0" w:type="dxa"/>
          <w:left w:w="108" w:type="dxa"/>
          <w:bottom w:w="0" w:type="dxa"/>
          <w:right w:w="108" w:type="dxa"/>
        </w:tblCellMar>
      </w:tblPr>
      <w:tblGrid>
        <w:gridCol w:w="3380"/>
      </w:tblGrid>
      <w:tr>
        <w:trPr>
          <w:trHeight w:val="1145" w:hRule="atLeast"/>
        </w:trPr>
        <w:tc>
          <w:tcPr>
            <w:tcW w:w="2625" w:type="dxa"/>
            <w:tcMar>
              <w:top w:w="216" w:type="dxa"/>
              <w:left w:w="115" w:type="dxa"/>
              <w:bottom w:w="216" w:type="dxa"/>
              <w:right w:w="115" w:type="dxa"/>
            </w:tcMar>
          </w:tcPr>
          <w:p>
            <w:pPr>
              <w:pStyle w:val="21"/>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LIU Y</w:t>
            </w:r>
            <w:r>
              <w:rPr>
                <w:rFonts w:hint="eastAsia"/>
                <w:color w:val="4472C4" w:themeColor="accent1"/>
                <w:sz w:val="28"/>
                <w:szCs w:val="28"/>
                <w14:textFill>
                  <w14:solidFill>
                    <w14:schemeClr w14:val="accent1"/>
                  </w14:solidFill>
                </w14:textFill>
              </w:rPr>
              <w:t>ing</w:t>
            </w:r>
            <w:r>
              <w:rPr>
                <w:color w:val="4472C4" w:themeColor="accent1"/>
                <w:sz w:val="28"/>
                <w:szCs w:val="28"/>
                <w14:textFill>
                  <w14:solidFill>
                    <w14:schemeClr w14:val="accent1"/>
                  </w14:solidFill>
                </w14:textFill>
              </w:rPr>
              <w:t>jie</w:t>
            </w:r>
            <w:r>
              <w:rPr>
                <w:rFonts w:hint="eastAsia"/>
                <w:color w:val="4472C4" w:themeColor="accent1"/>
                <w:sz w:val="28"/>
                <w:szCs w:val="28"/>
                <w14:textFill>
                  <w14:solidFill>
                    <w14:schemeClr w14:val="accent1"/>
                  </w14:solidFill>
                </w14:textFill>
              </w:rPr>
              <w:t xml:space="preserve"> </w:t>
            </w:r>
          </w:p>
          <w:p>
            <w:pPr>
              <w:pStyle w:val="21"/>
              <w:rPr>
                <w:rFonts w:hint="eastAsia"/>
                <w:color w:val="4472C4" w:themeColor="accent1"/>
                <w:sz w:val="28"/>
                <w:szCs w:val="28"/>
                <w14:textFill>
                  <w14:solidFill>
                    <w14:schemeClr w14:val="accent1"/>
                  </w14:solidFill>
                </w14:textFill>
              </w:rPr>
            </w:pPr>
            <w:r>
              <w:rPr>
                <w:rFonts w:hint="eastAsia"/>
                <w:color w:val="4472C4" w:themeColor="accent1"/>
                <w:sz w:val="28"/>
                <w:szCs w:val="28"/>
                <w14:textFill>
                  <w14:solidFill>
                    <w14:schemeClr w14:val="accent1"/>
                  </w14:solidFill>
                </w14:textFill>
              </w:rPr>
              <w:t>LI Mengxiao</w:t>
            </w:r>
          </w:p>
          <w:p>
            <w:pPr>
              <w:pStyle w:val="21"/>
              <w:rPr>
                <w:rFonts w:hint="eastAsia"/>
                <w:color w:val="4472C4" w:themeColor="accent1"/>
                <w:sz w:val="28"/>
                <w:szCs w:val="28"/>
                <w14:textFill>
                  <w14:solidFill>
                    <w14:schemeClr w14:val="accent1"/>
                  </w14:solidFill>
                </w14:textFill>
              </w:rPr>
            </w:pPr>
            <w:r>
              <w:rPr>
                <w:rFonts w:hint="eastAsia"/>
                <w:color w:val="4472C4" w:themeColor="accent1"/>
                <w:sz w:val="28"/>
                <w:szCs w:val="28"/>
                <w14:textFill>
                  <w14:solidFill>
                    <w14:schemeClr w14:val="accent1"/>
                  </w14:solidFill>
                </w14:textFill>
              </w:rPr>
              <w:t>YU Zhengdao</w:t>
            </w:r>
          </w:p>
          <w:p>
            <w:pPr>
              <w:pStyle w:val="21"/>
              <w:rPr>
                <w:rFonts w:hint="eastAsia"/>
                <w:color w:val="4472C4" w:themeColor="accent1"/>
                <w:sz w:val="28"/>
                <w:szCs w:val="28"/>
                <w14:textFill>
                  <w14:solidFill>
                    <w14:schemeClr w14:val="accent1"/>
                  </w14:solidFill>
                </w14:textFill>
              </w:rPr>
            </w:pPr>
            <w:r>
              <w:rPr>
                <w:rFonts w:hint="eastAsia"/>
                <w:color w:val="4472C4" w:themeColor="accent1"/>
                <w:sz w:val="28"/>
                <w:szCs w:val="28"/>
                <w14:textFill>
                  <w14:solidFill>
                    <w14:schemeClr w14:val="accent1"/>
                  </w14:solidFill>
                </w14:textFill>
              </w:rPr>
              <w:t>DING Zhengtian</w:t>
            </w:r>
          </w:p>
        </w:tc>
      </w:tr>
    </w:tbl>
    <w:sdt>
      <w:sdtPr>
        <w:id w:val="1104454263"/>
        <w:docPartObj>
          <w:docPartGallery w:val="AutoText"/>
        </w:docPartObj>
      </w:sdtPr>
      <w:sdtContent>
        <w:p/>
        <w:tbl>
          <w:tblPr>
            <w:tblStyle w:val="14"/>
            <w:tblpPr w:leftFromText="187" w:rightFromText="187" w:horzAnchor="margin" w:tblpXSpec="center" w:tblpY="2881"/>
            <w:tblW w:w="5291" w:type="pct"/>
            <w:tblInd w:w="0" w:type="dxa"/>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autofit"/>
            <w:tblCellMar>
              <w:top w:w="0" w:type="dxa"/>
              <w:left w:w="144" w:type="dxa"/>
              <w:bottom w:w="0" w:type="dxa"/>
              <w:right w:w="115" w:type="dxa"/>
            </w:tblCellMar>
          </w:tblPr>
          <w:tblGrid>
            <w:gridCol w:w="11319"/>
          </w:tblGrid>
          <w:tr>
            <w:sdt>
              <w:sdtPr>
                <w:rPr>
                  <w:rFonts w:hint="eastAsia"/>
                  <w:color w:val="2F5597" w:themeColor="accent1" w:themeShade="BF"/>
                  <w:sz w:val="24"/>
                  <w:szCs w:val="24"/>
                </w:rPr>
                <w:alias w:val="公司"/>
                <w:id w:val="13406915"/>
                <w:placeholder>
                  <w:docPart w:val="79F6C4B390884B94B4EDAE064F51F2F7"/>
                </w:placeholder>
                <w:text/>
              </w:sdtPr>
              <w:sdtEndPr>
                <w:rPr>
                  <w:rFonts w:hint="eastAsia"/>
                  <w:color w:val="2F5597" w:themeColor="accent1" w:themeShade="BF"/>
                  <w:sz w:val="24"/>
                  <w:szCs w:val="24"/>
                </w:rPr>
              </w:sdtEndPr>
              <w:sdtContent>
                <w:tc>
                  <w:tcPr>
                    <w:tcW w:w="8774" w:type="dxa"/>
                    <w:tcMar>
                      <w:top w:w="216" w:type="dxa"/>
                      <w:left w:w="115" w:type="dxa"/>
                      <w:bottom w:w="216" w:type="dxa"/>
                      <w:right w:w="115" w:type="dxa"/>
                    </w:tcMar>
                  </w:tcPr>
                  <w:p>
                    <w:pPr>
                      <w:pStyle w:val="21"/>
                      <w:rPr>
                        <w:color w:val="2F5597" w:themeColor="accent1" w:themeShade="BF"/>
                        <w:sz w:val="24"/>
                      </w:rPr>
                    </w:pPr>
                    <w:r>
                      <w:rPr>
                        <w:rFonts w:hint="eastAsia"/>
                        <w:color w:val="2F5597" w:themeColor="accent1" w:themeShade="BF"/>
                        <w:sz w:val="24"/>
                        <w:szCs w:val="24"/>
                      </w:rPr>
                      <w:t>L</w:t>
                    </w:r>
                    <w:r>
                      <w:rPr>
                        <w:color w:val="2F5597" w:themeColor="accent1" w:themeShade="BF"/>
                        <w:sz w:val="24"/>
                        <w:szCs w:val="24"/>
                      </w:rPr>
                      <w:t>3 INFORMATIQUE 2022-2023</w:t>
                    </w:r>
                  </w:p>
                </w:tc>
              </w:sdtContent>
            </w:sdt>
          </w:tr>
          <w:tr>
            <w:tc>
              <w:tcPr>
                <w:tcW w:w="8774" w:type="dxa"/>
              </w:tcPr>
              <w:sdt>
                <w:sdtPr>
                  <w:rPr>
                    <w:rFonts w:ascii="Arial" w:hAnsi="Arial" w:cs="Arial" w:eastAsiaTheme="majorEastAsia"/>
                    <w:color w:val="4472C4" w:themeColor="accent1"/>
                    <w:sz w:val="72"/>
                    <w:szCs w:val="72"/>
                    <w14:textFill>
                      <w14:solidFill>
                        <w14:schemeClr w14:val="accent1"/>
                      </w14:solidFill>
                    </w14:textFill>
                  </w:rPr>
                  <w:alias w:val="标题"/>
                  <w:id w:val="13406919"/>
                  <w:placeholder>
                    <w:docPart w:val="F40DB6220A214B7A96926536FE820EA6"/>
                  </w:placeholder>
                  <w:text/>
                </w:sdtPr>
                <w:sdtEndPr>
                  <w:rPr>
                    <w:rFonts w:ascii="Arial" w:hAnsi="Arial" w:cs="Arial" w:eastAsiaTheme="majorEastAsia"/>
                    <w:color w:val="4472C4" w:themeColor="accent1"/>
                    <w:sz w:val="72"/>
                    <w:szCs w:val="72"/>
                    <w14:textFill>
                      <w14:solidFill>
                        <w14:schemeClr w14:val="accent1"/>
                      </w14:solidFill>
                    </w14:textFill>
                  </w:rPr>
                </w:sdtEndPr>
                <w:sdtContent>
                  <w:p>
                    <w:pPr>
                      <w:pStyle w:val="21"/>
                      <w:spacing w:line="216" w:lineRule="auto"/>
                      <w:rPr>
                        <w:rFonts w:asciiTheme="majorHAnsi" w:hAnsiTheme="majorHAnsi" w:eastAsiaTheme="majorEastAsia" w:cstheme="majorBidi"/>
                        <w:color w:val="4472C4" w:themeColor="accent1"/>
                        <w:sz w:val="88"/>
                        <w:szCs w:val="88"/>
                        <w14:textFill>
                          <w14:solidFill>
                            <w14:schemeClr w14:val="accent1"/>
                          </w14:solidFill>
                        </w14:textFill>
                      </w:rPr>
                    </w:pPr>
                    <w:r>
                      <w:rPr>
                        <w:rFonts w:ascii="Arial" w:hAnsi="Arial" w:cs="Arial" w:eastAsiaTheme="majorEastAsia"/>
                        <w:color w:val="4472C4" w:themeColor="accent1"/>
                        <w:sz w:val="72"/>
                        <w:szCs w:val="72"/>
                        <w14:textFill>
                          <w14:solidFill>
                            <w14:schemeClr w14:val="accent1"/>
                          </w14:solidFill>
                        </w14:textFill>
                      </w:rPr>
                      <w:t>Rapport - l’Apprentissage Statistique</w:t>
                    </w:r>
                  </w:p>
                </w:sdtContent>
              </w:sdt>
            </w:tc>
          </w:tr>
          <w:tr>
            <w:sdt>
              <w:sdtPr>
                <w:rPr>
                  <w:color w:val="2F5597" w:themeColor="accent1" w:themeShade="BF"/>
                  <w:sz w:val="24"/>
                  <w:szCs w:val="24"/>
                  <w:lang w:val="fr-FR"/>
                </w:rPr>
                <w:alias w:val="副标题"/>
                <w:id w:val="13406923"/>
                <w:placeholder>
                  <w:docPart w:val="664BBFA8D9974A5C9EBB110F12AAF1B3"/>
                </w:placeholder>
                <w:text/>
              </w:sdtPr>
              <w:sdtEndPr>
                <w:rPr>
                  <w:color w:val="2F5597" w:themeColor="accent1" w:themeShade="BF"/>
                  <w:sz w:val="24"/>
                  <w:szCs w:val="24"/>
                  <w:lang w:val="fr-FR"/>
                </w:rPr>
              </w:sdtEndPr>
              <w:sdtContent>
                <w:tc>
                  <w:tcPr>
                    <w:tcW w:w="8774" w:type="dxa"/>
                    <w:tcMar>
                      <w:top w:w="216" w:type="dxa"/>
                      <w:left w:w="115" w:type="dxa"/>
                      <w:bottom w:w="216" w:type="dxa"/>
                      <w:right w:w="115" w:type="dxa"/>
                    </w:tcMar>
                  </w:tcPr>
                  <w:p>
                    <w:pPr>
                      <w:pStyle w:val="21"/>
                      <w:rPr>
                        <w:color w:val="2F5597" w:themeColor="accent1" w:themeShade="BF"/>
                        <w:sz w:val="24"/>
                        <w:lang w:val="fr-FR"/>
                      </w:rPr>
                    </w:pPr>
                    <w:bookmarkStart w:id="0" w:name="_Hlk131794700"/>
                    <w:r>
                      <w:rPr>
                        <w:color w:val="2F5597" w:themeColor="accent1" w:themeShade="BF"/>
                        <w:sz w:val="24"/>
                        <w:szCs w:val="24"/>
                        <w:lang w:val="fr-FR"/>
                      </w:rPr>
                      <w:t>Classification des étoiles en fonction de leurs caractéristiques spectrales</w:t>
                    </w:r>
                  </w:p>
                  <w:bookmarkEnd w:id="0"/>
                </w:tc>
              </w:sdtContent>
            </w:sdt>
          </w:tr>
        </w:tbl>
        <w:p>
          <w:pPr>
            <w:widowControl/>
            <w:jc w:val="left"/>
          </w:pPr>
          <w:r>
            <w:rPr>
              <w14:ligatures w14:val="standardContextual"/>
            </w:rPr>
            <w:drawing>
              <wp:anchor distT="0" distB="0" distL="114300" distR="114300" simplePos="0" relativeHeight="251659264" behindDoc="1" locked="0" layoutInCell="1" allowOverlap="1">
                <wp:simplePos x="0" y="0"/>
                <wp:positionH relativeFrom="margin">
                  <wp:align>center</wp:align>
                </wp:positionH>
                <wp:positionV relativeFrom="paragraph">
                  <wp:posOffset>95885</wp:posOffset>
                </wp:positionV>
                <wp:extent cx="3345815" cy="746760"/>
                <wp:effectExtent l="0" t="0" r="6985" b="0"/>
                <wp:wrapTight wrapText="bothSides">
                  <wp:wrapPolygon>
                    <wp:start x="0" y="0"/>
                    <wp:lineTo x="0" y="20939"/>
                    <wp:lineTo x="21522" y="20939"/>
                    <wp:lineTo x="21522" y="0"/>
                    <wp:lineTo x="0" y="0"/>
                  </wp:wrapPolygon>
                </wp:wrapTight>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5">
                          <a:extLst>
                            <a:ext uri="{28A0092B-C50C-407E-A947-70E740481C1C}">
                              <a14:useLocalDpi xmlns:a14="http://schemas.microsoft.com/office/drawing/2010/main" val="0"/>
                            </a:ext>
                          </a:extLst>
                        </a:blip>
                        <a:stretch>
                          <a:fillRect/>
                        </a:stretch>
                      </pic:blipFill>
                      <pic:spPr>
                        <a:xfrm>
                          <a:off x="0" y="0"/>
                          <a:ext cx="3345815" cy="746760"/>
                        </a:xfrm>
                        <a:prstGeom prst="rect">
                          <a:avLst/>
                        </a:prstGeom>
                      </pic:spPr>
                    </pic:pic>
                  </a:graphicData>
                </a:graphic>
              </wp:anchor>
            </w:drawing>
          </w:r>
          <w:r>
            <w:rPr>
              <w:lang w:val="fr-FR"/>
              <w14:ligatures w14:val="standardContextual"/>
            </w:rPr>
            <w:t xml:space="preserve"> </w:t>
          </w:r>
          <w:r>
            <w:rPr>
              <w:lang w:val="fr-FR"/>
            </w:rPr>
            <w:br w:type="page"/>
          </w:r>
        </w:p>
      </w:sdtContent>
    </w:sdt>
    <w:sdt>
      <w:sdtPr>
        <w:rPr>
          <w:lang w:val="zh-CN"/>
        </w:rPr>
        <w:id w:val="-137392059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Table des matières</w:t>
          </w:r>
        </w:p>
        <w:p>
          <w:pPr>
            <w:pStyle w:val="10"/>
            <w:tabs>
              <w:tab w:val="right" w:leader="dot" w:pos="10456"/>
            </w:tabs>
            <w:rPr>
              <w:rFonts w:cstheme="minorBidi"/>
              <w:kern w:val="2"/>
              <w:sz w:val="21"/>
            </w:rPr>
          </w:pPr>
          <w:r>
            <w:fldChar w:fldCharType="begin"/>
          </w:r>
          <w:r>
            <w:instrText xml:space="preserve"> TOC \o "1-4" \h \z \u </w:instrText>
          </w:r>
          <w:r>
            <w:fldChar w:fldCharType="separate"/>
          </w:r>
          <w:r>
            <w:fldChar w:fldCharType="begin"/>
          </w:r>
          <w:r>
            <w:instrText xml:space="preserve"> HYPERLINK \l "_Toc131807304" </w:instrText>
          </w:r>
          <w:r>
            <w:fldChar w:fldCharType="separate"/>
          </w:r>
          <w:r>
            <w:rPr>
              <w:rStyle w:val="17"/>
              <w:rFonts w:ascii="Arial" w:hAnsi="Arial" w:cs="Arial"/>
              <w:lang w:val="fr-FR"/>
            </w:rPr>
            <w:t>Introduction</w:t>
          </w:r>
          <w:r>
            <w:tab/>
          </w:r>
          <w:r>
            <w:fldChar w:fldCharType="begin"/>
          </w:r>
          <w:r>
            <w:instrText xml:space="preserve"> PAGEREF _Toc131807304 \h </w:instrText>
          </w:r>
          <w:r>
            <w:fldChar w:fldCharType="separate"/>
          </w:r>
          <w:r>
            <w:t>2</w:t>
          </w:r>
          <w:r>
            <w:fldChar w:fldCharType="end"/>
          </w:r>
          <w:r>
            <w:fldChar w:fldCharType="end"/>
          </w:r>
        </w:p>
        <w:p>
          <w:pPr>
            <w:pStyle w:val="10"/>
            <w:tabs>
              <w:tab w:val="right" w:leader="dot" w:pos="10456"/>
            </w:tabs>
            <w:rPr>
              <w:rFonts w:cstheme="minorBidi"/>
              <w:kern w:val="2"/>
              <w:sz w:val="21"/>
            </w:rPr>
          </w:pPr>
          <w:r>
            <w:fldChar w:fldCharType="begin"/>
          </w:r>
          <w:r>
            <w:instrText xml:space="preserve"> HYPERLINK \l "_Toc131807305" </w:instrText>
          </w:r>
          <w:r>
            <w:fldChar w:fldCharType="separate"/>
          </w:r>
          <w:r>
            <w:rPr>
              <w:rStyle w:val="17"/>
              <w:rFonts w:ascii="Arial" w:hAnsi="Arial" w:cs="Arial"/>
            </w:rPr>
            <w:t>Contenu</w:t>
          </w:r>
          <w:r>
            <w:tab/>
          </w:r>
          <w:r>
            <w:fldChar w:fldCharType="begin"/>
          </w:r>
          <w:r>
            <w:instrText xml:space="preserve"> PAGEREF _Toc131807305 \h </w:instrText>
          </w:r>
          <w:r>
            <w:fldChar w:fldCharType="separate"/>
          </w:r>
          <w:r>
            <w:t>2</w:t>
          </w:r>
          <w:r>
            <w:fldChar w:fldCharType="end"/>
          </w:r>
          <w:r>
            <w:fldChar w:fldCharType="end"/>
          </w:r>
        </w:p>
        <w:p>
          <w:pPr>
            <w:pStyle w:val="13"/>
            <w:tabs>
              <w:tab w:val="left" w:pos="630"/>
              <w:tab w:val="right" w:leader="dot" w:pos="10456"/>
            </w:tabs>
            <w:rPr>
              <w:rFonts w:cstheme="minorBidi"/>
              <w:kern w:val="2"/>
              <w:sz w:val="21"/>
            </w:rPr>
          </w:pPr>
          <w:r>
            <w:fldChar w:fldCharType="begin"/>
          </w:r>
          <w:r>
            <w:instrText xml:space="preserve"> HYPERLINK \l "_Toc131807306" </w:instrText>
          </w:r>
          <w:r>
            <w:fldChar w:fldCharType="separate"/>
          </w:r>
          <w:r>
            <w:rPr>
              <w:rStyle w:val="17"/>
              <w:rFonts w:ascii="Arial" w:hAnsi="Arial" w:cs="Arial"/>
              <w:lang w:val="fr-FR"/>
            </w:rPr>
            <w:t>1.</w:t>
          </w:r>
          <w:r>
            <w:rPr>
              <w:rFonts w:cstheme="minorBidi"/>
              <w:kern w:val="2"/>
              <w:sz w:val="21"/>
            </w:rPr>
            <w:tab/>
          </w:r>
          <w:r>
            <w:rPr>
              <w:rStyle w:val="17"/>
              <w:rFonts w:ascii="Arial" w:hAnsi="Arial" w:cs="Arial"/>
              <w:lang w:val="fr-FR"/>
            </w:rPr>
            <w:t>Préparation de données</w:t>
          </w:r>
          <w:r>
            <w:tab/>
          </w:r>
          <w:r>
            <w:fldChar w:fldCharType="begin"/>
          </w:r>
          <w:r>
            <w:instrText xml:space="preserve"> PAGEREF _Toc131807306 \h </w:instrText>
          </w:r>
          <w:r>
            <w:fldChar w:fldCharType="separate"/>
          </w:r>
          <w:r>
            <w:t>2</w:t>
          </w:r>
          <w:r>
            <w:fldChar w:fldCharType="end"/>
          </w:r>
          <w:r>
            <w:fldChar w:fldCharType="end"/>
          </w:r>
        </w:p>
        <w:p>
          <w:pPr>
            <w:pStyle w:val="6"/>
            <w:tabs>
              <w:tab w:val="right" w:leader="dot" w:pos="10456"/>
            </w:tabs>
            <w:rPr>
              <w:rFonts w:cstheme="minorBidi"/>
              <w:kern w:val="2"/>
              <w:sz w:val="21"/>
            </w:rPr>
          </w:pPr>
          <w:r>
            <w:fldChar w:fldCharType="begin"/>
          </w:r>
          <w:r>
            <w:instrText xml:space="preserve"> HYPERLINK \l "_Toc131807307" </w:instrText>
          </w:r>
          <w:r>
            <w:fldChar w:fldCharType="separate"/>
          </w:r>
          <w:r>
            <w:rPr>
              <w:rStyle w:val="17"/>
              <w:rFonts w:ascii="Arial" w:hAnsi="Arial" w:eastAsia="宋体" w:cs="Arial"/>
              <w:lang w:val="fr-FR"/>
            </w:rPr>
            <w:t>1.1 Analyse du dataset et Pré-processing des données</w:t>
          </w:r>
          <w:r>
            <w:tab/>
          </w:r>
          <w:r>
            <w:fldChar w:fldCharType="begin"/>
          </w:r>
          <w:r>
            <w:instrText xml:space="preserve"> PAGEREF _Toc131807307 \h </w:instrText>
          </w:r>
          <w:r>
            <w:fldChar w:fldCharType="separate"/>
          </w:r>
          <w:r>
            <w:t>2</w:t>
          </w:r>
          <w:r>
            <w:fldChar w:fldCharType="end"/>
          </w:r>
          <w:r>
            <w:fldChar w:fldCharType="end"/>
          </w:r>
        </w:p>
        <w:p>
          <w:pPr>
            <w:pStyle w:val="13"/>
            <w:tabs>
              <w:tab w:val="left" w:pos="630"/>
              <w:tab w:val="right" w:leader="dot" w:pos="10456"/>
            </w:tabs>
            <w:rPr>
              <w:rFonts w:cstheme="minorBidi"/>
              <w:kern w:val="2"/>
              <w:sz w:val="21"/>
            </w:rPr>
          </w:pPr>
          <w:r>
            <w:fldChar w:fldCharType="begin"/>
          </w:r>
          <w:r>
            <w:instrText xml:space="preserve"> HYPERLINK \l "_Toc131807308" </w:instrText>
          </w:r>
          <w:r>
            <w:fldChar w:fldCharType="separate"/>
          </w:r>
          <w:r>
            <w:rPr>
              <w:rStyle w:val="17"/>
              <w:rFonts w:ascii="Arial" w:hAnsi="Arial" w:cs="Arial"/>
              <w:lang w:val="fr-FR"/>
            </w:rPr>
            <w:t>2.</w:t>
          </w:r>
          <w:r>
            <w:rPr>
              <w:rFonts w:cstheme="minorBidi"/>
              <w:kern w:val="2"/>
              <w:sz w:val="21"/>
            </w:rPr>
            <w:tab/>
          </w:r>
          <w:r>
            <w:rPr>
              <w:rStyle w:val="17"/>
              <w:rFonts w:ascii="Arial" w:hAnsi="Arial" w:cs="Arial"/>
              <w:lang w:val="fr-FR"/>
            </w:rPr>
            <w:t>Application avec différentes méthodes</w:t>
          </w:r>
          <w:r>
            <w:tab/>
          </w:r>
          <w:r>
            <w:fldChar w:fldCharType="begin"/>
          </w:r>
          <w:r>
            <w:instrText xml:space="preserve"> PAGEREF _Toc131807308 \h </w:instrText>
          </w:r>
          <w:r>
            <w:fldChar w:fldCharType="separate"/>
          </w:r>
          <w:r>
            <w:t>5</w:t>
          </w:r>
          <w:r>
            <w:fldChar w:fldCharType="end"/>
          </w:r>
          <w:r>
            <w:fldChar w:fldCharType="end"/>
          </w:r>
        </w:p>
        <w:p>
          <w:pPr>
            <w:pStyle w:val="6"/>
            <w:tabs>
              <w:tab w:val="right" w:leader="dot" w:pos="10456"/>
            </w:tabs>
            <w:rPr>
              <w:rFonts w:cstheme="minorBidi"/>
              <w:kern w:val="2"/>
              <w:sz w:val="21"/>
            </w:rPr>
          </w:pPr>
          <w:r>
            <w:fldChar w:fldCharType="begin"/>
          </w:r>
          <w:r>
            <w:instrText xml:space="preserve"> HYPERLINK \l "_Toc131807309" </w:instrText>
          </w:r>
          <w:r>
            <w:fldChar w:fldCharType="separate"/>
          </w:r>
          <w:r>
            <w:rPr>
              <w:rStyle w:val="17"/>
              <w:rFonts w:ascii="Arial" w:hAnsi="Arial" w:cs="Arial"/>
              <w:lang w:val="fr-FR"/>
            </w:rPr>
            <w:t>2.1 logic regression</w:t>
          </w:r>
          <w:r>
            <w:tab/>
          </w:r>
          <w:r>
            <w:fldChar w:fldCharType="begin"/>
          </w:r>
          <w:r>
            <w:instrText xml:space="preserve"> PAGEREF _Toc131807309 \h </w:instrText>
          </w:r>
          <w:r>
            <w:fldChar w:fldCharType="separate"/>
          </w:r>
          <w:r>
            <w:t>5</w:t>
          </w:r>
          <w:r>
            <w:fldChar w:fldCharType="end"/>
          </w:r>
          <w:r>
            <w:fldChar w:fldCharType="end"/>
          </w:r>
        </w:p>
        <w:p>
          <w:pPr>
            <w:pStyle w:val="6"/>
            <w:tabs>
              <w:tab w:val="right" w:leader="dot" w:pos="10456"/>
            </w:tabs>
            <w:rPr>
              <w:rFonts w:cstheme="minorBidi"/>
              <w:kern w:val="2"/>
              <w:sz w:val="21"/>
            </w:rPr>
          </w:pPr>
          <w:r>
            <w:fldChar w:fldCharType="begin"/>
          </w:r>
          <w:r>
            <w:instrText xml:space="preserve"> HYPERLINK \l "_Toc131807310" </w:instrText>
          </w:r>
          <w:r>
            <w:fldChar w:fldCharType="separate"/>
          </w:r>
          <w:r>
            <w:rPr>
              <w:rStyle w:val="17"/>
              <w:rFonts w:ascii="Arial" w:hAnsi="Arial" w:cs="Arial"/>
              <w:lang w:val="fr-FR"/>
            </w:rPr>
            <w:t>2.2 SVM</w:t>
          </w:r>
          <w:r>
            <w:tab/>
          </w:r>
          <w:r>
            <w:fldChar w:fldCharType="begin"/>
          </w:r>
          <w:r>
            <w:instrText xml:space="preserve"> PAGEREF _Toc131807310 \h </w:instrText>
          </w:r>
          <w:r>
            <w:fldChar w:fldCharType="separate"/>
          </w:r>
          <w:r>
            <w:t>5</w:t>
          </w:r>
          <w:r>
            <w:fldChar w:fldCharType="end"/>
          </w:r>
          <w:r>
            <w:fldChar w:fldCharType="end"/>
          </w:r>
        </w:p>
        <w:p>
          <w:pPr>
            <w:pStyle w:val="6"/>
            <w:tabs>
              <w:tab w:val="right" w:leader="dot" w:pos="10456"/>
            </w:tabs>
            <w:rPr>
              <w:rFonts w:cstheme="minorBidi"/>
              <w:kern w:val="2"/>
              <w:sz w:val="21"/>
            </w:rPr>
          </w:pPr>
          <w:r>
            <w:fldChar w:fldCharType="begin"/>
          </w:r>
          <w:r>
            <w:instrText xml:space="preserve"> HYPERLINK \l "_Toc131807311" </w:instrText>
          </w:r>
          <w:r>
            <w:fldChar w:fldCharType="separate"/>
          </w:r>
          <w:r>
            <w:rPr>
              <w:rStyle w:val="17"/>
              <w:rFonts w:ascii="Arial" w:hAnsi="Arial" w:cs="Arial"/>
              <w:lang w:val="fr-FR"/>
            </w:rPr>
            <w:t>2.3 Arbre de décision</w:t>
          </w:r>
          <w:r>
            <w:tab/>
          </w:r>
          <w:r>
            <w:fldChar w:fldCharType="begin"/>
          </w:r>
          <w:r>
            <w:instrText xml:space="preserve"> PAGEREF _Toc131807311 \h </w:instrText>
          </w:r>
          <w:r>
            <w:fldChar w:fldCharType="separate"/>
          </w:r>
          <w:r>
            <w:t>6</w:t>
          </w:r>
          <w:r>
            <w:fldChar w:fldCharType="end"/>
          </w:r>
          <w:r>
            <w:fldChar w:fldCharType="end"/>
          </w:r>
        </w:p>
        <w:p>
          <w:pPr>
            <w:pStyle w:val="6"/>
            <w:tabs>
              <w:tab w:val="right" w:leader="dot" w:pos="10456"/>
            </w:tabs>
            <w:rPr>
              <w:rFonts w:cstheme="minorBidi"/>
              <w:kern w:val="2"/>
              <w:sz w:val="21"/>
            </w:rPr>
          </w:pPr>
          <w:r>
            <w:fldChar w:fldCharType="begin"/>
          </w:r>
          <w:r>
            <w:instrText xml:space="preserve"> HYPERLINK \l "_Toc131807312" </w:instrText>
          </w:r>
          <w:r>
            <w:fldChar w:fldCharType="separate"/>
          </w:r>
          <w:r>
            <w:rPr>
              <w:rStyle w:val="17"/>
              <w:rFonts w:ascii="Arial" w:hAnsi="Arial" w:cs="Arial"/>
              <w:lang w:val="fr-FR"/>
            </w:rPr>
            <w:t>2.4 Random Forest</w:t>
          </w:r>
          <w:r>
            <w:tab/>
          </w:r>
          <w:r>
            <w:fldChar w:fldCharType="begin"/>
          </w:r>
          <w:r>
            <w:instrText xml:space="preserve"> PAGEREF _Toc131807312 \h </w:instrText>
          </w:r>
          <w:r>
            <w:fldChar w:fldCharType="separate"/>
          </w:r>
          <w:r>
            <w:t>6</w:t>
          </w:r>
          <w:r>
            <w:fldChar w:fldCharType="end"/>
          </w:r>
          <w:r>
            <w:fldChar w:fldCharType="end"/>
          </w:r>
        </w:p>
        <w:p>
          <w:pPr>
            <w:pStyle w:val="13"/>
            <w:tabs>
              <w:tab w:val="right" w:leader="dot" w:pos="10456"/>
            </w:tabs>
            <w:rPr>
              <w:rFonts w:cstheme="minorBidi"/>
              <w:kern w:val="2"/>
              <w:sz w:val="21"/>
            </w:rPr>
          </w:pPr>
          <w:r>
            <w:fldChar w:fldCharType="begin"/>
          </w:r>
          <w:r>
            <w:instrText xml:space="preserve"> HYPERLINK \l "_Toc131807313" </w:instrText>
          </w:r>
          <w:r>
            <w:fldChar w:fldCharType="separate"/>
          </w:r>
          <w:r>
            <w:rPr>
              <w:rStyle w:val="17"/>
              <w:rFonts w:ascii="Arial" w:hAnsi="Arial" w:cs="Arial"/>
              <w:lang w:val="fr-FR"/>
            </w:rPr>
            <w:t>3 Comparasion des résultats</w:t>
          </w:r>
          <w:r>
            <w:tab/>
          </w:r>
          <w:r>
            <w:fldChar w:fldCharType="begin"/>
          </w:r>
          <w:r>
            <w:instrText xml:space="preserve"> PAGEREF _Toc131807313 \h </w:instrText>
          </w:r>
          <w:r>
            <w:fldChar w:fldCharType="separate"/>
          </w:r>
          <w:r>
            <w:t>6</w:t>
          </w:r>
          <w:r>
            <w:fldChar w:fldCharType="end"/>
          </w:r>
          <w:r>
            <w:fldChar w:fldCharType="end"/>
          </w:r>
        </w:p>
        <w:p>
          <w:pPr>
            <w:pStyle w:val="10"/>
            <w:tabs>
              <w:tab w:val="right" w:leader="dot" w:pos="10456"/>
            </w:tabs>
            <w:rPr>
              <w:rFonts w:cstheme="minorBidi"/>
              <w:kern w:val="2"/>
              <w:sz w:val="21"/>
            </w:rPr>
          </w:pPr>
          <w:r>
            <w:fldChar w:fldCharType="begin"/>
          </w:r>
          <w:r>
            <w:instrText xml:space="preserve"> HYPERLINK \l "_Toc131807314" </w:instrText>
          </w:r>
          <w:r>
            <w:fldChar w:fldCharType="separate"/>
          </w:r>
          <w:r>
            <w:rPr>
              <w:rStyle w:val="17"/>
              <w:rFonts w:ascii="Arial" w:hAnsi="Arial" w:cs="Arial"/>
              <w:lang w:val="fr-FR"/>
            </w:rPr>
            <w:t>Conclusion</w:t>
          </w:r>
          <w:r>
            <w:tab/>
          </w:r>
          <w:r>
            <w:fldChar w:fldCharType="begin"/>
          </w:r>
          <w:r>
            <w:instrText xml:space="preserve"> PAGEREF _Toc131807314 \h </w:instrText>
          </w:r>
          <w:r>
            <w:fldChar w:fldCharType="separate"/>
          </w:r>
          <w:r>
            <w:t>7</w:t>
          </w:r>
          <w:r>
            <w:fldChar w:fldCharType="end"/>
          </w:r>
          <w:r>
            <w:fldChar w:fldCharType="end"/>
          </w:r>
        </w:p>
        <w:p>
          <w:r>
            <w:fldChar w:fldCharType="end"/>
          </w:r>
        </w:p>
      </w:sdtContent>
    </w:sdt>
    <w:p/>
    <w:p/>
    <w:p/>
    <w:p/>
    <w:p/>
    <w:p/>
    <w:p/>
    <w:p/>
    <w:p/>
    <w:p/>
    <w:p/>
    <w:p/>
    <w:p/>
    <w:p/>
    <w:p/>
    <w:p/>
    <w:p/>
    <w:p/>
    <w:p/>
    <w:p/>
    <w:p/>
    <w:p/>
    <w:p/>
    <w:p/>
    <w:p/>
    <w:p/>
    <w:p/>
    <w:p>
      <w:pPr>
        <w:rPr>
          <w:rFonts w:hint="eastAsia"/>
        </w:rPr>
      </w:pPr>
    </w:p>
    <w:p>
      <w:pPr>
        <w:pStyle w:val="2"/>
        <w:rPr>
          <w:rFonts w:hint="eastAsia" w:ascii="Arial" w:hAnsi="Arial" w:cs="Arial"/>
          <w:lang w:val="fr-FR"/>
        </w:rPr>
      </w:pPr>
      <w:bookmarkStart w:id="1" w:name="_Toc131807304"/>
      <w:r>
        <w:rPr>
          <w:rFonts w:ascii="Arial" w:hAnsi="Arial" w:cs="Arial"/>
          <w:lang w:val="fr-FR"/>
        </w:rPr>
        <w:t>Introduction</w:t>
      </w:r>
      <w:bookmarkEnd w:id="1"/>
    </w:p>
    <w:p>
      <w:pPr>
        <w:rPr>
          <w:rFonts w:ascii="Arial" w:hAnsi="Arial" w:cs="Arial"/>
          <w:sz w:val="24"/>
          <w:szCs w:val="24"/>
          <w:lang w:val="fr-FR"/>
        </w:rPr>
      </w:pPr>
      <w:r>
        <w:rPr>
          <w:rFonts w:ascii="Arial" w:hAnsi="Arial" w:cs="Arial"/>
          <w:sz w:val="24"/>
          <w:szCs w:val="24"/>
          <w:lang w:val="fr-FR"/>
        </w:rPr>
        <w:t>Le sujet de notre projet est sur la classification des étoiles en fonction de leurs caractéristiques spectrales.</w:t>
      </w:r>
    </w:p>
    <w:p>
      <w:pPr>
        <w:rPr>
          <w:rFonts w:ascii="Arial" w:hAnsi="Arial" w:cs="Arial"/>
          <w:sz w:val="24"/>
          <w:szCs w:val="24"/>
          <w:lang w:val="fr-FR"/>
        </w:rPr>
      </w:pPr>
    </w:p>
    <w:p>
      <w:pPr>
        <w:rPr>
          <w:rFonts w:ascii="Arial" w:hAnsi="Arial" w:cs="Arial"/>
          <w:sz w:val="24"/>
          <w:szCs w:val="24"/>
          <w:lang w:val="fr-FR"/>
        </w:rPr>
      </w:pPr>
      <w:r>
        <w:rPr>
          <w:rFonts w:ascii="Arial" w:hAnsi="Arial" w:cs="Arial"/>
          <w:sz w:val="24"/>
          <w:szCs w:val="24"/>
          <w:lang w:val="fr-FR"/>
        </w:rPr>
        <w:t xml:space="preserve">En astronomie, la classification stellaire est la classification des étoiles basée sur leurs caractéristiques spectrales. Le schéma de classification des galaxies, des quasars et des étoiles est l'un des plus fondamentaux en astronomie. La catégorisation précoce des étoiles et leur répartition dans le ciel a conduit à la compréhension qu'elles composent notre propre galaxie et, après avoir distingué qu'Andromède était une galaxie distincte de la nôtre, de nombreuses galaxies ont commencé à être étudiées à mesure que des télescopes plus puissants étaient construits. </w:t>
      </w:r>
    </w:p>
    <w:p>
      <w:pPr>
        <w:rPr>
          <w:rFonts w:ascii="Arial" w:hAnsi="Arial" w:cs="Arial"/>
          <w:sz w:val="24"/>
          <w:szCs w:val="24"/>
          <w:lang w:val="fr-FR"/>
        </w:rPr>
      </w:pPr>
    </w:p>
    <w:p>
      <w:pPr>
        <w:rPr>
          <w:rFonts w:ascii="Arial" w:hAnsi="Arial" w:cs="Arial"/>
          <w:sz w:val="24"/>
          <w:szCs w:val="24"/>
          <w:lang w:val="fr-FR"/>
        </w:rPr>
      </w:pPr>
      <w:r>
        <w:rPr>
          <w:rFonts w:ascii="Arial" w:hAnsi="Arial" w:cs="Arial"/>
          <w:sz w:val="24"/>
          <w:szCs w:val="24"/>
          <w:lang w:val="fr-FR"/>
        </w:rPr>
        <w:t>Donc notre projet vise à classer les étoiles, les galaxies et les quasars en fonction de leurs signatures spectrales.</w:t>
      </w:r>
    </w:p>
    <w:p>
      <w:pPr>
        <w:rPr>
          <w:rFonts w:ascii="Arial" w:hAnsi="Arial" w:cs="Arial"/>
          <w:sz w:val="24"/>
          <w:szCs w:val="24"/>
          <w:lang w:val="fr-FR"/>
        </w:rPr>
      </w:pPr>
    </w:p>
    <w:p>
      <w:pPr>
        <w:rPr>
          <w:rFonts w:ascii="Arial" w:hAnsi="Arial" w:cs="Arial"/>
          <w:sz w:val="24"/>
          <w:szCs w:val="24"/>
          <w:lang w:val="fr-FR"/>
        </w:rPr>
      </w:pPr>
      <w:r>
        <w:rPr>
          <w:rFonts w:ascii="Arial" w:hAnsi="Arial" w:cs="Arial"/>
          <w:sz w:val="24"/>
          <w:szCs w:val="24"/>
          <w:lang w:val="fr-FR"/>
        </w:rPr>
        <w:t xml:space="preserve">L’ensemble des données que nous utilisons pendant le projet se trouve sur le lien suivant : </w:t>
      </w:r>
      <w:r>
        <w:rPr>
          <w:rFonts w:ascii="Arial" w:hAnsi="Arial" w:cs="Arial"/>
          <w:sz w:val="24"/>
          <w:szCs w:val="24"/>
          <w:u w:val="single"/>
          <w:lang w:val="fr-FR"/>
        </w:rPr>
        <w:t>https://www.kaggle.com/datasets/fedesoriano/stellar-classification-dataset-sdss17?datasetId=1866141&amp;sortBy=voteCount</w:t>
      </w:r>
    </w:p>
    <w:p>
      <w:pPr>
        <w:rPr>
          <w:rFonts w:ascii="Arial" w:hAnsi="Arial" w:cs="Arial"/>
          <w:sz w:val="24"/>
          <w:szCs w:val="24"/>
          <w:lang w:val="fr-FR"/>
        </w:rPr>
      </w:pPr>
    </w:p>
    <w:p>
      <w:pPr>
        <w:rPr>
          <w:rFonts w:ascii="Arial" w:hAnsi="Arial" w:cs="Arial"/>
          <w:sz w:val="24"/>
          <w:szCs w:val="24"/>
          <w:lang w:val="fr-FR"/>
        </w:rPr>
      </w:pPr>
    </w:p>
    <w:p>
      <w:pPr>
        <w:rPr>
          <w:rFonts w:hint="eastAsia" w:ascii="Arial" w:hAnsi="Arial" w:cs="Arial"/>
          <w:sz w:val="24"/>
          <w:szCs w:val="24"/>
          <w:lang w:val="fr-FR"/>
        </w:rPr>
      </w:pPr>
    </w:p>
    <w:p>
      <w:pPr>
        <w:pStyle w:val="2"/>
        <w:rPr>
          <w:rFonts w:ascii="Arial" w:hAnsi="Arial" w:cs="Arial"/>
        </w:rPr>
      </w:pPr>
      <w:bookmarkStart w:id="2" w:name="_Toc131807305"/>
      <w:r>
        <w:rPr>
          <w:rFonts w:ascii="Arial" w:hAnsi="Arial" w:cs="Arial"/>
        </w:rPr>
        <w:t>Contenu</w:t>
      </w:r>
      <w:bookmarkEnd w:id="2"/>
    </w:p>
    <w:p>
      <w:pPr>
        <w:pStyle w:val="11"/>
        <w:numPr>
          <w:ilvl w:val="0"/>
          <w:numId w:val="1"/>
        </w:numPr>
        <w:jc w:val="left"/>
        <w:rPr>
          <w:rFonts w:ascii="Arial" w:hAnsi="Arial" w:cs="Arial"/>
          <w:lang w:val="fr-FR"/>
        </w:rPr>
      </w:pPr>
      <w:bookmarkStart w:id="3" w:name="_Toc131807306"/>
      <w:r>
        <w:rPr>
          <w:rFonts w:ascii="Arial" w:hAnsi="Arial" w:cs="Arial"/>
          <w:lang w:val="fr-FR"/>
        </w:rPr>
        <w:t>Préparation de données</w:t>
      </w:r>
      <w:bookmarkEnd w:id="3"/>
    </w:p>
    <w:p>
      <w:pPr>
        <w:pStyle w:val="4"/>
        <w:rPr>
          <w:rFonts w:ascii="Arial" w:hAnsi="Arial" w:eastAsia="宋体" w:cs="Arial"/>
          <w:kern w:val="0"/>
          <w:sz w:val="28"/>
          <w:szCs w:val="28"/>
          <w:lang w:val="fr-FR"/>
        </w:rPr>
      </w:pPr>
      <w:bookmarkStart w:id="4" w:name="_Toc131807307"/>
      <w:r>
        <w:rPr>
          <w:rFonts w:ascii="Arial" w:hAnsi="Arial" w:eastAsia="宋体" w:cs="Arial"/>
          <w:kern w:val="0"/>
          <w:sz w:val="28"/>
          <w:szCs w:val="28"/>
          <w:lang w:val="fr-FR"/>
        </w:rPr>
        <w:t>1.1 Analyse du dataset et Pré-processing des données</w:t>
      </w:r>
      <w:bookmarkEnd w:id="4"/>
    </w:p>
    <w:p>
      <w:pPr>
        <w:widowControl/>
        <w:shd w:val="clear" w:color="auto" w:fill="FFFFFF"/>
        <w:spacing w:line="330" w:lineRule="atLeas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Avant de commencer à manipuler notre dataset, il est important de analyser l’ensemble du dataset.</w:t>
      </w:r>
    </w:p>
    <w:p>
      <w:pPr>
        <w:widowControl/>
        <w:shd w:val="clear" w:color="auto" w:fill="FFFFFF"/>
        <w:spacing w:line="330" w:lineRule="atLeast"/>
        <w:rPr>
          <w:rFonts w:hint="eastAsia" w:ascii="Arial" w:hAnsi="Arial" w:eastAsia="宋体" w:cs="Arial"/>
          <w:color w:val="000000"/>
          <w:kern w:val="0"/>
          <w:sz w:val="24"/>
          <w:szCs w:val="24"/>
          <w:lang w:val="fr-FR"/>
        </w:rPr>
      </w:pPr>
      <w:r>
        <w:rPr>
          <w:rFonts w:ascii="Arial" w:hAnsi="Arial" w:eastAsia="宋体" w:cs="Arial"/>
          <w:color w:val="000000"/>
          <w:kern w:val="0"/>
          <w:sz w:val="24"/>
          <w:szCs w:val="24"/>
          <w:lang w:val="fr-FR"/>
        </w:rPr>
        <w:t xml:space="preserve">Tout d'abord, nous visualisons directement l'ensemble de données et observons directement toutes les caractéristiques des données. </w:t>
      </w:r>
      <w:r>
        <w:rPr>
          <w:rFonts w:hint="eastAsia" w:ascii="Arial" w:hAnsi="Arial" w:eastAsia="宋体" w:cs="Arial"/>
          <w:color w:val="000000"/>
          <w:kern w:val="0"/>
          <w:sz w:val="24"/>
          <w:szCs w:val="24"/>
          <w:lang w:val="fr-FR"/>
        </w:rPr>
        <w:t>Les</w:t>
      </w:r>
      <w:r>
        <w:rPr>
          <w:rFonts w:ascii="Arial" w:hAnsi="Arial" w:eastAsia="宋体" w:cs="Arial"/>
          <w:color w:val="000000"/>
          <w:kern w:val="0"/>
          <w:sz w:val="24"/>
          <w:szCs w:val="24"/>
          <w:lang w:val="fr-FR"/>
        </w:rPr>
        <w:t xml:space="preserve"> données présente les caractéristiques suivantes :</w:t>
      </w:r>
    </w:p>
    <w:p>
      <w:pPr>
        <w:pStyle w:val="29"/>
        <w:jc w:val="left"/>
      </w:pPr>
      <w:r>
        <w:t>obj_ID = Object Identifier, the unique value that identifies the object in the image catalog used by the CAS</w:t>
      </w:r>
    </w:p>
    <w:p>
      <w:pPr>
        <w:pStyle w:val="29"/>
        <w:jc w:val="left"/>
      </w:pPr>
      <w:r>
        <w:t>alpha = Right Ascension angle (at J2000 epoch)</w:t>
      </w:r>
    </w:p>
    <w:p>
      <w:pPr>
        <w:pStyle w:val="29"/>
        <w:jc w:val="left"/>
      </w:pPr>
      <w:r>
        <w:t>delta = Declination angle (at J2000 epoch)</w:t>
      </w:r>
    </w:p>
    <w:p>
      <w:pPr>
        <w:pStyle w:val="29"/>
        <w:jc w:val="left"/>
      </w:pPr>
      <w:r>
        <w:t>u = Ultraviolet filter in the photometric system</w:t>
      </w:r>
    </w:p>
    <w:p>
      <w:pPr>
        <w:pStyle w:val="29"/>
        <w:jc w:val="left"/>
      </w:pPr>
      <w:r>
        <w:t>g = Green filter in the photometric system</w:t>
      </w:r>
    </w:p>
    <w:p>
      <w:pPr>
        <w:pStyle w:val="29"/>
        <w:jc w:val="left"/>
      </w:pPr>
      <w:r>
        <w:t>r = Red filter in the photometric system</w:t>
      </w:r>
    </w:p>
    <w:p>
      <w:pPr>
        <w:pStyle w:val="29"/>
        <w:jc w:val="left"/>
      </w:pPr>
      <w:r>
        <w:t>i = Near Infrared filter in the photometric system</w:t>
      </w:r>
    </w:p>
    <w:p>
      <w:pPr>
        <w:pStyle w:val="29"/>
        <w:jc w:val="left"/>
      </w:pPr>
      <w:r>
        <w:t>z = Infrared filter in the photometric system</w:t>
      </w:r>
    </w:p>
    <w:p>
      <w:pPr>
        <w:pStyle w:val="29"/>
        <w:jc w:val="left"/>
      </w:pPr>
      <w:r>
        <w:t>run_ID = Run Number used to identify the specific scan</w:t>
      </w:r>
    </w:p>
    <w:p>
      <w:pPr>
        <w:pStyle w:val="29"/>
        <w:jc w:val="left"/>
      </w:pPr>
      <w:r>
        <w:t>rereun_ID = Rerun Number to specify how the image was processed</w:t>
      </w:r>
    </w:p>
    <w:p>
      <w:pPr>
        <w:pStyle w:val="29"/>
        <w:jc w:val="left"/>
      </w:pPr>
      <w:r>
        <w:t>cam_col = Camera column to identify the scanline within the run</w:t>
      </w:r>
    </w:p>
    <w:p>
      <w:pPr>
        <w:pStyle w:val="29"/>
        <w:jc w:val="left"/>
      </w:pPr>
      <w:r>
        <w:t>field_ID = Field number to identify each field</w:t>
      </w:r>
    </w:p>
    <w:p>
      <w:pPr>
        <w:pStyle w:val="29"/>
        <w:jc w:val="left"/>
      </w:pPr>
      <w:r>
        <w:t>spec_obj_ID = Unique ID used for optical spectroscopic objects (this means that 2 different observations with the same spec_obj_ID must share the output class)</w:t>
      </w:r>
    </w:p>
    <w:p>
      <w:pPr>
        <w:pStyle w:val="29"/>
        <w:jc w:val="left"/>
      </w:pPr>
      <w:r>
        <w:t>class = object class (galaxy, star or quasar object)</w:t>
      </w:r>
    </w:p>
    <w:p>
      <w:pPr>
        <w:pStyle w:val="29"/>
        <w:jc w:val="left"/>
      </w:pPr>
      <w:r>
        <w:t>redshift = redshift value based on the increase in wavelength</w:t>
      </w:r>
    </w:p>
    <w:p>
      <w:pPr>
        <w:pStyle w:val="29"/>
        <w:jc w:val="left"/>
      </w:pPr>
      <w:r>
        <w:t>plate = plate ID, identifies each plate in SDSS</w:t>
      </w:r>
    </w:p>
    <w:p>
      <w:pPr>
        <w:pStyle w:val="29"/>
        <w:jc w:val="left"/>
      </w:pPr>
      <w:r>
        <w:t>MJD = Modified Julian Date, used to indicate when a given piece of SDSS data was taken</w:t>
      </w:r>
    </w:p>
    <w:p>
      <w:pPr>
        <w:pStyle w:val="29"/>
        <w:jc w:val="left"/>
      </w:pPr>
      <w:r>
        <w:t>fiber_ID = fiber ID that identifies the fiber that pointed the light at the focal plane in each observation</w:t>
      </w:r>
    </w:p>
    <w:p>
      <w:pPr>
        <w:rPr>
          <w:rFonts w:ascii="Arial" w:hAnsi="Arial" w:cs="Arial"/>
          <w:sz w:val="24"/>
          <w:szCs w:val="24"/>
          <w:lang w:val="fr-FR"/>
        </w:rPr>
      </w:pPr>
      <w:r>
        <w:rPr>
          <w:rFonts w:ascii="Arial" w:hAnsi="Arial" w:cs="Arial"/>
          <w:sz w:val="24"/>
          <w:szCs w:val="24"/>
          <w:lang w:val="fr-FR"/>
        </w:rPr>
        <w:t>Après l'analyse, nous avons trouvé les problèmes suivants avec cet ensemble de données</w:t>
      </w:r>
    </w:p>
    <w:p>
      <w:pPr>
        <w:pStyle w:val="28"/>
        <w:ind w:left="420" w:firstLine="0" w:firstLineChars="0"/>
        <w:rPr>
          <w:rFonts w:ascii="Arial" w:hAnsi="Arial" w:cs="Arial"/>
          <w:sz w:val="24"/>
          <w:szCs w:val="24"/>
          <w:lang w:val="fr-FR"/>
        </w:rPr>
      </w:pPr>
    </w:p>
    <w:p>
      <w:pPr>
        <w:widowControl/>
        <w:shd w:val="clear" w:color="auto" w:fill="FFFFFF"/>
        <w:spacing w:line="330" w:lineRule="atLeast"/>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1. Fonctionnalités redondantes(redundant feature) : lors de la formation de modèles d'apprentissage automatique, vous pouvez envisager de supprimer les fonctionnalités d'identification obj_ID, run_ID, rereun_ID et field_ID, car elles ne fournissent aucune information sur les étoiles. De plus, si un algorithme d'apprentissage supervisé doit être utilisé pour prédire la catégorie cible, la fonctionnalité spec_obj_ID peut être supprimée, car elle contient des informations sur la catégorie cible, ce qui peut entraîner un surajustement du modèle.</w:t>
      </w:r>
    </w:p>
    <w:p>
      <w:pPr>
        <w:widowControl/>
        <w:shd w:val="clear" w:color="auto" w:fill="FFFFFF"/>
        <w:spacing w:line="330" w:lineRule="atLeast"/>
        <w:jc w:val="left"/>
        <w:rPr>
          <w:rFonts w:ascii="Arial" w:hAnsi="Arial" w:eastAsia="宋体" w:cs="Arial"/>
          <w:color w:val="000000"/>
          <w:kern w:val="0"/>
          <w:sz w:val="24"/>
          <w:szCs w:val="24"/>
          <w:lang w:val="fr-FR"/>
        </w:rPr>
      </w:pPr>
    </w:p>
    <w:p>
      <w:pPr>
        <w:widowControl/>
        <w:shd w:val="clear" w:color="auto" w:fill="FFFFFF"/>
        <w:spacing w:line="330" w:lineRule="atLeast"/>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2. La quantité de données dans les trois catégories est déséquilibrée. Lorsqu'il existe des différences quantitatives significatives entre différentes classes dans un ensemble de données, cela entraînera une distribution déséquilibrée des classes de l'ensemble de données. Cela peut avoir un impact négatif sur les performances des modèles d'apprentissage automatique, notamment :</w:t>
      </w:r>
    </w:p>
    <w:p>
      <w:pPr>
        <w:widowControl/>
        <w:shd w:val="clear" w:color="auto" w:fill="FFFFFF"/>
        <w:spacing w:line="330" w:lineRule="atLeast"/>
        <w:jc w:val="left"/>
        <w:rPr>
          <w:rFonts w:ascii="Arial" w:hAnsi="Arial" w:eastAsia="宋体" w:cs="Arial"/>
          <w:color w:val="000000"/>
          <w:kern w:val="0"/>
          <w:sz w:val="24"/>
          <w:szCs w:val="24"/>
          <w:lang w:val="fr-FR"/>
        </w:rPr>
      </w:pPr>
    </w:p>
    <w:p>
      <w:pPr>
        <w:widowControl/>
        <w:shd w:val="clear" w:color="auto" w:fill="FFFFFF"/>
        <w:spacing w:line="330" w:lineRule="atLeast"/>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 Biais vers un nombre plus élevé de classes : les modèles d'apprentissage automatique ont tendance à prédire les classes avec un nombre plus élevé de classes, car cela maximise la précision de la prédiction. Cela entraînera des performances médiocres du modèle sur un plus petit nombre de classes.</w:t>
      </w:r>
    </w:p>
    <w:p>
      <w:pPr>
        <w:widowControl/>
        <w:shd w:val="clear" w:color="auto" w:fill="FFFFFF"/>
        <w:spacing w:line="330" w:lineRule="atLeast"/>
        <w:jc w:val="left"/>
        <w:rPr>
          <w:rFonts w:ascii="Arial" w:hAnsi="Arial" w:eastAsia="宋体" w:cs="Arial"/>
          <w:color w:val="000000"/>
          <w:kern w:val="0"/>
          <w:sz w:val="24"/>
          <w:szCs w:val="24"/>
          <w:lang w:val="fr-FR"/>
        </w:rPr>
      </w:pPr>
    </w:p>
    <w:p>
      <w:pPr>
        <w:widowControl/>
        <w:shd w:val="clear" w:color="auto" w:fill="FFFFFF"/>
        <w:spacing w:line="330" w:lineRule="atLeast"/>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 Précision insuffisante : en raison du petit nombre d'échantillons dans les données d'entraînement pour une petite classe, le modèle d'apprentissage automatique peut ne pas être en mesure d'apprendre les caractéristiques de cette classe et peut classer la classe par erreur comme d'autres classes.</w:t>
      </w:r>
    </w:p>
    <w:p>
      <w:pPr>
        <w:widowControl/>
        <w:shd w:val="clear" w:color="auto" w:fill="FFFFFF"/>
        <w:spacing w:line="330" w:lineRule="atLeast"/>
        <w:jc w:val="left"/>
        <w:rPr>
          <w:rFonts w:ascii="Arial" w:hAnsi="Arial" w:eastAsia="宋体" w:cs="Arial"/>
          <w:color w:val="000000"/>
          <w:kern w:val="0"/>
          <w:sz w:val="24"/>
          <w:szCs w:val="24"/>
          <w:lang w:val="fr-FR"/>
        </w:rPr>
      </w:pPr>
    </w:p>
    <w:p>
      <w:pPr>
        <w:widowControl/>
        <w:shd w:val="clear" w:color="auto" w:fill="FFFFFF"/>
        <w:spacing w:line="330" w:lineRule="atLeast"/>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 Performances instables du modèle : lors de l'utilisation de la validation croisée sur un jeu de données, différents plis dans le jeu de données peuvent avoir des distributions de classes différentes, ce qui peut entraîner de grandes fluctuations dans les performances du modèle.</w:t>
      </w:r>
    </w:p>
    <w:p>
      <w:pPr>
        <w:widowControl/>
        <w:shd w:val="clear" w:color="auto" w:fill="FFFFFF"/>
        <w:spacing w:line="330" w:lineRule="atLeast"/>
        <w:jc w:val="left"/>
        <w:rPr>
          <w:rFonts w:ascii="Arial" w:hAnsi="Arial" w:eastAsia="宋体" w:cs="Arial"/>
          <w:color w:val="000000"/>
          <w:kern w:val="0"/>
          <w:sz w:val="24"/>
          <w:szCs w:val="24"/>
          <w:lang w:val="fr-FR"/>
        </w:rPr>
      </w:pPr>
    </w:p>
    <w:p>
      <w:pPr>
        <w:widowControl/>
        <w:shd w:val="clear" w:color="auto" w:fill="FFFFFF"/>
        <w:spacing w:line="330" w:lineRule="atLeast"/>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Pour résoudre ce problème, nous avons adopté deux approches pour nos données :</w:t>
      </w:r>
    </w:p>
    <w:p>
      <w:pPr>
        <w:widowControl/>
        <w:shd w:val="clear" w:color="auto" w:fill="FFFFFF"/>
        <w:spacing w:line="330" w:lineRule="atLeast"/>
        <w:jc w:val="left"/>
        <w:rPr>
          <w:rFonts w:ascii="Arial" w:hAnsi="Arial" w:eastAsia="宋体" w:cs="Arial"/>
          <w:color w:val="000000"/>
          <w:kern w:val="0"/>
          <w:sz w:val="24"/>
          <w:szCs w:val="24"/>
          <w:lang w:val="fr-FR"/>
        </w:rPr>
      </w:pPr>
    </w:p>
    <w:p>
      <w:pPr>
        <w:widowControl/>
        <w:shd w:val="clear" w:color="auto" w:fill="FFFFFF"/>
        <w:spacing w:line="330" w:lineRule="atLeast"/>
        <w:ind w:left="384"/>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1. Sous-échantillonnage (undersampling) : sélectionnez au hasard une partie des échantillons parmi un grand nombre de catégories, de sorte que le nombre d'échantillons dans les trois catégories soit égal ou proche. Cette approche peut entraîner une perte d'informations, car des échantillons sélectionnés à partir d'un grand nombre de classes peuvent être représentatifs.</w:t>
      </w:r>
    </w:p>
    <w:p>
      <w:pPr>
        <w:widowControl/>
        <w:shd w:val="clear" w:color="auto" w:fill="FFFFFF"/>
        <w:spacing w:line="330" w:lineRule="atLeast"/>
        <w:jc w:val="left"/>
        <w:rPr>
          <w:rFonts w:ascii="Arial" w:hAnsi="Arial" w:eastAsia="宋体" w:cs="Arial"/>
          <w:color w:val="000000"/>
          <w:kern w:val="0"/>
          <w:sz w:val="24"/>
          <w:szCs w:val="24"/>
          <w:lang w:val="fr-FR"/>
        </w:rPr>
      </w:pPr>
    </w:p>
    <w:p>
      <w:pPr>
        <w:widowControl/>
        <w:shd w:val="clear" w:color="auto" w:fill="FFFFFF"/>
        <w:spacing w:line="330" w:lineRule="atLeast"/>
        <w:ind w:left="384"/>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2. Suréchantillonnage (oversampling) : augmenter le nombre d'échantillons en copiant les catégories minoritaires ou en synthétisant artificiellement de nouveaux échantillons de catégories minoritaires, de sorte que le nombre d'échantillons dans les trois catégories soit égal ou proche. Cette approche peut entraîner des problèmes de surajustement, car le même échantillon dans l'ensemble de données apparaît plusieurs fois lors de la formation et des tests.</w:t>
      </w:r>
      <w:r>
        <w:rPr>
          <w:rFonts w:ascii="Arial" w:hAnsi="Arial" w:eastAsia="宋体" w:cs="Arial"/>
          <w:color w:val="000000"/>
          <w:kern w:val="0"/>
          <w:sz w:val="24"/>
          <w:szCs w:val="24"/>
          <w:lang w:val="fr-FR"/>
        </w:rPr>
        <w:br w:type="textWrapping"/>
      </w:r>
    </w:p>
    <w:p>
      <w:pPr>
        <w:widowControl/>
        <w:shd w:val="clear" w:color="auto" w:fill="FFFFFF"/>
        <w:spacing w:after="240" w:line="330" w:lineRule="atLeast"/>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3. Une plage de données excessive pour chaque fonctionnalité peut entraîner les problèmes suivants :</w:t>
      </w:r>
    </w:p>
    <w:p>
      <w:pPr>
        <w:widowControl/>
        <w:shd w:val="clear" w:color="auto" w:fill="FFFFFF"/>
        <w:spacing w:after="240" w:line="330" w:lineRule="atLeast"/>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-Apprentissage du modèle plus lent : une plage de données excessive signifie que les valeurs propres sont très différentes, ce qui peut entraîner une convergence plus lente de l'apprentissage du modèle.</w:t>
      </w:r>
    </w:p>
    <w:p>
      <w:pPr>
        <w:widowControl/>
        <w:shd w:val="clear" w:color="auto" w:fill="FFFFFF"/>
        <w:spacing w:after="240" w:line="330" w:lineRule="atLeast"/>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 Surajustement : si certaines caractéristiques ont une plage de valeurs étendue et d'autres caractéristiques ont une plage de valeurs réduite, alors dans le modèle, ces caractéristiques avec une plage de valeurs étendue peuvent être plus importantes, ce qui entraîne un surajustement du modèle.</w:t>
      </w:r>
    </w:p>
    <w:p>
      <w:pPr>
        <w:widowControl/>
        <w:shd w:val="clear" w:color="auto" w:fill="FFFFFF"/>
        <w:spacing w:after="240" w:line="330" w:lineRule="atLeast"/>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 Calcul inexact des poids des caractéristiques : dans certains algorithmes d'apprentissage automatique, les poids des caractéristiques sont calculés en fonction de la plage de variation des valeurs des caractéristiques. Si la plage de valeurs d'une caractéristique est importante, le poids de cette caractéristique peut être suramplifié.</w:t>
      </w:r>
    </w:p>
    <w:p>
      <w:pPr>
        <w:widowControl/>
        <w:shd w:val="clear" w:color="auto" w:fill="FFFFFF"/>
        <w:spacing w:after="240" w:line="330" w:lineRule="atLeast"/>
        <w:jc w:val="left"/>
        <w:rPr>
          <w:rFonts w:hint="eastAsia" w:ascii="Arial" w:hAnsi="Arial" w:eastAsia="宋体" w:cs="Arial"/>
          <w:color w:val="000000"/>
          <w:kern w:val="0"/>
          <w:sz w:val="24"/>
          <w:szCs w:val="24"/>
          <w:lang w:val="fr-FR"/>
        </w:rPr>
      </w:pPr>
      <w:r>
        <w:rPr>
          <w:rFonts w:ascii="Arial" w:hAnsi="Arial" w:eastAsia="宋体" w:cs="Arial"/>
          <w:color w:val="000000"/>
          <w:kern w:val="0"/>
          <w:sz w:val="24"/>
          <w:szCs w:val="24"/>
          <w:lang w:val="fr-FR"/>
        </w:rPr>
        <w:t xml:space="preserve">Afin de résoudre ces problèmes, </w:t>
      </w:r>
      <w:r>
        <w:rPr>
          <w:rFonts w:hint="default" w:ascii="Arial" w:hAnsi="Arial" w:eastAsia="宋体" w:cs="Arial"/>
          <w:color w:val="000000"/>
          <w:kern w:val="0"/>
          <w:sz w:val="24"/>
          <w:szCs w:val="24"/>
        </w:rPr>
        <w:t>on</w:t>
      </w:r>
      <w:r>
        <w:rPr>
          <w:rFonts w:ascii="Arial" w:hAnsi="Arial" w:eastAsia="宋体" w:cs="Arial"/>
          <w:color w:val="000000"/>
          <w:kern w:val="0"/>
          <w:sz w:val="24"/>
          <w:szCs w:val="24"/>
          <w:lang w:val="fr-FR"/>
        </w:rPr>
        <w:t xml:space="preserve"> pou</w:t>
      </w:r>
      <w:r>
        <w:rPr>
          <w:rFonts w:hint="default" w:ascii="Arial" w:hAnsi="Arial" w:eastAsia="宋体" w:cs="Arial"/>
          <w:color w:val="000000"/>
          <w:kern w:val="0"/>
          <w:sz w:val="24"/>
          <w:szCs w:val="24"/>
        </w:rPr>
        <w:t>t</w:t>
      </w:r>
      <w:r>
        <w:rPr>
          <w:rFonts w:ascii="Arial" w:hAnsi="Arial" w:eastAsia="宋体" w:cs="Arial"/>
          <w:color w:val="000000"/>
          <w:kern w:val="0"/>
          <w:sz w:val="24"/>
          <w:szCs w:val="24"/>
          <w:lang w:val="fr-FR"/>
        </w:rPr>
        <w:t xml:space="preserve"> envisager de normaliser ou de standardiser les fonctionnalités pour mettre à l'échelle les valeurs des fonctionnalités dans une plage plus petite. Cela peut rendre les pondérations entre les caractéristiques plus équilibrées, améliorant ainsi les performances du modèle.</w:t>
      </w:r>
    </w:p>
    <w:p>
      <w:pPr>
        <w:widowControl/>
        <w:shd w:val="clear" w:color="auto" w:fill="FFFFFF"/>
        <w:spacing w:after="240" w:line="330" w:lineRule="atLeast"/>
        <w:jc w:val="left"/>
        <w:rPr>
          <w:rFonts w:ascii="Arial" w:hAnsi="Arial" w:eastAsia="宋体" w:cs="Arial"/>
          <w:color w:val="000000"/>
          <w:kern w:val="0"/>
          <w:sz w:val="24"/>
          <w:szCs w:val="24"/>
          <w:lang w:val="fr-FR"/>
        </w:rPr>
      </w:pPr>
      <w:r>
        <w:rPr>
          <w:rFonts w:ascii="Arial" w:hAnsi="Arial" w:eastAsia="宋体" w:cs="Arial"/>
          <w:color w:val="000000"/>
          <w:kern w:val="0"/>
          <w:sz w:val="24"/>
          <w:szCs w:val="24"/>
          <w:lang w:val="fr-FR"/>
        </w:rPr>
        <w:t>4.Après l'analyse de la matrice de coefficients de corrélation trop grande, nous avons constaté qu'il existe des caractéristiques de corrélation élevées. En utilisant l'ACP pour réduire la dimension, selon la relation entre le nombre de composantes principales et la variance, nous avons trouvé qu'il est suffisant et plus approprié de retenir six composantes principales.</w:t>
      </w:r>
    </w:p>
    <w:p>
      <w:pPr>
        <w:widowControl/>
        <w:shd w:val="clear" w:color="auto" w:fill="FFFFFF"/>
        <w:spacing w:after="240" w:line="330" w:lineRule="atLeast"/>
        <w:jc w:val="left"/>
        <w:rPr>
          <w:rFonts w:ascii="Arial" w:hAnsi="Arial" w:eastAsia="宋体" w:cs="Arial"/>
          <w:color w:val="000000"/>
          <w:kern w:val="0"/>
          <w:sz w:val="24"/>
          <w:szCs w:val="24"/>
          <w:lang w:val="fr-FR"/>
        </w:rPr>
      </w:pPr>
    </w:p>
    <w:p>
      <w:pPr>
        <w:pStyle w:val="11"/>
        <w:numPr>
          <w:ilvl w:val="0"/>
          <w:numId w:val="1"/>
        </w:numPr>
        <w:jc w:val="both"/>
        <w:rPr>
          <w:rFonts w:ascii="Arial" w:hAnsi="Arial" w:cs="Arial"/>
          <w:lang w:val="fr-FR"/>
        </w:rPr>
      </w:pPr>
      <w:bookmarkStart w:id="5" w:name="_Toc131807308"/>
      <w:r>
        <w:rPr>
          <w:rFonts w:ascii="Arial" w:hAnsi="Arial" w:cs="Arial"/>
          <w:lang w:val="fr-FR"/>
        </w:rPr>
        <w:t>Application avec différentes méthodes</w:t>
      </w:r>
      <w:bookmarkEnd w:id="5"/>
    </w:p>
    <w:p>
      <w:pPr>
        <w:pStyle w:val="4"/>
        <w:rPr>
          <w:rFonts w:ascii="Arial" w:hAnsi="Arial" w:cs="Arial"/>
          <w:sz w:val="28"/>
          <w:szCs w:val="28"/>
          <w:lang w:val="fr-FR"/>
        </w:rPr>
      </w:pPr>
      <w:bookmarkStart w:id="6" w:name="_Toc131807309"/>
      <w:r>
        <w:rPr>
          <w:rFonts w:ascii="Arial" w:hAnsi="Arial" w:cs="Arial"/>
          <w:sz w:val="28"/>
          <w:szCs w:val="28"/>
          <w:lang w:val="fr-FR"/>
        </w:rPr>
        <w:t>2.1 logic regression</w:t>
      </w:r>
      <w:bookmarkEnd w:id="6"/>
    </w:p>
    <w:p>
      <w:pPr>
        <w:rPr>
          <w:rFonts w:ascii="Arial" w:hAnsi="Arial" w:cs="Arial"/>
          <w:sz w:val="24"/>
          <w:szCs w:val="24"/>
          <w:lang w:val="fr-FR"/>
        </w:rPr>
      </w:pPr>
      <w:r>
        <w:rPr>
          <w:rFonts w:ascii="Arial" w:hAnsi="Arial" w:cs="Arial"/>
          <w:sz w:val="24"/>
          <w:szCs w:val="24"/>
          <w:lang w:val="fr-FR"/>
        </w:rPr>
        <w:t>Dans cette partie, nous avons utilisé et optimisé un modèle de régression logistique. Nous avons généré un ensemble de données, créé un modèle de régression logistique et évalué sa performance. Ensuite, nous avons tracé la courbe d'apprentissage pour analyser les performances du modèle.</w:t>
      </w:r>
    </w:p>
    <w:p>
      <w:pPr>
        <w:rPr>
          <w:rFonts w:ascii="Arial" w:hAnsi="Arial" w:cs="Arial"/>
          <w:sz w:val="24"/>
          <w:szCs w:val="24"/>
          <w:lang w:val="fr-FR"/>
        </w:rPr>
      </w:pPr>
    </w:p>
    <w:p>
      <w:pPr>
        <w:rPr>
          <w:rFonts w:ascii="Arial" w:hAnsi="Arial" w:cs="Arial"/>
          <w:sz w:val="24"/>
          <w:szCs w:val="24"/>
          <w:lang w:val="fr-FR"/>
        </w:rPr>
      </w:pPr>
      <w:r>
        <w:rPr>
          <w:rFonts w:ascii="Arial" w:hAnsi="Arial" w:cs="Arial"/>
          <w:sz w:val="24"/>
          <w:szCs w:val="24"/>
          <w:lang w:val="fr-FR"/>
        </w:rPr>
        <w:t>Nous avons également utilisé la régularisation L2 et le prétraitement des données avec StandardScaler. Nous avons expérimenté avec différentes valeurs de paramètre de régularisation C et évalué les performances du modèle. Finalement, nous avons calculé la matrice de confusion et d'autres métriques d'évaluation, puis tracé une carte thermique de la matrice de confusion.</w:t>
      </w:r>
    </w:p>
    <w:p>
      <w:pPr>
        <w:rPr>
          <w:rFonts w:ascii="Arial" w:hAnsi="Arial" w:cs="Arial"/>
          <w:sz w:val="24"/>
          <w:szCs w:val="24"/>
          <w:lang w:val="fr-FR"/>
        </w:rPr>
      </w:pPr>
    </w:p>
    <w:p>
      <w:pPr>
        <w:rPr>
          <w:rFonts w:ascii="Arial" w:hAnsi="Arial" w:cs="Arial"/>
          <w:sz w:val="24"/>
          <w:szCs w:val="24"/>
          <w:lang w:val="fr-FR"/>
        </w:rPr>
      </w:pPr>
      <w:r>
        <w:rPr>
          <w:rFonts w:ascii="Arial" w:hAnsi="Arial" w:cs="Arial"/>
          <w:sz w:val="24"/>
          <w:szCs w:val="24"/>
          <w:lang w:val="fr-FR"/>
        </w:rPr>
        <w:t>Notre code montre comment utiliser la régression logistique pour résoudre des problèmes de classification et comment évaluer, ajuster et optimiser le modèle.</w:t>
      </w:r>
    </w:p>
    <w:p>
      <w:pPr>
        <w:pStyle w:val="4"/>
        <w:rPr>
          <w:rFonts w:ascii="Arial" w:hAnsi="Arial" w:cs="Arial"/>
          <w:sz w:val="28"/>
          <w:szCs w:val="28"/>
          <w:lang w:val="fr-FR"/>
        </w:rPr>
      </w:pPr>
      <w:bookmarkStart w:id="7" w:name="_Toc131807310"/>
      <w:r>
        <w:rPr>
          <w:rFonts w:ascii="Arial" w:hAnsi="Arial" w:cs="Arial"/>
          <w:sz w:val="28"/>
          <w:szCs w:val="28"/>
          <w:lang w:val="fr-FR"/>
        </w:rPr>
        <w:t>2.2 SVM</w:t>
      </w:r>
      <w:bookmarkEnd w:id="7"/>
    </w:p>
    <w:p>
      <w:pPr>
        <w:rPr>
          <w:rFonts w:ascii="Arial" w:hAnsi="Arial" w:cs="Arial"/>
          <w:sz w:val="24"/>
          <w:szCs w:val="24"/>
          <w:lang w:val="fr-FR"/>
        </w:rPr>
      </w:pPr>
      <w:r>
        <w:rPr>
          <w:rFonts w:ascii="Arial" w:hAnsi="Arial" w:cs="Arial"/>
          <w:sz w:val="24"/>
          <w:szCs w:val="24"/>
          <w:lang w:val="fr-FR"/>
        </w:rPr>
        <w:t>SVM est permet de réaliser des tâches de classification et de régression en trouvant la meilleure séparation entre les différentes classes. Il utilise une fonction de noyau pour transformer les données en un espace de grande dimension, où la séparation des classes est plus facile à trouver.</w:t>
      </w:r>
    </w:p>
    <w:p>
      <w:pPr>
        <w:rPr>
          <w:rFonts w:ascii="Arial" w:hAnsi="Arial" w:cs="Arial"/>
          <w:sz w:val="24"/>
          <w:szCs w:val="24"/>
          <w:lang w:val="fr-FR"/>
        </w:rPr>
      </w:pPr>
    </w:p>
    <w:p>
      <w:pPr>
        <w:rPr>
          <w:rFonts w:ascii="Arial" w:hAnsi="Arial" w:cs="Arial"/>
          <w:sz w:val="24"/>
          <w:szCs w:val="24"/>
          <w:lang w:val="fr-FR"/>
        </w:rPr>
      </w:pPr>
      <w:r>
        <w:rPr>
          <w:rFonts w:ascii="Arial" w:hAnsi="Arial" w:cs="Arial"/>
          <w:sz w:val="24"/>
          <w:szCs w:val="24"/>
          <w:lang w:val="fr-FR"/>
        </w:rPr>
        <w:t>Dans cette partie, nous avons utilisé un modèle de classification à l'aide de la méthode des SVM.</w:t>
      </w:r>
    </w:p>
    <w:p>
      <w:pPr>
        <w:rPr>
          <w:rFonts w:ascii="Arial" w:hAnsi="Arial" w:cs="Arial"/>
          <w:sz w:val="24"/>
          <w:szCs w:val="24"/>
          <w:lang w:val="fr-FR"/>
        </w:rPr>
      </w:pPr>
      <w:r>
        <w:rPr>
          <w:rFonts w:ascii="Arial" w:hAnsi="Arial" w:cs="Arial"/>
          <w:sz w:val="24"/>
          <w:szCs w:val="24"/>
          <w:lang w:val="fr-FR"/>
        </w:rPr>
        <w:t>Tout d'abord, nous avons  créé un modèle SVM en utilisant un noyau linéaire pour notre modèle et l'avons ajusté sur les données d'apprentissage.</w:t>
      </w:r>
    </w:p>
    <w:p>
      <w:pPr>
        <w:rPr>
          <w:rFonts w:ascii="Arial" w:hAnsi="Arial" w:cs="Arial"/>
          <w:sz w:val="24"/>
          <w:szCs w:val="24"/>
          <w:lang w:val="fr-FR"/>
        </w:rPr>
      </w:pPr>
    </w:p>
    <w:p>
      <w:pPr>
        <w:rPr>
          <w:rFonts w:ascii="Arial" w:hAnsi="Arial" w:cs="Arial"/>
          <w:sz w:val="24"/>
          <w:szCs w:val="24"/>
          <w:lang w:val="fr-FR"/>
        </w:rPr>
      </w:pPr>
      <w:r>
        <w:rPr>
          <w:rFonts w:ascii="Arial" w:hAnsi="Arial" w:cs="Arial"/>
          <w:sz w:val="24"/>
          <w:szCs w:val="24"/>
          <w:lang w:val="fr-FR"/>
        </w:rPr>
        <w:t>Après avoir ajusté le modèle, nous avons évalué ses performances sur l'ensemble de test en calculant la matrice de confusion et la précision.</w:t>
      </w:r>
    </w:p>
    <w:p>
      <w:pPr>
        <w:rPr>
          <w:rFonts w:ascii="Arial" w:hAnsi="Arial" w:cs="Arial"/>
          <w:sz w:val="24"/>
          <w:szCs w:val="24"/>
          <w:lang w:val="fr-FR"/>
        </w:rPr>
      </w:pPr>
    </w:p>
    <w:p>
      <w:pPr>
        <w:rPr>
          <w:rFonts w:ascii="Arial" w:hAnsi="Arial" w:cs="Arial"/>
          <w:sz w:val="24"/>
          <w:szCs w:val="24"/>
          <w:lang w:val="fr-FR"/>
        </w:rPr>
      </w:pPr>
      <w:r>
        <w:rPr>
          <w:rFonts w:ascii="Arial" w:hAnsi="Arial" w:cs="Arial"/>
          <w:sz w:val="24"/>
          <w:szCs w:val="24"/>
          <w:lang w:val="fr-FR"/>
        </w:rPr>
        <w:t>De plus, nous avons visualisé la matrice de confusion et tracé la courbe d'apprentissage pour analyser l'évolution de la précision du modèle en fonction de la taille de l'ensemble d'apprentissage. La courbe d'apprentissage montre comment la précision du modèle évolue à mesure que la taille de l'échantillon d'apprentissage augmente, ce qui peut nous aider à identifier les problèmes éventuels de surapprentissage ou de sous-apprentissage.</w:t>
      </w:r>
    </w:p>
    <w:p>
      <w:pPr>
        <w:rPr>
          <w:lang w:val="fr-FR"/>
        </w:rPr>
      </w:pPr>
    </w:p>
    <w:p>
      <w:pPr>
        <w:rPr>
          <w:rFonts w:hint="eastAsia"/>
          <w:lang w:val="fr-FR"/>
        </w:rPr>
      </w:pPr>
    </w:p>
    <w:p>
      <w:pPr>
        <w:pStyle w:val="4"/>
        <w:rPr>
          <w:rFonts w:ascii="Arial" w:hAnsi="Arial" w:cs="Arial"/>
          <w:sz w:val="28"/>
          <w:szCs w:val="28"/>
          <w:lang w:val="fr-FR"/>
        </w:rPr>
      </w:pPr>
      <w:bookmarkStart w:id="8" w:name="_Toc131807311"/>
      <w:r>
        <w:rPr>
          <w:rFonts w:ascii="Arial" w:hAnsi="Arial" w:cs="Arial"/>
          <w:sz w:val="28"/>
          <w:szCs w:val="28"/>
          <w:lang w:val="fr-FR"/>
        </w:rPr>
        <w:t>2.3 Arbre de décision</w:t>
      </w:r>
      <w:bookmarkEnd w:id="8"/>
    </w:p>
    <w:p>
      <w:pPr>
        <w:rPr>
          <w:rFonts w:ascii="Arial" w:hAnsi="Arial" w:cs="Arial"/>
          <w:sz w:val="24"/>
          <w:szCs w:val="24"/>
          <w:lang w:val="fr-FR"/>
        </w:rPr>
      </w:pPr>
      <w:r>
        <w:rPr>
          <w:rFonts w:ascii="Arial" w:hAnsi="Arial" w:cs="Arial"/>
          <w:sz w:val="24"/>
          <w:szCs w:val="24"/>
          <w:lang w:val="fr-FR"/>
        </w:rPr>
        <w:t>L'arbre de décision est un modèle d'apprentissage automatique qui prédit la classe d'un objet en fonction de ses attributs en suivant un ensemble de règles de décision.</w:t>
      </w:r>
    </w:p>
    <w:p>
      <w:pPr>
        <w:rPr>
          <w:rFonts w:ascii="Arial" w:hAnsi="Arial" w:cs="Arial"/>
          <w:sz w:val="24"/>
          <w:szCs w:val="24"/>
          <w:lang w:val="fr-FR"/>
        </w:rPr>
      </w:pPr>
    </w:p>
    <w:p>
      <w:pPr>
        <w:rPr>
          <w:rFonts w:ascii="Arial" w:hAnsi="Arial" w:cs="Arial"/>
          <w:sz w:val="24"/>
          <w:szCs w:val="24"/>
          <w:lang w:val="fr-FR"/>
        </w:rPr>
      </w:pPr>
      <w:r>
        <w:rPr>
          <w:rFonts w:ascii="Arial" w:hAnsi="Arial" w:cs="Arial"/>
          <w:sz w:val="24"/>
          <w:szCs w:val="24"/>
          <w:lang w:val="fr-FR"/>
        </w:rPr>
        <w:t>Dans cette partie, nous avons créé un modèle d'arbre de décision et l'avons ajusté à l'aide des données d'apprentissage. Une fois le modèle entraîné, nous avons effectué des prédictions sur l'ensemble de test et évalué les performances du modèle à l'aide de différentes métriques, telles que la matrice de confusion, l'exactitude, la précision, le rappel et etc.</w:t>
      </w:r>
    </w:p>
    <w:p>
      <w:pPr>
        <w:rPr>
          <w:rFonts w:ascii="Arial" w:hAnsi="Arial" w:cs="Arial"/>
          <w:sz w:val="24"/>
          <w:szCs w:val="24"/>
          <w:lang w:val="fr-FR"/>
        </w:rPr>
      </w:pPr>
    </w:p>
    <w:p>
      <w:pPr>
        <w:rPr>
          <w:rFonts w:ascii="Arial" w:hAnsi="Arial" w:cs="Arial"/>
          <w:sz w:val="24"/>
          <w:szCs w:val="24"/>
          <w:lang w:val="fr-FR"/>
        </w:rPr>
      </w:pPr>
      <w:r>
        <w:rPr>
          <w:rFonts w:ascii="Arial" w:hAnsi="Arial" w:cs="Arial"/>
          <w:sz w:val="24"/>
          <w:szCs w:val="24"/>
          <w:lang w:val="fr-FR"/>
        </w:rPr>
        <w:t>Pour analyser plus en détail les performances de notre modèle, nous avons également tracé une courbe d'apprentissage, qui montre comment les performances du modèle évoluent en fonction de la taille de l'ensemble d'apprentissage. Cette courbe nous aide à déterminer si notre modèle souffre de surajustement ou de sous-ajustement et à identifier d'éventuelles améliorations.</w:t>
      </w:r>
    </w:p>
    <w:p>
      <w:pPr>
        <w:rPr>
          <w:rFonts w:ascii="Arial" w:hAnsi="Arial" w:cs="Arial"/>
          <w:sz w:val="24"/>
          <w:szCs w:val="24"/>
          <w:lang w:val="fr-FR"/>
        </w:rPr>
      </w:pPr>
    </w:p>
    <w:p>
      <w:pPr>
        <w:rPr>
          <w:rFonts w:ascii="Arial" w:hAnsi="Arial" w:cs="Arial"/>
          <w:sz w:val="24"/>
          <w:szCs w:val="24"/>
          <w:lang w:val="fr-FR"/>
        </w:rPr>
      </w:pPr>
      <w:r>
        <w:rPr>
          <w:rFonts w:ascii="Arial" w:hAnsi="Arial" w:cs="Arial"/>
          <w:sz w:val="24"/>
          <w:szCs w:val="24"/>
          <w:lang w:val="fr-FR"/>
        </w:rPr>
        <w:t>Enfin, nous avons visualisé l'arbre de décision lui-même pour mieux comprendre la structure du modèle et les règles de décision qu'il utilise pour effectuer des prédictions. La visualisation de l'arbre de décision peut également aider à expliquer le modèle aux parties prenantes et à déterminer si les règles de décision utilisées par l'arbre sont conformes à l'expertise du domaine.</w:t>
      </w:r>
    </w:p>
    <w:p>
      <w:pPr>
        <w:pStyle w:val="4"/>
        <w:rPr>
          <w:rFonts w:ascii="Arial" w:hAnsi="Arial" w:cs="Arial"/>
          <w:sz w:val="28"/>
          <w:szCs w:val="28"/>
          <w:lang w:val="fr-FR"/>
        </w:rPr>
      </w:pPr>
      <w:bookmarkStart w:id="9" w:name="_Toc131807312"/>
      <w:r>
        <w:rPr>
          <w:rFonts w:ascii="Arial" w:hAnsi="Arial" w:cs="Arial"/>
          <w:sz w:val="28"/>
          <w:szCs w:val="28"/>
          <w:lang w:val="fr-FR"/>
        </w:rPr>
        <w:t>2.4 Random Forest</w:t>
      </w:r>
      <w:bookmarkEnd w:id="9"/>
    </w:p>
    <w:p>
      <w:pPr>
        <w:rPr>
          <w:rFonts w:hint="eastAsia" w:ascii="Arial" w:hAnsi="Arial" w:cs="Arial"/>
          <w:sz w:val="24"/>
          <w:szCs w:val="24"/>
          <w:lang w:val="fr-FR"/>
        </w:rPr>
      </w:pPr>
      <w:r>
        <w:rPr>
          <w:rFonts w:hint="eastAsia" w:ascii="Arial" w:hAnsi="Arial" w:cs="Arial"/>
          <w:sz w:val="24"/>
          <w:szCs w:val="24"/>
          <w:lang w:val="fr-FR"/>
        </w:rPr>
        <w:t>Random Forest est une méthode d'apprentissage automatique utilisée pour la classification et la régression. Il s'agit d'un algorithme d'ensemble, qui combine plusieurs arbres de décision pour produire une prédiction finale.</w:t>
      </w:r>
    </w:p>
    <w:p>
      <w:pPr>
        <w:rPr>
          <w:rFonts w:hint="eastAsia" w:ascii="Arial" w:hAnsi="Arial" w:cs="Arial"/>
          <w:sz w:val="24"/>
          <w:szCs w:val="24"/>
          <w:lang w:val="fr-FR"/>
        </w:rPr>
      </w:pPr>
    </w:p>
    <w:p>
      <w:pPr>
        <w:rPr>
          <w:rFonts w:hint="eastAsia" w:ascii="Arial" w:hAnsi="Arial" w:cs="Arial"/>
          <w:sz w:val="24"/>
          <w:szCs w:val="24"/>
          <w:lang w:val="fr-FR"/>
        </w:rPr>
      </w:pPr>
      <w:r>
        <w:rPr>
          <w:rFonts w:hint="eastAsia" w:ascii="Arial" w:hAnsi="Arial" w:cs="Arial"/>
          <w:sz w:val="24"/>
          <w:szCs w:val="24"/>
          <w:lang w:val="fr-FR"/>
        </w:rPr>
        <w:t>Lorsque nous avons utilisé cette méthode dans le code, nous avons créé un objet de type RandomForestClassifier avec 100 arbres de décision, et nous avons ensuite entraîné ce modèle avec des données d'entraînement. Nous avons ensuite utilisé ce modèle pour faire des prédictions sur des données de test et avons mesuré la précision de ces prédictions à l'aide d'une fonction d'évaluation.</w:t>
      </w:r>
    </w:p>
    <w:p>
      <w:pPr>
        <w:rPr>
          <w:rFonts w:hint="eastAsia" w:ascii="Arial" w:hAnsi="Arial" w:cs="Arial"/>
          <w:sz w:val="24"/>
          <w:szCs w:val="24"/>
          <w:lang w:val="fr-FR"/>
        </w:rPr>
      </w:pPr>
    </w:p>
    <w:p>
      <w:pPr>
        <w:rPr>
          <w:rFonts w:ascii="Arial" w:hAnsi="Arial" w:cs="Arial"/>
          <w:sz w:val="24"/>
          <w:szCs w:val="24"/>
          <w:lang w:val="fr-FR"/>
        </w:rPr>
      </w:pPr>
      <w:r>
        <w:rPr>
          <w:rFonts w:hint="eastAsia" w:ascii="Arial" w:hAnsi="Arial" w:cs="Arial"/>
          <w:sz w:val="24"/>
          <w:szCs w:val="24"/>
          <w:lang w:val="fr-FR"/>
        </w:rPr>
        <w:t>Enfin, nous avons tracé une courbe d'apprentissage pour évaluer les performances du modèle. Cette courbe nous montre comment les performances du modèle évoluent en fonction de la taille de l'ensemble d'apprentissage, ce qui peut nous aider à détecter les problèmes de sur-apprentissage ou de sous-apprentissage.</w:t>
      </w:r>
    </w:p>
    <w:p>
      <w:pPr>
        <w:rPr>
          <w:lang w:val="fr-FR"/>
        </w:rPr>
      </w:pPr>
    </w:p>
    <w:p>
      <w:pPr>
        <w:pStyle w:val="11"/>
        <w:jc w:val="both"/>
        <w:rPr>
          <w:rFonts w:ascii="Arial" w:hAnsi="Arial" w:cs="Arial"/>
          <w:lang w:val="fr-FR"/>
        </w:rPr>
      </w:pPr>
      <w:bookmarkStart w:id="10" w:name="_Toc131807313"/>
      <w:r>
        <w:rPr>
          <w:rFonts w:ascii="Arial" w:hAnsi="Arial" w:cs="Arial"/>
          <w:lang w:val="fr-FR"/>
        </w:rPr>
        <w:t>3 Comparasion des résultats</w:t>
      </w:r>
      <w:bookmarkEnd w:id="10"/>
    </w:p>
    <w:p>
      <w:pPr>
        <w:rPr>
          <w:rFonts w:hint="default" w:ascii="Arial" w:hAnsi="Arial" w:cs="Arial"/>
          <w:lang w:eastAsia="zh-Hans"/>
        </w:rPr>
      </w:pPr>
      <w:r>
        <w:rPr>
          <w:rFonts w:hint="default" w:ascii="Arial" w:hAnsi="Arial" w:cs="Arial"/>
          <w:lang w:eastAsia="zh-Hans"/>
        </w:rPr>
        <w:t>Over Sample:</w:t>
      </w:r>
    </w:p>
    <w:p>
      <w:pPr>
        <w:rPr>
          <w:rFonts w:hint="default" w:ascii="Arial" w:hAnsi="Arial" w:cs="Arial"/>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60"/>
        <w:gridCol w:w="3561"/>
      </w:tblGrid>
      <w:tr>
        <w:tc>
          <w:tcPr>
            <w:tcW w:w="7121" w:type="dxa"/>
            <w:gridSpan w:val="2"/>
          </w:tcPr>
          <w:p>
            <w:pPr>
              <w:jc w:val="center"/>
              <w:rPr>
                <w:rFonts w:hint="default" w:ascii="Arial" w:hAnsi="Arial" w:cs="Arial"/>
                <w:vertAlign w:val="baseline"/>
                <w:lang w:eastAsia="zh-Hans"/>
              </w:rPr>
            </w:pPr>
            <w:r>
              <w:rPr>
                <w:rFonts w:hint="default" w:ascii="Arial" w:hAnsi="Arial" w:cs="Arial"/>
                <w:vertAlign w:val="baseline"/>
                <w:lang w:eastAsia="zh-Hans"/>
              </w:rPr>
              <w:t>Comparasion des modeles</w:t>
            </w:r>
          </w:p>
        </w:tc>
      </w:tr>
      <w:tr>
        <w:tc>
          <w:tcPr>
            <w:tcW w:w="3560" w:type="dxa"/>
          </w:tcPr>
          <w:p>
            <w:pPr>
              <w:rPr>
                <w:rFonts w:hint="default" w:ascii="Arial" w:hAnsi="Arial" w:cs="Arial"/>
                <w:vertAlign w:val="baseline"/>
                <w:lang w:eastAsia="zh-Hans"/>
              </w:rPr>
            </w:pPr>
            <w:r>
              <w:rPr>
                <w:rFonts w:hint="default" w:ascii="Arial" w:hAnsi="Arial" w:cs="Arial"/>
                <w:vertAlign w:val="baseline"/>
                <w:lang w:eastAsia="zh-Hans"/>
              </w:rPr>
              <w:t>Donnees</w:t>
            </w:r>
          </w:p>
        </w:tc>
        <w:tc>
          <w:tcPr>
            <w:tcW w:w="3561" w:type="dxa"/>
          </w:tcPr>
          <w:p>
            <w:pPr>
              <w:rPr>
                <w:rFonts w:hint="default" w:ascii="Arial" w:hAnsi="Arial" w:cs="Arial"/>
                <w:vertAlign w:val="baseline"/>
                <w:lang w:eastAsia="zh-Hans"/>
              </w:rPr>
            </w:pPr>
            <w:r>
              <w:rPr>
                <w:rFonts w:hint="default" w:ascii="Arial" w:hAnsi="Arial" w:cs="Arial"/>
                <w:vertAlign w:val="baseline"/>
                <w:lang w:eastAsia="zh-Hans"/>
              </w:rPr>
              <w:t>Regression logistique</w:t>
            </w:r>
          </w:p>
        </w:tc>
      </w:tr>
      <w:tr>
        <w:tc>
          <w:tcPr>
            <w:tcW w:w="3560" w:type="dxa"/>
          </w:tcPr>
          <w:p>
            <w:pPr>
              <w:rPr>
                <w:rFonts w:hint="default" w:ascii="Arial" w:hAnsi="Arial" w:cs="Arial"/>
                <w:vertAlign w:val="baseline"/>
                <w:lang w:eastAsia="zh-Hans"/>
              </w:rPr>
            </w:pPr>
            <w:r>
              <w:rPr>
                <w:rFonts w:hint="default" w:ascii="Arial" w:hAnsi="Arial" w:cs="Arial"/>
                <w:vertAlign w:val="baseline"/>
                <w:lang w:eastAsia="zh-Hans"/>
              </w:rPr>
              <w:t>Résultats de la validation croisée：</w:t>
            </w:r>
          </w:p>
        </w:tc>
        <w:tc>
          <w:tcPr>
            <w:tcW w:w="3561" w:type="dxa"/>
          </w:tcPr>
          <w:p>
            <w:pPr>
              <w:rPr>
                <w:rFonts w:hint="default" w:ascii="Arial" w:hAnsi="Arial" w:cs="Arial"/>
                <w:vertAlign w:val="baseline"/>
                <w:lang w:eastAsia="zh-Hans"/>
              </w:rPr>
            </w:pPr>
            <w:r>
              <w:rPr>
                <w:rFonts w:hint="default" w:ascii="Arial" w:hAnsi="Arial" w:cs="Arial"/>
                <w:vertAlign w:val="baseline"/>
                <w:lang w:eastAsia="zh-Hans"/>
              </w:rPr>
              <w:t>76.7%</w:t>
            </w:r>
          </w:p>
        </w:tc>
      </w:tr>
      <w:tr>
        <w:tc>
          <w:tcPr>
            <w:tcW w:w="3560" w:type="dxa"/>
          </w:tcPr>
          <w:p>
            <w:pPr>
              <w:rPr>
                <w:rFonts w:hint="default" w:ascii="Arial" w:hAnsi="Arial" w:cs="Arial"/>
                <w:vertAlign w:val="baseline"/>
                <w:lang w:eastAsia="zh-Hans"/>
              </w:rPr>
            </w:pPr>
            <w:r>
              <w:rPr>
                <w:rFonts w:hint="default" w:ascii="Arial" w:hAnsi="Arial" w:cs="Arial"/>
                <w:vertAlign w:val="baseline"/>
                <w:lang w:eastAsia="zh-Hans"/>
              </w:rPr>
              <w:t>Résultats de l’ensemble test:</w:t>
            </w:r>
          </w:p>
        </w:tc>
        <w:tc>
          <w:tcPr>
            <w:tcW w:w="3561" w:type="dxa"/>
          </w:tcPr>
          <w:p>
            <w:pPr>
              <w:rPr>
                <w:rFonts w:hint="default" w:ascii="Arial" w:hAnsi="Arial" w:cs="Arial"/>
                <w:vertAlign w:val="baseline"/>
                <w:lang w:eastAsia="zh-Hans"/>
              </w:rPr>
            </w:pPr>
            <w:r>
              <w:rPr>
                <w:rFonts w:hint="default" w:ascii="Arial" w:hAnsi="Arial" w:cs="Arial"/>
                <w:vertAlign w:val="baseline"/>
                <w:lang w:eastAsia="zh-Hans"/>
              </w:rPr>
              <w:t>76.8%</w:t>
            </w:r>
          </w:p>
        </w:tc>
      </w:tr>
      <w:tr>
        <w:trPr>
          <w:trHeight w:val="303" w:hRule="atLeast"/>
        </w:trPr>
        <w:tc>
          <w:tcPr>
            <w:tcW w:w="3560" w:type="dxa"/>
          </w:tcPr>
          <w:p>
            <w:pPr>
              <w:rPr>
                <w:rFonts w:hint="default" w:ascii="Arial" w:hAnsi="Arial" w:cs="Arial"/>
                <w:vertAlign w:val="baseline"/>
                <w:lang w:eastAsia="zh-Hans"/>
              </w:rPr>
            </w:pPr>
            <w:r>
              <w:rPr>
                <w:rFonts w:hint="default" w:ascii="Arial" w:hAnsi="Arial" w:cs="Arial"/>
                <w:vertAlign w:val="baseline"/>
                <w:lang w:eastAsia="zh-Hans"/>
              </w:rPr>
              <w:t>Matrice de confusion：</w:t>
            </w:r>
          </w:p>
        </w:tc>
        <w:tc>
          <w:tcPr>
            <w:tcW w:w="3561" w:type="dxa"/>
          </w:tcPr>
          <w:p>
            <w:pPr>
              <w:rPr>
                <w:rFonts w:hint="default" w:ascii="Arial" w:hAnsi="Arial" w:cs="Arial"/>
                <w:vertAlign w:val="baseline"/>
                <w:lang w:eastAsia="zh-Hans"/>
              </w:rPr>
            </w:pPr>
            <w:r>
              <w:rPr>
                <w:rFonts w:hint="default" w:ascii="Arial" w:hAnsi="Arial" w:cs="Arial"/>
                <w:vertAlign w:val="baseline"/>
                <w:lang w:eastAsia="zh-Hans"/>
              </w:rPr>
              <w:t>accuracy：74</w:t>
            </w:r>
            <w:r>
              <w:rPr>
                <w:rFonts w:hint="eastAsia" w:ascii="Arial" w:hAnsi="Arial" w:cs="Arial"/>
                <w:vertAlign w:val="baseline"/>
                <w:lang w:val="en-US" w:eastAsia="zh-Hans"/>
              </w:rPr>
              <w:t>.</w:t>
            </w:r>
            <w:r>
              <w:rPr>
                <w:rFonts w:hint="default" w:ascii="Arial" w:hAnsi="Arial" w:cs="Arial"/>
                <w:vertAlign w:val="baseline"/>
                <w:lang w:eastAsia="zh-Hans"/>
              </w:rPr>
              <w:t>5%</w:t>
            </w:r>
          </w:p>
          <w:p>
            <w:pPr>
              <w:rPr>
                <w:rFonts w:hint="default" w:ascii="Arial" w:hAnsi="Arial" w:cs="Arial"/>
                <w:vertAlign w:val="baseline"/>
                <w:lang w:eastAsia="zh-Hans"/>
              </w:rPr>
            </w:pPr>
            <w:r>
              <w:rPr>
                <w:rFonts w:hint="default" w:ascii="Arial" w:hAnsi="Arial" w:cs="Arial"/>
                <w:vertAlign w:val="baseline"/>
                <w:lang w:eastAsia="zh-Hans"/>
              </w:rPr>
              <w:t>precision：86</w:t>
            </w:r>
            <w:r>
              <w:rPr>
                <w:rFonts w:hint="eastAsia" w:ascii="Arial" w:hAnsi="Arial" w:cs="Arial"/>
                <w:vertAlign w:val="baseline"/>
                <w:lang w:val="en-US" w:eastAsia="zh-Hans"/>
              </w:rPr>
              <w:t>.</w:t>
            </w:r>
            <w:r>
              <w:rPr>
                <w:rFonts w:hint="default" w:ascii="Arial" w:hAnsi="Arial" w:cs="Arial"/>
                <w:vertAlign w:val="baseline"/>
                <w:lang w:eastAsia="zh-Hans"/>
              </w:rPr>
              <w:t>1%</w:t>
            </w:r>
          </w:p>
          <w:p>
            <w:pPr>
              <w:rPr>
                <w:rFonts w:hint="default" w:ascii="Arial" w:hAnsi="Arial" w:cs="Arial"/>
                <w:vertAlign w:val="baseline"/>
                <w:lang w:eastAsia="zh-Hans"/>
              </w:rPr>
            </w:pPr>
            <w:r>
              <w:rPr>
                <w:rFonts w:hint="eastAsia" w:ascii="Arial" w:hAnsi="Arial" w:cs="Arial"/>
                <w:vertAlign w:val="baseline"/>
                <w:lang w:val="en-US" w:eastAsia="zh-Hans"/>
              </w:rPr>
              <w:t>recall</w:t>
            </w:r>
            <w:r>
              <w:rPr>
                <w:rFonts w:hint="default" w:ascii="Arial" w:hAnsi="Arial" w:cs="Arial"/>
                <w:vertAlign w:val="baseline"/>
                <w:lang w:eastAsia="zh-Hans"/>
              </w:rPr>
              <w:t>:76.5%</w:t>
            </w:r>
          </w:p>
          <w:p>
            <w:pPr>
              <w:rPr>
                <w:rFonts w:hint="default" w:ascii="Arial" w:hAnsi="Arial" w:cs="Arial"/>
                <w:vertAlign w:val="baseline"/>
                <w:lang w:eastAsia="zh-Hans"/>
              </w:rPr>
            </w:pPr>
            <w:r>
              <w:rPr>
                <w:rFonts w:hint="default" w:ascii="Arial" w:hAnsi="Arial" w:cs="Arial"/>
                <w:vertAlign w:val="baseline"/>
                <w:lang w:eastAsia="zh-Hans"/>
              </w:rPr>
              <w:t>F1-score:81%</w:t>
            </w:r>
          </w:p>
        </w:tc>
      </w:tr>
      <w:tr>
        <w:trPr>
          <w:trHeight w:val="303" w:hRule="atLeast"/>
        </w:trPr>
        <w:tc>
          <w:tcPr>
            <w:tcW w:w="3560" w:type="dxa"/>
          </w:tcPr>
          <w:p>
            <w:pPr>
              <w:rPr>
                <w:rFonts w:hint="default" w:ascii="Arial" w:hAnsi="Arial" w:cs="Arial"/>
                <w:vertAlign w:val="baseline"/>
                <w:lang w:eastAsia="zh-Hans"/>
              </w:rPr>
            </w:pPr>
            <w:r>
              <w:rPr>
                <w:rFonts w:hint="default" w:ascii="Arial" w:hAnsi="Arial" w:cs="Arial"/>
                <w:vertAlign w:val="baseline"/>
                <w:lang w:eastAsia="zh-Hans"/>
              </w:rPr>
              <w:t>ROC Courbe Test:</w:t>
            </w:r>
          </w:p>
        </w:tc>
        <w:tc>
          <w:tcPr>
            <w:tcW w:w="3561" w:type="dxa"/>
          </w:tcPr>
          <w:p>
            <w:pPr>
              <w:rPr>
                <w:rFonts w:hint="default" w:ascii="Arial" w:hAnsi="Arial" w:cs="Arial"/>
                <w:vertAlign w:val="baseline"/>
                <w:lang w:eastAsia="zh-Hans"/>
              </w:rPr>
            </w:pPr>
            <w:r>
              <w:rPr>
                <w:rFonts w:hint="default" w:ascii="Arial" w:hAnsi="Arial" w:cs="Arial"/>
                <w:vertAlign w:val="baseline"/>
                <w:lang w:eastAsia="zh-Hans"/>
              </w:rPr>
              <w:t>76.7%</w:t>
            </w:r>
          </w:p>
        </w:tc>
      </w:tr>
    </w:tbl>
    <w:p>
      <w:pPr>
        <w:rPr>
          <w:rFonts w:hint="default" w:ascii="Arial" w:hAnsi="Arial" w:cs="Arial"/>
          <w:lang w:eastAsia="zh-Hans"/>
        </w:rPr>
      </w:pPr>
    </w:p>
    <w:p>
      <w:pPr>
        <w:rPr>
          <w:rFonts w:hint="default" w:ascii="Arial" w:hAnsi="Arial" w:cs="Arial"/>
          <w:lang w:eastAsia="zh-Hans"/>
        </w:rPr>
      </w:pPr>
      <w:r>
        <w:rPr>
          <w:rFonts w:hint="eastAsia" w:ascii="Arial" w:hAnsi="Arial" w:cs="Arial"/>
          <w:lang w:val="en-US" w:eastAsia="zh-Hans"/>
        </w:rPr>
        <w:t>Under</w:t>
      </w:r>
      <w:r>
        <w:rPr>
          <w:rFonts w:hint="default" w:ascii="Arial" w:hAnsi="Arial" w:cs="Arial"/>
          <w:lang w:eastAsia="zh-Hans"/>
        </w:rPr>
        <w:t xml:space="preserve"> Sample: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5"/>
        <w:gridCol w:w="1524"/>
        <w:gridCol w:w="1711"/>
        <w:gridCol w:w="3203"/>
        <w:gridCol w:w="2919"/>
      </w:tblGrid>
      <w:tr>
        <w:tc>
          <w:tcPr>
            <w:tcW w:w="10682" w:type="dxa"/>
            <w:gridSpan w:val="5"/>
          </w:tcPr>
          <w:p>
            <w:pPr>
              <w:jc w:val="center"/>
              <w:rPr>
                <w:rFonts w:hint="default" w:ascii="Arial" w:hAnsi="Arial" w:cs="Arial"/>
                <w:vertAlign w:val="baseline"/>
                <w:lang w:eastAsia="zh-Hans"/>
              </w:rPr>
            </w:pPr>
            <w:r>
              <w:rPr>
                <w:rFonts w:hint="default" w:ascii="Arial" w:hAnsi="Arial" w:cs="Arial"/>
                <w:vertAlign w:val="baseline"/>
                <w:lang w:eastAsia="zh-Hans"/>
              </w:rPr>
              <w:t>Comparasion des modeles</w:t>
            </w:r>
          </w:p>
        </w:tc>
      </w:tr>
      <w:tr>
        <w:tc>
          <w:tcPr>
            <w:tcW w:w="1325" w:type="dxa"/>
          </w:tcPr>
          <w:p>
            <w:pPr>
              <w:rPr>
                <w:rFonts w:hint="default" w:ascii="Arial" w:hAnsi="Arial" w:cs="Arial"/>
                <w:vertAlign w:val="baseline"/>
                <w:lang w:eastAsia="zh-Hans"/>
              </w:rPr>
            </w:pPr>
            <w:r>
              <w:rPr>
                <w:rFonts w:hint="default" w:ascii="Arial" w:hAnsi="Arial" w:cs="Arial"/>
                <w:vertAlign w:val="baseline"/>
                <w:lang w:eastAsia="zh-Hans"/>
              </w:rPr>
              <w:t>Donnees</w:t>
            </w:r>
          </w:p>
        </w:tc>
        <w:tc>
          <w:tcPr>
            <w:tcW w:w="1524" w:type="dxa"/>
          </w:tcPr>
          <w:p>
            <w:pPr>
              <w:rPr>
                <w:rFonts w:hint="default" w:ascii="Arial" w:hAnsi="Arial" w:cs="Arial"/>
                <w:vertAlign w:val="baseline"/>
                <w:lang w:eastAsia="zh-Hans"/>
              </w:rPr>
            </w:pPr>
            <w:r>
              <w:rPr>
                <w:rFonts w:hint="default" w:ascii="Arial" w:hAnsi="Arial" w:cs="Arial"/>
                <w:vertAlign w:val="baseline"/>
                <w:lang w:eastAsia="zh-Hans"/>
              </w:rPr>
              <w:t>Regression logistique</w:t>
            </w:r>
          </w:p>
        </w:tc>
        <w:tc>
          <w:tcPr>
            <w:tcW w:w="1711" w:type="dxa"/>
          </w:tcPr>
          <w:p>
            <w:pPr>
              <w:rPr>
                <w:rFonts w:hint="default" w:ascii="Arial" w:hAnsi="Arial" w:cs="Arial"/>
                <w:vertAlign w:val="baseline"/>
                <w:lang w:eastAsia="zh-Hans"/>
              </w:rPr>
            </w:pPr>
            <w:r>
              <w:rPr>
                <w:rFonts w:hint="default" w:ascii="Arial" w:hAnsi="Arial" w:cs="Arial"/>
                <w:vertAlign w:val="baseline"/>
                <w:lang w:eastAsia="zh-Hans"/>
              </w:rPr>
              <w:t>SVM</w:t>
            </w:r>
          </w:p>
        </w:tc>
        <w:tc>
          <w:tcPr>
            <w:tcW w:w="3203" w:type="dxa"/>
          </w:tcPr>
          <w:p>
            <w:pPr>
              <w:rPr>
                <w:rFonts w:hint="default" w:ascii="Arial" w:hAnsi="Arial" w:cs="Arial"/>
                <w:vertAlign w:val="baseline"/>
                <w:lang w:eastAsia="zh-Hans"/>
              </w:rPr>
            </w:pPr>
            <w:r>
              <w:rPr>
                <w:rFonts w:hint="default" w:ascii="Arial" w:hAnsi="Arial" w:cs="Arial"/>
                <w:vertAlign w:val="baseline"/>
                <w:lang w:eastAsia="zh-Hans"/>
              </w:rPr>
              <w:t>Decision Tree</w:t>
            </w:r>
          </w:p>
        </w:tc>
        <w:tc>
          <w:tcPr>
            <w:tcW w:w="2919" w:type="dxa"/>
          </w:tcPr>
          <w:p>
            <w:pPr>
              <w:rPr>
                <w:rFonts w:hint="default" w:ascii="Arial" w:hAnsi="Arial" w:cs="Arial"/>
                <w:vertAlign w:val="baseline"/>
                <w:lang w:eastAsia="zh-Hans"/>
              </w:rPr>
            </w:pPr>
            <w:r>
              <w:rPr>
                <w:rFonts w:hint="default" w:ascii="Arial" w:hAnsi="Arial" w:cs="Arial"/>
                <w:vertAlign w:val="baseline"/>
                <w:lang w:eastAsia="zh-Hans"/>
              </w:rPr>
              <w:t>Random Forest</w:t>
            </w:r>
          </w:p>
        </w:tc>
      </w:tr>
      <w:tr>
        <w:tc>
          <w:tcPr>
            <w:tcW w:w="1325" w:type="dxa"/>
          </w:tcPr>
          <w:p>
            <w:pPr>
              <w:rPr>
                <w:rFonts w:hint="default" w:ascii="Arial" w:hAnsi="Arial" w:cs="Arial"/>
                <w:vertAlign w:val="baseline"/>
                <w:lang w:eastAsia="zh-Hans"/>
              </w:rPr>
            </w:pPr>
            <w:r>
              <w:rPr>
                <w:rFonts w:hint="default" w:ascii="Arial" w:hAnsi="Arial" w:cs="Arial"/>
                <w:vertAlign w:val="baseline"/>
                <w:lang w:eastAsia="zh-Hans"/>
              </w:rPr>
              <w:t>Résultats de la validation croisée：</w:t>
            </w:r>
          </w:p>
        </w:tc>
        <w:tc>
          <w:tcPr>
            <w:tcW w:w="1524" w:type="dxa"/>
          </w:tcPr>
          <w:p>
            <w:pPr>
              <w:rPr>
                <w:rFonts w:hint="default" w:ascii="Arial" w:hAnsi="Arial" w:cs="Arial"/>
                <w:vertAlign w:val="baseline"/>
                <w:lang w:eastAsia="zh-Hans"/>
              </w:rPr>
            </w:pPr>
            <w:r>
              <w:rPr>
                <w:rFonts w:hint="default" w:ascii="Arial" w:hAnsi="Arial" w:cs="Arial"/>
                <w:vertAlign w:val="baseline"/>
                <w:lang w:eastAsia="zh-Hans"/>
              </w:rPr>
              <w:t>7</w:t>
            </w:r>
            <w:r>
              <w:rPr>
                <w:rFonts w:hint="default" w:ascii="Arial" w:hAnsi="Arial" w:cs="Arial"/>
                <w:vertAlign w:val="baseline"/>
                <w:lang w:eastAsia="zh-Hans"/>
              </w:rPr>
              <w:t>3</w:t>
            </w:r>
            <w:r>
              <w:rPr>
                <w:rFonts w:hint="default" w:ascii="Arial" w:hAnsi="Arial" w:cs="Arial"/>
                <w:vertAlign w:val="baseline"/>
                <w:lang w:eastAsia="zh-Hans"/>
              </w:rPr>
              <w:t>.</w:t>
            </w:r>
            <w:r>
              <w:rPr>
                <w:rFonts w:hint="default" w:ascii="Arial" w:hAnsi="Arial" w:cs="Arial"/>
                <w:vertAlign w:val="baseline"/>
                <w:lang w:eastAsia="zh-Hans"/>
              </w:rPr>
              <w:t>1</w:t>
            </w:r>
            <w:r>
              <w:rPr>
                <w:rFonts w:hint="default" w:ascii="Arial" w:hAnsi="Arial" w:cs="Arial"/>
                <w:vertAlign w:val="baseline"/>
                <w:lang w:eastAsia="zh-Hans"/>
              </w:rPr>
              <w:t>%</w:t>
            </w:r>
          </w:p>
        </w:tc>
        <w:tc>
          <w:tcPr>
            <w:tcW w:w="1711" w:type="dxa"/>
          </w:tcPr>
          <w:p>
            <w:pPr>
              <w:rPr>
                <w:rFonts w:hint="default" w:ascii="Arial" w:hAnsi="Arial" w:cs="Arial"/>
                <w:vertAlign w:val="baseline"/>
                <w:lang w:eastAsia="zh-Hans"/>
              </w:rPr>
            </w:pPr>
          </w:p>
        </w:tc>
        <w:tc>
          <w:tcPr>
            <w:tcW w:w="3203" w:type="dxa"/>
          </w:tcPr>
          <w:p>
            <w:pPr>
              <w:rPr>
                <w:rFonts w:hint="default" w:ascii="Arial" w:hAnsi="Arial" w:cs="Arial"/>
                <w:vertAlign w:val="baseline"/>
                <w:lang w:eastAsia="zh-Hans"/>
              </w:rPr>
            </w:pPr>
          </w:p>
        </w:tc>
        <w:tc>
          <w:tcPr>
            <w:tcW w:w="2919" w:type="dxa"/>
          </w:tcPr>
          <w:p>
            <w:pPr>
              <w:rPr>
                <w:rFonts w:hint="default" w:ascii="Arial" w:hAnsi="Arial" w:cs="Arial"/>
                <w:vertAlign w:val="baseline"/>
                <w:lang w:eastAsia="zh-Hans"/>
              </w:rPr>
            </w:pPr>
          </w:p>
        </w:tc>
      </w:tr>
      <w:tr>
        <w:tc>
          <w:tcPr>
            <w:tcW w:w="1325" w:type="dxa"/>
          </w:tcPr>
          <w:p>
            <w:pPr>
              <w:rPr>
                <w:rFonts w:hint="default" w:ascii="Arial" w:hAnsi="Arial" w:cs="Arial"/>
                <w:vertAlign w:val="baseline"/>
                <w:lang w:eastAsia="zh-Hans"/>
              </w:rPr>
            </w:pPr>
            <w:r>
              <w:rPr>
                <w:rFonts w:hint="default" w:ascii="Arial" w:hAnsi="Arial" w:cs="Arial"/>
                <w:vertAlign w:val="baseline"/>
                <w:lang w:eastAsia="zh-Hans"/>
              </w:rPr>
              <w:t>Résultats de l’ensemble test:</w:t>
            </w:r>
          </w:p>
        </w:tc>
        <w:tc>
          <w:tcPr>
            <w:tcW w:w="1524" w:type="dxa"/>
          </w:tcPr>
          <w:p>
            <w:pPr>
              <w:rPr>
                <w:rFonts w:hint="default" w:ascii="Arial" w:hAnsi="Arial" w:cs="Arial"/>
                <w:vertAlign w:val="baseline"/>
                <w:lang w:eastAsia="zh-Hans"/>
              </w:rPr>
            </w:pPr>
            <w:r>
              <w:rPr>
                <w:rFonts w:hint="default" w:ascii="Arial" w:hAnsi="Arial" w:cs="Arial"/>
                <w:vertAlign w:val="baseline"/>
                <w:lang w:eastAsia="zh-Hans"/>
              </w:rPr>
              <w:t>7</w:t>
            </w:r>
            <w:r>
              <w:rPr>
                <w:rFonts w:hint="default" w:ascii="Arial" w:hAnsi="Arial" w:cs="Arial"/>
                <w:vertAlign w:val="baseline"/>
                <w:lang w:eastAsia="zh-Hans"/>
              </w:rPr>
              <w:t>3</w:t>
            </w:r>
            <w:r>
              <w:rPr>
                <w:rFonts w:hint="default" w:ascii="Arial" w:hAnsi="Arial" w:cs="Arial"/>
                <w:vertAlign w:val="baseline"/>
                <w:lang w:eastAsia="zh-Hans"/>
              </w:rPr>
              <w:t>.</w:t>
            </w:r>
            <w:r>
              <w:rPr>
                <w:rFonts w:hint="default" w:ascii="Arial" w:hAnsi="Arial" w:cs="Arial"/>
                <w:vertAlign w:val="baseline"/>
                <w:lang w:eastAsia="zh-Hans"/>
              </w:rPr>
              <w:t>3</w:t>
            </w:r>
            <w:r>
              <w:rPr>
                <w:rFonts w:hint="default" w:ascii="Arial" w:hAnsi="Arial" w:cs="Arial"/>
                <w:vertAlign w:val="baseline"/>
                <w:lang w:eastAsia="zh-Hans"/>
              </w:rPr>
              <w:t>%</w:t>
            </w:r>
          </w:p>
        </w:tc>
        <w:tc>
          <w:tcPr>
            <w:tcW w:w="1711" w:type="dxa"/>
          </w:tcPr>
          <w:p>
            <w:pPr>
              <w:rPr>
                <w:rFonts w:hint="default" w:ascii="Arial" w:hAnsi="Arial" w:cs="Arial"/>
                <w:vertAlign w:val="baseline"/>
                <w:lang w:eastAsia="zh-Hans"/>
              </w:rPr>
            </w:pPr>
          </w:p>
        </w:tc>
        <w:tc>
          <w:tcPr>
            <w:tcW w:w="3203" w:type="dxa"/>
          </w:tcPr>
          <w:p>
            <w:pPr>
              <w:rPr>
                <w:rFonts w:hint="default" w:ascii="Arial" w:hAnsi="Arial" w:cs="Arial"/>
                <w:vertAlign w:val="baseline"/>
                <w:lang w:eastAsia="zh-Hans"/>
              </w:rPr>
            </w:pPr>
          </w:p>
        </w:tc>
        <w:tc>
          <w:tcPr>
            <w:tcW w:w="2919" w:type="dxa"/>
          </w:tcPr>
          <w:p>
            <w:pPr>
              <w:rPr>
                <w:rFonts w:hint="default" w:ascii="Arial" w:hAnsi="Arial" w:cs="Arial"/>
                <w:vertAlign w:val="baseline"/>
                <w:lang w:eastAsia="zh-Hans"/>
              </w:rPr>
            </w:pPr>
          </w:p>
        </w:tc>
      </w:tr>
      <w:tr>
        <w:trPr>
          <w:trHeight w:val="303" w:hRule="atLeast"/>
        </w:trPr>
        <w:tc>
          <w:tcPr>
            <w:tcW w:w="1325" w:type="dxa"/>
          </w:tcPr>
          <w:p>
            <w:pPr>
              <w:rPr>
                <w:rFonts w:hint="default" w:ascii="Arial" w:hAnsi="Arial" w:cs="Arial"/>
                <w:vertAlign w:val="baseline"/>
                <w:lang w:eastAsia="zh-Hans"/>
              </w:rPr>
            </w:pPr>
            <w:r>
              <w:rPr>
                <w:rFonts w:hint="default" w:ascii="Arial" w:hAnsi="Arial" w:cs="Arial"/>
                <w:vertAlign w:val="baseline"/>
                <w:lang w:eastAsia="zh-Hans"/>
              </w:rPr>
              <w:t>Matrice de confusion：</w:t>
            </w:r>
          </w:p>
        </w:tc>
        <w:tc>
          <w:tcPr>
            <w:tcW w:w="1524" w:type="dxa"/>
          </w:tcPr>
          <w:p>
            <w:pPr>
              <w:rPr>
                <w:rFonts w:hint="default" w:ascii="Arial" w:hAnsi="Arial" w:cs="Arial"/>
                <w:vertAlign w:val="baseline"/>
                <w:lang w:eastAsia="zh-Hans"/>
              </w:rPr>
            </w:pPr>
            <w:r>
              <w:rPr>
                <w:rFonts w:hint="default" w:ascii="Arial" w:hAnsi="Arial" w:cs="Arial"/>
                <w:vertAlign w:val="baseline"/>
                <w:lang w:eastAsia="zh-Hans"/>
              </w:rPr>
              <w:t>accuracy：74</w:t>
            </w:r>
            <w:r>
              <w:rPr>
                <w:rFonts w:hint="eastAsia" w:ascii="Arial" w:hAnsi="Arial" w:cs="Arial"/>
                <w:vertAlign w:val="baseline"/>
                <w:lang w:val="en-US" w:eastAsia="zh-Hans"/>
              </w:rPr>
              <w:t>.</w:t>
            </w:r>
            <w:r>
              <w:rPr>
                <w:rFonts w:hint="default" w:ascii="Arial" w:hAnsi="Arial" w:cs="Arial"/>
                <w:vertAlign w:val="baseline"/>
                <w:lang w:eastAsia="zh-Hans"/>
              </w:rPr>
              <w:t>5%</w:t>
            </w:r>
          </w:p>
          <w:p>
            <w:pPr>
              <w:rPr>
                <w:rFonts w:hint="default" w:ascii="Arial" w:hAnsi="Arial" w:cs="Arial"/>
                <w:vertAlign w:val="baseline"/>
                <w:lang w:eastAsia="zh-Hans"/>
              </w:rPr>
            </w:pPr>
            <w:r>
              <w:rPr>
                <w:rFonts w:hint="default" w:ascii="Arial" w:hAnsi="Arial" w:cs="Arial"/>
                <w:vertAlign w:val="baseline"/>
                <w:lang w:eastAsia="zh-Hans"/>
              </w:rPr>
              <w:t>precision：86</w:t>
            </w:r>
            <w:r>
              <w:rPr>
                <w:rFonts w:hint="eastAsia" w:ascii="Arial" w:hAnsi="Arial" w:cs="Arial"/>
                <w:vertAlign w:val="baseline"/>
                <w:lang w:val="en-US" w:eastAsia="zh-Hans"/>
              </w:rPr>
              <w:t>.</w:t>
            </w:r>
            <w:r>
              <w:rPr>
                <w:rFonts w:hint="default" w:ascii="Arial" w:hAnsi="Arial" w:cs="Arial"/>
                <w:vertAlign w:val="baseline"/>
                <w:lang w:eastAsia="zh-Hans"/>
              </w:rPr>
              <w:t>1%</w:t>
            </w:r>
          </w:p>
          <w:p>
            <w:pPr>
              <w:rPr>
                <w:rFonts w:hint="default" w:ascii="Arial" w:hAnsi="Arial" w:cs="Arial"/>
                <w:vertAlign w:val="baseline"/>
                <w:lang w:eastAsia="zh-Hans"/>
              </w:rPr>
            </w:pPr>
            <w:r>
              <w:rPr>
                <w:rFonts w:hint="eastAsia" w:ascii="Arial" w:hAnsi="Arial" w:cs="Arial"/>
                <w:vertAlign w:val="baseline"/>
                <w:lang w:val="en-US" w:eastAsia="zh-Hans"/>
              </w:rPr>
              <w:t>recall</w:t>
            </w:r>
            <w:r>
              <w:rPr>
                <w:rFonts w:hint="default" w:ascii="Arial" w:hAnsi="Arial" w:cs="Arial"/>
                <w:vertAlign w:val="baseline"/>
                <w:lang w:eastAsia="zh-Hans"/>
              </w:rPr>
              <w:t>:76.5%</w:t>
            </w:r>
          </w:p>
          <w:p>
            <w:pPr>
              <w:rPr>
                <w:rFonts w:hint="default" w:ascii="Arial" w:hAnsi="Arial" w:cs="Arial"/>
                <w:vertAlign w:val="baseline"/>
                <w:lang w:eastAsia="zh-Hans"/>
              </w:rPr>
            </w:pPr>
            <w:r>
              <w:rPr>
                <w:rFonts w:hint="default" w:ascii="Arial" w:hAnsi="Arial" w:cs="Arial"/>
                <w:vertAlign w:val="baseline"/>
                <w:lang w:eastAsia="zh-Hans"/>
              </w:rPr>
              <w:t>F1-score:81%</w:t>
            </w:r>
          </w:p>
        </w:tc>
        <w:tc>
          <w:tcPr>
            <w:tcW w:w="1711" w:type="dxa"/>
          </w:tcPr>
          <w:p>
            <w:pPr>
              <w:rPr>
                <w:rFonts w:hint="default" w:ascii="Arial" w:hAnsi="Arial" w:cs="Arial"/>
                <w:vertAlign w:val="baseline"/>
                <w:lang w:eastAsia="zh-Hans"/>
              </w:rPr>
            </w:pPr>
            <w:r>
              <w:rPr>
                <w:rFonts w:hint="default" w:ascii="Arial" w:hAnsi="Arial" w:cs="Arial"/>
                <w:vertAlign w:val="baseline"/>
                <w:lang w:eastAsia="zh-Hans"/>
              </w:rPr>
              <w:t>accuracy:74.1%</w:t>
            </w:r>
          </w:p>
        </w:tc>
        <w:tc>
          <w:tcPr>
            <w:tcW w:w="3203" w:type="dxa"/>
          </w:tcPr>
          <w:p>
            <w:pPr>
              <w:rPr>
                <w:rFonts w:hint="default" w:ascii="Arial" w:hAnsi="Arial" w:cs="Arial"/>
                <w:vertAlign w:val="baseline"/>
                <w:lang w:eastAsia="zh-Hans"/>
              </w:rPr>
            </w:pPr>
            <w:r>
              <w:rPr>
                <w:rFonts w:hint="default" w:ascii="Arial" w:hAnsi="Arial" w:cs="Arial"/>
                <w:vertAlign w:val="baseline"/>
                <w:lang w:eastAsia="zh-Hans"/>
              </w:rPr>
              <w:t>accuracy：</w:t>
            </w:r>
            <w:r>
              <w:rPr>
                <w:rFonts w:hint="default" w:ascii="Arial" w:hAnsi="Arial" w:cs="Arial"/>
                <w:vertAlign w:val="baseline"/>
                <w:lang w:eastAsia="zh-Hans"/>
              </w:rPr>
              <w:t>88.7</w:t>
            </w:r>
            <w:r>
              <w:rPr>
                <w:rFonts w:hint="default" w:ascii="Arial" w:hAnsi="Arial" w:cs="Arial"/>
                <w:vertAlign w:val="baseline"/>
                <w:lang w:eastAsia="zh-Hans"/>
              </w:rPr>
              <w:t>%</w:t>
            </w:r>
          </w:p>
          <w:p>
            <w:pPr>
              <w:rPr>
                <w:rFonts w:hint="default" w:ascii="Arial" w:hAnsi="Arial" w:cs="Arial"/>
                <w:vertAlign w:val="baseline"/>
                <w:lang w:eastAsia="zh-Hans"/>
              </w:rPr>
            </w:pPr>
            <w:r>
              <w:rPr>
                <w:rFonts w:hint="default" w:ascii="Arial" w:hAnsi="Arial" w:cs="Arial"/>
                <w:vertAlign w:val="baseline"/>
                <w:lang w:eastAsia="zh-Hans"/>
              </w:rPr>
              <w:t>precision：8</w:t>
            </w:r>
            <w:r>
              <w:rPr>
                <w:rFonts w:hint="default" w:ascii="Arial" w:hAnsi="Arial" w:cs="Arial"/>
                <w:vertAlign w:val="baseline"/>
                <w:lang w:eastAsia="zh-Hans"/>
              </w:rPr>
              <w:t>8.7</w:t>
            </w:r>
            <w:r>
              <w:rPr>
                <w:rFonts w:hint="default" w:ascii="Arial" w:hAnsi="Arial" w:cs="Arial"/>
                <w:vertAlign w:val="baseline"/>
                <w:lang w:eastAsia="zh-Hans"/>
              </w:rPr>
              <w:t>%</w:t>
            </w:r>
          </w:p>
          <w:p>
            <w:pPr>
              <w:rPr>
                <w:rFonts w:hint="default" w:ascii="Arial" w:hAnsi="Arial" w:cs="Arial"/>
                <w:vertAlign w:val="baseline"/>
                <w:lang w:eastAsia="zh-Hans"/>
              </w:rPr>
            </w:pPr>
            <w:r>
              <w:rPr>
                <w:rFonts w:hint="eastAsia" w:ascii="Arial" w:hAnsi="Arial" w:cs="Arial"/>
                <w:vertAlign w:val="baseline"/>
                <w:lang w:val="en-US" w:eastAsia="zh-Hans"/>
              </w:rPr>
              <w:t>recall</w:t>
            </w:r>
            <w:r>
              <w:rPr>
                <w:rFonts w:hint="default" w:ascii="Arial" w:hAnsi="Arial" w:cs="Arial"/>
                <w:vertAlign w:val="baseline"/>
                <w:lang w:eastAsia="zh-Hans"/>
              </w:rPr>
              <w:t>:</w:t>
            </w:r>
            <w:r>
              <w:rPr>
                <w:rFonts w:hint="default" w:ascii="Arial" w:hAnsi="Arial" w:cs="Arial"/>
                <w:vertAlign w:val="baseline"/>
                <w:lang w:eastAsia="zh-Hans"/>
              </w:rPr>
              <w:t>88.7</w:t>
            </w:r>
            <w:r>
              <w:rPr>
                <w:rFonts w:hint="default" w:ascii="Arial" w:hAnsi="Arial" w:cs="Arial"/>
                <w:vertAlign w:val="baseline"/>
                <w:lang w:eastAsia="zh-Hans"/>
              </w:rPr>
              <w:t>%</w:t>
            </w:r>
          </w:p>
          <w:p>
            <w:pPr>
              <w:rPr>
                <w:rFonts w:hint="default" w:ascii="Arial" w:hAnsi="Arial" w:cs="Arial"/>
                <w:vertAlign w:val="baseline"/>
                <w:lang w:eastAsia="zh-Hans"/>
              </w:rPr>
            </w:pPr>
            <w:r>
              <w:rPr>
                <w:rFonts w:hint="default" w:ascii="Arial" w:hAnsi="Arial" w:cs="Arial"/>
                <w:vertAlign w:val="baseline"/>
                <w:lang w:eastAsia="zh-Hans"/>
              </w:rPr>
              <w:t>F1-score:8</w:t>
            </w:r>
            <w:r>
              <w:rPr>
                <w:rFonts w:hint="default" w:ascii="Arial" w:hAnsi="Arial" w:cs="Arial"/>
                <w:vertAlign w:val="baseline"/>
                <w:lang w:eastAsia="zh-Hans"/>
              </w:rPr>
              <w:t>8.7</w:t>
            </w:r>
            <w:r>
              <w:rPr>
                <w:rFonts w:hint="default" w:ascii="Arial" w:hAnsi="Arial" w:cs="Arial"/>
                <w:vertAlign w:val="baseline"/>
                <w:lang w:eastAsia="zh-Hans"/>
              </w:rPr>
              <w:t>%</w:t>
            </w:r>
          </w:p>
        </w:tc>
        <w:tc>
          <w:tcPr>
            <w:tcW w:w="2919" w:type="dxa"/>
          </w:tcPr>
          <w:p>
            <w:pPr>
              <w:rPr>
                <w:rFonts w:hint="default" w:ascii="Arial" w:hAnsi="Arial" w:cs="Arial"/>
                <w:vertAlign w:val="baseline"/>
                <w:lang w:eastAsia="zh-Hans"/>
              </w:rPr>
            </w:pPr>
            <w:r>
              <w:rPr>
                <w:rFonts w:hint="default" w:ascii="Arial" w:hAnsi="Arial" w:cs="Arial"/>
                <w:vertAlign w:val="baseline"/>
                <w:lang w:eastAsia="zh-Hans"/>
              </w:rPr>
              <w:t>accuracy：</w:t>
            </w:r>
            <w:r>
              <w:rPr>
                <w:rFonts w:hint="default" w:ascii="Arial" w:hAnsi="Arial" w:cs="Arial"/>
                <w:vertAlign w:val="baseline"/>
                <w:lang w:eastAsia="zh-Hans"/>
              </w:rPr>
              <w:t>92</w:t>
            </w:r>
            <w:r>
              <w:rPr>
                <w:rFonts w:hint="default" w:ascii="Arial" w:hAnsi="Arial" w:cs="Arial"/>
                <w:vertAlign w:val="baseline"/>
                <w:lang w:eastAsia="zh-Hans"/>
              </w:rPr>
              <w:t>.</w:t>
            </w:r>
            <w:r>
              <w:rPr>
                <w:rFonts w:hint="default" w:ascii="Arial" w:hAnsi="Arial" w:cs="Arial"/>
                <w:vertAlign w:val="baseline"/>
                <w:lang w:eastAsia="zh-Hans"/>
              </w:rPr>
              <w:t>3</w:t>
            </w:r>
            <w:r>
              <w:rPr>
                <w:rFonts w:hint="default" w:ascii="Arial" w:hAnsi="Arial" w:cs="Arial"/>
                <w:vertAlign w:val="baseline"/>
                <w:lang w:eastAsia="zh-Hans"/>
              </w:rPr>
              <w:t>%</w:t>
            </w:r>
          </w:p>
        </w:tc>
      </w:tr>
      <w:tr>
        <w:trPr>
          <w:trHeight w:val="303" w:hRule="atLeast"/>
        </w:trPr>
        <w:tc>
          <w:tcPr>
            <w:tcW w:w="1325" w:type="dxa"/>
          </w:tcPr>
          <w:p>
            <w:pPr>
              <w:rPr>
                <w:rFonts w:hint="default" w:ascii="Arial" w:hAnsi="Arial" w:cs="Arial"/>
                <w:vertAlign w:val="baseline"/>
                <w:lang w:eastAsia="zh-Hans"/>
              </w:rPr>
            </w:pPr>
            <w:r>
              <w:rPr>
                <w:rFonts w:hint="default" w:ascii="Arial" w:hAnsi="Arial" w:cs="Arial"/>
                <w:vertAlign w:val="baseline"/>
                <w:lang w:eastAsia="zh-Hans"/>
              </w:rPr>
              <w:t>ROC Courbe Test:</w:t>
            </w:r>
          </w:p>
        </w:tc>
        <w:tc>
          <w:tcPr>
            <w:tcW w:w="1524" w:type="dxa"/>
          </w:tcPr>
          <w:p>
            <w:pPr>
              <w:rPr>
                <w:rFonts w:hint="default" w:ascii="Arial" w:hAnsi="Arial" w:cs="Arial"/>
                <w:vertAlign w:val="baseline"/>
                <w:lang w:eastAsia="zh-Hans"/>
              </w:rPr>
            </w:pPr>
            <w:r>
              <w:rPr>
                <w:rFonts w:hint="default" w:ascii="Arial" w:hAnsi="Arial" w:cs="Arial"/>
                <w:vertAlign w:val="baseline"/>
                <w:lang w:eastAsia="zh-Hans"/>
              </w:rPr>
              <w:t>7</w:t>
            </w:r>
            <w:r>
              <w:rPr>
                <w:rFonts w:hint="default" w:ascii="Arial" w:hAnsi="Arial" w:cs="Arial"/>
                <w:vertAlign w:val="baseline"/>
                <w:lang w:eastAsia="zh-Hans"/>
              </w:rPr>
              <w:t>3</w:t>
            </w:r>
            <w:r>
              <w:rPr>
                <w:rFonts w:hint="default" w:ascii="Arial" w:hAnsi="Arial" w:cs="Arial"/>
                <w:vertAlign w:val="baseline"/>
                <w:lang w:eastAsia="zh-Hans"/>
              </w:rPr>
              <w:t>.</w:t>
            </w:r>
            <w:r>
              <w:rPr>
                <w:rFonts w:hint="default" w:ascii="Arial" w:hAnsi="Arial" w:cs="Arial"/>
                <w:vertAlign w:val="baseline"/>
                <w:lang w:eastAsia="zh-Hans"/>
              </w:rPr>
              <w:t>3</w:t>
            </w:r>
            <w:r>
              <w:rPr>
                <w:rFonts w:hint="default" w:ascii="Arial" w:hAnsi="Arial" w:cs="Arial"/>
                <w:vertAlign w:val="baseline"/>
                <w:lang w:eastAsia="zh-Hans"/>
              </w:rPr>
              <w:t>%</w:t>
            </w:r>
          </w:p>
        </w:tc>
        <w:tc>
          <w:tcPr>
            <w:tcW w:w="1711" w:type="dxa"/>
          </w:tcPr>
          <w:p>
            <w:pPr>
              <w:rPr>
                <w:rFonts w:hint="default" w:ascii="Arial" w:hAnsi="Arial" w:cs="Arial"/>
                <w:vertAlign w:val="baseline"/>
                <w:lang w:eastAsia="zh-Hans"/>
              </w:rPr>
            </w:pPr>
          </w:p>
        </w:tc>
        <w:tc>
          <w:tcPr>
            <w:tcW w:w="3203" w:type="dxa"/>
          </w:tcPr>
          <w:p>
            <w:pPr>
              <w:rPr>
                <w:rFonts w:hint="default" w:ascii="Arial" w:hAnsi="Arial" w:cs="Arial"/>
                <w:vertAlign w:val="baseline"/>
                <w:lang w:eastAsia="zh-Hans"/>
              </w:rPr>
            </w:pPr>
          </w:p>
        </w:tc>
        <w:tc>
          <w:tcPr>
            <w:tcW w:w="2919" w:type="dxa"/>
          </w:tcPr>
          <w:p>
            <w:pPr>
              <w:rPr>
                <w:rFonts w:hint="default" w:ascii="Arial" w:hAnsi="Arial" w:cs="Arial"/>
                <w:vertAlign w:val="baseline"/>
                <w:lang w:eastAsia="zh-Hans"/>
              </w:rPr>
            </w:pPr>
          </w:p>
        </w:tc>
      </w:tr>
    </w:tbl>
    <w:p>
      <w:pPr>
        <w:rPr>
          <w:rFonts w:hint="default" w:ascii="Arial" w:hAnsi="Arial" w:cs="Arial"/>
          <w:lang w:eastAsia="zh-Hans"/>
        </w:rPr>
      </w:pPr>
    </w:p>
    <w:p>
      <w:pPr>
        <w:ind w:firstLine="420" w:firstLineChars="200"/>
        <w:rPr>
          <w:rFonts w:hint="eastAsia" w:ascii="Arial" w:hAnsi="Arial" w:cs="Arial"/>
          <w:lang w:val="fr-FR"/>
        </w:rPr>
      </w:pPr>
      <w:r>
        <w:rPr>
          <w:rFonts w:hint="eastAsia" w:ascii="Arial" w:hAnsi="Arial" w:cs="Arial"/>
          <w:lang w:val="fr-FR"/>
        </w:rPr>
        <w:t>Dans notre projet, nous avons essayé deux méthodes d'échantillonnage: la sur-échantillonnage</w:t>
      </w:r>
      <w:r>
        <w:rPr>
          <w:rFonts w:hint="default" w:ascii="Arial" w:hAnsi="Arial" w:cs="Arial"/>
        </w:rPr>
        <w:t>(Over sample)</w:t>
      </w:r>
      <w:r>
        <w:rPr>
          <w:rFonts w:hint="eastAsia" w:ascii="Arial" w:hAnsi="Arial" w:cs="Arial"/>
          <w:lang w:val="fr-FR"/>
        </w:rPr>
        <w:t xml:space="preserve"> et la sous-échantillonnage</w:t>
      </w:r>
      <w:r>
        <w:rPr>
          <w:rFonts w:hint="default" w:ascii="Arial" w:hAnsi="Arial" w:cs="Arial"/>
        </w:rPr>
        <w:t>(Under Sample)</w:t>
      </w:r>
      <w:r>
        <w:rPr>
          <w:rFonts w:hint="eastAsia" w:ascii="Arial" w:hAnsi="Arial" w:cs="Arial"/>
          <w:lang w:val="fr-FR"/>
        </w:rPr>
        <w:t xml:space="preserve">. Au cours de ce processus, nous avons constaté que les deux méthodes d'échantillonnage avaient peu d'impact sur les résultats des données. Nous avons donc décidé d'utiliser la sous-échantillonnage comme méthode d'échantillonnage principale et la sur-échantillonnage comme méthode d'observation auxiliaire. </w:t>
      </w:r>
    </w:p>
    <w:p>
      <w:pPr>
        <w:ind w:firstLine="420" w:firstLineChars="200"/>
        <w:rPr>
          <w:rFonts w:ascii="Arial" w:hAnsi="Arial" w:cs="Arial"/>
          <w:lang w:val="fr-FR"/>
        </w:rPr>
      </w:pPr>
      <w:r>
        <w:rPr>
          <w:rFonts w:hint="eastAsia" w:ascii="Arial" w:hAnsi="Arial" w:cs="Arial"/>
          <w:lang w:val="fr-FR"/>
        </w:rPr>
        <w:t xml:space="preserve">Nous avons donc utilisé un seul modèle pour la sur-échantillonnage : la régression logistique, et quatre modèles pour la sous-échantillonnage: la régression logistique, SVM, l'arbre de décision et la forêt aléatoire. Après comparaison, nous avons constaté que </w:t>
      </w:r>
      <w:r>
        <w:rPr>
          <w:rFonts w:hint="default" w:ascii="Arial" w:hAnsi="Arial" w:cs="Arial"/>
        </w:rPr>
        <w:t xml:space="preserve">Random Forest </w:t>
      </w:r>
      <w:r>
        <w:rPr>
          <w:rFonts w:hint="eastAsia" w:ascii="Arial" w:hAnsi="Arial" w:cs="Arial"/>
          <w:lang w:val="fr-FR"/>
        </w:rPr>
        <w:t xml:space="preserve">avait le taux de précision le plus élevé, soit 92,3 %. Bien que le taux de précision de l'arbre de décision ne soit pas aussi bon que celui de </w:t>
      </w:r>
      <w:r>
        <w:rPr>
          <w:rFonts w:hint="default" w:ascii="Arial" w:hAnsi="Arial" w:cs="Arial"/>
        </w:rPr>
        <w:t>Random Forest</w:t>
      </w:r>
      <w:r>
        <w:rPr>
          <w:rFonts w:hint="eastAsia" w:ascii="Arial" w:hAnsi="Arial" w:cs="Arial"/>
          <w:lang w:val="fr-FR"/>
        </w:rPr>
        <w:t>, il est également excellent et il possède un modèle de données intuitif.</w:t>
      </w:r>
    </w:p>
    <w:p>
      <w:pPr>
        <w:rPr>
          <w:rFonts w:ascii="Arial" w:hAnsi="Arial" w:cs="Arial"/>
          <w:lang w:val="fr-FR"/>
        </w:rPr>
      </w:pPr>
    </w:p>
    <w:p>
      <w:pPr>
        <w:rPr>
          <w:rFonts w:ascii="Arial" w:hAnsi="Arial" w:cs="Arial"/>
          <w:lang w:val="fr-FR"/>
        </w:rPr>
      </w:pPr>
    </w:p>
    <w:p>
      <w:pPr>
        <w:pStyle w:val="2"/>
        <w:rPr>
          <w:rFonts w:ascii="Arial" w:hAnsi="Arial" w:cs="Arial"/>
          <w:lang w:val="fr-FR"/>
        </w:rPr>
      </w:pPr>
      <w:bookmarkStart w:id="11" w:name="_Toc131807314"/>
      <w:r>
        <w:rPr>
          <w:rFonts w:ascii="Arial" w:hAnsi="Arial" w:cs="Arial"/>
          <w:lang w:val="fr-FR"/>
        </w:rPr>
        <w:t>Conclusion</w:t>
      </w:r>
      <w:bookmarkEnd w:id="11"/>
    </w:p>
    <w:p>
      <w:pPr>
        <w:rPr>
          <w:rFonts w:hint="default" w:ascii="Arial" w:hAnsi="Arial" w:cs="Arial"/>
        </w:rPr>
      </w:pPr>
      <w:r>
        <w:rPr>
          <w:rFonts w:hint="default" w:ascii="Arial" w:hAnsi="Arial" w:cs="Arial"/>
        </w:rPr>
        <w:t xml:space="preserve">   En conclusion, pour mieux analyser le jeu de données et comparer les avantages et les inconvénients de différents modèles, nous avons utilisé de nombreuses techniques différentes pour la comparaison : </w:t>
      </w:r>
    </w:p>
    <w:p>
      <w:pPr>
        <w:ind w:firstLine="315" w:firstLineChars="150"/>
        <w:rPr>
          <w:rFonts w:hint="default" w:ascii="Arial" w:hAnsi="Arial" w:cs="Arial"/>
        </w:rPr>
      </w:pPr>
      <w:r>
        <w:rPr>
          <w:rFonts w:hint="default" w:ascii="Arial" w:hAnsi="Arial" w:cs="Arial"/>
        </w:rPr>
        <w:t xml:space="preserve">nous avons utilisé deux méthodes d'échantillonnage, la sur-échantillonnage(Over sample) et la sous-échantillonnage(Under Sample). Bien que nous ayons finalement constaté que les résultats des données étaient similaires, nous avons également vu certains avantages et inconvénients de ces deux méthodes d'échantillonnage. </w:t>
      </w:r>
    </w:p>
    <w:p>
      <w:pPr>
        <w:numPr>
          <w:ilvl w:val="0"/>
          <w:numId w:val="2"/>
        </w:numPr>
        <w:ind w:left="420" w:leftChars="0" w:hanging="420" w:firstLineChars="0"/>
        <w:rPr>
          <w:rFonts w:hint="default" w:ascii="Arial" w:hAnsi="Arial" w:cs="Arial"/>
        </w:rPr>
      </w:pPr>
      <w:r>
        <w:rPr>
          <w:rFonts w:hint="default" w:ascii="Arial" w:hAnsi="Arial" w:cs="Arial"/>
        </w:rPr>
        <w:t>La sur-échantillonnage a une précision plus élevée, mais peut causer un sur-ajustement.</w:t>
      </w:r>
    </w:p>
    <w:p>
      <w:pPr>
        <w:numPr>
          <w:ilvl w:val="0"/>
          <w:numId w:val="2"/>
        </w:numPr>
        <w:ind w:left="420" w:leftChars="0" w:hanging="420" w:firstLineChars="0"/>
        <w:rPr>
          <w:rFonts w:hint="default" w:ascii="Arial" w:hAnsi="Arial" w:cs="Arial"/>
        </w:rPr>
      </w:pPr>
      <w:r>
        <w:rPr>
          <w:rFonts w:hint="default" w:ascii="Arial" w:hAnsi="Arial" w:cs="Arial"/>
        </w:rPr>
        <w:t xml:space="preserve">La sous-échantillonnage nécessite moins de temps d'entraînement et convient à de nombreux modèles d'entraînement, tels que la régression logistique, SVM, les arbres de décision, mais peut perdre des informations utiles, en particulier lorsque le nombre d'échantillons dans le jeu de données est élevé. </w:t>
      </w:r>
    </w:p>
    <w:p>
      <w:pPr>
        <w:numPr>
          <w:numId w:val="0"/>
        </w:numPr>
        <w:ind w:leftChars="0"/>
        <w:rPr>
          <w:rFonts w:hint="default" w:ascii="Arial" w:hAnsi="Arial" w:cs="Arial"/>
        </w:rPr>
      </w:pPr>
    </w:p>
    <w:p>
      <w:pPr>
        <w:ind w:firstLine="420" w:firstLineChars="200"/>
        <w:rPr>
          <w:rFonts w:hint="default" w:ascii="Arial" w:hAnsi="Arial" w:cs="Arial"/>
        </w:rPr>
      </w:pPr>
      <w:r>
        <w:rPr>
          <w:rFonts w:hint="default" w:ascii="Arial" w:hAnsi="Arial" w:cs="Arial"/>
        </w:rPr>
        <w:t xml:space="preserve">Après avoir utilisé différents modèles, nous avons également une compréhension plus approfondie des différences entre ces modèles. </w:t>
      </w:r>
    </w:p>
    <w:p>
      <w:pPr>
        <w:numPr>
          <w:ilvl w:val="0"/>
          <w:numId w:val="3"/>
        </w:numPr>
        <w:ind w:left="420" w:leftChars="0" w:hanging="420" w:firstLineChars="0"/>
        <w:rPr>
          <w:rFonts w:hint="default" w:ascii="Arial" w:hAnsi="Arial" w:cs="Arial"/>
        </w:rPr>
      </w:pPr>
      <w:r>
        <w:rPr>
          <w:rFonts w:hint="default" w:ascii="Arial" w:hAnsi="Arial" w:cs="Arial"/>
        </w:rPr>
        <w:t xml:space="preserve">La régression logistique est rapide, mais elle est sensible aux données aberrantes, et il est préférable de les éliminer à l'avance. </w:t>
      </w:r>
    </w:p>
    <w:p>
      <w:pPr>
        <w:numPr>
          <w:ilvl w:val="0"/>
          <w:numId w:val="3"/>
        </w:numPr>
        <w:ind w:left="420" w:leftChars="0" w:hanging="420" w:firstLineChars="0"/>
        <w:rPr>
          <w:rFonts w:hint="default"/>
        </w:rPr>
      </w:pPr>
      <w:r>
        <w:rPr>
          <w:rFonts w:hint="default" w:ascii="Arial" w:hAnsi="Arial" w:cs="Arial"/>
        </w:rPr>
        <w:t xml:space="preserve">SVM est adapté à la classification de données à haute dimension, mais prend plus de temps d'entraînement, et n'est pas adapté aux jeux de données avec un grand nombre d'échantillons. </w:t>
      </w:r>
    </w:p>
    <w:p>
      <w:pPr>
        <w:numPr>
          <w:ilvl w:val="0"/>
          <w:numId w:val="3"/>
        </w:numPr>
        <w:ind w:left="420" w:leftChars="0" w:hanging="420" w:firstLineChars="0"/>
        <w:rPr>
          <w:rFonts w:hint="default"/>
        </w:rPr>
      </w:pPr>
      <w:r>
        <w:rPr>
          <w:rFonts w:hint="default" w:ascii="Arial" w:hAnsi="Arial" w:cs="Arial"/>
        </w:rPr>
        <w:t>L'arbre de décision a un modèle de données concis et peut expliquer le processus de décision, mais ne fonctionne pas aussi bien pour les données à haute dimension comme la forêt aléatoire. Cependant, la forêt aléatoire est moins pratique pour expliquer le processus de décision et prend plus de temps d'entraînement.</w:t>
      </w:r>
    </w:p>
    <w:p>
      <w:pPr>
        <w:rPr>
          <w:rFonts w:hint="default" w:ascii="Arial" w:hAnsi="Arial" w:cs="Arial"/>
        </w:rPr>
      </w:pPr>
      <w:r>
        <w:rPr>
          <w:rFonts w:hint="default" w:ascii="Arial" w:hAnsi="Arial" w:cs="Arial"/>
        </w:rPr>
        <w:t xml:space="preserve">   </w:t>
      </w:r>
    </w:p>
    <w:p>
      <w:pPr>
        <w:rPr>
          <w:rFonts w:hint="default" w:ascii="Arial" w:hAnsi="Arial" w:cs="Arial"/>
        </w:rPr>
      </w:pPr>
      <w:r>
        <w:rPr>
          <w:rFonts w:hint="default" w:ascii="Arial" w:hAnsi="Arial" w:cs="Arial"/>
        </w:rPr>
        <w:t xml:space="preserve">Après ce projet, nous avons non seulement une compréhension plus approfondie du cours de l'apprentissage statistique, mais cela a également enrichi notre expérience. Nous avons une meilleure compréhension de la façon de filtrer des </w:t>
      </w:r>
      <w:r>
        <w:rPr>
          <w:rFonts w:hint="eastAsia" w:ascii="Arial" w:hAnsi="Arial" w:cs="Arial"/>
          <w:lang w:val="en-US" w:eastAsia="zh-Hans"/>
        </w:rPr>
        <w:t>base</w:t>
      </w:r>
      <w:r>
        <w:rPr>
          <w:rFonts w:hint="default" w:ascii="Arial" w:hAnsi="Arial" w:cs="Arial"/>
          <w:lang w:eastAsia="zh-Hans"/>
        </w:rPr>
        <w:t>s de</w:t>
      </w:r>
      <w:r>
        <w:rPr>
          <w:rFonts w:hint="default" w:ascii="Arial" w:hAnsi="Arial" w:cs="Arial"/>
        </w:rPr>
        <w:t xml:space="preserve"> données, de traiter des données déséquilibrées et de choisir le meilleur modèle, etc. Enfin, nous vous remercions de votre attention portée à notre projet.</w:t>
      </w:r>
      <w:bookmarkStart w:id="12" w:name="_GoBack"/>
      <w:bookmarkEnd w:id="12"/>
    </w:p>
    <w:p>
      <w:pPr>
        <w:rPr>
          <w:rFonts w:hint="default"/>
        </w:rPr>
      </w:pPr>
      <w:r>
        <w:rPr>
          <w:rFonts w:hint="default" w:ascii="Arial" w:hAnsi="Arial" w:cs="Arial"/>
        </w:rPr>
        <w:t xml:space="preserve">   </w:t>
      </w:r>
    </w:p>
    <w:p>
      <w:pPr>
        <w:rPr>
          <w:rFonts w:hint="eastAsia" w:ascii="Arial" w:hAnsi="Arial" w:cs="Arial"/>
          <w:sz w:val="24"/>
          <w:szCs w:val="24"/>
          <w:lang w:val="fr-FR"/>
        </w:rPr>
      </w:pPr>
    </w:p>
    <w:p>
      <w:pPr>
        <w:rPr>
          <w:rFonts w:ascii="Arial" w:hAnsi="Arial" w:cs="Arial"/>
          <w:sz w:val="24"/>
          <w:szCs w:val="24"/>
          <w:lang w:val="fr-FR"/>
        </w:rPr>
      </w:pPr>
    </w:p>
    <w:p>
      <w:pPr>
        <w:rPr>
          <w:rFonts w:hint="eastAsia" w:ascii="Arial" w:hAnsi="Arial" w:cs="Arial"/>
          <w:sz w:val="24"/>
          <w:szCs w:val="24"/>
          <w:lang w:val="fr-FR"/>
        </w:rPr>
      </w:pPr>
    </w:p>
    <w:p>
      <w:pPr>
        <w:pStyle w:val="28"/>
        <w:ind w:left="420" w:firstLine="0" w:firstLineChars="0"/>
        <w:rPr>
          <w:rFonts w:hint="eastAsia" w:ascii="Arial" w:hAnsi="Arial" w:cs="Arial"/>
          <w:sz w:val="24"/>
          <w:szCs w:val="24"/>
          <w:lang w:val="fr-FR"/>
        </w:rPr>
      </w:pPr>
    </w:p>
    <w:p>
      <w:pPr>
        <w:rPr>
          <w:rFonts w:hint="eastAsia" w:ascii="Arial" w:hAnsi="Arial" w:cs="Arial"/>
          <w:sz w:val="24"/>
          <w:szCs w:val="24"/>
          <w:lang w:val="fr-FR"/>
        </w:rPr>
      </w:pPr>
    </w:p>
    <w:sectPr>
      <w:footerReference r:id="rId3" w:type="default"/>
      <w:pgSz w:w="11906" w:h="16838"/>
      <w:pgMar w:top="720" w:right="720" w:bottom="720" w:left="72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1952255"/>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C6A61"/>
    <w:multiLevelType w:val="singleLevel"/>
    <w:tmpl w:val="FEFC6A61"/>
    <w:lvl w:ilvl="0" w:tentative="0">
      <w:start w:val="1"/>
      <w:numFmt w:val="bullet"/>
      <w:lvlText w:val=""/>
      <w:lvlJc w:val="left"/>
      <w:pPr>
        <w:ind w:left="420" w:hanging="420"/>
      </w:pPr>
      <w:rPr>
        <w:rFonts w:hint="default" w:ascii="Wingdings" w:hAnsi="Wingdings"/>
      </w:rPr>
    </w:lvl>
  </w:abstractNum>
  <w:abstractNum w:abstractNumId="1">
    <w:nsid w:val="2D5C5719"/>
    <w:multiLevelType w:val="multilevel"/>
    <w:tmpl w:val="2D5C5719"/>
    <w:lvl w:ilvl="0" w:tentative="0">
      <w:start w:val="1"/>
      <w:numFmt w:val="decimal"/>
      <w:lvlText w:val="%1."/>
      <w:lvlJc w:val="left"/>
      <w:pPr>
        <w:ind w:left="360" w:hanging="360"/>
      </w:pPr>
      <w:rPr>
        <w:rFonts w:hint="default"/>
      </w:rPr>
    </w:lvl>
    <w:lvl w:ilvl="1" w:tentative="0">
      <w:start w:val="1"/>
      <w:numFmt w:val="decimal"/>
      <w:isLgl/>
      <w:lvlText w:val="%1.%2"/>
      <w:lvlJc w:val="left"/>
      <w:pPr>
        <w:ind w:left="420" w:hanging="420"/>
      </w:pPr>
      <w:rPr>
        <w:rFonts w:hint="default" w:eastAsiaTheme="minorEastAsia"/>
      </w:rPr>
    </w:lvl>
    <w:lvl w:ilvl="2" w:tentative="0">
      <w:start w:val="1"/>
      <w:numFmt w:val="decimal"/>
      <w:isLgl/>
      <w:lvlText w:val="%1.%2.%3"/>
      <w:lvlJc w:val="left"/>
      <w:pPr>
        <w:ind w:left="720" w:hanging="720"/>
      </w:pPr>
      <w:rPr>
        <w:rFonts w:hint="default" w:eastAsiaTheme="minorEastAsia"/>
      </w:rPr>
    </w:lvl>
    <w:lvl w:ilvl="3" w:tentative="0">
      <w:start w:val="1"/>
      <w:numFmt w:val="decimal"/>
      <w:isLgl/>
      <w:lvlText w:val="%1.%2.%3.%4"/>
      <w:lvlJc w:val="left"/>
      <w:pPr>
        <w:ind w:left="720" w:hanging="720"/>
      </w:pPr>
      <w:rPr>
        <w:rFonts w:hint="default" w:eastAsiaTheme="minorEastAsia"/>
      </w:rPr>
    </w:lvl>
    <w:lvl w:ilvl="4" w:tentative="0">
      <w:start w:val="1"/>
      <w:numFmt w:val="decimal"/>
      <w:isLgl/>
      <w:lvlText w:val="%1.%2.%3.%4.%5"/>
      <w:lvlJc w:val="left"/>
      <w:pPr>
        <w:ind w:left="1080" w:hanging="1080"/>
      </w:pPr>
      <w:rPr>
        <w:rFonts w:hint="default" w:eastAsiaTheme="minorEastAsia"/>
      </w:rPr>
    </w:lvl>
    <w:lvl w:ilvl="5" w:tentative="0">
      <w:start w:val="1"/>
      <w:numFmt w:val="decimal"/>
      <w:isLgl/>
      <w:lvlText w:val="%1.%2.%3.%4.%5.%6"/>
      <w:lvlJc w:val="left"/>
      <w:pPr>
        <w:ind w:left="1080" w:hanging="1080"/>
      </w:pPr>
      <w:rPr>
        <w:rFonts w:hint="default" w:eastAsiaTheme="minorEastAsia"/>
      </w:rPr>
    </w:lvl>
    <w:lvl w:ilvl="6" w:tentative="0">
      <w:start w:val="1"/>
      <w:numFmt w:val="decimal"/>
      <w:isLgl/>
      <w:lvlText w:val="%1.%2.%3.%4.%5.%6.%7"/>
      <w:lvlJc w:val="left"/>
      <w:pPr>
        <w:ind w:left="1440" w:hanging="1440"/>
      </w:pPr>
      <w:rPr>
        <w:rFonts w:hint="default" w:eastAsiaTheme="minorEastAsia"/>
      </w:rPr>
    </w:lvl>
    <w:lvl w:ilvl="7" w:tentative="0">
      <w:start w:val="1"/>
      <w:numFmt w:val="decimal"/>
      <w:isLgl/>
      <w:lvlText w:val="%1.%2.%3.%4.%5.%6.%7.%8"/>
      <w:lvlJc w:val="left"/>
      <w:pPr>
        <w:ind w:left="1440" w:hanging="1440"/>
      </w:pPr>
      <w:rPr>
        <w:rFonts w:hint="default" w:eastAsiaTheme="minorEastAsia"/>
      </w:rPr>
    </w:lvl>
    <w:lvl w:ilvl="8" w:tentative="0">
      <w:start w:val="1"/>
      <w:numFmt w:val="decimal"/>
      <w:isLgl/>
      <w:lvlText w:val="%1.%2.%3.%4.%5.%6.%7.%8.%9"/>
      <w:lvlJc w:val="left"/>
      <w:pPr>
        <w:ind w:left="1800" w:hanging="1800"/>
      </w:pPr>
      <w:rPr>
        <w:rFonts w:hint="default" w:eastAsiaTheme="minorEastAsia"/>
      </w:rPr>
    </w:lvl>
  </w:abstractNum>
  <w:abstractNum w:abstractNumId="2">
    <w:nsid w:val="7F5EFFD1"/>
    <w:multiLevelType w:val="singleLevel"/>
    <w:tmpl w:val="7F5EFFD1"/>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3"/>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CF"/>
    <w:rsid w:val="00027164"/>
    <w:rsid w:val="0004575A"/>
    <w:rsid w:val="00133C4A"/>
    <w:rsid w:val="001A4CB8"/>
    <w:rsid w:val="001A6A6C"/>
    <w:rsid w:val="00201E9B"/>
    <w:rsid w:val="002E1353"/>
    <w:rsid w:val="00305F4E"/>
    <w:rsid w:val="003179B5"/>
    <w:rsid w:val="00330342"/>
    <w:rsid w:val="003F06BA"/>
    <w:rsid w:val="00473B43"/>
    <w:rsid w:val="00480DCF"/>
    <w:rsid w:val="00502C32"/>
    <w:rsid w:val="00523A80"/>
    <w:rsid w:val="00526383"/>
    <w:rsid w:val="005356D3"/>
    <w:rsid w:val="005E3197"/>
    <w:rsid w:val="0063473F"/>
    <w:rsid w:val="006358D1"/>
    <w:rsid w:val="00696A1D"/>
    <w:rsid w:val="006B00D0"/>
    <w:rsid w:val="0070210B"/>
    <w:rsid w:val="00795224"/>
    <w:rsid w:val="007C4784"/>
    <w:rsid w:val="007F1909"/>
    <w:rsid w:val="00841C3F"/>
    <w:rsid w:val="008B7234"/>
    <w:rsid w:val="009207F8"/>
    <w:rsid w:val="009F1CD0"/>
    <w:rsid w:val="009F6911"/>
    <w:rsid w:val="00AC2743"/>
    <w:rsid w:val="00AE3467"/>
    <w:rsid w:val="00B020F5"/>
    <w:rsid w:val="00B1163C"/>
    <w:rsid w:val="00B45B99"/>
    <w:rsid w:val="00BC47C1"/>
    <w:rsid w:val="00C07C1F"/>
    <w:rsid w:val="00C55727"/>
    <w:rsid w:val="00CC09C9"/>
    <w:rsid w:val="00CF2ADD"/>
    <w:rsid w:val="00D0389B"/>
    <w:rsid w:val="00D043DC"/>
    <w:rsid w:val="00D43595"/>
    <w:rsid w:val="00D608E8"/>
    <w:rsid w:val="00DC1DCF"/>
    <w:rsid w:val="00FB2A37"/>
    <w:rsid w:val="1FFE8DC7"/>
    <w:rsid w:val="3CEF0A5C"/>
    <w:rsid w:val="5B7BF21D"/>
    <w:rsid w:val="6F73699B"/>
    <w:rsid w:val="7FBE093C"/>
    <w:rsid w:val="DFE9D7AD"/>
    <w:rsid w:val="E9BF0E40"/>
    <w:rsid w:val="F76F4D49"/>
    <w:rsid w:val="F7F7A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widowControl/>
      <w:spacing w:after="100" w:line="259" w:lineRule="auto"/>
      <w:ind w:left="440"/>
      <w:jc w:val="left"/>
    </w:pPr>
    <w:rPr>
      <w:rFonts w:cs="Times New Roman"/>
      <w:kern w:val="0"/>
      <w:sz w:val="22"/>
    </w:rPr>
  </w:style>
  <w:style w:type="paragraph" w:styleId="7">
    <w:name w:val="Date"/>
    <w:basedOn w:val="1"/>
    <w:next w:val="1"/>
    <w:link w:val="31"/>
    <w:semiHidden/>
    <w:unhideWhenUsed/>
    <w:uiPriority w:val="99"/>
    <w:pPr>
      <w:ind w:left="100" w:leftChars="2500"/>
    </w:pPr>
  </w:style>
  <w:style w:type="paragraph" w:styleId="8">
    <w:name w:val="footer"/>
    <w:basedOn w:val="1"/>
    <w:link w:val="20"/>
    <w:unhideWhenUsed/>
    <w:uiPriority w:val="99"/>
    <w:pPr>
      <w:tabs>
        <w:tab w:val="center" w:pos="4153"/>
        <w:tab w:val="right" w:pos="8306"/>
      </w:tabs>
      <w:snapToGrid w:val="0"/>
      <w:jc w:val="left"/>
    </w:pPr>
    <w:rPr>
      <w:sz w:val="18"/>
      <w:szCs w:val="18"/>
    </w:rPr>
  </w:style>
  <w:style w:type="paragraph" w:styleId="9">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widowControl/>
      <w:spacing w:after="100" w:line="259" w:lineRule="auto"/>
      <w:jc w:val="left"/>
    </w:pPr>
    <w:rPr>
      <w:rFonts w:cs="Times New Roman"/>
      <w:kern w:val="0"/>
      <w:sz w:val="22"/>
    </w:rPr>
  </w:style>
  <w:style w:type="paragraph" w:styleId="11">
    <w:name w:val="Subtitle"/>
    <w:basedOn w:val="1"/>
    <w:next w:val="1"/>
    <w:link w:val="25"/>
    <w:qFormat/>
    <w:uiPriority w:val="11"/>
    <w:pPr>
      <w:spacing w:before="240" w:after="60" w:line="312" w:lineRule="auto"/>
      <w:jc w:val="center"/>
      <w:outlineLvl w:val="1"/>
    </w:pPr>
    <w:rPr>
      <w:b/>
      <w:bCs/>
      <w:kern w:val="28"/>
      <w:sz w:val="32"/>
      <w:szCs w:val="32"/>
    </w:rPr>
  </w:style>
  <w:style w:type="paragraph" w:styleId="12">
    <w:name w:val="footnote text"/>
    <w:basedOn w:val="1"/>
    <w:link w:val="27"/>
    <w:semiHidden/>
    <w:unhideWhenUsed/>
    <w:uiPriority w:val="99"/>
    <w:pPr>
      <w:snapToGrid w:val="0"/>
      <w:jc w:val="left"/>
    </w:pPr>
    <w:rPr>
      <w:sz w:val="18"/>
      <w:szCs w:val="18"/>
    </w:rPr>
  </w:style>
  <w:style w:type="paragraph" w:styleId="13">
    <w:name w:val="toc 2"/>
    <w:basedOn w:val="1"/>
    <w:next w:val="1"/>
    <w:unhideWhenUsed/>
    <w:uiPriority w:val="39"/>
    <w:pPr>
      <w:widowControl/>
      <w:spacing w:after="100" w:line="259" w:lineRule="auto"/>
      <w:ind w:left="220"/>
      <w:jc w:val="left"/>
    </w:pPr>
    <w:rPr>
      <w:rFonts w:cs="Times New Roman"/>
      <w:kern w:val="0"/>
      <w:sz w:val="22"/>
    </w:rPr>
  </w:style>
  <w:style w:type="table" w:styleId="15">
    <w:name w:val="Table Grid"/>
    <w:basedOn w:val="1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0000FF"/>
      <w:u w:val="single"/>
    </w:rPr>
  </w:style>
  <w:style w:type="character" w:styleId="18">
    <w:name w:val="footnote reference"/>
    <w:basedOn w:val="16"/>
    <w:semiHidden/>
    <w:unhideWhenUsed/>
    <w:uiPriority w:val="99"/>
    <w:rPr>
      <w:vertAlign w:val="superscript"/>
    </w:rPr>
  </w:style>
  <w:style w:type="character" w:customStyle="1" w:styleId="19">
    <w:name w:val="页眉 字符"/>
    <w:basedOn w:val="16"/>
    <w:link w:val="9"/>
    <w:uiPriority w:val="99"/>
    <w:rPr>
      <w:sz w:val="18"/>
      <w:szCs w:val="18"/>
      <w14:ligatures w14:val="none"/>
    </w:rPr>
  </w:style>
  <w:style w:type="character" w:customStyle="1" w:styleId="20">
    <w:name w:val="页脚 字符"/>
    <w:basedOn w:val="16"/>
    <w:link w:val="8"/>
    <w:uiPriority w:val="99"/>
    <w:rPr>
      <w:sz w:val="18"/>
      <w:szCs w:val="18"/>
      <w14:ligatures w14:val="none"/>
    </w:rPr>
  </w:style>
  <w:style w:type="paragraph" w:styleId="21">
    <w:name w:val="No Spacing"/>
    <w:link w:val="22"/>
    <w:qFormat/>
    <w:uiPriority w:val="1"/>
    <w:rPr>
      <w:rFonts w:asciiTheme="minorHAnsi" w:hAnsiTheme="minorHAnsi" w:eastAsiaTheme="minorEastAsia" w:cstheme="minorBidi"/>
      <w:kern w:val="0"/>
      <w:sz w:val="22"/>
      <w:szCs w:val="22"/>
      <w:lang w:val="en-US" w:eastAsia="zh-CN" w:bidi="ar-SA"/>
      <w14:ligatures w14:val="none"/>
    </w:rPr>
  </w:style>
  <w:style w:type="character" w:customStyle="1" w:styleId="22">
    <w:name w:val="无间隔 字符"/>
    <w:basedOn w:val="16"/>
    <w:link w:val="21"/>
    <w:uiPriority w:val="1"/>
    <w:rPr>
      <w:kern w:val="0"/>
      <w:sz w:val="22"/>
      <w14:ligatures w14:val="none"/>
    </w:rPr>
  </w:style>
  <w:style w:type="character" w:customStyle="1" w:styleId="23">
    <w:name w:val="标题 1 字符"/>
    <w:basedOn w:val="16"/>
    <w:link w:val="2"/>
    <w:uiPriority w:val="9"/>
    <w:rPr>
      <w:b/>
      <w:bCs/>
      <w:kern w:val="44"/>
      <w:sz w:val="44"/>
      <w:szCs w:val="44"/>
      <w14:ligatures w14:val="none"/>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5">
    <w:name w:val="副标题 字符"/>
    <w:basedOn w:val="16"/>
    <w:link w:val="11"/>
    <w:uiPriority w:val="11"/>
    <w:rPr>
      <w:b/>
      <w:bCs/>
      <w:kern w:val="28"/>
      <w:sz w:val="32"/>
      <w:szCs w:val="32"/>
      <w14:ligatures w14:val="none"/>
    </w:rPr>
  </w:style>
  <w:style w:type="character" w:customStyle="1" w:styleId="26">
    <w:name w:val="标题 3 字符"/>
    <w:basedOn w:val="16"/>
    <w:link w:val="4"/>
    <w:uiPriority w:val="9"/>
    <w:rPr>
      <w:b/>
      <w:bCs/>
      <w:sz w:val="32"/>
      <w:szCs w:val="32"/>
      <w14:ligatures w14:val="none"/>
    </w:rPr>
  </w:style>
  <w:style w:type="character" w:customStyle="1" w:styleId="27">
    <w:name w:val="脚注文本 字符"/>
    <w:basedOn w:val="16"/>
    <w:link w:val="12"/>
    <w:semiHidden/>
    <w:uiPriority w:val="99"/>
    <w:rPr>
      <w:sz w:val="18"/>
      <w:szCs w:val="18"/>
      <w14:ligatures w14:val="none"/>
    </w:rPr>
  </w:style>
  <w:style w:type="paragraph" w:styleId="28">
    <w:name w:val="List Paragraph"/>
    <w:basedOn w:val="1"/>
    <w:qFormat/>
    <w:uiPriority w:val="34"/>
    <w:pPr>
      <w:ind w:firstLine="420" w:firstLineChars="200"/>
    </w:pPr>
  </w:style>
  <w:style w:type="paragraph" w:styleId="29">
    <w:name w:val="Intense Quote"/>
    <w:basedOn w:val="1"/>
    <w:next w:val="1"/>
    <w:link w:val="30"/>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30">
    <w:name w:val="明显引用 字符"/>
    <w:basedOn w:val="16"/>
    <w:link w:val="29"/>
    <w:uiPriority w:val="30"/>
    <w:rPr>
      <w:i/>
      <w:iCs/>
      <w:color w:val="4472C4" w:themeColor="accent1"/>
      <w14:textFill>
        <w14:solidFill>
          <w14:schemeClr w14:val="accent1"/>
        </w14:solidFill>
      </w14:textFill>
      <w14:ligatures w14:val="none"/>
    </w:rPr>
  </w:style>
  <w:style w:type="character" w:customStyle="1" w:styleId="31">
    <w:name w:val="日期 字符"/>
    <w:basedOn w:val="16"/>
    <w:link w:val="7"/>
    <w:semiHidden/>
    <w:uiPriority w:val="99"/>
    <w:rPr>
      <w14:ligatures w14:val="none"/>
    </w:rPr>
  </w:style>
  <w:style w:type="character" w:customStyle="1" w:styleId="32">
    <w:name w:val="标题 4 字符"/>
    <w:basedOn w:val="16"/>
    <w:link w:val="5"/>
    <w:semiHidden/>
    <w:uiPriority w:val="9"/>
    <w:rPr>
      <w:rFonts w:asciiTheme="majorHAnsi" w:hAnsiTheme="majorHAnsi" w:eastAsiaTheme="majorEastAsia" w:cstheme="majorBidi"/>
      <w:b/>
      <w:bCs/>
      <w:sz w:val="28"/>
      <w:szCs w:val="28"/>
      <w14:ligatures w14:val="none"/>
    </w:rPr>
  </w:style>
  <w:style w:type="character" w:customStyle="1" w:styleId="33">
    <w:name w:val="标题 2 字符"/>
    <w:basedOn w:val="16"/>
    <w:link w:val="3"/>
    <w:semiHidden/>
    <w:uiPriority w:val="9"/>
    <w:rPr>
      <w:rFonts w:asciiTheme="majorHAnsi" w:hAnsiTheme="majorHAnsi" w:eastAsiaTheme="majorEastAsia" w:cstheme="majorBidi"/>
      <w:b/>
      <w:bCs/>
      <w:sz w:val="32"/>
      <w:szCs w:val="32"/>
      <w14:ligatures w14:val="none"/>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9F6C4B390884B94B4EDAE064F51F2F7"/>
        <w:style w:val=""/>
        <w:category>
          <w:name w:val="常规"/>
          <w:gallery w:val="placeholder"/>
        </w:category>
        <w:types>
          <w:type w:val="bbPlcHdr"/>
        </w:types>
        <w:behaviors>
          <w:behavior w:val="content"/>
        </w:behaviors>
        <w:description w:val=""/>
        <w:guid w:val="{DCD2F1B7-C9C9-4C6C-813D-D82A0AA1CD0F}"/>
      </w:docPartPr>
      <w:docPartBody>
        <w:p>
          <w:pPr>
            <w:pStyle w:val="4"/>
          </w:pPr>
          <w:r>
            <w:rPr>
              <w:color w:val="2F5597" w:themeColor="accent1" w:themeShade="BF"/>
              <w:sz w:val="24"/>
              <w:szCs w:val="24"/>
              <w:lang w:val="zh-CN"/>
            </w:rPr>
            <w:t>[公司名称]</w:t>
          </w:r>
        </w:p>
      </w:docPartBody>
    </w:docPart>
    <w:docPart>
      <w:docPartPr>
        <w:name w:val="F40DB6220A214B7A96926536FE820EA6"/>
        <w:style w:val=""/>
        <w:category>
          <w:name w:val="常规"/>
          <w:gallery w:val="placeholder"/>
        </w:category>
        <w:types>
          <w:type w:val="bbPlcHdr"/>
        </w:types>
        <w:behaviors>
          <w:behavior w:val="content"/>
        </w:behaviors>
        <w:description w:val=""/>
        <w:guid w:val="{4B4ECA3A-306F-4DFF-9DB7-A2351D855320}"/>
      </w:docPartPr>
      <w:docPartBody>
        <w:p>
          <w:pPr>
            <w:pStyle w:val="5"/>
          </w:pPr>
          <w:r>
            <w:rPr>
              <w:rFonts w:asciiTheme="majorHAnsi" w:hAnsiTheme="majorHAnsi" w:eastAsiaTheme="majorEastAsia" w:cstheme="majorBidi"/>
              <w:color w:val="4472C4" w:themeColor="accent1"/>
              <w:sz w:val="88"/>
              <w:szCs w:val="88"/>
              <w:lang w:val="zh-CN"/>
              <w14:textFill>
                <w14:solidFill>
                  <w14:schemeClr w14:val="accent1"/>
                </w14:solidFill>
              </w14:textFill>
            </w:rPr>
            <w:t>[文档标题]</w:t>
          </w:r>
        </w:p>
      </w:docPartBody>
    </w:docPart>
    <w:docPart>
      <w:docPartPr>
        <w:name w:val="664BBFA8D9974A5C9EBB110F12AAF1B3"/>
        <w:style w:val=""/>
        <w:category>
          <w:name w:val="常规"/>
          <w:gallery w:val="placeholder"/>
        </w:category>
        <w:types>
          <w:type w:val="bbPlcHdr"/>
        </w:types>
        <w:behaviors>
          <w:behavior w:val="content"/>
        </w:behaviors>
        <w:description w:val=""/>
        <w:guid w:val="{C9D1DF7F-0515-4F32-9C89-23B702E41421}"/>
      </w:docPartPr>
      <w:docPartBody>
        <w:p>
          <w:pPr>
            <w:pStyle w:val="6"/>
          </w:pPr>
          <w:r>
            <w:rPr>
              <w:color w:val="2F5597"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970"/>
    <w:rsid w:val="000E326E"/>
    <w:rsid w:val="00127970"/>
    <w:rsid w:val="004622DE"/>
    <w:rsid w:val="00C9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9F6C4B390884B94B4EDAE064F51F2F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F40DB6220A214B7A96926536FE820EA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664BBFA8D9974A5C9EBB110F12AAF1B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FDE5F73578964DF1A7EE7186F458E25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F70CCD03C64C40C09B30DAD2E12C4AD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D0994EFF55F646EE80F9B1934123F8D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717390D812DC4145924CDE3F3FBF77F5"/>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L3 INFORMATIQUE 2022-2023</Company>
  <Pages>8</Pages>
  <Words>1772</Words>
  <Characters>10104</Characters>
  <Lines>84</Lines>
  <Paragraphs>23</Paragraphs>
  <TotalTime>40</TotalTime>
  <ScaleCrop>false</ScaleCrop>
  <LinksUpToDate>false</LinksUpToDate>
  <CharactersWithSpaces>11853</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2023-04-07T19:57:00Z</dcterms:created>
  <dc:creator>Mengxiao LI</dc:creator>
  <cp:lastModifiedBy>zyu</cp:lastModifiedBy>
  <dcterms:modified xsi:type="dcterms:W3CDTF">2023-04-08T20:30:40Z</dcterms:modified>
  <dc:subject>Classification des étoiles en fonction de leurs caractéristiques spectrales</dc:subject>
  <dc:title>Rapport - l’Apprentissage Statistique</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2F4647044485707D4B923164A1270725_42</vt:lpwstr>
  </property>
</Properties>
</file>