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Creativos ltda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Fecha:19/03/2023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Creativos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Diego Alberto Garcés Miranda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21.084.550-k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Artigas Ramos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ga.artigas@duocuc.cl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20.713.558-5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Jimenez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mat.jimenezb@duocuc.cl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20667994-8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Miranda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ni.mirandan@duocuc.cl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20.044.378-0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Efraín Pasarín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ef.pasarin@duocuc.cl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Alvaro Riquelme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alva.riquelmea@duocuc.cl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20.713.810-k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Gonzalo Jara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gon.jara@duocuc.cl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 Creativos ltda”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Catálogo y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La priorización de las épicas, fue basada según el juicio experto del product owner, ya con esto fue que se pudo estimar las priorizaciones de las épicas.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Catálogo y servicios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C">
      <w:pPr>
        <w:pStyle w:val="Subtitle"/>
        <w:rPr>
          <w:color w:val="000000"/>
        </w:rPr>
      </w:pPr>
      <w:bookmarkStart w:colFirst="0" w:colLast="0" w:name="_heading=h.fh2wkhkeswoh" w:id="8"/>
      <w:bookmarkEnd w:id="8"/>
      <w:r w:rsidDel="00000000" w:rsidR="00000000" w:rsidRPr="00000000">
        <w:rPr>
          <w:color w:val="000000"/>
          <w:rtl w:val="0"/>
        </w:rPr>
        <w:t xml:space="preserve">Historia 1 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6666548" cy="24098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54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>
          <w:color w:val="000000"/>
        </w:rPr>
      </w:pPr>
      <w:bookmarkStart w:colFirst="0" w:colLast="0" w:name="_heading=h.9ssxobjwxgxm" w:id="9"/>
      <w:bookmarkEnd w:id="9"/>
      <w:r w:rsidDel="00000000" w:rsidR="00000000" w:rsidRPr="00000000">
        <w:rPr>
          <w:color w:val="000000"/>
          <w:rtl w:val="0"/>
        </w:rPr>
        <w:t xml:space="preserve">Historia 2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6638925" cy="15765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76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>
          <w:color w:val="000000"/>
        </w:rPr>
      </w:pPr>
      <w:bookmarkStart w:colFirst="0" w:colLast="0" w:name="_heading=h.3u5hy3bbtpol" w:id="10"/>
      <w:bookmarkEnd w:id="10"/>
      <w:r w:rsidDel="00000000" w:rsidR="00000000" w:rsidRPr="00000000">
        <w:rPr>
          <w:color w:val="000000"/>
          <w:rtl w:val="0"/>
        </w:rPr>
        <w:t xml:space="preserve">Historia 3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6697028" cy="9437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7028" cy="94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>
          <w:color w:val="000000"/>
        </w:rPr>
      </w:pPr>
      <w:bookmarkStart w:colFirst="0" w:colLast="0" w:name="_heading=h.wyv49336rld6" w:id="11"/>
      <w:bookmarkEnd w:id="11"/>
      <w:r w:rsidDel="00000000" w:rsidR="00000000" w:rsidRPr="00000000">
        <w:rPr>
          <w:color w:val="000000"/>
          <w:rtl w:val="0"/>
        </w:rPr>
        <w:t xml:space="preserve">Historia 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-283.46456692913375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858000" cy="157964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rPr>
          <w:color w:val="000000"/>
        </w:rPr>
      </w:pPr>
      <w:bookmarkStart w:colFirst="0" w:colLast="0" w:name="_heading=h.a8fv5pbq0ox6" w:id="12"/>
      <w:bookmarkEnd w:id="12"/>
      <w:r w:rsidDel="00000000" w:rsidR="00000000" w:rsidRPr="00000000">
        <w:rPr>
          <w:color w:val="000000"/>
          <w:rtl w:val="0"/>
        </w:rPr>
        <w:t xml:space="preserve">Historia 5</w:t>
      </w:r>
    </w:p>
    <w:p w:rsidR="00000000" w:rsidDel="00000000" w:rsidP="00000000" w:rsidRDefault="00000000" w:rsidRPr="00000000" w14:paraId="000000A5">
      <w:pPr>
        <w:ind w:left="-425.1968503937008" w:firstLine="0"/>
        <w:rPr/>
      </w:pPr>
      <w:r w:rsidDel="00000000" w:rsidR="00000000" w:rsidRPr="00000000">
        <w:rPr/>
        <w:drawing>
          <wp:inline distB="114300" distT="114300" distL="114300" distR="114300">
            <wp:extent cx="6953250" cy="153679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53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425.19685039370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-283.4645669291337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mxlgfy3il9n6" w:id="13"/>
      <w:bookmarkEnd w:id="13"/>
      <w:r w:rsidDel="00000000" w:rsidR="00000000" w:rsidRPr="00000000">
        <w:rPr>
          <w:color w:val="000000"/>
          <w:rtl w:val="0"/>
        </w:rPr>
        <w:t xml:space="preserve">Historia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425.1968503937008" w:firstLine="0"/>
        <w:rPr/>
      </w:pPr>
      <w:r w:rsidDel="00000000" w:rsidR="00000000" w:rsidRPr="00000000">
        <w:rPr/>
        <w:drawing>
          <wp:inline distB="114300" distT="114300" distL="114300" distR="114300">
            <wp:extent cx="7000875" cy="122871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22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18" w:top="1418" w:left="1275.5905511811022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AB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ieg.garces@profesor.duoc.cl" TargetMode="Externa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