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54128" w14:textId="77777777" w:rsidR="004B5FB8" w:rsidRDefault="004B5FB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"/>
        <w:tblW w:w="13780" w:type="dxa"/>
        <w:tblInd w:w="12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3"/>
        <w:gridCol w:w="3360"/>
        <w:gridCol w:w="2241"/>
        <w:gridCol w:w="6916"/>
      </w:tblGrid>
      <w:tr w:rsidR="004B5FB8" w14:paraId="1E585C86" w14:textId="77777777">
        <w:trPr>
          <w:trHeight w:val="732"/>
        </w:trPr>
        <w:tc>
          <w:tcPr>
            <w:tcW w:w="1262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19237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19050" distB="19050" distL="19050" distR="19050" wp14:anchorId="4D332778" wp14:editId="3E7E0767">
                  <wp:extent cx="714375" cy="714375"/>
                  <wp:effectExtent l="0" t="0" r="0" b="0"/>
                  <wp:docPr id="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1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33D65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 xml:space="preserve">Nombre del documento: </w:t>
            </w:r>
          </w:p>
          <w:p w14:paraId="0C47175F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Minuta de Reunión Semanal</w:t>
            </w:r>
          </w:p>
        </w:tc>
      </w:tr>
      <w:tr w:rsidR="004B5FB8" w14:paraId="2E9A5556" w14:textId="77777777">
        <w:trPr>
          <w:trHeight w:val="280"/>
        </w:trPr>
        <w:tc>
          <w:tcPr>
            <w:tcW w:w="126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23F52" w14:textId="77777777" w:rsidR="004B5FB8" w:rsidRDefault="004B5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400F0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Fecha de emisión </w:t>
            </w:r>
          </w:p>
        </w:tc>
        <w:tc>
          <w:tcPr>
            <w:tcW w:w="2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4A9FE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Revisión 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A2E99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Código</w:t>
            </w:r>
          </w:p>
        </w:tc>
      </w:tr>
      <w:tr w:rsidR="004B5FB8" w14:paraId="30BC62FA" w14:textId="77777777">
        <w:trPr>
          <w:trHeight w:val="278"/>
        </w:trPr>
        <w:tc>
          <w:tcPr>
            <w:tcW w:w="126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88F18" w14:textId="77777777" w:rsidR="004B5FB8" w:rsidRDefault="004B5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6772B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04/11/2019 </w:t>
            </w:r>
          </w:p>
        </w:tc>
        <w:tc>
          <w:tcPr>
            <w:tcW w:w="2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67260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00 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ED132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F-OPR-05</w:t>
            </w:r>
          </w:p>
        </w:tc>
      </w:tr>
    </w:tbl>
    <w:p w14:paraId="462DD561" w14:textId="77777777" w:rsidR="004B5FB8" w:rsidRDefault="004B5FB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FCBCB" w14:textId="77777777" w:rsidR="004B5FB8" w:rsidRDefault="004B5FB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2897" w:type="dxa"/>
        <w:tblInd w:w="1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"/>
        <w:gridCol w:w="1556"/>
        <w:gridCol w:w="2552"/>
        <w:gridCol w:w="1418"/>
        <w:gridCol w:w="283"/>
        <w:gridCol w:w="1560"/>
        <w:gridCol w:w="707"/>
        <w:gridCol w:w="1277"/>
        <w:gridCol w:w="2552"/>
      </w:tblGrid>
      <w:tr w:rsidR="004B5FB8" w14:paraId="539C0220" w14:textId="77777777">
        <w:trPr>
          <w:trHeight w:val="321"/>
        </w:trPr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A179D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hd w:val="clear" w:color="auto" w:fill="FFC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hd w:val="clear" w:color="auto" w:fill="FFC000"/>
              </w:rPr>
              <w:t xml:space="preserve">Fecha </w:t>
            </w:r>
          </w:p>
        </w:tc>
        <w:tc>
          <w:tcPr>
            <w:tcW w:w="410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8DF51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10/01/2025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BF4E1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hd w:val="clear" w:color="auto" w:fill="FFC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hd w:val="clear" w:color="auto" w:fill="FFC000"/>
              </w:rPr>
              <w:t xml:space="preserve">Hora Inicio </w:t>
            </w:r>
          </w:p>
        </w:tc>
        <w:tc>
          <w:tcPr>
            <w:tcW w:w="255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E1609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12:02 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016E2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hd w:val="clear" w:color="auto" w:fill="FFC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hd w:val="clear" w:color="auto" w:fill="FFC000"/>
              </w:rPr>
              <w:t xml:space="preserve">Hora Fin 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ABE1B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12:38</w:t>
            </w:r>
          </w:p>
        </w:tc>
      </w:tr>
      <w:tr w:rsidR="004B5FB8" w14:paraId="61983768" w14:textId="77777777">
        <w:trPr>
          <w:trHeight w:val="319"/>
        </w:trPr>
        <w:tc>
          <w:tcPr>
            <w:tcW w:w="12893" w:type="dxa"/>
            <w:gridSpan w:val="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A6A2E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hd w:val="clear" w:color="auto" w:fill="FFC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hd w:val="clear" w:color="auto" w:fill="FFC000"/>
              </w:rPr>
              <w:t>Asistentes</w:t>
            </w:r>
          </w:p>
        </w:tc>
      </w:tr>
      <w:tr w:rsidR="004B5FB8" w14:paraId="6E6D6D9D" w14:textId="77777777">
        <w:trPr>
          <w:trHeight w:val="319"/>
        </w:trPr>
        <w:tc>
          <w:tcPr>
            <w:tcW w:w="6798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282AD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hd w:val="clear" w:color="auto" w:fill="FFC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hd w:val="clear" w:color="auto" w:fill="FFC000"/>
              </w:rPr>
              <w:t xml:space="preserve">Nombre completo 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BDDEC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hd w:val="clear" w:color="auto" w:fill="FFC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hd w:val="clear" w:color="auto" w:fill="FFC000"/>
              </w:rPr>
              <w:t>Iniciales</w:t>
            </w:r>
          </w:p>
        </w:tc>
      </w:tr>
      <w:tr w:rsidR="004B5FB8" w14:paraId="2584331E" w14:textId="77777777">
        <w:trPr>
          <w:trHeight w:val="321"/>
        </w:trPr>
        <w:tc>
          <w:tcPr>
            <w:tcW w:w="6798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319CA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Francisco Javier Cameros Orta 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16108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FC</w:t>
            </w:r>
          </w:p>
        </w:tc>
      </w:tr>
      <w:tr w:rsidR="004B5FB8" w14:paraId="43C64718" w14:textId="77777777">
        <w:trPr>
          <w:trHeight w:val="319"/>
        </w:trPr>
        <w:tc>
          <w:tcPr>
            <w:tcW w:w="6798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9DD1D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Javier Mora Gómez 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48BDC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JM</w:t>
            </w:r>
          </w:p>
        </w:tc>
      </w:tr>
      <w:tr w:rsidR="004B5FB8" w14:paraId="2369BD41" w14:textId="77777777">
        <w:trPr>
          <w:trHeight w:val="321"/>
        </w:trPr>
        <w:tc>
          <w:tcPr>
            <w:tcW w:w="6798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24B32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Alfredo Grajeda Anguiano 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B9115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AG</w:t>
            </w:r>
          </w:p>
        </w:tc>
      </w:tr>
      <w:tr w:rsidR="004B5FB8" w14:paraId="2DEFF141" w14:textId="77777777">
        <w:trPr>
          <w:trHeight w:val="319"/>
        </w:trPr>
        <w:tc>
          <w:tcPr>
            <w:tcW w:w="6798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E2C60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Chelsea Evelyn Contreras Delgado 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91679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CC</w:t>
            </w:r>
          </w:p>
        </w:tc>
      </w:tr>
      <w:tr w:rsidR="004B5FB8" w14:paraId="322CC578" w14:textId="77777777">
        <w:trPr>
          <w:trHeight w:val="319"/>
        </w:trPr>
        <w:tc>
          <w:tcPr>
            <w:tcW w:w="6798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72786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Cristian Eunice Salazar Cortés 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42282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CS</w:t>
            </w:r>
          </w:p>
        </w:tc>
      </w:tr>
      <w:tr w:rsidR="004B5FB8" w14:paraId="2AF69B90" w14:textId="77777777">
        <w:trPr>
          <w:trHeight w:val="321"/>
        </w:trPr>
        <w:tc>
          <w:tcPr>
            <w:tcW w:w="6798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06A2D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Liza Andrea </w:t>
            </w:r>
            <w:proofErr w:type="spellStart"/>
            <w:r>
              <w:rPr>
                <w:rFonts w:ascii="Century Gothic" w:eastAsia="Century Gothic" w:hAnsi="Century Gothic" w:cs="Century Gothic"/>
                <w:color w:val="000000"/>
              </w:rPr>
              <w:t>Bejar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</w:rPr>
              <w:t xml:space="preserve"> Chávez 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63B87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LB</w:t>
            </w:r>
          </w:p>
        </w:tc>
      </w:tr>
      <w:tr w:rsidR="004B5FB8" w14:paraId="0FC5C8FB" w14:textId="77777777">
        <w:trPr>
          <w:trHeight w:val="319"/>
        </w:trPr>
        <w:tc>
          <w:tcPr>
            <w:tcW w:w="6798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A9DFB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Isis Nayely García Covarrubias 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B88A3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IG</w:t>
            </w:r>
          </w:p>
        </w:tc>
      </w:tr>
      <w:tr w:rsidR="004B5FB8" w14:paraId="69C166EB" w14:textId="77777777">
        <w:trPr>
          <w:trHeight w:val="321"/>
        </w:trPr>
        <w:tc>
          <w:tcPr>
            <w:tcW w:w="6798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C1116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Johana </w:t>
            </w:r>
            <w:proofErr w:type="spellStart"/>
            <w:r>
              <w:rPr>
                <w:rFonts w:ascii="Century Gothic" w:eastAsia="Century Gothic" w:hAnsi="Century Gothic" w:cs="Century Gothic"/>
                <w:color w:val="000000"/>
              </w:rPr>
              <w:t>Bleizeffer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</w:rPr>
              <w:t xml:space="preserve"> Valdez 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852E9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JB</w:t>
            </w:r>
          </w:p>
        </w:tc>
      </w:tr>
      <w:tr w:rsidR="004B5FB8" w14:paraId="111478F7" w14:textId="77777777">
        <w:trPr>
          <w:trHeight w:val="319"/>
        </w:trPr>
        <w:tc>
          <w:tcPr>
            <w:tcW w:w="6798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64101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Carolina Gasca Espinosa 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891F7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CG</w:t>
            </w:r>
          </w:p>
        </w:tc>
      </w:tr>
      <w:tr w:rsidR="004B5FB8" w14:paraId="3F1E60CD" w14:textId="77777777">
        <w:trPr>
          <w:trHeight w:val="322"/>
        </w:trPr>
        <w:tc>
          <w:tcPr>
            <w:tcW w:w="6798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1531A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Edgar Hugo Langarica Mejía 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DEF33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HL</w:t>
            </w:r>
          </w:p>
        </w:tc>
      </w:tr>
      <w:tr w:rsidR="004B5FB8" w14:paraId="0E82EB07" w14:textId="77777777">
        <w:trPr>
          <w:trHeight w:val="319"/>
        </w:trPr>
        <w:tc>
          <w:tcPr>
            <w:tcW w:w="12893" w:type="dxa"/>
            <w:gridSpan w:val="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47A42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hd w:val="clear" w:color="auto" w:fill="FFC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hd w:val="clear" w:color="auto" w:fill="FFC000"/>
              </w:rPr>
              <w:t>Temas Tratados</w:t>
            </w:r>
          </w:p>
        </w:tc>
      </w:tr>
      <w:tr w:rsidR="004B5FB8" w14:paraId="67042F2D" w14:textId="77777777">
        <w:trPr>
          <w:trHeight w:val="549"/>
        </w:trPr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F3619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hd w:val="clear" w:color="auto" w:fill="FFC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hd w:val="clear" w:color="auto" w:fill="FFC000"/>
              </w:rPr>
              <w:t xml:space="preserve">#Tema </w:t>
            </w:r>
          </w:p>
        </w:tc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B2CA8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62" w:right="129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hd w:val="clear" w:color="auto" w:fill="FFC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hd w:val="clear" w:color="auto" w:fill="FFC000"/>
              </w:rPr>
              <w:t>Participante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hd w:val="clear" w:color="auto" w:fill="FFC000"/>
              </w:rPr>
              <w:lastRenderedPageBreak/>
              <w:t>(iniciales)</w:t>
            </w:r>
          </w:p>
        </w:tc>
        <w:tc>
          <w:tcPr>
            <w:tcW w:w="4252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CFF21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hd w:val="clear" w:color="auto" w:fill="FFC000"/>
              </w:rPr>
              <w:lastRenderedPageBreak/>
              <w:t xml:space="preserve">Situación / Problema / Tema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 xml:space="preserve"> </w:t>
            </w:r>
          </w:p>
          <w:p w14:paraId="78D43D26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hd w:val="clear" w:color="auto" w:fill="FFC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hd w:val="clear" w:color="auto" w:fill="FFC000"/>
              </w:rPr>
              <w:t>expuesto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AC26F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62" w:right="133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hd w:val="clear" w:color="auto" w:fill="FFC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hd w:val="clear" w:color="auto" w:fill="FFC000"/>
              </w:rPr>
              <w:t>Participante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hd w:val="clear" w:color="auto" w:fill="FFC000"/>
              </w:rPr>
              <w:lastRenderedPageBreak/>
              <w:t>(iniciales)</w:t>
            </w:r>
          </w:p>
        </w:tc>
        <w:tc>
          <w:tcPr>
            <w:tcW w:w="453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1D7E4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94" w:right="120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hd w:val="clear" w:color="auto" w:fill="FFC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hd w:val="clear" w:color="auto" w:fill="FFC000"/>
              </w:rPr>
              <w:lastRenderedPageBreak/>
              <w:t xml:space="preserve">Aprendizajes / Soluciones propuestas </w:t>
            </w:r>
            <w:proofErr w:type="gramStart"/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hd w:val="clear" w:color="auto" w:fill="FFC000"/>
              </w:rPr>
              <w:t xml:space="preserve">/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hd w:val="clear" w:color="auto" w:fill="FFC000"/>
              </w:rPr>
              <w:t>Retroalimentación</w:t>
            </w:r>
            <w:proofErr w:type="gramEnd"/>
          </w:p>
        </w:tc>
      </w:tr>
      <w:tr w:rsidR="004B5FB8" w14:paraId="17B16C9B" w14:textId="77777777">
        <w:trPr>
          <w:trHeight w:val="2707"/>
        </w:trPr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2C57D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1 </w:t>
            </w:r>
          </w:p>
        </w:tc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F14B7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AG</w:t>
            </w:r>
          </w:p>
        </w:tc>
        <w:tc>
          <w:tcPr>
            <w:tcW w:w="4252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A952F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20" w:right="46" w:hanging="2"/>
              <w:jc w:val="both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Se visitó a PRC a finales de diciembre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ya  que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solicitaron poder realizar anticipos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a  capital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a sus créditos de nómina, ya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que  trabajan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productos abiertos al público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y  los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de nómina son de sus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propios  colaboradores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. Los créditos de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nómina  son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en su mayoría para compra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de  automóviles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, pero no tienen forma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de  recálculo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en tabla de amortización.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A0AB6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AG, JM</w:t>
            </w:r>
          </w:p>
        </w:tc>
        <w:tc>
          <w:tcPr>
            <w:tcW w:w="453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9AB67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21" w:right="48" w:hanging="1"/>
              <w:jc w:val="both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JM pregunta si son cuotas iguales y AG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dice  que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sí, pero al ser créditos por saldos insolutos requieren otro proceso. En DFR se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realizó  algo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parecido, donde al saldo total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de  capital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le restan el anticipo y con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el  remanente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recalculan sobre la misma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tabla  de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amortización, por lo que se les ofreció,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así  como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otra opción para reducir la cuota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y  mantener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el plazo. De momento se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les  habilitó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en pruebas sin costo, sólo en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este  caso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.</w:t>
            </w:r>
          </w:p>
        </w:tc>
      </w:tr>
      <w:tr w:rsidR="004B5FB8" w14:paraId="2266336F" w14:textId="77777777">
        <w:trPr>
          <w:trHeight w:val="501"/>
        </w:trPr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03627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2 </w:t>
            </w:r>
          </w:p>
        </w:tc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A2059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CC </w:t>
            </w:r>
          </w:p>
        </w:tc>
        <w:tc>
          <w:tcPr>
            <w:tcW w:w="4252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800A7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30" w:right="46" w:firstLine="2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En DXT reportaron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que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en producción, en pantalla de cobranza no aparecía el tipo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DC622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AG </w:t>
            </w:r>
          </w:p>
        </w:tc>
        <w:tc>
          <w:tcPr>
            <w:tcW w:w="453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6DA6C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28" w:right="48" w:hanging="12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Son errores posibles de v10 por lo que sí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se  presentará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en todos los clientes.</w:t>
            </w:r>
          </w:p>
        </w:tc>
      </w:tr>
    </w:tbl>
    <w:p w14:paraId="45CFE6C4" w14:textId="77777777" w:rsidR="004B5FB8" w:rsidRDefault="004B5FB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D4C4F1" w14:textId="77777777" w:rsidR="004B5FB8" w:rsidRDefault="004B5FB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8980" w:type="dxa"/>
        <w:tblInd w:w="34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94"/>
        <w:gridCol w:w="2993"/>
        <w:gridCol w:w="2993"/>
      </w:tblGrid>
      <w:tr w:rsidR="004B5FB8" w14:paraId="6268AD58" w14:textId="77777777">
        <w:trPr>
          <w:trHeight w:val="256"/>
        </w:trPr>
        <w:tc>
          <w:tcPr>
            <w:tcW w:w="2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4464B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ELABORÓ </w:t>
            </w:r>
          </w:p>
        </w:tc>
        <w:tc>
          <w:tcPr>
            <w:tcW w:w="2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95E92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REVISÓ </w:t>
            </w:r>
          </w:p>
        </w:tc>
        <w:tc>
          <w:tcPr>
            <w:tcW w:w="2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DF123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APROBÓ</w:t>
            </w:r>
          </w:p>
        </w:tc>
      </w:tr>
      <w:tr w:rsidR="004B5FB8" w14:paraId="0C771802" w14:textId="77777777">
        <w:trPr>
          <w:trHeight w:val="254"/>
        </w:trPr>
        <w:tc>
          <w:tcPr>
            <w:tcW w:w="2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EFCCE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Liza </w:t>
            </w:r>
            <w:proofErr w:type="spell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Bejar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2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563FE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Maken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2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FC75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Consejo Directivo</w:t>
            </w:r>
          </w:p>
        </w:tc>
      </w:tr>
    </w:tbl>
    <w:p w14:paraId="4FE0AFCF" w14:textId="77777777" w:rsidR="004B5FB8" w:rsidRDefault="004B5FB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9C5830B" w14:textId="77777777" w:rsidR="004B5FB8" w:rsidRDefault="004B5FB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9413DF3" w14:textId="77777777" w:rsidR="004B5F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</w:pPr>
      <w:r>
        <w:rPr>
          <w:rFonts w:ascii="Century Gothic" w:eastAsia="Century Gothic" w:hAnsi="Century Gothic" w:cs="Century Gothic"/>
          <w:color w:val="000000"/>
          <w:sz w:val="18"/>
          <w:szCs w:val="18"/>
        </w:rPr>
        <w:t xml:space="preserve">Página </w:t>
      </w:r>
      <w:r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1 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 xml:space="preserve">de </w:t>
      </w:r>
      <w:r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4</w:t>
      </w:r>
    </w:p>
    <w:p w14:paraId="46F25DFB" w14:textId="77777777" w:rsidR="004B5F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199" w:lineRule="auto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</w:pPr>
      <w:r>
        <w:rPr>
          <w:rFonts w:ascii="Century Gothic" w:eastAsia="Century Gothic" w:hAnsi="Century Gothic" w:cs="Century Gothic"/>
          <w:b/>
          <w:bCs/>
          <w:noProof/>
          <w:color w:val="000000"/>
          <w:sz w:val="18"/>
          <w:szCs w:val="18"/>
        </w:rPr>
        <w:drawing>
          <wp:inline distT="19050" distB="19050" distL="19050" distR="19050" wp14:anchorId="03EEC7F9" wp14:editId="7A7A4EDB">
            <wp:extent cx="10020299" cy="36195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20299" cy="36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2"/>
        <w:tblW w:w="13780" w:type="dxa"/>
        <w:tblInd w:w="12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3"/>
        <w:gridCol w:w="3360"/>
        <w:gridCol w:w="2241"/>
        <w:gridCol w:w="6916"/>
      </w:tblGrid>
      <w:tr w:rsidR="004B5FB8" w14:paraId="5DFC85A7" w14:textId="77777777">
        <w:trPr>
          <w:trHeight w:val="732"/>
        </w:trPr>
        <w:tc>
          <w:tcPr>
            <w:tcW w:w="1262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C43B1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000000"/>
                <w:sz w:val="18"/>
                <w:szCs w:val="18"/>
              </w:rPr>
              <w:drawing>
                <wp:inline distT="19050" distB="19050" distL="19050" distR="19050" wp14:anchorId="413018A0" wp14:editId="6D2D8FB5">
                  <wp:extent cx="714375" cy="714375"/>
                  <wp:effectExtent l="0" t="0" r="0" b="0"/>
                  <wp:docPr id="7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1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DD185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 xml:space="preserve">Nombre del documento: </w:t>
            </w:r>
          </w:p>
          <w:p w14:paraId="5BAB843A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Minuta de Reunión Semanal</w:t>
            </w:r>
          </w:p>
        </w:tc>
      </w:tr>
      <w:tr w:rsidR="004B5FB8" w14:paraId="22C2CBC0" w14:textId="77777777">
        <w:trPr>
          <w:trHeight w:val="280"/>
        </w:trPr>
        <w:tc>
          <w:tcPr>
            <w:tcW w:w="126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04224" w14:textId="77777777" w:rsidR="004B5FB8" w:rsidRDefault="004B5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63D31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Fecha de emisión </w:t>
            </w:r>
          </w:p>
        </w:tc>
        <w:tc>
          <w:tcPr>
            <w:tcW w:w="2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639AD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Revisión 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F5027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Código</w:t>
            </w:r>
          </w:p>
        </w:tc>
      </w:tr>
      <w:tr w:rsidR="004B5FB8" w14:paraId="356D02B2" w14:textId="77777777">
        <w:trPr>
          <w:trHeight w:val="278"/>
        </w:trPr>
        <w:tc>
          <w:tcPr>
            <w:tcW w:w="126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F4797" w14:textId="77777777" w:rsidR="004B5FB8" w:rsidRDefault="004B5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A203B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04/11/2019 </w:t>
            </w:r>
          </w:p>
        </w:tc>
        <w:tc>
          <w:tcPr>
            <w:tcW w:w="2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34FFF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00 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0DE4D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F-OPR-05</w:t>
            </w:r>
          </w:p>
        </w:tc>
      </w:tr>
    </w:tbl>
    <w:p w14:paraId="320D2E85" w14:textId="77777777" w:rsidR="004B5FB8" w:rsidRDefault="004B5FB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EBE8593" w14:textId="77777777" w:rsidR="004B5FB8" w:rsidRDefault="004B5FB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3"/>
        <w:tblW w:w="12897" w:type="dxa"/>
        <w:tblInd w:w="1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1"/>
        <w:gridCol w:w="1555"/>
        <w:gridCol w:w="4254"/>
        <w:gridCol w:w="1560"/>
        <w:gridCol w:w="4537"/>
      </w:tblGrid>
      <w:tr w:rsidR="004B5FB8" w14:paraId="16BC2972" w14:textId="77777777">
        <w:trPr>
          <w:trHeight w:val="501"/>
        </w:trPr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72967" w14:textId="77777777" w:rsidR="004B5FB8" w:rsidRDefault="004B5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C1575" w14:textId="77777777" w:rsidR="004B5FB8" w:rsidRDefault="004B5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FF676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23" w:right="47" w:firstLine="2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de teléfono seleccionado.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Adicional,  también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sucede en AYU.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EAEE3" w14:textId="77777777" w:rsidR="004B5FB8" w:rsidRDefault="004B5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7FFC6" w14:textId="77777777" w:rsidR="004B5FB8" w:rsidRDefault="004B5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</w:p>
        </w:tc>
      </w:tr>
      <w:tr w:rsidR="004B5FB8" w14:paraId="5B0164DF" w14:textId="77777777">
        <w:trPr>
          <w:trHeight w:val="3687"/>
        </w:trPr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EBE13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lastRenderedPageBreak/>
              <w:t xml:space="preserve">3 </w:t>
            </w:r>
          </w:p>
        </w:tc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EB991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CC </w:t>
            </w:r>
          </w:p>
        </w:tc>
        <w:tc>
          <w:tcPr>
            <w:tcW w:w="4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1C146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20" w:right="48" w:firstLine="12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En TPG y DXT reportaron incidencias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con  su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regla de primer pago.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06CDB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CC, AG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CB98A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22" w:right="48" w:firstLine="7"/>
              <w:jc w:val="both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La regla 1020 es para ajustar fecha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de  apertura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y después el cálculo, la 1007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no  realiza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esa configuración hasta que esté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en  otras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listas. Empezó un catálogo de reglas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de  primer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pago, por lo que lo compartirá con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los  demás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. Se solicita a los demás el </w:t>
            </w:r>
          </w:p>
          <w:p w14:paraId="4366D4E0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6" w:lineRule="auto"/>
              <w:ind w:left="117" w:right="48" w:firstLine="4"/>
              <w:jc w:val="both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complementarlo con la regla, cliente que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lo  tiene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y lo que hace. AG comenta que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le  sucedió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lo mismo por lo que les dijo que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sí  realizaba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lo solicitado la regla 1020, pero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que  no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en todos los clientes está actualizado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el  simulador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del financiamiento por lo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que  puede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que con ello no dé la fecha de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primer  pago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correcta. En el crédito funciona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bien,  pero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en el simulador no. </w:t>
            </w:r>
          </w:p>
        </w:tc>
      </w:tr>
      <w:tr w:rsidR="004B5FB8" w14:paraId="5843D315" w14:textId="77777777">
        <w:trPr>
          <w:trHeight w:val="746"/>
        </w:trPr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7B47F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4 </w:t>
            </w:r>
          </w:p>
        </w:tc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46525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JB</w:t>
            </w:r>
          </w:p>
        </w:tc>
        <w:tc>
          <w:tcPr>
            <w:tcW w:w="4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923B2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25" w:right="47" w:firstLine="7"/>
              <w:jc w:val="both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En GOC reportaron dos personas con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el  mismo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nombre, donde se unificó el ID y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lo  querían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separar.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B22D5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JB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3FD94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22" w:right="48" w:firstLine="7"/>
              <w:jc w:val="both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No se puede regresar al ID original, por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lo  que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les envió la guía 161 de sustitución,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la  cual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también se actualizó.</w:t>
            </w:r>
          </w:p>
        </w:tc>
      </w:tr>
      <w:tr w:rsidR="004B5FB8" w14:paraId="148ABA87" w14:textId="77777777">
        <w:trPr>
          <w:trHeight w:val="1973"/>
        </w:trPr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5AEEF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5 </w:t>
            </w:r>
          </w:p>
        </w:tc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4ECA7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JB</w:t>
            </w:r>
          </w:p>
        </w:tc>
        <w:tc>
          <w:tcPr>
            <w:tcW w:w="4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96BD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25" w:right="46" w:firstLine="7"/>
              <w:jc w:val="both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En mantenimiento del servidor a todos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los  clientes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, GFI reportó que el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consecutivo  de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los ID no estaba correcto,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saltando  10,000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números.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EA2DB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JB, FC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A8F5C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22" w:right="48" w:hanging="7"/>
              <w:jc w:val="both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Se vio que el proveedor del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mantenimiento  deja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10,000 caracteres para que no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se  dupliquen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. FC dice que cuando el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servidor  está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trabajando y lo apagan de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manera  abrupta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, por lo que por seguridad a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los  contadores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les pone 10,000 más. La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solución  es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revisar el respaldo o que no operen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nada  hasta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que se corrija, pero es complicado.</w:t>
            </w:r>
          </w:p>
        </w:tc>
      </w:tr>
      <w:tr w:rsidR="004B5FB8" w14:paraId="37E2B274" w14:textId="77777777">
        <w:trPr>
          <w:trHeight w:val="991"/>
        </w:trPr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29B7F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6 </w:t>
            </w:r>
          </w:p>
        </w:tc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4116F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CG</w:t>
            </w:r>
          </w:p>
        </w:tc>
        <w:tc>
          <w:tcPr>
            <w:tcW w:w="4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D8EF1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22" w:right="46" w:firstLine="9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En DFR configuraron producto </w:t>
            </w:r>
            <w:proofErr w:type="spell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PyME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donde solicitaron que a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un  financiamiento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de 3 millones no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se  aplicaran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intereses.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16F31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CG, JM, HL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39B1F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23" w:right="48" w:firstLine="7"/>
              <w:jc w:val="both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En Zell no se puede realizar, ya que no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se  puede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realizar producto sin intereses, por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lo  que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agregaron una tasa de 0.000001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para  que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visualmente en la tabla apareciera así. </w:t>
            </w:r>
          </w:p>
        </w:tc>
      </w:tr>
    </w:tbl>
    <w:p w14:paraId="0EE4DCD7" w14:textId="77777777" w:rsidR="004B5FB8" w:rsidRDefault="004B5FB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F8EFA1" w14:textId="77777777" w:rsidR="004B5FB8" w:rsidRDefault="004B5FB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4"/>
        <w:tblW w:w="8980" w:type="dxa"/>
        <w:tblInd w:w="34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94"/>
        <w:gridCol w:w="2993"/>
        <w:gridCol w:w="2993"/>
      </w:tblGrid>
      <w:tr w:rsidR="004B5FB8" w14:paraId="3950998D" w14:textId="77777777">
        <w:trPr>
          <w:trHeight w:val="256"/>
        </w:trPr>
        <w:tc>
          <w:tcPr>
            <w:tcW w:w="2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DF749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ELABORÓ </w:t>
            </w:r>
          </w:p>
        </w:tc>
        <w:tc>
          <w:tcPr>
            <w:tcW w:w="2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498D7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REVISÓ </w:t>
            </w:r>
          </w:p>
        </w:tc>
        <w:tc>
          <w:tcPr>
            <w:tcW w:w="2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84A8A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APROBÓ</w:t>
            </w:r>
          </w:p>
        </w:tc>
      </w:tr>
      <w:tr w:rsidR="004B5FB8" w14:paraId="50CCD9B3" w14:textId="77777777">
        <w:trPr>
          <w:trHeight w:val="254"/>
        </w:trPr>
        <w:tc>
          <w:tcPr>
            <w:tcW w:w="2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F9528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Liza </w:t>
            </w:r>
            <w:proofErr w:type="spell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Bejar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2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9FEB1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Maken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2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C9A00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Consejo Directivo</w:t>
            </w:r>
          </w:p>
        </w:tc>
      </w:tr>
    </w:tbl>
    <w:p w14:paraId="5DC890DA" w14:textId="77777777" w:rsidR="004B5FB8" w:rsidRDefault="004B5FB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269D974" w14:textId="77777777" w:rsidR="004B5FB8" w:rsidRDefault="004B5FB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1C8244F" w14:textId="77777777" w:rsidR="004B5F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</w:pPr>
      <w:r>
        <w:rPr>
          <w:rFonts w:ascii="Century Gothic" w:eastAsia="Century Gothic" w:hAnsi="Century Gothic" w:cs="Century Gothic"/>
          <w:color w:val="000000"/>
          <w:sz w:val="18"/>
          <w:szCs w:val="18"/>
        </w:rPr>
        <w:t xml:space="preserve">Página </w:t>
      </w:r>
      <w:r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2 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 xml:space="preserve">de </w:t>
      </w:r>
      <w:r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4</w:t>
      </w:r>
    </w:p>
    <w:p w14:paraId="5625DD90" w14:textId="77777777" w:rsidR="004B5F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199" w:lineRule="auto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</w:pPr>
      <w:r>
        <w:rPr>
          <w:rFonts w:ascii="Century Gothic" w:eastAsia="Century Gothic" w:hAnsi="Century Gothic" w:cs="Century Gothic"/>
          <w:b/>
          <w:bCs/>
          <w:noProof/>
          <w:color w:val="000000"/>
          <w:sz w:val="18"/>
          <w:szCs w:val="18"/>
        </w:rPr>
        <w:drawing>
          <wp:inline distT="19050" distB="19050" distL="19050" distR="19050" wp14:anchorId="07EF0DF1" wp14:editId="78F67B56">
            <wp:extent cx="10020299" cy="36195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20299" cy="36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5"/>
        <w:tblW w:w="13780" w:type="dxa"/>
        <w:tblInd w:w="12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3"/>
        <w:gridCol w:w="3360"/>
        <w:gridCol w:w="2241"/>
        <w:gridCol w:w="6916"/>
      </w:tblGrid>
      <w:tr w:rsidR="004B5FB8" w14:paraId="1356469C" w14:textId="77777777">
        <w:trPr>
          <w:trHeight w:val="732"/>
        </w:trPr>
        <w:tc>
          <w:tcPr>
            <w:tcW w:w="1262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1C89D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000000"/>
                <w:sz w:val="18"/>
                <w:szCs w:val="18"/>
              </w:rPr>
              <w:lastRenderedPageBreak/>
              <w:drawing>
                <wp:inline distT="19050" distB="19050" distL="19050" distR="19050" wp14:anchorId="22E69991" wp14:editId="039E04F4">
                  <wp:extent cx="714375" cy="714375"/>
                  <wp:effectExtent l="0" t="0" r="0" b="0"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1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9E6B6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 xml:space="preserve">Nombre del documento: </w:t>
            </w:r>
          </w:p>
          <w:p w14:paraId="49C48605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Minuta de Reunión Semanal</w:t>
            </w:r>
          </w:p>
        </w:tc>
      </w:tr>
      <w:tr w:rsidR="004B5FB8" w14:paraId="75BD4C9B" w14:textId="77777777">
        <w:trPr>
          <w:trHeight w:val="280"/>
        </w:trPr>
        <w:tc>
          <w:tcPr>
            <w:tcW w:w="126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F8B83" w14:textId="77777777" w:rsidR="004B5FB8" w:rsidRDefault="004B5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80D4F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Fecha de emisión </w:t>
            </w:r>
          </w:p>
        </w:tc>
        <w:tc>
          <w:tcPr>
            <w:tcW w:w="2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37F1E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Revisión 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07FA2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Código</w:t>
            </w:r>
          </w:p>
        </w:tc>
      </w:tr>
      <w:tr w:rsidR="004B5FB8" w14:paraId="67B36FD3" w14:textId="77777777">
        <w:trPr>
          <w:trHeight w:val="278"/>
        </w:trPr>
        <w:tc>
          <w:tcPr>
            <w:tcW w:w="126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0BF94" w14:textId="77777777" w:rsidR="004B5FB8" w:rsidRDefault="004B5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298E9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04/11/2019 </w:t>
            </w:r>
          </w:p>
        </w:tc>
        <w:tc>
          <w:tcPr>
            <w:tcW w:w="2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0FE22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00 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22FDF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F-OPR-05</w:t>
            </w:r>
          </w:p>
        </w:tc>
      </w:tr>
    </w:tbl>
    <w:p w14:paraId="69D5EE7B" w14:textId="77777777" w:rsidR="004B5FB8" w:rsidRDefault="004B5FB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F2AD60D" w14:textId="77777777" w:rsidR="004B5FB8" w:rsidRDefault="004B5FB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6"/>
        <w:tblW w:w="12897" w:type="dxa"/>
        <w:tblInd w:w="1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1"/>
        <w:gridCol w:w="1555"/>
        <w:gridCol w:w="4254"/>
        <w:gridCol w:w="1560"/>
        <w:gridCol w:w="4537"/>
      </w:tblGrid>
      <w:tr w:rsidR="004B5FB8" w14:paraId="5CDE33D4" w14:textId="77777777">
        <w:trPr>
          <w:trHeight w:val="746"/>
        </w:trPr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283BE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7 </w:t>
            </w:r>
          </w:p>
        </w:tc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4F3C2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JM</w:t>
            </w:r>
          </w:p>
        </w:tc>
        <w:tc>
          <w:tcPr>
            <w:tcW w:w="4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803E3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25" w:right="48" w:firstLine="7"/>
              <w:jc w:val="both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En INM reportaron que al cargar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archivos  a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Banxico para validar datos CEP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había  un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error.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9EDF6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JM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ACFAE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15" w:right="52" w:hanging="2"/>
              <w:jc w:val="both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Se vio que no era un error de Zell, sino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por  mantenimiento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de la página de Banxico,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por  si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reportan algo parecido.</w:t>
            </w:r>
          </w:p>
        </w:tc>
      </w:tr>
      <w:tr w:rsidR="004B5FB8" w14:paraId="27B5E24B" w14:textId="77777777">
        <w:trPr>
          <w:trHeight w:val="4424"/>
        </w:trPr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74240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8 </w:t>
            </w:r>
          </w:p>
        </w:tc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58338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AG</w:t>
            </w:r>
          </w:p>
        </w:tc>
        <w:tc>
          <w:tcPr>
            <w:tcW w:w="4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7B963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25" w:right="47" w:firstLine="6"/>
              <w:jc w:val="both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En CRF intentaron realizar acción en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base  de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datos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pero les aparecía error de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llave  duplicada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.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FCDB9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AG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42C57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15" w:right="48" w:hanging="2"/>
              <w:jc w:val="both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Se le dijo que no se puede modificar a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la  base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de datos por temas de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propiedad  intelectual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y dijeron que en las listas de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PLD  tenían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una alerta relevante, otras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marcadas  como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alertas sin clasificación, pero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la  relevante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era una operación tipo pago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de  crédito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6 meses y la querían cambiar a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tipo  alerta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que era donde estaba el error. En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las  alertas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existentes ya había una para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el  mismo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crédito, por lo que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estaban  intentando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poner 2 alertas para el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mismo  tipo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de operación al mismo crédito.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Un  crédito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no detona dos veces la misma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alerta,  sólo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aparece una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vez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aunque haya múltiples eventos. Cliente comenta que lo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realizan  para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que no aparezcan en archivo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de  relevantes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, por lo que se les dijo que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pueden  desactivarlo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.</w:t>
            </w:r>
          </w:p>
        </w:tc>
      </w:tr>
      <w:tr w:rsidR="004B5FB8" w14:paraId="5B235AD6" w14:textId="77777777">
        <w:trPr>
          <w:trHeight w:val="2954"/>
        </w:trPr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7252D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9 </w:t>
            </w:r>
          </w:p>
        </w:tc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9DF3B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JB </w:t>
            </w:r>
          </w:p>
        </w:tc>
        <w:tc>
          <w:tcPr>
            <w:tcW w:w="4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59088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15" w:right="47" w:firstLine="16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En GOC solicitaron modificar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servicio  </w:t>
            </w:r>
            <w:proofErr w:type="spell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zAppDocument</w:t>
            </w:r>
            <w:proofErr w:type="spellEnd"/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para cargar archivos zip.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690CB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JB, CC, FC,  </w:t>
            </w:r>
          </w:p>
          <w:p w14:paraId="417D77FD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AG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10040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15" w:right="48" w:hanging="2"/>
              <w:jc w:val="both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Se realizó cotización donde hay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restricciones  de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archivos que puede tener el zip, como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los  que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tienen enlaces. Sólo hay que considerar que pueden afectar el espacio de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servidor,  por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lo que se ofrecerán alternativas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como  Amazon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o RDS. Paco está revisando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dos  opciones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más. CC pregunta si aumentar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el  espacio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también aumenta renta mensual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y  FC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dice que Zell renta equipos con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cierto  tamaño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, donde pagan mensualidad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de  hosting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; si se llena disco duro, se tendría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que  contratar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otro servidor con más espacio y el </w:t>
            </w:r>
          </w:p>
        </w:tc>
      </w:tr>
    </w:tbl>
    <w:p w14:paraId="7660976F" w14:textId="77777777" w:rsidR="004B5FB8" w:rsidRDefault="004B5FB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29E7967" w14:textId="77777777" w:rsidR="004B5FB8" w:rsidRDefault="004B5FB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7"/>
        <w:tblW w:w="8980" w:type="dxa"/>
        <w:tblInd w:w="34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94"/>
        <w:gridCol w:w="2993"/>
        <w:gridCol w:w="2993"/>
      </w:tblGrid>
      <w:tr w:rsidR="004B5FB8" w14:paraId="16523FA9" w14:textId="77777777">
        <w:trPr>
          <w:trHeight w:val="256"/>
        </w:trPr>
        <w:tc>
          <w:tcPr>
            <w:tcW w:w="2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45CD4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ELABORÓ </w:t>
            </w:r>
          </w:p>
        </w:tc>
        <w:tc>
          <w:tcPr>
            <w:tcW w:w="2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A06F5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REVISÓ </w:t>
            </w:r>
          </w:p>
        </w:tc>
        <w:tc>
          <w:tcPr>
            <w:tcW w:w="2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9CBF4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APROBÓ</w:t>
            </w:r>
          </w:p>
        </w:tc>
      </w:tr>
      <w:tr w:rsidR="004B5FB8" w14:paraId="0A43BE49" w14:textId="77777777">
        <w:trPr>
          <w:trHeight w:val="254"/>
        </w:trPr>
        <w:tc>
          <w:tcPr>
            <w:tcW w:w="2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0FF26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Liza </w:t>
            </w:r>
            <w:proofErr w:type="spell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Bejar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2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93CF4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Maken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2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44910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Consejo Directivo</w:t>
            </w:r>
          </w:p>
        </w:tc>
      </w:tr>
    </w:tbl>
    <w:p w14:paraId="63E7B755" w14:textId="77777777" w:rsidR="004B5FB8" w:rsidRDefault="004B5FB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B71164A" w14:textId="77777777" w:rsidR="004B5FB8" w:rsidRDefault="004B5FB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C70E9A0" w14:textId="77777777" w:rsidR="004B5F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</w:pPr>
      <w:r>
        <w:rPr>
          <w:rFonts w:ascii="Century Gothic" w:eastAsia="Century Gothic" w:hAnsi="Century Gothic" w:cs="Century Gothic"/>
          <w:color w:val="000000"/>
          <w:sz w:val="18"/>
          <w:szCs w:val="18"/>
        </w:rPr>
        <w:t xml:space="preserve">Página </w:t>
      </w:r>
      <w:r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3 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 xml:space="preserve">de </w:t>
      </w:r>
      <w:r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4</w:t>
      </w:r>
    </w:p>
    <w:p w14:paraId="22BF89AD" w14:textId="77777777" w:rsidR="004B5F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199" w:lineRule="auto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</w:pPr>
      <w:r>
        <w:rPr>
          <w:rFonts w:ascii="Century Gothic" w:eastAsia="Century Gothic" w:hAnsi="Century Gothic" w:cs="Century Gothic"/>
          <w:b/>
          <w:bCs/>
          <w:noProof/>
          <w:color w:val="000000"/>
          <w:sz w:val="18"/>
          <w:szCs w:val="18"/>
        </w:rPr>
        <w:drawing>
          <wp:inline distT="19050" distB="19050" distL="19050" distR="19050" wp14:anchorId="6030BDBC" wp14:editId="48EBBEDF">
            <wp:extent cx="10020299" cy="36195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20299" cy="36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8"/>
        <w:tblW w:w="13780" w:type="dxa"/>
        <w:tblInd w:w="12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3"/>
        <w:gridCol w:w="3360"/>
        <w:gridCol w:w="2241"/>
        <w:gridCol w:w="6916"/>
      </w:tblGrid>
      <w:tr w:rsidR="004B5FB8" w14:paraId="10CD0CA4" w14:textId="77777777">
        <w:trPr>
          <w:trHeight w:val="732"/>
        </w:trPr>
        <w:tc>
          <w:tcPr>
            <w:tcW w:w="1262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17090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000000"/>
                <w:sz w:val="18"/>
                <w:szCs w:val="18"/>
              </w:rPr>
              <w:drawing>
                <wp:inline distT="19050" distB="19050" distL="19050" distR="19050" wp14:anchorId="1706483B" wp14:editId="670DC364">
                  <wp:extent cx="714375" cy="714375"/>
                  <wp:effectExtent l="0" t="0" r="0" b="0"/>
                  <wp:docPr id="4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1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81F6E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 xml:space="preserve">Nombre del documento: </w:t>
            </w:r>
          </w:p>
          <w:p w14:paraId="417A6DA4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Minuta de Reunión Semanal</w:t>
            </w:r>
          </w:p>
        </w:tc>
      </w:tr>
      <w:tr w:rsidR="004B5FB8" w14:paraId="7CC32B4B" w14:textId="77777777">
        <w:trPr>
          <w:trHeight w:val="280"/>
        </w:trPr>
        <w:tc>
          <w:tcPr>
            <w:tcW w:w="126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A9DD0" w14:textId="77777777" w:rsidR="004B5FB8" w:rsidRDefault="004B5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4EAD0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Fecha de emisión </w:t>
            </w:r>
          </w:p>
        </w:tc>
        <w:tc>
          <w:tcPr>
            <w:tcW w:w="2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0F485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Revisión 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16CAF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Código</w:t>
            </w:r>
          </w:p>
        </w:tc>
      </w:tr>
      <w:tr w:rsidR="004B5FB8" w14:paraId="6000593B" w14:textId="77777777">
        <w:trPr>
          <w:trHeight w:val="278"/>
        </w:trPr>
        <w:tc>
          <w:tcPr>
            <w:tcW w:w="126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0E583" w14:textId="77777777" w:rsidR="004B5FB8" w:rsidRDefault="004B5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1C9CD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04/11/2019 </w:t>
            </w:r>
          </w:p>
        </w:tc>
        <w:tc>
          <w:tcPr>
            <w:tcW w:w="2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796F1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00 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64A62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F-OPR-05</w:t>
            </w:r>
          </w:p>
        </w:tc>
      </w:tr>
    </w:tbl>
    <w:p w14:paraId="086C1F27" w14:textId="77777777" w:rsidR="004B5FB8" w:rsidRDefault="004B5FB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6F3D22B" w14:textId="77777777" w:rsidR="004B5FB8" w:rsidRDefault="004B5FB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9"/>
        <w:tblW w:w="12897" w:type="dxa"/>
        <w:tblInd w:w="1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1"/>
        <w:gridCol w:w="1555"/>
        <w:gridCol w:w="4254"/>
        <w:gridCol w:w="1560"/>
        <w:gridCol w:w="4537"/>
      </w:tblGrid>
      <w:tr w:rsidR="004B5FB8" w14:paraId="12108DB2" w14:textId="77777777">
        <w:trPr>
          <w:trHeight w:val="3689"/>
        </w:trPr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27B89" w14:textId="77777777" w:rsidR="004B5FB8" w:rsidRDefault="004B5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A0E4A" w14:textId="77777777" w:rsidR="004B5FB8" w:rsidRDefault="004B5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2E65B" w14:textId="77777777" w:rsidR="004B5FB8" w:rsidRDefault="004B5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BF0BF" w14:textId="77777777" w:rsidR="004B5FB8" w:rsidRDefault="004B5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FB85C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17" w:right="48" w:firstLine="5"/>
              <w:jc w:val="both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costo sería para el cliente. La opción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de  Amazon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DS3 es un espacio para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que  funcione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como disco duro de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archivos  digitales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, donde se cobra por uso de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espacio  de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Amazon dependiendo del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espacio  utilizado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. AG pregunta si no hay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impacto  como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en DXN donde al intentar cargar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de  manera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simultánea afecte el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rendimiento  del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sistema, FC dice que primero se satura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el  ancho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de banda, AG pregunta si no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se  puede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implementar política de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consultas,  pero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FC dice que GOC solicitó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espacio  ilimitado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, pero eso no se puede, por lo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que  está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cotización puede ayudar a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después  realizar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mejoras.</w:t>
            </w:r>
          </w:p>
        </w:tc>
      </w:tr>
      <w:tr w:rsidR="004B5FB8" w14:paraId="3E01D495" w14:textId="77777777">
        <w:trPr>
          <w:trHeight w:val="1236"/>
        </w:trPr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8AB46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10 </w:t>
            </w:r>
          </w:p>
        </w:tc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F6C73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FC</w:t>
            </w:r>
          </w:p>
        </w:tc>
        <w:tc>
          <w:tcPr>
            <w:tcW w:w="4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077AE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23" w:right="47" w:hanging="5"/>
              <w:jc w:val="both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Se solicita a equipos realizar plan de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visitas  a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clientes, tratando de que se visite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a  todos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y con dos visitas al año, así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como  revisar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la gestión para no dejar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sin  atención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.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C2A73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N/A 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54842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N/A</w:t>
            </w:r>
          </w:p>
        </w:tc>
      </w:tr>
    </w:tbl>
    <w:p w14:paraId="67453257" w14:textId="77777777" w:rsidR="004B5FB8" w:rsidRDefault="004B5FB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A9281E" w14:textId="77777777" w:rsidR="004B5FB8" w:rsidRDefault="004B5FB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a"/>
        <w:tblW w:w="8336" w:type="dxa"/>
        <w:tblInd w:w="374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68"/>
        <w:gridCol w:w="2837"/>
        <w:gridCol w:w="2731"/>
      </w:tblGrid>
      <w:tr w:rsidR="004B5FB8" w14:paraId="21ACA622" w14:textId="77777777">
        <w:trPr>
          <w:trHeight w:val="549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4F20C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lastRenderedPageBreak/>
              <w:t xml:space="preserve">Revisión </w:t>
            </w:r>
          </w:p>
        </w:tc>
        <w:tc>
          <w:tcPr>
            <w:tcW w:w="2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68675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 xml:space="preserve">Cambio </w:t>
            </w:r>
          </w:p>
        </w:tc>
        <w:tc>
          <w:tcPr>
            <w:tcW w:w="27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11702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Fecha</w:t>
            </w:r>
          </w:p>
        </w:tc>
      </w:tr>
      <w:tr w:rsidR="004B5FB8" w14:paraId="3B88D905" w14:textId="77777777">
        <w:trPr>
          <w:trHeight w:val="686"/>
        </w:trPr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E2A3C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 xml:space="preserve">00 </w:t>
            </w:r>
          </w:p>
        </w:tc>
        <w:tc>
          <w:tcPr>
            <w:tcW w:w="2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72F5D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1" w:lineRule="auto"/>
              <w:ind w:left="143" w:right="47"/>
              <w:jc w:val="center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 xml:space="preserve">Documento de 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nueva  creación</w:t>
            </w:r>
            <w:proofErr w:type="gramEnd"/>
          </w:p>
        </w:tc>
        <w:tc>
          <w:tcPr>
            <w:tcW w:w="27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0EE76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31/10/19</w:t>
            </w:r>
          </w:p>
        </w:tc>
      </w:tr>
    </w:tbl>
    <w:p w14:paraId="0BFA587B" w14:textId="77777777" w:rsidR="004B5FB8" w:rsidRDefault="004B5FB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E211AFC" w14:textId="77777777" w:rsidR="004B5FB8" w:rsidRDefault="004B5FB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b"/>
        <w:tblW w:w="8980" w:type="dxa"/>
        <w:tblInd w:w="34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94"/>
        <w:gridCol w:w="2993"/>
        <w:gridCol w:w="2993"/>
      </w:tblGrid>
      <w:tr w:rsidR="004B5FB8" w14:paraId="056A6A4F" w14:textId="77777777">
        <w:trPr>
          <w:trHeight w:val="256"/>
        </w:trPr>
        <w:tc>
          <w:tcPr>
            <w:tcW w:w="2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50724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ELABORÓ </w:t>
            </w:r>
          </w:p>
        </w:tc>
        <w:tc>
          <w:tcPr>
            <w:tcW w:w="2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FE8DC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REVISÓ </w:t>
            </w:r>
          </w:p>
        </w:tc>
        <w:tc>
          <w:tcPr>
            <w:tcW w:w="2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538A1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APROBÓ</w:t>
            </w:r>
          </w:p>
        </w:tc>
      </w:tr>
      <w:tr w:rsidR="004B5FB8" w14:paraId="70CE875A" w14:textId="77777777">
        <w:trPr>
          <w:trHeight w:val="254"/>
        </w:trPr>
        <w:tc>
          <w:tcPr>
            <w:tcW w:w="2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D08CD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Liza </w:t>
            </w:r>
            <w:proofErr w:type="spell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Bejar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2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791D6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Maken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2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2B820" w14:textId="77777777" w:rsidR="004B5F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9"/>
                <w:szCs w:val="19"/>
              </w:rPr>
              <w:t>Consejo Directivo</w:t>
            </w:r>
          </w:p>
        </w:tc>
      </w:tr>
    </w:tbl>
    <w:p w14:paraId="3E2B7EE8" w14:textId="77777777" w:rsidR="004B5FB8" w:rsidRDefault="004B5FB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5B063D3" w14:textId="77777777" w:rsidR="004B5FB8" w:rsidRDefault="004B5FB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AF24B73" w14:textId="77777777" w:rsidR="004B5F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</w:pPr>
      <w:r>
        <w:rPr>
          <w:rFonts w:ascii="Century Gothic" w:eastAsia="Century Gothic" w:hAnsi="Century Gothic" w:cs="Century Gothic"/>
          <w:color w:val="000000"/>
          <w:sz w:val="18"/>
          <w:szCs w:val="18"/>
        </w:rPr>
        <w:t xml:space="preserve">Página </w:t>
      </w:r>
      <w:r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4 </w:t>
      </w:r>
      <w:r>
        <w:rPr>
          <w:rFonts w:ascii="Century Gothic" w:eastAsia="Century Gothic" w:hAnsi="Century Gothic" w:cs="Century Gothic"/>
          <w:color w:val="000000"/>
          <w:sz w:val="18"/>
          <w:szCs w:val="18"/>
        </w:rPr>
        <w:t xml:space="preserve">de </w:t>
      </w:r>
      <w:r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4</w:t>
      </w:r>
    </w:p>
    <w:p w14:paraId="3C4564A7" w14:textId="77777777" w:rsidR="004B5F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199" w:lineRule="auto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</w:pPr>
      <w:r>
        <w:rPr>
          <w:rFonts w:ascii="Century Gothic" w:eastAsia="Century Gothic" w:hAnsi="Century Gothic" w:cs="Century Gothic"/>
          <w:b/>
          <w:bCs/>
          <w:noProof/>
          <w:color w:val="000000"/>
          <w:sz w:val="18"/>
          <w:szCs w:val="18"/>
        </w:rPr>
        <w:drawing>
          <wp:inline distT="19050" distB="19050" distL="19050" distR="19050" wp14:anchorId="160DC9DE" wp14:editId="2A060AC3">
            <wp:extent cx="10020299" cy="36195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20299" cy="36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B5FB8">
      <w:pgSz w:w="15840" w:h="12240" w:orient="landscape"/>
      <w:pgMar w:top="708" w:right="60" w:bottom="89" w:left="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270F761-778F-47F6-AA1C-A8ABDCFCF3B4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2" w:fontKey="{73ECD79A-6943-45DF-896F-E129609C24DF}"/>
    <w:embedBold r:id="rId3" w:fontKey="{A19B455C-1FA7-4993-95AD-A6910568969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B519A6D-E8EB-4AF2-8C38-446B9AD0A6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3107A8D-5101-41EC-85D5-332B1B9A419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FB8"/>
    <w:rsid w:val="004B5FB8"/>
    <w:rsid w:val="00580443"/>
    <w:rsid w:val="00890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8F2FB"/>
  <w15:docId w15:val="{331D00C7-FAF8-4506-893E-D80533803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1036</Words>
  <Characters>5701</Characters>
  <Application>Microsoft Office Word</Application>
  <DocSecurity>0</DocSecurity>
  <Lines>47</Lines>
  <Paragraphs>13</Paragraphs>
  <ScaleCrop>false</ScaleCrop>
  <Company/>
  <LinksUpToDate>false</LinksUpToDate>
  <CharactersWithSpaces>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Santiago Moragrega</dc:creator>
  <cp:lastModifiedBy>Santiago Moragrega</cp:lastModifiedBy>
  <cp:revision>2</cp:revision>
  <dcterms:created xsi:type="dcterms:W3CDTF">2026-01-06T19:26:00Z</dcterms:created>
  <dcterms:modified xsi:type="dcterms:W3CDTF">2026-01-06T19:26:00Z</dcterms:modified>
</cp:coreProperties>
</file>